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6442DC" w:rsidRDefault="0024279E" w:rsidP="0024279E">
      <w:pPr>
        <w:jc w:val="center"/>
        <w:rPr>
          <w:b/>
          <w:sz w:val="32"/>
          <w:szCs w:val="32"/>
          <w:lang w:val="el-GR"/>
        </w:rPr>
      </w:pPr>
      <w:r w:rsidRPr="00E56B86">
        <w:rPr>
          <w:b/>
          <w:sz w:val="32"/>
          <w:szCs w:val="32"/>
          <w:lang w:val="el-GR"/>
        </w:rPr>
        <w:t>Διακήρυξη</w:t>
      </w:r>
    </w:p>
    <w:p w14:paraId="7C9C83A4" w14:textId="342ED408" w:rsidR="0024279E" w:rsidRPr="00E56B86" w:rsidRDefault="00DF02B0" w:rsidP="0024279E">
      <w:pPr>
        <w:jc w:val="center"/>
        <w:rPr>
          <w:b/>
          <w:sz w:val="32"/>
          <w:szCs w:val="32"/>
          <w:lang w:val="el-GR"/>
        </w:rPr>
      </w:pPr>
      <w:r w:rsidRPr="00E56B86">
        <w:rPr>
          <w:b/>
          <w:sz w:val="32"/>
          <w:szCs w:val="32"/>
          <w:lang w:val="el-GR"/>
        </w:rPr>
        <w:t xml:space="preserve">Ηλεκτρονικού </w:t>
      </w:r>
      <w:r w:rsidR="0024279E" w:rsidRPr="00E56B86">
        <w:rPr>
          <w:b/>
          <w:sz w:val="32"/>
          <w:szCs w:val="32"/>
          <w:lang w:val="el-GR"/>
        </w:rPr>
        <w:t xml:space="preserve">Ανοικτού </w:t>
      </w:r>
      <w:r w:rsidR="00365129" w:rsidRPr="007F3EC5">
        <w:rPr>
          <w:b/>
          <w:sz w:val="32"/>
          <w:szCs w:val="32"/>
          <w:lang w:val="el-GR"/>
        </w:rPr>
        <w:t xml:space="preserve">(Διεθνούς) </w:t>
      </w:r>
      <w:r w:rsidRPr="007F3EC5">
        <w:rPr>
          <w:b/>
          <w:sz w:val="32"/>
          <w:szCs w:val="32"/>
          <w:lang w:val="el-GR"/>
        </w:rPr>
        <w:t xml:space="preserve">Άνω </w:t>
      </w:r>
      <w:r w:rsidR="008B4966" w:rsidRPr="007F3EC5">
        <w:rPr>
          <w:b/>
          <w:sz w:val="32"/>
          <w:szCs w:val="32"/>
          <w:lang w:val="el-GR"/>
        </w:rPr>
        <w:t xml:space="preserve">των </w:t>
      </w:r>
      <w:r w:rsidRPr="007F3EC5">
        <w:rPr>
          <w:b/>
          <w:sz w:val="32"/>
          <w:szCs w:val="32"/>
          <w:lang w:val="el-GR"/>
        </w:rPr>
        <w:t>Ο</w:t>
      </w:r>
      <w:r w:rsidR="008B4966" w:rsidRPr="007F3EC5">
        <w:rPr>
          <w:b/>
          <w:sz w:val="32"/>
          <w:szCs w:val="32"/>
          <w:lang w:val="el-GR"/>
        </w:rPr>
        <w:t>ρίων</w:t>
      </w:r>
      <w:r w:rsidR="008B4966" w:rsidRPr="00E56B86">
        <w:rPr>
          <w:b/>
          <w:sz w:val="32"/>
          <w:szCs w:val="32"/>
          <w:lang w:val="el-GR"/>
        </w:rPr>
        <w:t xml:space="preserve"> </w:t>
      </w:r>
      <w:r w:rsidR="0024279E" w:rsidRPr="00E56B86">
        <w:rPr>
          <w:b/>
          <w:sz w:val="32"/>
          <w:szCs w:val="32"/>
          <w:lang w:val="el-GR"/>
        </w:rPr>
        <w:t>Διαγωνισμού</w:t>
      </w:r>
    </w:p>
    <w:p w14:paraId="1B7328FC" w14:textId="2353789E" w:rsidR="0024279E" w:rsidRPr="00603221" w:rsidRDefault="0024279E" w:rsidP="00A406A5">
      <w:pPr>
        <w:jc w:val="center"/>
        <w:rPr>
          <w:b/>
          <w:iCs/>
          <w:sz w:val="32"/>
          <w:szCs w:val="32"/>
          <w:lang w:val="el-GR"/>
        </w:rPr>
      </w:pPr>
      <w:r w:rsidRPr="00E56B86">
        <w:rPr>
          <w:b/>
          <w:sz w:val="32"/>
          <w:szCs w:val="32"/>
          <w:lang w:val="el-GR"/>
        </w:rPr>
        <w:t>για το Έργο</w:t>
      </w:r>
      <w:r w:rsidR="00A406A5" w:rsidRPr="00E56B86">
        <w:rPr>
          <w:b/>
          <w:sz w:val="32"/>
          <w:szCs w:val="32"/>
          <w:lang w:val="el-GR"/>
        </w:rPr>
        <w:t xml:space="preserve"> </w:t>
      </w:r>
      <w:r w:rsidRPr="007F3EC5">
        <w:rPr>
          <w:b/>
          <w:iCs/>
          <w:sz w:val="32"/>
          <w:szCs w:val="32"/>
          <w:lang w:val="el-GR"/>
        </w:rPr>
        <w:t>«</w:t>
      </w:r>
      <w:r w:rsidR="0068117F" w:rsidRPr="0068117F">
        <w:rPr>
          <w:b/>
          <w:iCs/>
          <w:sz w:val="32"/>
          <w:szCs w:val="32"/>
          <w:lang w:val="el-GR"/>
        </w:rPr>
        <w:t xml:space="preserve">Σύστημα </w:t>
      </w:r>
      <w:r w:rsidR="00F708ED">
        <w:rPr>
          <w:b/>
          <w:iCs/>
          <w:sz w:val="32"/>
          <w:szCs w:val="32"/>
          <w:lang w:val="el-GR"/>
        </w:rPr>
        <w:t>Υ</w:t>
      </w:r>
      <w:r w:rsidR="00F708ED" w:rsidRPr="00F708ED">
        <w:rPr>
          <w:b/>
          <w:iCs/>
          <w:sz w:val="32"/>
          <w:szCs w:val="32"/>
          <w:lang w:val="el-GR"/>
        </w:rPr>
        <w:t>ποστήριξη</w:t>
      </w:r>
      <w:r w:rsidR="0068117F">
        <w:rPr>
          <w:b/>
          <w:iCs/>
          <w:sz w:val="32"/>
          <w:szCs w:val="32"/>
          <w:lang w:val="el-GR"/>
        </w:rPr>
        <w:t>ς</w:t>
      </w:r>
      <w:r w:rsidR="00F708ED" w:rsidRPr="00F708ED">
        <w:rPr>
          <w:b/>
          <w:iCs/>
          <w:sz w:val="32"/>
          <w:szCs w:val="32"/>
          <w:lang w:val="el-GR"/>
        </w:rPr>
        <w:t xml:space="preserve"> Στρατηγικού και Επιχειρησιακού Σχεδιασμού του Υπουργείου Εξωτερικών</w:t>
      </w:r>
      <w:r w:rsidRPr="007F3EC5">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4360"/>
        <w:gridCol w:w="2296"/>
      </w:tblGrid>
      <w:tr w:rsidR="0024279E" w:rsidRPr="00DF02B0" w14:paraId="1AD03689" w14:textId="77777777" w:rsidTr="00F45296">
        <w:trPr>
          <w:trHeight w:val="416"/>
        </w:trPr>
        <w:tc>
          <w:tcPr>
            <w:tcW w:w="2972" w:type="dxa"/>
            <w:shd w:val="clear" w:color="auto" w:fill="auto"/>
            <w:vAlign w:val="bottom"/>
          </w:tcPr>
          <w:p w14:paraId="294B28A4" w14:textId="77777777" w:rsidR="00AE7382" w:rsidRDefault="0024279E" w:rsidP="00D351A5">
            <w:pPr>
              <w:autoSpaceDE w:val="0"/>
              <w:autoSpaceDN w:val="0"/>
              <w:adjustRightInd w:val="0"/>
              <w:spacing w:after="0"/>
              <w:jc w:val="right"/>
              <w:rPr>
                <w:b/>
                <w:color w:val="000000"/>
              </w:rPr>
            </w:pPr>
            <w:r w:rsidRPr="00603221">
              <w:rPr>
                <w:b/>
                <w:color w:val="000000"/>
              </w:rPr>
              <w:t>Κωδ. ΟΠΣ:</w:t>
            </w:r>
          </w:p>
          <w:p w14:paraId="2BF80F82" w14:textId="2095AE44" w:rsidR="0024279E" w:rsidRPr="00603221" w:rsidRDefault="0024279E" w:rsidP="00D351A5">
            <w:pPr>
              <w:autoSpaceDE w:val="0"/>
              <w:autoSpaceDN w:val="0"/>
              <w:adjustRightInd w:val="0"/>
              <w:spacing w:after="0"/>
              <w:jc w:val="right"/>
              <w:rPr>
                <w:b/>
                <w:color w:val="000000"/>
              </w:rPr>
            </w:pPr>
            <w:r w:rsidRPr="00603221">
              <w:rPr>
                <w:b/>
                <w:color w:val="000000"/>
              </w:rPr>
              <w:t xml:space="preserve"> </w:t>
            </w:r>
          </w:p>
        </w:tc>
        <w:tc>
          <w:tcPr>
            <w:tcW w:w="6656" w:type="dxa"/>
            <w:gridSpan w:val="2"/>
            <w:shd w:val="clear" w:color="auto" w:fill="auto"/>
            <w:vAlign w:val="bottom"/>
          </w:tcPr>
          <w:p w14:paraId="04CAE2BC" w14:textId="77777777" w:rsidR="0024279E" w:rsidRDefault="00F45296" w:rsidP="00D351A5">
            <w:pPr>
              <w:autoSpaceDE w:val="0"/>
              <w:autoSpaceDN w:val="0"/>
              <w:adjustRightInd w:val="0"/>
              <w:spacing w:after="0"/>
              <w:rPr>
                <w:b/>
                <w:color w:val="000000"/>
              </w:rPr>
            </w:pPr>
            <w:r w:rsidRPr="00F45296">
              <w:rPr>
                <w:b/>
                <w:color w:val="000000"/>
              </w:rPr>
              <w:t>5163953</w:t>
            </w:r>
          </w:p>
          <w:p w14:paraId="6677BE66" w14:textId="387F4019" w:rsidR="00AE7382" w:rsidRPr="00603221" w:rsidRDefault="00AE7382" w:rsidP="00D351A5">
            <w:pPr>
              <w:autoSpaceDE w:val="0"/>
              <w:autoSpaceDN w:val="0"/>
              <w:adjustRightInd w:val="0"/>
              <w:spacing w:after="0"/>
              <w:rPr>
                <w:b/>
                <w:color w:val="0000FF"/>
                <w:highlight w:val="cyan"/>
              </w:rPr>
            </w:pPr>
          </w:p>
        </w:tc>
      </w:tr>
      <w:tr w:rsidR="0024279E" w:rsidRPr="00FD52E8" w14:paraId="4530F4FA" w14:textId="77777777" w:rsidTr="00F7202D">
        <w:tc>
          <w:tcPr>
            <w:tcW w:w="2972" w:type="dxa"/>
            <w:shd w:val="clear" w:color="auto" w:fill="auto"/>
            <w:vAlign w:val="bottom"/>
          </w:tcPr>
          <w:p w14:paraId="40C8D354" w14:textId="77777777" w:rsidR="0024279E" w:rsidRPr="00603221" w:rsidRDefault="0024279E" w:rsidP="001C4F89">
            <w:pPr>
              <w:autoSpaceDE w:val="0"/>
              <w:autoSpaceDN w:val="0"/>
              <w:adjustRightInd w:val="0"/>
              <w:spacing w:after="0"/>
              <w:jc w:val="right"/>
              <w:rPr>
                <w:b/>
                <w:color w:val="000000"/>
              </w:rPr>
            </w:pPr>
            <w:r w:rsidRPr="00603221">
              <w:rPr>
                <w:b/>
                <w:color w:val="000000"/>
              </w:rPr>
              <w:t>Επιχειρησιακό Πρόγραμμα:</w:t>
            </w:r>
          </w:p>
        </w:tc>
        <w:tc>
          <w:tcPr>
            <w:tcW w:w="6656" w:type="dxa"/>
            <w:gridSpan w:val="2"/>
            <w:shd w:val="clear" w:color="auto" w:fill="auto"/>
            <w:vAlign w:val="bottom"/>
          </w:tcPr>
          <w:p w14:paraId="6BB9F57A" w14:textId="77777777" w:rsidR="00AE7382" w:rsidRDefault="00AE7382" w:rsidP="00D351A5">
            <w:pPr>
              <w:autoSpaceDE w:val="0"/>
              <w:autoSpaceDN w:val="0"/>
              <w:adjustRightInd w:val="0"/>
              <w:spacing w:after="0"/>
              <w:rPr>
                <w:b/>
                <w:color w:val="000000"/>
                <w:lang w:val="el-GR"/>
              </w:rPr>
            </w:pPr>
          </w:p>
          <w:p w14:paraId="48EBAA79" w14:textId="7D958270" w:rsidR="0024279E" w:rsidRDefault="00F45296" w:rsidP="00D351A5">
            <w:pPr>
              <w:autoSpaceDE w:val="0"/>
              <w:autoSpaceDN w:val="0"/>
              <w:adjustRightInd w:val="0"/>
              <w:spacing w:after="0"/>
              <w:rPr>
                <w:b/>
                <w:color w:val="000000"/>
                <w:lang w:val="el-GR"/>
              </w:rPr>
            </w:pPr>
            <w:r>
              <w:rPr>
                <w:b/>
                <w:color w:val="000000"/>
                <w:lang w:val="el-GR"/>
              </w:rPr>
              <w:t>ΤΑΜΕΙΟ ΑΝΑΚΑΜΨΗΣ ΚΑΙ ΑΝΘΕΚΤΙΚΟΤΗΤΑΣ</w:t>
            </w:r>
          </w:p>
          <w:p w14:paraId="7A27BC2B" w14:textId="77777777" w:rsidR="00AE7382" w:rsidRPr="00F45296" w:rsidRDefault="00AE7382" w:rsidP="001C4F89">
            <w:pPr>
              <w:autoSpaceDE w:val="0"/>
              <w:autoSpaceDN w:val="0"/>
              <w:adjustRightInd w:val="0"/>
              <w:spacing w:after="0"/>
              <w:rPr>
                <w:b/>
                <w:color w:val="000000"/>
                <w:lang w:val="el-GR"/>
              </w:rPr>
            </w:pPr>
          </w:p>
          <w:p w14:paraId="736001C6" w14:textId="06F38FFF" w:rsidR="00FD52E8" w:rsidRPr="00FD52E8" w:rsidRDefault="00FD52E8" w:rsidP="001C4F89">
            <w:pPr>
              <w:autoSpaceDE w:val="0"/>
              <w:autoSpaceDN w:val="0"/>
              <w:adjustRightInd w:val="0"/>
              <w:spacing w:after="0"/>
              <w:jc w:val="right"/>
              <w:rPr>
                <w:b/>
                <w:color w:val="000000"/>
                <w:lang w:val="el-GR"/>
              </w:rPr>
            </w:pPr>
          </w:p>
        </w:tc>
      </w:tr>
      <w:tr w:rsidR="0024279E" w:rsidRPr="001E04F7" w14:paraId="0BCC5B53" w14:textId="77777777" w:rsidTr="00F7202D">
        <w:tc>
          <w:tcPr>
            <w:tcW w:w="2972" w:type="dxa"/>
            <w:shd w:val="clear" w:color="auto" w:fill="auto"/>
          </w:tcPr>
          <w:p w14:paraId="0232F1F7" w14:textId="1DA80463" w:rsidR="0024279E" w:rsidRPr="00A013A1" w:rsidRDefault="00E05F03" w:rsidP="00D351A5">
            <w:pPr>
              <w:autoSpaceDE w:val="0"/>
              <w:autoSpaceDN w:val="0"/>
              <w:adjustRightInd w:val="0"/>
              <w:spacing w:after="0"/>
              <w:jc w:val="right"/>
              <w:rPr>
                <w:b/>
                <w:color w:val="000000"/>
                <w:lang w:val="el-GR"/>
              </w:rPr>
            </w:pPr>
            <w:r w:rsidRPr="00603221">
              <w:rPr>
                <w:b/>
                <w:color w:val="000000"/>
                <w:lang w:val="el-GR"/>
              </w:rPr>
              <w:t>Εκτιμώμενη αξία σύμβασης</w:t>
            </w:r>
            <w:r w:rsidR="0024279E" w:rsidRPr="00A013A1">
              <w:rPr>
                <w:b/>
                <w:color w:val="000000"/>
                <w:lang w:val="el-GR"/>
              </w:rPr>
              <w:t>:</w:t>
            </w:r>
          </w:p>
          <w:p w14:paraId="77794DB8" w14:textId="77777777" w:rsidR="0024279E" w:rsidRPr="00A013A1" w:rsidRDefault="0024279E" w:rsidP="00D351A5">
            <w:pPr>
              <w:autoSpaceDE w:val="0"/>
              <w:autoSpaceDN w:val="0"/>
              <w:adjustRightInd w:val="0"/>
              <w:spacing w:after="0"/>
              <w:jc w:val="right"/>
              <w:rPr>
                <w:b/>
                <w:color w:val="000000"/>
                <w:lang w:val="el-GR"/>
              </w:rPr>
            </w:pPr>
          </w:p>
        </w:tc>
        <w:tc>
          <w:tcPr>
            <w:tcW w:w="6656" w:type="dxa"/>
            <w:gridSpan w:val="2"/>
            <w:shd w:val="clear" w:color="auto" w:fill="auto"/>
          </w:tcPr>
          <w:p w14:paraId="771E6404" w14:textId="2C14F141" w:rsidR="00097DBC" w:rsidRPr="001661C2" w:rsidRDefault="00CD4E9C" w:rsidP="00D730DD">
            <w:pPr>
              <w:pStyle w:val="Tabletext"/>
              <w:spacing w:after="0"/>
              <w:jc w:val="both"/>
              <w:rPr>
                <w:rFonts w:cs="Tahoma"/>
                <w:sz w:val="22"/>
                <w:szCs w:val="22"/>
              </w:rPr>
            </w:pPr>
            <w:r w:rsidRPr="001661C2">
              <w:rPr>
                <w:rFonts w:cs="Tahoma"/>
                <w:sz w:val="22"/>
                <w:szCs w:val="22"/>
              </w:rPr>
              <w:t>Ε</w:t>
            </w:r>
            <w:r w:rsidR="00BD256F" w:rsidRPr="001661C2">
              <w:rPr>
                <w:rFonts w:cs="Tahoma"/>
                <w:sz w:val="22"/>
                <w:szCs w:val="22"/>
              </w:rPr>
              <w:t>κτιμώμενη αξία σύμβασης</w:t>
            </w:r>
            <w:r w:rsidR="00097DBC" w:rsidRPr="001661C2">
              <w:rPr>
                <w:rFonts w:cs="Tahoma"/>
                <w:sz w:val="22"/>
                <w:szCs w:val="22"/>
              </w:rPr>
              <w:t xml:space="preserve"> </w:t>
            </w:r>
            <w:r w:rsidR="009D0A6B" w:rsidRPr="001661C2">
              <w:rPr>
                <w:rFonts w:cs="Tahoma"/>
                <w:b/>
                <w:bCs/>
                <w:sz w:val="22"/>
                <w:szCs w:val="22"/>
              </w:rPr>
              <w:t>4.032.258</w:t>
            </w:r>
            <w:r w:rsidR="00097DBC" w:rsidRPr="001661C2">
              <w:rPr>
                <w:rFonts w:cs="Tahoma"/>
                <w:b/>
                <w:bCs/>
                <w:sz w:val="22"/>
                <w:szCs w:val="22"/>
              </w:rPr>
              <w:t>,</w:t>
            </w:r>
            <w:r w:rsidR="002A59BB" w:rsidRPr="001661C2">
              <w:rPr>
                <w:rFonts w:cs="Tahoma"/>
                <w:b/>
                <w:bCs/>
                <w:sz w:val="22"/>
                <w:szCs w:val="22"/>
              </w:rPr>
              <w:t xml:space="preserve">06 </w:t>
            </w:r>
            <w:r w:rsidR="00097DBC" w:rsidRPr="001661C2">
              <w:rPr>
                <w:rFonts w:cs="Tahoma"/>
                <w:b/>
                <w:bCs/>
                <w:sz w:val="22"/>
                <w:szCs w:val="22"/>
              </w:rPr>
              <w:t>€</w:t>
            </w:r>
            <w:r w:rsidR="00097DBC" w:rsidRPr="001661C2">
              <w:rPr>
                <w:rFonts w:cs="Tahoma"/>
                <w:sz w:val="22"/>
                <w:szCs w:val="22"/>
              </w:rPr>
              <w:t xml:space="preserve"> μη περιλαμβανομένου ΦΠΑ (Προϋπολογισμός με ΦΠΑ </w:t>
            </w:r>
            <w:r w:rsidR="002A59BB" w:rsidRPr="001661C2">
              <w:rPr>
                <w:rFonts w:cs="Tahoma"/>
                <w:b/>
                <w:bCs/>
                <w:sz w:val="22"/>
                <w:szCs w:val="22"/>
              </w:rPr>
              <w:t>5.000.0</w:t>
            </w:r>
            <w:r w:rsidR="00D512A6" w:rsidRPr="001661C2">
              <w:rPr>
                <w:rFonts w:cs="Tahoma"/>
                <w:b/>
                <w:bCs/>
                <w:sz w:val="22"/>
                <w:szCs w:val="22"/>
              </w:rPr>
              <w:t>0</w:t>
            </w:r>
            <w:r w:rsidR="002A59BB" w:rsidRPr="001661C2">
              <w:rPr>
                <w:rFonts w:cs="Tahoma"/>
                <w:b/>
                <w:bCs/>
                <w:sz w:val="22"/>
                <w:szCs w:val="22"/>
              </w:rPr>
              <w:t>0,00</w:t>
            </w:r>
            <w:r w:rsidR="00097DBC" w:rsidRPr="001661C2">
              <w:rPr>
                <w:rFonts w:cs="Tahoma"/>
                <w:b/>
                <w:bCs/>
                <w:sz w:val="22"/>
                <w:szCs w:val="22"/>
              </w:rPr>
              <w:t xml:space="preserve"> €</w:t>
            </w:r>
            <w:r w:rsidR="00097DBC" w:rsidRPr="001661C2">
              <w:rPr>
                <w:rFonts w:cs="Tahoma"/>
                <w:sz w:val="22"/>
                <w:szCs w:val="22"/>
              </w:rPr>
              <w:t xml:space="preserve">, </w:t>
            </w:r>
            <w:r w:rsidR="00097DBC" w:rsidRPr="001661C2">
              <w:rPr>
                <w:rFonts w:cs="Tahoma"/>
                <w:b/>
                <w:bCs/>
                <w:sz w:val="22"/>
                <w:szCs w:val="22"/>
              </w:rPr>
              <w:t xml:space="preserve">ΦΠΑ 24% </w:t>
            </w:r>
            <w:r w:rsidR="00D512A6" w:rsidRPr="001661C2">
              <w:rPr>
                <w:rFonts w:cs="Tahoma"/>
                <w:b/>
                <w:bCs/>
                <w:sz w:val="22"/>
                <w:szCs w:val="22"/>
              </w:rPr>
              <w:t>967.741,94</w:t>
            </w:r>
            <w:r w:rsidR="00097DBC" w:rsidRPr="001661C2">
              <w:rPr>
                <w:rFonts w:cs="Tahoma"/>
                <w:b/>
                <w:bCs/>
                <w:sz w:val="22"/>
                <w:szCs w:val="22"/>
              </w:rPr>
              <w:t xml:space="preserve"> €</w:t>
            </w:r>
            <w:r w:rsidR="00097DBC" w:rsidRPr="001661C2">
              <w:rPr>
                <w:rFonts w:cs="Tahoma"/>
                <w:sz w:val="22"/>
                <w:szCs w:val="22"/>
              </w:rPr>
              <w:t>)</w:t>
            </w:r>
            <w:r w:rsidR="00B34684">
              <w:rPr>
                <w:rFonts w:cs="Tahoma"/>
                <w:sz w:val="22"/>
                <w:szCs w:val="22"/>
              </w:rPr>
              <w:t>.</w:t>
            </w:r>
          </w:p>
          <w:p w14:paraId="36FC6570" w14:textId="3BEB0686" w:rsidR="00097DBC" w:rsidRPr="00FD52E8" w:rsidRDefault="00097DBC" w:rsidP="00D730DD">
            <w:pPr>
              <w:pStyle w:val="TabletextChar"/>
              <w:spacing w:after="0" w:line="240" w:lineRule="auto"/>
              <w:jc w:val="both"/>
              <w:rPr>
                <w:rFonts w:cs="Tahoma"/>
                <w:b/>
                <w:bCs/>
                <w:color w:val="000000"/>
                <w:sz w:val="22"/>
                <w:szCs w:val="22"/>
                <w:lang w:eastAsia="el-GR"/>
              </w:rPr>
            </w:pPr>
          </w:p>
        </w:tc>
      </w:tr>
      <w:tr w:rsidR="0024279E" w:rsidRPr="001E04F7" w14:paraId="35B1EA53" w14:textId="77777777" w:rsidTr="00F7202D">
        <w:tc>
          <w:tcPr>
            <w:tcW w:w="2972" w:type="dxa"/>
            <w:shd w:val="clear" w:color="auto" w:fill="auto"/>
          </w:tcPr>
          <w:p w14:paraId="39D82644" w14:textId="77777777" w:rsidR="0024279E" w:rsidRPr="00603221" w:rsidRDefault="0024279E" w:rsidP="00AA0A46">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656" w:type="dxa"/>
            <w:gridSpan w:val="2"/>
            <w:shd w:val="clear" w:color="auto" w:fill="auto"/>
            <w:vAlign w:val="bottom"/>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5"/>
              <w:gridCol w:w="5025"/>
            </w:tblGrid>
            <w:tr w:rsidR="00AA0A46" w:rsidRPr="001E04F7" w14:paraId="1EF49B00" w14:textId="77777777" w:rsidTr="00F45296">
              <w:tc>
                <w:tcPr>
                  <w:tcW w:w="1405" w:type="dxa"/>
                  <w:shd w:val="clear" w:color="auto" w:fill="auto"/>
                </w:tcPr>
                <w:p w14:paraId="59173C28" w14:textId="77777777" w:rsidR="00AA0A46" w:rsidRPr="00645690" w:rsidRDefault="00AA0A46" w:rsidP="001E04F7">
                  <w:pPr>
                    <w:pStyle w:val="af1"/>
                    <w:framePr w:hSpace="180" w:wrap="around" w:vAnchor="text" w:hAnchor="margin" w:y="232"/>
                    <w:spacing w:after="0"/>
                    <w:rPr>
                      <w:rFonts w:eastAsia="Microsoft Sans Serif"/>
                      <w:bCs/>
                      <w:color w:val="000000"/>
                      <w:sz w:val="20"/>
                      <w:szCs w:val="20"/>
                      <w:lang w:val="el-GR"/>
                    </w:rPr>
                  </w:pPr>
                  <w:r w:rsidRPr="00645690">
                    <w:rPr>
                      <w:rFonts w:eastAsia="Microsoft Sans Serif"/>
                      <w:bCs/>
                      <w:color w:val="000000"/>
                      <w:sz w:val="20"/>
                      <w:szCs w:val="20"/>
                      <w:lang w:val="el-GR"/>
                    </w:rPr>
                    <w:t>72000000-5</w:t>
                  </w:r>
                </w:p>
              </w:tc>
              <w:tc>
                <w:tcPr>
                  <w:tcW w:w="5025" w:type="dxa"/>
                  <w:shd w:val="clear" w:color="auto" w:fill="auto"/>
                </w:tcPr>
                <w:p w14:paraId="6B6BBB12" w14:textId="77777777" w:rsidR="00AA0A46" w:rsidRPr="00645690" w:rsidRDefault="00AA0A46" w:rsidP="001E04F7">
                  <w:pPr>
                    <w:pStyle w:val="af1"/>
                    <w:framePr w:hSpace="180" w:wrap="around" w:vAnchor="text" w:hAnchor="margin" w:y="232"/>
                    <w:spacing w:after="0"/>
                    <w:rPr>
                      <w:rFonts w:eastAsia="Microsoft Sans Serif"/>
                      <w:bCs/>
                      <w:color w:val="000000"/>
                      <w:sz w:val="20"/>
                      <w:szCs w:val="20"/>
                      <w:lang w:val="el-GR"/>
                    </w:rPr>
                  </w:pPr>
                  <w:r w:rsidRPr="00645690">
                    <w:rPr>
                      <w:rFonts w:eastAsia="Microsoft Sans Serif"/>
                      <w:bCs/>
                      <w:color w:val="000000"/>
                      <w:sz w:val="20"/>
                      <w:szCs w:val="20"/>
                      <w:lang w:val="el-GR"/>
                    </w:rPr>
                    <w:t>Υπηρεσίες τεχνολογίας των πληροφοριών: παροχή συμβουλών, ανάπτυξη λογισμικού, Διαδίκτυο και υποστήριξη</w:t>
                  </w:r>
                </w:p>
              </w:tc>
            </w:tr>
            <w:tr w:rsidR="00AA0A46" w:rsidRPr="00D26B85" w14:paraId="0C5D0BF5" w14:textId="77777777" w:rsidTr="00F45296">
              <w:tc>
                <w:tcPr>
                  <w:tcW w:w="1405" w:type="dxa"/>
                  <w:shd w:val="clear" w:color="auto" w:fill="auto"/>
                </w:tcPr>
                <w:p w14:paraId="28EB1369" w14:textId="77777777" w:rsidR="00AA0A46" w:rsidRPr="00645690" w:rsidRDefault="00AA0A46" w:rsidP="001E04F7">
                  <w:pPr>
                    <w:pStyle w:val="af1"/>
                    <w:framePr w:hSpace="180" w:wrap="around" w:vAnchor="text" w:hAnchor="margin" w:y="232"/>
                    <w:spacing w:after="0"/>
                    <w:rPr>
                      <w:rFonts w:eastAsia="Microsoft Sans Serif"/>
                      <w:bCs/>
                      <w:color w:val="000000"/>
                      <w:sz w:val="20"/>
                      <w:szCs w:val="20"/>
                      <w:lang w:val="el-GR"/>
                    </w:rPr>
                  </w:pPr>
                  <w:r w:rsidRPr="00645690">
                    <w:rPr>
                      <w:rFonts w:eastAsia="Microsoft Sans Serif"/>
                      <w:bCs/>
                      <w:color w:val="000000"/>
                      <w:sz w:val="20"/>
                      <w:szCs w:val="20"/>
                      <w:lang w:val="el-GR"/>
                    </w:rPr>
                    <w:t>72262000-9</w:t>
                  </w:r>
                </w:p>
              </w:tc>
              <w:tc>
                <w:tcPr>
                  <w:tcW w:w="5025" w:type="dxa"/>
                  <w:shd w:val="clear" w:color="auto" w:fill="auto"/>
                </w:tcPr>
                <w:p w14:paraId="5D5476C3" w14:textId="77777777" w:rsidR="00AA0A46" w:rsidRPr="00645690" w:rsidRDefault="00AA0A46" w:rsidP="001E04F7">
                  <w:pPr>
                    <w:pStyle w:val="af1"/>
                    <w:framePr w:hSpace="180" w:wrap="around" w:vAnchor="text" w:hAnchor="margin" w:y="232"/>
                    <w:spacing w:after="0"/>
                    <w:rPr>
                      <w:rFonts w:eastAsia="Microsoft Sans Serif"/>
                      <w:bCs/>
                      <w:color w:val="000000"/>
                      <w:sz w:val="20"/>
                      <w:szCs w:val="20"/>
                      <w:lang w:val="el-GR"/>
                    </w:rPr>
                  </w:pPr>
                  <w:r w:rsidRPr="00645690">
                    <w:rPr>
                      <w:rFonts w:eastAsia="Microsoft Sans Serif"/>
                      <w:bCs/>
                      <w:color w:val="000000"/>
                      <w:sz w:val="20"/>
                      <w:szCs w:val="20"/>
                      <w:lang w:val="el-GR"/>
                    </w:rPr>
                    <w:t>Υπηρεσίες ανάπτυξης λογισμικού</w:t>
                  </w:r>
                </w:p>
              </w:tc>
            </w:tr>
            <w:tr w:rsidR="00AA0A46" w:rsidRPr="001E04F7" w14:paraId="67F1E8CE" w14:textId="77777777" w:rsidTr="00F45296">
              <w:tc>
                <w:tcPr>
                  <w:tcW w:w="1405" w:type="dxa"/>
                  <w:shd w:val="clear" w:color="auto" w:fill="auto"/>
                </w:tcPr>
                <w:p w14:paraId="68A065CE" w14:textId="77777777" w:rsidR="00AA0A46" w:rsidRPr="00645690" w:rsidRDefault="00AA0A46" w:rsidP="001E04F7">
                  <w:pPr>
                    <w:pStyle w:val="af1"/>
                    <w:framePr w:hSpace="180" w:wrap="around" w:vAnchor="text" w:hAnchor="margin" w:y="232"/>
                    <w:spacing w:after="0"/>
                    <w:rPr>
                      <w:rFonts w:eastAsia="Microsoft Sans Serif"/>
                      <w:bCs/>
                      <w:color w:val="000000"/>
                      <w:sz w:val="20"/>
                      <w:szCs w:val="20"/>
                      <w:lang w:val="el-GR"/>
                    </w:rPr>
                  </w:pPr>
                  <w:r w:rsidRPr="00645690">
                    <w:rPr>
                      <w:rFonts w:eastAsia="Microsoft Sans Serif"/>
                      <w:bCs/>
                      <w:color w:val="000000"/>
                      <w:sz w:val="20"/>
                      <w:szCs w:val="20"/>
                      <w:lang w:val="el-GR"/>
                    </w:rPr>
                    <w:t>80533100-0</w:t>
                  </w:r>
                </w:p>
              </w:tc>
              <w:tc>
                <w:tcPr>
                  <w:tcW w:w="5025" w:type="dxa"/>
                  <w:shd w:val="clear" w:color="auto" w:fill="auto"/>
                </w:tcPr>
                <w:p w14:paraId="6C6E8BB1" w14:textId="77777777" w:rsidR="00AA0A46" w:rsidRPr="00645690" w:rsidRDefault="00AA0A46" w:rsidP="001E04F7">
                  <w:pPr>
                    <w:pStyle w:val="af1"/>
                    <w:framePr w:hSpace="180" w:wrap="around" w:vAnchor="text" w:hAnchor="margin" w:y="232"/>
                    <w:spacing w:after="0"/>
                    <w:rPr>
                      <w:rFonts w:eastAsia="Microsoft Sans Serif"/>
                      <w:bCs/>
                      <w:color w:val="000000"/>
                      <w:sz w:val="20"/>
                      <w:szCs w:val="20"/>
                      <w:lang w:val="el-GR"/>
                    </w:rPr>
                  </w:pPr>
                  <w:r w:rsidRPr="00645690">
                    <w:rPr>
                      <w:rFonts w:eastAsia="Microsoft Sans Serif"/>
                      <w:bCs/>
                      <w:color w:val="000000"/>
                      <w:sz w:val="20"/>
                      <w:szCs w:val="20"/>
                      <w:lang w:val="el-GR"/>
                    </w:rPr>
                    <w:t>Υπηρεσίες εκπαίδευσης στον τομέα της πληροφορικής</w:t>
                  </w:r>
                </w:p>
              </w:tc>
            </w:tr>
            <w:tr w:rsidR="00765F1A" w:rsidRPr="001E04F7" w14:paraId="185B2176" w14:textId="77777777" w:rsidTr="00F45296">
              <w:tc>
                <w:tcPr>
                  <w:tcW w:w="1405" w:type="dxa"/>
                  <w:shd w:val="clear" w:color="auto" w:fill="auto"/>
                </w:tcPr>
                <w:p w14:paraId="467D0911" w14:textId="420B77F1" w:rsidR="00765F1A" w:rsidRPr="00645690" w:rsidRDefault="00765F1A" w:rsidP="001E04F7">
                  <w:pPr>
                    <w:pStyle w:val="af1"/>
                    <w:framePr w:hSpace="180" w:wrap="around" w:vAnchor="text" w:hAnchor="margin" w:y="232"/>
                    <w:spacing w:after="0"/>
                    <w:rPr>
                      <w:rFonts w:eastAsia="Microsoft Sans Serif"/>
                      <w:bCs/>
                      <w:color w:val="000000"/>
                      <w:sz w:val="20"/>
                      <w:szCs w:val="20"/>
                      <w:lang w:val="el-GR"/>
                    </w:rPr>
                  </w:pPr>
                  <w:r w:rsidRPr="00645690">
                    <w:rPr>
                      <w:rFonts w:eastAsia="Microsoft Sans Serif"/>
                      <w:bCs/>
                      <w:color w:val="000000"/>
                      <w:sz w:val="20"/>
                      <w:szCs w:val="20"/>
                      <w:lang w:val="el-GR"/>
                    </w:rPr>
                    <w:t>48000000-8</w:t>
                  </w:r>
                </w:p>
              </w:tc>
              <w:tc>
                <w:tcPr>
                  <w:tcW w:w="5025" w:type="dxa"/>
                  <w:shd w:val="clear" w:color="auto" w:fill="auto"/>
                </w:tcPr>
                <w:p w14:paraId="45D1B009" w14:textId="4D054220" w:rsidR="00765F1A" w:rsidRPr="00645690" w:rsidRDefault="00765F1A" w:rsidP="001E04F7">
                  <w:pPr>
                    <w:pStyle w:val="af1"/>
                    <w:framePr w:hSpace="180" w:wrap="around" w:vAnchor="text" w:hAnchor="margin" w:y="232"/>
                    <w:spacing w:after="0"/>
                    <w:rPr>
                      <w:rFonts w:eastAsia="Microsoft Sans Serif"/>
                      <w:bCs/>
                      <w:color w:val="000000"/>
                      <w:sz w:val="20"/>
                      <w:szCs w:val="20"/>
                      <w:lang w:val="el-GR"/>
                    </w:rPr>
                  </w:pPr>
                  <w:r w:rsidRPr="00645690">
                    <w:rPr>
                      <w:rFonts w:eastAsia="Microsoft Sans Serif"/>
                      <w:bCs/>
                      <w:color w:val="000000"/>
                      <w:sz w:val="20"/>
                      <w:szCs w:val="20"/>
                      <w:lang w:val="el-GR"/>
                    </w:rPr>
                    <w:t>Πακέτα λογισμικού και συστήματα πληροφορικής</w:t>
                  </w:r>
                </w:p>
              </w:tc>
            </w:tr>
            <w:tr w:rsidR="00B12312" w:rsidRPr="00B12312" w14:paraId="3926B063" w14:textId="77777777" w:rsidTr="00F45296">
              <w:tc>
                <w:tcPr>
                  <w:tcW w:w="1405" w:type="dxa"/>
                  <w:shd w:val="clear" w:color="auto" w:fill="auto"/>
                </w:tcPr>
                <w:p w14:paraId="0733668F" w14:textId="5E9DC638" w:rsidR="00B12312" w:rsidRPr="00645690" w:rsidRDefault="00B12312" w:rsidP="001E04F7">
                  <w:pPr>
                    <w:framePr w:hSpace="180" w:wrap="around" w:vAnchor="text" w:hAnchor="margin" w:y="232"/>
                    <w:suppressAutoHyphens w:val="0"/>
                    <w:spacing w:after="0"/>
                    <w:rPr>
                      <w:rFonts w:eastAsia="Microsoft Sans Serif"/>
                      <w:bCs/>
                      <w:color w:val="000000"/>
                      <w:sz w:val="20"/>
                      <w:szCs w:val="20"/>
                      <w:lang w:val="el-GR"/>
                    </w:rPr>
                  </w:pPr>
                  <w:r>
                    <w:rPr>
                      <w:color w:val="000000"/>
                      <w:sz w:val="20"/>
                      <w:szCs w:val="20"/>
                    </w:rPr>
                    <w:t>48820000-2</w:t>
                  </w:r>
                </w:p>
              </w:tc>
              <w:tc>
                <w:tcPr>
                  <w:tcW w:w="5025" w:type="dxa"/>
                  <w:shd w:val="clear" w:color="auto" w:fill="auto"/>
                </w:tcPr>
                <w:p w14:paraId="59F2229C" w14:textId="76D17025" w:rsidR="00B12312" w:rsidRPr="00645690" w:rsidRDefault="00B12312" w:rsidP="001E04F7">
                  <w:pPr>
                    <w:pStyle w:val="af1"/>
                    <w:framePr w:hSpace="180" w:wrap="around" w:vAnchor="text" w:hAnchor="margin" w:y="232"/>
                    <w:spacing w:after="0"/>
                    <w:rPr>
                      <w:rFonts w:eastAsia="Microsoft Sans Serif"/>
                      <w:bCs/>
                      <w:color w:val="000000"/>
                      <w:sz w:val="20"/>
                      <w:szCs w:val="20"/>
                      <w:lang w:val="el-GR"/>
                    </w:rPr>
                  </w:pPr>
                  <w:r w:rsidRPr="00B12312">
                    <w:rPr>
                      <w:rFonts w:eastAsia="Microsoft Sans Serif"/>
                      <w:bCs/>
                      <w:color w:val="000000"/>
                      <w:sz w:val="20"/>
                      <w:szCs w:val="20"/>
                      <w:lang w:val="el-GR"/>
                    </w:rPr>
                    <w:t>Εξυπηρετητές</w:t>
                  </w:r>
                </w:p>
              </w:tc>
            </w:tr>
            <w:tr w:rsidR="00765F1A" w:rsidRPr="001E04F7" w14:paraId="7AE7E6C2" w14:textId="77777777" w:rsidTr="00F45296">
              <w:tc>
                <w:tcPr>
                  <w:tcW w:w="1405" w:type="dxa"/>
                  <w:shd w:val="clear" w:color="auto" w:fill="auto"/>
                </w:tcPr>
                <w:p w14:paraId="7B1F7DB0" w14:textId="5DC69CD7" w:rsidR="00765F1A" w:rsidRPr="00645690" w:rsidRDefault="00B12312" w:rsidP="001E04F7">
                  <w:pPr>
                    <w:pStyle w:val="af1"/>
                    <w:framePr w:hSpace="180" w:wrap="around" w:vAnchor="text" w:hAnchor="margin" w:y="232"/>
                    <w:spacing w:after="0"/>
                    <w:rPr>
                      <w:rFonts w:eastAsia="Microsoft Sans Serif"/>
                      <w:bCs/>
                      <w:color w:val="000000"/>
                      <w:sz w:val="20"/>
                      <w:szCs w:val="20"/>
                      <w:lang w:val="el-GR"/>
                    </w:rPr>
                  </w:pPr>
                  <w:r w:rsidRPr="00B12312">
                    <w:rPr>
                      <w:rFonts w:eastAsia="Microsoft Sans Serif"/>
                      <w:bCs/>
                      <w:color w:val="000000"/>
                      <w:sz w:val="20"/>
                      <w:szCs w:val="20"/>
                      <w:lang w:val="el-GR"/>
                    </w:rPr>
                    <w:t>30233100-2</w:t>
                  </w:r>
                </w:p>
              </w:tc>
              <w:tc>
                <w:tcPr>
                  <w:tcW w:w="5025" w:type="dxa"/>
                  <w:shd w:val="clear" w:color="auto" w:fill="auto"/>
                </w:tcPr>
                <w:p w14:paraId="0225B045" w14:textId="277BCE6E" w:rsidR="00765F1A" w:rsidRPr="00645690" w:rsidRDefault="00B12312" w:rsidP="001E04F7">
                  <w:pPr>
                    <w:pStyle w:val="af1"/>
                    <w:framePr w:hSpace="180" w:wrap="around" w:vAnchor="text" w:hAnchor="margin" w:y="232"/>
                    <w:spacing w:after="0"/>
                    <w:rPr>
                      <w:rFonts w:eastAsia="Microsoft Sans Serif"/>
                      <w:bCs/>
                      <w:color w:val="000000"/>
                      <w:sz w:val="20"/>
                      <w:szCs w:val="20"/>
                      <w:lang w:val="el-GR"/>
                    </w:rPr>
                  </w:pPr>
                  <w:r w:rsidRPr="00B12312">
                    <w:rPr>
                      <w:rFonts w:eastAsia="Microsoft Sans Serif"/>
                      <w:bCs/>
                      <w:color w:val="000000"/>
                      <w:sz w:val="20"/>
                      <w:szCs w:val="20"/>
                      <w:lang w:val="el-GR"/>
                    </w:rPr>
                    <w:t>Μονάδες αποθήκευσης δεδομένων ηλεκτρονικών υπολογιστών</w:t>
                  </w:r>
                </w:p>
              </w:tc>
            </w:tr>
          </w:tbl>
          <w:p w14:paraId="3440D180" w14:textId="77777777" w:rsidR="0024279E" w:rsidRPr="00AA0A46" w:rsidRDefault="0024279E" w:rsidP="00D351A5">
            <w:pPr>
              <w:autoSpaceDE w:val="0"/>
              <w:autoSpaceDN w:val="0"/>
              <w:adjustRightInd w:val="0"/>
              <w:spacing w:after="0"/>
              <w:rPr>
                <w:b/>
                <w:color w:val="000000"/>
                <w:highlight w:val="cyan"/>
                <w:lang w:val="el-GR"/>
              </w:rPr>
            </w:pPr>
          </w:p>
        </w:tc>
      </w:tr>
      <w:tr w:rsidR="0024279E" w:rsidRPr="001E04F7" w14:paraId="5035F07E" w14:textId="77777777" w:rsidTr="00F7202D">
        <w:tc>
          <w:tcPr>
            <w:tcW w:w="2972" w:type="dxa"/>
            <w:shd w:val="clear" w:color="auto" w:fill="auto"/>
          </w:tcPr>
          <w:p w14:paraId="05774F4B" w14:textId="77777777" w:rsidR="0024279E" w:rsidRPr="00603221" w:rsidRDefault="0024279E" w:rsidP="00D351A5">
            <w:pPr>
              <w:autoSpaceDE w:val="0"/>
              <w:autoSpaceDN w:val="0"/>
              <w:adjustRightInd w:val="0"/>
              <w:spacing w:after="0"/>
              <w:jc w:val="right"/>
              <w:rPr>
                <w:b/>
                <w:color w:val="000000"/>
              </w:rPr>
            </w:pPr>
            <w:r w:rsidRPr="00603221">
              <w:rPr>
                <w:b/>
                <w:color w:val="000000"/>
              </w:rPr>
              <w:t>Κριτήριο Ανάθεσης:</w:t>
            </w:r>
          </w:p>
        </w:tc>
        <w:tc>
          <w:tcPr>
            <w:tcW w:w="6656" w:type="dxa"/>
            <w:gridSpan w:val="2"/>
            <w:shd w:val="clear" w:color="auto" w:fill="auto"/>
            <w:vAlign w:val="bottom"/>
          </w:tcPr>
          <w:p w14:paraId="6F3012E6" w14:textId="77777777" w:rsidR="006E5AB3" w:rsidRDefault="0024279E" w:rsidP="00D351A5">
            <w:pPr>
              <w:autoSpaceDE w:val="0"/>
              <w:autoSpaceDN w:val="0"/>
              <w:adjustRightInd w:val="0"/>
              <w:spacing w:after="0"/>
              <w:rPr>
                <w:b/>
                <w:color w:val="000000"/>
                <w:lang w:val="el-GR"/>
              </w:rPr>
            </w:pPr>
            <w:r w:rsidRPr="00F45296">
              <w:rPr>
                <w:b/>
                <w:color w:val="000000"/>
                <w:lang w:val="el-GR"/>
              </w:rPr>
              <w:t xml:space="preserve">Η πλέον συμφέρουσα από οικονομική άποψη προσφορά </w:t>
            </w:r>
            <w:r w:rsidR="008B4966" w:rsidRPr="00F45296">
              <w:rPr>
                <w:b/>
                <w:color w:val="000000"/>
                <w:lang w:val="el-GR"/>
              </w:rPr>
              <w:t>βάσει βέλτιστης σχέσης ποιότητας – τιμής</w:t>
            </w:r>
          </w:p>
          <w:p w14:paraId="4D299B41" w14:textId="39D3033D" w:rsidR="00AE7382" w:rsidRPr="00F45296" w:rsidRDefault="00AE7382" w:rsidP="00D351A5">
            <w:pPr>
              <w:autoSpaceDE w:val="0"/>
              <w:autoSpaceDN w:val="0"/>
              <w:adjustRightInd w:val="0"/>
              <w:spacing w:after="0"/>
              <w:rPr>
                <w:b/>
                <w:color w:val="000000"/>
                <w:lang w:val="el-GR"/>
              </w:rPr>
            </w:pPr>
          </w:p>
        </w:tc>
      </w:tr>
      <w:tr w:rsidR="0024279E" w:rsidRPr="00DF02B0" w:rsidDel="005977E7" w14:paraId="1ED3570A" w14:textId="77777777" w:rsidTr="00F7202D">
        <w:tc>
          <w:tcPr>
            <w:tcW w:w="2972" w:type="dxa"/>
            <w:shd w:val="clear" w:color="auto" w:fill="auto"/>
            <w:vAlign w:val="bottom"/>
          </w:tcPr>
          <w:p w14:paraId="4057F07C" w14:textId="77777777" w:rsidR="0024279E" w:rsidRPr="00603221" w:rsidRDefault="0024279E" w:rsidP="00D351A5">
            <w:pPr>
              <w:autoSpaceDE w:val="0"/>
              <w:autoSpaceDN w:val="0"/>
              <w:adjustRightInd w:val="0"/>
              <w:spacing w:after="0"/>
              <w:jc w:val="right"/>
              <w:rPr>
                <w:b/>
                <w:color w:val="000000"/>
              </w:rPr>
            </w:pPr>
            <w:r w:rsidRPr="00603221">
              <w:rPr>
                <w:b/>
                <w:color w:val="000000"/>
              </w:rPr>
              <w:t>Ημερομηνία Διενέργειας:</w:t>
            </w:r>
          </w:p>
        </w:tc>
        <w:tc>
          <w:tcPr>
            <w:tcW w:w="6656" w:type="dxa"/>
            <w:gridSpan w:val="2"/>
            <w:shd w:val="clear" w:color="auto" w:fill="auto"/>
            <w:vAlign w:val="center"/>
          </w:tcPr>
          <w:p w14:paraId="6ED0944F" w14:textId="3F506971" w:rsidR="0024279E" w:rsidRPr="00E37685" w:rsidRDefault="00E37685" w:rsidP="001C4F89">
            <w:pPr>
              <w:autoSpaceDE w:val="0"/>
              <w:autoSpaceDN w:val="0"/>
              <w:adjustRightInd w:val="0"/>
              <w:spacing w:after="0"/>
              <w:rPr>
                <w:b/>
                <w:color w:val="000000"/>
              </w:rPr>
            </w:pPr>
            <w:r w:rsidRPr="00E37685">
              <w:rPr>
                <w:b/>
                <w:color w:val="000000"/>
              </w:rPr>
              <w:t>16</w:t>
            </w:r>
            <w:r w:rsidR="0024279E" w:rsidRPr="00E37685">
              <w:rPr>
                <w:b/>
                <w:color w:val="000000"/>
              </w:rPr>
              <w:t>-</w:t>
            </w:r>
            <w:r w:rsidRPr="00E37685">
              <w:rPr>
                <w:b/>
                <w:color w:val="000000"/>
              </w:rPr>
              <w:t>01</w:t>
            </w:r>
            <w:r w:rsidR="0024279E" w:rsidRPr="00E37685">
              <w:rPr>
                <w:b/>
                <w:color w:val="000000"/>
              </w:rPr>
              <w:t>-20</w:t>
            </w:r>
            <w:r w:rsidR="00C82832" w:rsidRPr="00E37685">
              <w:rPr>
                <w:b/>
                <w:color w:val="000000"/>
              </w:rPr>
              <w:t>2</w:t>
            </w:r>
            <w:r w:rsidRPr="00E37685">
              <w:rPr>
                <w:b/>
                <w:color w:val="000000"/>
              </w:rPr>
              <w:t>3</w:t>
            </w:r>
          </w:p>
          <w:p w14:paraId="08B18F4E" w14:textId="2FA883AF" w:rsidR="00AE7382" w:rsidRPr="00F45296" w:rsidDel="005977E7" w:rsidRDefault="00AE7382" w:rsidP="00D351A5">
            <w:pPr>
              <w:autoSpaceDE w:val="0"/>
              <w:autoSpaceDN w:val="0"/>
              <w:adjustRightInd w:val="0"/>
              <w:spacing w:after="0"/>
              <w:jc w:val="left"/>
              <w:rPr>
                <w:b/>
                <w:color w:val="000000"/>
              </w:rPr>
            </w:pPr>
          </w:p>
        </w:tc>
      </w:tr>
      <w:tr w:rsidR="00C82832"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C82832" w:rsidRPr="00F45296" w:rsidRDefault="00C82832" w:rsidP="00D351A5">
            <w:pPr>
              <w:autoSpaceDE w:val="0"/>
              <w:autoSpaceDN w:val="0"/>
              <w:adjustRightInd w:val="0"/>
              <w:spacing w:after="0"/>
              <w:jc w:val="right"/>
              <w:rPr>
                <w:b/>
                <w:color w:val="000000"/>
              </w:rPr>
            </w:pPr>
            <w:r w:rsidRPr="00F45296">
              <w:rPr>
                <w:b/>
                <w:color w:val="000000"/>
              </w:rPr>
              <w:t>Ημερομηνία Ανάρτησης στο ΚΗΜΔΗΣ</w:t>
            </w:r>
          </w:p>
        </w:tc>
        <w:tc>
          <w:tcPr>
            <w:tcW w:w="2296" w:type="dxa"/>
            <w:shd w:val="clear" w:color="auto" w:fill="auto"/>
            <w:vAlign w:val="center"/>
          </w:tcPr>
          <w:p w14:paraId="7FCBACD6" w14:textId="3BFC7C4A" w:rsidR="00C82832" w:rsidRPr="00E37685" w:rsidRDefault="00E37685" w:rsidP="00D351A5">
            <w:pPr>
              <w:autoSpaceDE w:val="0"/>
              <w:autoSpaceDN w:val="0"/>
              <w:adjustRightInd w:val="0"/>
              <w:spacing w:after="0"/>
              <w:rPr>
                <w:b/>
                <w:color w:val="000000"/>
              </w:rPr>
            </w:pPr>
            <w:r w:rsidRPr="00E37685">
              <w:rPr>
                <w:b/>
                <w:color w:val="000000"/>
              </w:rPr>
              <w:t>24</w:t>
            </w:r>
            <w:r w:rsidR="00C82832" w:rsidRPr="00E37685">
              <w:rPr>
                <w:b/>
                <w:color w:val="000000"/>
              </w:rPr>
              <w:t>-</w:t>
            </w:r>
            <w:r w:rsidRPr="00E37685">
              <w:rPr>
                <w:b/>
                <w:color w:val="000000"/>
              </w:rPr>
              <w:t>11</w:t>
            </w:r>
            <w:r w:rsidR="00C82832" w:rsidRPr="00E37685">
              <w:rPr>
                <w:b/>
                <w:color w:val="000000"/>
              </w:rPr>
              <w:t>-202</w:t>
            </w:r>
            <w:r w:rsidRPr="00E37685">
              <w:rPr>
                <w:b/>
                <w:color w:val="000000"/>
              </w:rPr>
              <w:t>2</w:t>
            </w:r>
          </w:p>
          <w:p w14:paraId="30DE83DC" w14:textId="293C0D01" w:rsidR="00AE7382" w:rsidRPr="00F45296" w:rsidDel="005977E7" w:rsidRDefault="00AE7382" w:rsidP="00D351A5">
            <w:pPr>
              <w:autoSpaceDE w:val="0"/>
              <w:autoSpaceDN w:val="0"/>
              <w:adjustRightInd w:val="0"/>
              <w:spacing w:after="0"/>
              <w:rPr>
                <w:b/>
                <w:color w:val="000000"/>
              </w:rPr>
            </w:pPr>
          </w:p>
        </w:tc>
      </w:tr>
      <w:tr w:rsidR="00C82832"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C82832" w:rsidRPr="00F45296" w:rsidRDefault="00C82832" w:rsidP="00D351A5">
            <w:pPr>
              <w:autoSpaceDE w:val="0"/>
              <w:autoSpaceDN w:val="0"/>
              <w:adjustRightInd w:val="0"/>
              <w:spacing w:after="0"/>
              <w:jc w:val="right"/>
              <w:rPr>
                <w:b/>
                <w:color w:val="000000"/>
              </w:rPr>
            </w:pPr>
            <w:r w:rsidRPr="00F45296">
              <w:rPr>
                <w:b/>
                <w:color w:val="000000"/>
              </w:rPr>
              <w:t>Ημερομηνία Ανάρτησης στο ΕΣΗΔΗΣ</w:t>
            </w:r>
          </w:p>
        </w:tc>
        <w:tc>
          <w:tcPr>
            <w:tcW w:w="2296" w:type="dxa"/>
            <w:shd w:val="clear" w:color="auto" w:fill="auto"/>
            <w:vAlign w:val="center"/>
          </w:tcPr>
          <w:p w14:paraId="0F56D722" w14:textId="77777777" w:rsidR="00E37685" w:rsidRPr="00E37685" w:rsidRDefault="00E37685" w:rsidP="00E37685">
            <w:pPr>
              <w:autoSpaceDE w:val="0"/>
              <w:autoSpaceDN w:val="0"/>
              <w:adjustRightInd w:val="0"/>
              <w:spacing w:after="0"/>
              <w:rPr>
                <w:b/>
                <w:color w:val="000000"/>
                <w:lang w:val="el-GR"/>
              </w:rPr>
            </w:pPr>
            <w:r w:rsidRPr="00E37685">
              <w:rPr>
                <w:b/>
                <w:color w:val="000000"/>
                <w:lang w:val="el-GR"/>
              </w:rPr>
              <w:t>24-11-2022</w:t>
            </w:r>
          </w:p>
          <w:p w14:paraId="4556DC49" w14:textId="6904298E" w:rsidR="00AE7382" w:rsidRPr="00F45296" w:rsidDel="005977E7" w:rsidRDefault="00AE7382" w:rsidP="00D351A5">
            <w:pPr>
              <w:autoSpaceDE w:val="0"/>
              <w:autoSpaceDN w:val="0"/>
              <w:adjustRightInd w:val="0"/>
              <w:spacing w:after="0"/>
              <w:rPr>
                <w:b/>
                <w:color w:val="000000"/>
              </w:rPr>
            </w:pPr>
          </w:p>
        </w:tc>
      </w:tr>
      <w:tr w:rsidR="00C82832" w:rsidRPr="00DF02B0" w:rsidDel="005977E7" w14:paraId="495E9DAA" w14:textId="77777777" w:rsidTr="00AE28D7">
        <w:tc>
          <w:tcPr>
            <w:tcW w:w="7332" w:type="dxa"/>
            <w:gridSpan w:val="2"/>
            <w:tcBorders>
              <w:bottom w:val="single" w:sz="4" w:space="0" w:color="auto"/>
            </w:tcBorders>
            <w:shd w:val="clear" w:color="auto" w:fill="auto"/>
            <w:vAlign w:val="bottom"/>
          </w:tcPr>
          <w:p w14:paraId="323F833D" w14:textId="77777777" w:rsidR="00C82832" w:rsidRPr="00F45296" w:rsidRDefault="00C82832" w:rsidP="00D351A5">
            <w:pPr>
              <w:autoSpaceDE w:val="0"/>
              <w:autoSpaceDN w:val="0"/>
              <w:adjustRightInd w:val="0"/>
              <w:spacing w:after="0"/>
              <w:jc w:val="right"/>
              <w:rPr>
                <w:b/>
                <w:color w:val="000000"/>
                <w:lang w:val="el-GR"/>
              </w:rPr>
            </w:pPr>
            <w:r w:rsidRPr="00F45296">
              <w:rPr>
                <w:b/>
                <w:color w:val="000000"/>
                <w:lang w:val="el-GR"/>
              </w:rPr>
              <w:t>Ημερομηνία</w:t>
            </w:r>
            <w:r w:rsidRPr="00F45296">
              <w:rPr>
                <w:b/>
                <w:lang w:val="el-GR"/>
              </w:rPr>
              <w:t xml:space="preserve"> Αποστολής Διακήρυξης σε Ε.Ε. (Υπ. Επίσημων Εκδόσεων) </w:t>
            </w:r>
          </w:p>
        </w:tc>
        <w:tc>
          <w:tcPr>
            <w:tcW w:w="2296" w:type="dxa"/>
            <w:shd w:val="clear" w:color="auto" w:fill="auto"/>
            <w:vAlign w:val="center"/>
          </w:tcPr>
          <w:p w14:paraId="4CBC93C9" w14:textId="0F484CDF" w:rsidR="00C82832" w:rsidRPr="00E37685" w:rsidRDefault="00E37685" w:rsidP="00E37685">
            <w:pPr>
              <w:autoSpaceDE w:val="0"/>
              <w:autoSpaceDN w:val="0"/>
              <w:adjustRightInd w:val="0"/>
              <w:spacing w:after="0"/>
              <w:rPr>
                <w:b/>
                <w:color w:val="000000"/>
              </w:rPr>
            </w:pPr>
            <w:r w:rsidRPr="00E37685">
              <w:rPr>
                <w:b/>
                <w:color w:val="000000"/>
              </w:rPr>
              <w:t>18</w:t>
            </w:r>
            <w:r w:rsidR="00C82832" w:rsidRPr="00E37685">
              <w:rPr>
                <w:b/>
                <w:color w:val="000000"/>
              </w:rPr>
              <w:t>-</w:t>
            </w:r>
            <w:r w:rsidRPr="00E37685">
              <w:rPr>
                <w:b/>
                <w:color w:val="000000"/>
              </w:rPr>
              <w:t>11</w:t>
            </w:r>
            <w:r w:rsidR="00C82832" w:rsidRPr="00E37685">
              <w:rPr>
                <w:b/>
                <w:color w:val="000000"/>
              </w:rPr>
              <w:t>-202</w:t>
            </w:r>
            <w:r w:rsidRPr="00E37685">
              <w:rPr>
                <w:b/>
                <w:color w:val="000000"/>
              </w:rPr>
              <w:t>2</w:t>
            </w:r>
          </w:p>
          <w:p w14:paraId="499A8EA1" w14:textId="098BA16D" w:rsidR="00AE7382" w:rsidRPr="00F45296" w:rsidRDefault="00AE7382" w:rsidP="00D351A5">
            <w:pPr>
              <w:autoSpaceDE w:val="0"/>
              <w:autoSpaceDN w:val="0"/>
              <w:adjustRightInd w:val="0"/>
              <w:spacing w:after="0"/>
              <w:jc w:val="left"/>
              <w:rPr>
                <w:b/>
                <w:color w:val="000000"/>
              </w:rPr>
            </w:pPr>
          </w:p>
        </w:tc>
      </w:tr>
      <w:tr w:rsidR="00E37685" w:rsidRPr="00E37685" w:rsidDel="005977E7" w14:paraId="3784E711" w14:textId="77777777" w:rsidTr="00AE28D7">
        <w:tc>
          <w:tcPr>
            <w:tcW w:w="7332" w:type="dxa"/>
            <w:gridSpan w:val="2"/>
            <w:tcBorders>
              <w:bottom w:val="single" w:sz="4" w:space="0" w:color="auto"/>
            </w:tcBorders>
            <w:shd w:val="clear" w:color="auto" w:fill="auto"/>
            <w:vAlign w:val="bottom"/>
          </w:tcPr>
          <w:p w14:paraId="32158DC6" w14:textId="2B16C392" w:rsidR="00E37685" w:rsidRPr="00F45296" w:rsidRDefault="00E37685" w:rsidP="00D351A5">
            <w:pPr>
              <w:autoSpaceDE w:val="0"/>
              <w:autoSpaceDN w:val="0"/>
              <w:adjustRightInd w:val="0"/>
              <w:spacing w:after="0"/>
              <w:jc w:val="right"/>
              <w:rPr>
                <w:b/>
                <w:color w:val="000000"/>
                <w:lang w:val="el-GR"/>
              </w:rPr>
            </w:pPr>
            <w:r w:rsidRPr="00F45296">
              <w:rPr>
                <w:b/>
                <w:color w:val="000000"/>
                <w:lang w:val="el-GR"/>
              </w:rPr>
              <w:t>Ημερομηνία</w:t>
            </w:r>
            <w:r w:rsidRPr="00F45296">
              <w:rPr>
                <w:b/>
                <w:lang w:val="el-GR"/>
              </w:rPr>
              <w:t xml:space="preserve"> </w:t>
            </w:r>
            <w:r>
              <w:rPr>
                <w:b/>
                <w:lang w:val="el-GR"/>
              </w:rPr>
              <w:t>Δημοσίευσης</w:t>
            </w:r>
            <w:r w:rsidRPr="00F45296">
              <w:rPr>
                <w:b/>
                <w:lang w:val="el-GR"/>
              </w:rPr>
              <w:t xml:space="preserve"> Διακήρυξης σε Ε.Ε.</w:t>
            </w:r>
          </w:p>
        </w:tc>
        <w:tc>
          <w:tcPr>
            <w:tcW w:w="2296" w:type="dxa"/>
            <w:shd w:val="clear" w:color="auto" w:fill="auto"/>
            <w:vAlign w:val="center"/>
          </w:tcPr>
          <w:p w14:paraId="7FECB912" w14:textId="664EA7AA" w:rsidR="00E37685" w:rsidRPr="00E37685" w:rsidRDefault="00E37685" w:rsidP="00E37685">
            <w:pPr>
              <w:autoSpaceDE w:val="0"/>
              <w:autoSpaceDN w:val="0"/>
              <w:adjustRightInd w:val="0"/>
              <w:spacing w:after="0"/>
              <w:rPr>
                <w:b/>
                <w:color w:val="000000"/>
                <w:lang w:val="el-GR"/>
              </w:rPr>
            </w:pPr>
            <w:r>
              <w:rPr>
                <w:b/>
                <w:color w:val="000000"/>
                <w:lang w:val="el-GR"/>
              </w:rPr>
              <w:t>23-11-2022</w:t>
            </w:r>
          </w:p>
        </w:tc>
      </w:tr>
      <w:tr w:rsidR="00C82832"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C82832" w:rsidRPr="00F45296" w:rsidRDefault="00C82832" w:rsidP="00D351A5">
            <w:pPr>
              <w:autoSpaceDE w:val="0"/>
              <w:autoSpaceDN w:val="0"/>
              <w:adjustRightInd w:val="0"/>
              <w:spacing w:after="0"/>
              <w:jc w:val="right"/>
              <w:rPr>
                <w:b/>
                <w:color w:val="000000"/>
                <w:lang w:val="el-GR"/>
              </w:rPr>
            </w:pPr>
            <w:r w:rsidRPr="00F45296">
              <w:rPr>
                <w:b/>
                <w:color w:val="000000"/>
                <w:lang w:val="el-GR"/>
              </w:rPr>
              <w:t xml:space="preserve">Ημερομηνία Ανάρτησης στον Διαδικτυακό τόπο της Αναθέτουσας Αρχής </w:t>
            </w:r>
            <w:r w:rsidRPr="00F45296">
              <w:rPr>
                <w:b/>
                <w:color w:val="000000"/>
              </w:rPr>
              <w:t>www</w:t>
            </w:r>
            <w:r w:rsidRPr="00F45296">
              <w:rPr>
                <w:b/>
                <w:color w:val="000000"/>
                <w:lang w:val="el-GR"/>
              </w:rPr>
              <w:t>.</w:t>
            </w:r>
            <w:r w:rsidRPr="00F45296">
              <w:rPr>
                <w:b/>
                <w:color w:val="000000"/>
              </w:rPr>
              <w:t>ktpae</w:t>
            </w:r>
            <w:r w:rsidRPr="00F45296">
              <w:rPr>
                <w:b/>
                <w:color w:val="000000"/>
                <w:lang w:val="el-GR"/>
              </w:rPr>
              <w:t>.</w:t>
            </w:r>
            <w:r w:rsidRPr="00F45296">
              <w:rPr>
                <w:b/>
                <w:color w:val="000000"/>
              </w:rPr>
              <w:t>gr</w:t>
            </w:r>
          </w:p>
        </w:tc>
        <w:tc>
          <w:tcPr>
            <w:tcW w:w="2296" w:type="dxa"/>
            <w:shd w:val="clear" w:color="auto" w:fill="auto"/>
            <w:vAlign w:val="center"/>
          </w:tcPr>
          <w:p w14:paraId="6143F13B" w14:textId="77777777" w:rsidR="00E37685" w:rsidRPr="00E37685" w:rsidRDefault="00E37685" w:rsidP="00E37685">
            <w:pPr>
              <w:autoSpaceDE w:val="0"/>
              <w:autoSpaceDN w:val="0"/>
              <w:adjustRightInd w:val="0"/>
              <w:spacing w:after="0"/>
              <w:rPr>
                <w:b/>
                <w:color w:val="000000"/>
              </w:rPr>
            </w:pPr>
            <w:r w:rsidRPr="00E37685">
              <w:rPr>
                <w:b/>
                <w:color w:val="000000"/>
              </w:rPr>
              <w:t>24-11-2022</w:t>
            </w:r>
          </w:p>
          <w:p w14:paraId="4143835E" w14:textId="24F6D72D" w:rsidR="00AE7382" w:rsidRPr="00F45296" w:rsidRDefault="00AE7382" w:rsidP="00D351A5">
            <w:pPr>
              <w:autoSpaceDE w:val="0"/>
              <w:autoSpaceDN w:val="0"/>
              <w:adjustRightInd w:val="0"/>
              <w:spacing w:after="0"/>
              <w:rPr>
                <w:b/>
                <w:lang w:val="el-GR"/>
              </w:rPr>
            </w:pPr>
          </w:p>
        </w:tc>
      </w:tr>
    </w:tbl>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2"/>
        <w:gridCol w:w="3112"/>
        <w:gridCol w:w="3113"/>
      </w:tblGrid>
      <w:tr w:rsidR="007870D5" w14:paraId="72769558" w14:textId="77777777" w:rsidTr="00F45296">
        <w:trPr>
          <w:trHeight w:val="389"/>
        </w:trPr>
        <w:tc>
          <w:tcPr>
            <w:tcW w:w="3112" w:type="dxa"/>
            <w:vAlign w:val="center"/>
          </w:tcPr>
          <w:p w14:paraId="387A528D" w14:textId="19333FA3" w:rsidR="007870D5" w:rsidRDefault="007870D5" w:rsidP="007870D5">
            <w:pPr>
              <w:spacing w:after="0"/>
              <w:jc w:val="left"/>
            </w:pPr>
            <w:r>
              <w:rPr>
                <w:noProof/>
                <w:lang w:val="en-US" w:eastAsia="en-US"/>
              </w:rPr>
              <w:drawing>
                <wp:inline distT="0" distB="0" distL="0" distR="0" wp14:anchorId="5E1D1ED0" wp14:editId="1E340029">
                  <wp:extent cx="1783080" cy="668307"/>
                  <wp:effectExtent l="0" t="0" r="762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1790725" cy="671172"/>
                          </a:xfrm>
                          <a:prstGeom prst="rect">
                            <a:avLst/>
                          </a:prstGeom>
                          <a:ln>
                            <a:noFill/>
                          </a:ln>
                          <a:extLst>
                            <a:ext uri="{53640926-AAD7-44D8-BBD7-CCE9431645EC}">
                              <a14:shadowObscured xmlns:a14="http://schemas.microsoft.com/office/drawing/2010/main"/>
                            </a:ext>
                          </a:extLst>
                        </pic:spPr>
                      </pic:pic>
                    </a:graphicData>
                  </a:graphic>
                </wp:inline>
              </w:drawing>
            </w:r>
          </w:p>
        </w:tc>
        <w:tc>
          <w:tcPr>
            <w:tcW w:w="3112" w:type="dxa"/>
          </w:tcPr>
          <w:p w14:paraId="47BDAE82" w14:textId="77777777" w:rsidR="007870D5" w:rsidRDefault="007870D5" w:rsidP="007870D5">
            <w:pPr>
              <w:spacing w:after="0"/>
            </w:pPr>
          </w:p>
        </w:tc>
        <w:tc>
          <w:tcPr>
            <w:tcW w:w="3113" w:type="dxa"/>
            <w:vAlign w:val="center"/>
          </w:tcPr>
          <w:p w14:paraId="52DC8F69" w14:textId="083397C4" w:rsidR="007870D5" w:rsidRDefault="007870D5" w:rsidP="007870D5">
            <w:pPr>
              <w:spacing w:after="0"/>
              <w:jc w:val="right"/>
            </w:pPr>
            <w:r>
              <w:rPr>
                <w:noProof/>
                <w:lang w:val="en-US" w:eastAsia="en-US"/>
              </w:rPr>
              <w:drawing>
                <wp:inline distT="0" distB="0" distL="0" distR="0" wp14:anchorId="3E51F8B2" wp14:editId="69BEA1DD">
                  <wp:extent cx="1481455" cy="617220"/>
                  <wp:effectExtent l="0" t="0" r="444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1490103" cy="620823"/>
                          </a:xfrm>
                          <a:prstGeom prst="rect">
                            <a:avLst/>
                          </a:prstGeom>
                          <a:ln>
                            <a:noFill/>
                          </a:ln>
                          <a:extLst>
                            <a:ext uri="{53640926-AAD7-44D8-BBD7-CCE9431645EC}">
                              <a14:shadowObscured xmlns:a14="http://schemas.microsoft.com/office/drawing/2010/main"/>
                            </a:ext>
                          </a:extLst>
                        </pic:spPr>
                      </pic:pic>
                    </a:graphicData>
                  </a:graphic>
                </wp:inline>
              </w:drawing>
            </w:r>
          </w:p>
        </w:tc>
      </w:tr>
    </w:tbl>
    <w:p w14:paraId="791725BD" w14:textId="17F3134C" w:rsidR="000B6F4E" w:rsidRDefault="000B6F4E" w:rsidP="00C82832">
      <w:pPr>
        <w:sectPr w:rsidR="000B6F4E" w:rsidSect="00F7202D">
          <w:headerReference w:type="default" r:id="rId10"/>
          <w:footerReference w:type="default" r:id="rId11"/>
          <w:headerReference w:type="first" r:id="rId12"/>
          <w:footerReference w:type="first" r:id="rId13"/>
          <w:pgSz w:w="11906" w:h="16838"/>
          <w:pgMar w:top="707" w:right="1134" w:bottom="1134" w:left="1134" w:header="739" w:footer="172" w:gutter="0"/>
          <w:pgNumType w:start="1"/>
          <w:cols w:space="720"/>
          <w:titlePg/>
          <w:docGrid w:linePitch="360"/>
        </w:sectPr>
      </w:pPr>
    </w:p>
    <w:p w14:paraId="7D7F8C2C" w14:textId="77777777"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1" w:name="_Toc375058496"/>
      <w:bookmarkStart w:id="2" w:name="_Toc418166314"/>
      <w:bookmarkStart w:id="3" w:name="_Toc97194254"/>
      <w:bookmarkStart w:id="4" w:name="_Toc97194401"/>
      <w:r w:rsidRPr="00FE037B">
        <w:rPr>
          <w:rFonts w:ascii="Tahoma" w:hAnsi="Tahoma" w:cs="Tahoma"/>
          <w:sz w:val="22"/>
          <w:szCs w:val="22"/>
        </w:rPr>
        <w:lastRenderedPageBreak/>
        <w:t>ΓΕΝΙΚΕΣ ΠΛΗΡΟΦΟΡΙΕΣ</w:t>
      </w:r>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5" w:name="_Toc375058497"/>
            <w:bookmarkStart w:id="6" w:name="_Toc418166315"/>
            <w:bookmarkStart w:id="7" w:name="_Toc97194255"/>
            <w:bookmarkStart w:id="8" w:name="_Toc97194402"/>
            <w:r w:rsidRPr="00A81D32">
              <w:rPr>
                <w:b/>
                <w:bCs/>
                <w:lang w:val="el-GR"/>
              </w:rPr>
              <w:t>Συνοπτικά στοιχεία Έργου</w:t>
            </w:r>
            <w:bookmarkEnd w:id="5"/>
            <w:bookmarkEnd w:id="6"/>
            <w:bookmarkEnd w:id="7"/>
            <w:bookmarkEnd w:id="8"/>
          </w:p>
        </w:tc>
      </w:tr>
      <w:tr w:rsidR="0024279E" w:rsidRPr="001E04F7"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40C11231" w:rsidR="0024279E" w:rsidRPr="00A93DE2" w:rsidRDefault="008E0871" w:rsidP="0031590C">
            <w:pPr>
              <w:pStyle w:val="TabletextChar"/>
              <w:rPr>
                <w:rFonts w:cs="Tahoma"/>
                <w:b/>
                <w:bCs/>
                <w:sz w:val="22"/>
                <w:szCs w:val="22"/>
              </w:rPr>
            </w:pPr>
            <w:r w:rsidRPr="008E0871">
              <w:rPr>
                <w:rFonts w:cs="Tahoma"/>
                <w:b/>
                <w:bCs/>
                <w:sz w:val="22"/>
                <w:szCs w:val="22"/>
              </w:rPr>
              <w:t xml:space="preserve">Σύστημα υποστήριξης Στρατηγικού και Επιχειρησιακού Σχεδιασμού του Υπουργείου Εξωτερικών </w:t>
            </w:r>
          </w:p>
        </w:tc>
      </w:tr>
      <w:tr w:rsidR="0024279E" w:rsidRPr="001E04F7"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47BAD156" w:rsidR="0024279E" w:rsidRPr="00F45296" w:rsidRDefault="0024279E" w:rsidP="0031590C">
            <w:pPr>
              <w:pStyle w:val="TabletextChar"/>
              <w:rPr>
                <w:rFonts w:cs="Tahoma"/>
                <w:sz w:val="22"/>
                <w:szCs w:val="22"/>
              </w:rPr>
            </w:pPr>
            <w:r w:rsidRPr="00F45296">
              <w:rPr>
                <w:rFonts w:cs="Tahoma"/>
                <w:b/>
                <w:sz w:val="22"/>
                <w:szCs w:val="22"/>
              </w:rPr>
              <w:t xml:space="preserve">Κοινωνία της Πληροφορίας </w:t>
            </w:r>
            <w:r w:rsidR="00C1135D" w:rsidRPr="00F45296">
              <w:rPr>
                <w:rFonts w:cs="Tahoma"/>
                <w:b/>
                <w:sz w:val="22"/>
                <w:szCs w:val="22"/>
              </w:rPr>
              <w:t>Μ.</w:t>
            </w:r>
            <w:r w:rsidRPr="00F45296">
              <w:rPr>
                <w:rFonts w:cs="Tahoma"/>
                <w:b/>
                <w:sz w:val="22"/>
                <w:szCs w:val="22"/>
              </w:rPr>
              <w:t xml:space="preserve">Α.Ε. </w:t>
            </w:r>
            <w:r w:rsidRPr="00F45296">
              <w:rPr>
                <w:rFonts w:cs="Tahoma"/>
                <w:sz w:val="22"/>
                <w:szCs w:val="22"/>
              </w:rPr>
              <w:t>(</w:t>
            </w:r>
            <w:r w:rsidRPr="00F45296">
              <w:rPr>
                <w:rFonts w:cs="Tahoma"/>
                <w:b/>
                <w:sz w:val="22"/>
                <w:szCs w:val="22"/>
              </w:rPr>
              <w:t xml:space="preserve">ΚτΠ </w:t>
            </w:r>
            <w:r w:rsidR="00C1135D" w:rsidRPr="00F45296">
              <w:rPr>
                <w:rFonts w:cs="Tahoma"/>
                <w:b/>
                <w:sz w:val="22"/>
                <w:szCs w:val="22"/>
              </w:rPr>
              <w:t>Μ.</w:t>
            </w:r>
            <w:r w:rsidRPr="00F45296">
              <w:rPr>
                <w:rFonts w:cs="Tahoma"/>
                <w:b/>
                <w:sz w:val="22"/>
                <w:szCs w:val="22"/>
              </w:rPr>
              <w:t>Α.Ε.</w:t>
            </w:r>
            <w:r w:rsidRPr="00F45296">
              <w:rPr>
                <w:rFonts w:cs="Tahoma"/>
                <w:sz w:val="22"/>
                <w:szCs w:val="22"/>
              </w:rPr>
              <w:t>)</w:t>
            </w:r>
          </w:p>
        </w:tc>
      </w:tr>
      <w:tr w:rsidR="0024279E" w:rsidRPr="00DF02B0" w14:paraId="3B001AD1" w14:textId="77777777" w:rsidTr="003B7561">
        <w:tc>
          <w:tcPr>
            <w:tcW w:w="3708" w:type="dxa"/>
            <w:shd w:val="clear" w:color="auto" w:fill="auto"/>
            <w:vAlign w:val="center"/>
          </w:tcPr>
          <w:p w14:paraId="6E86843A" w14:textId="77777777" w:rsidR="0024279E" w:rsidRPr="00603221" w:rsidRDefault="0024279E" w:rsidP="0031590C">
            <w:pPr>
              <w:pStyle w:val="TabletextChar"/>
              <w:rPr>
                <w:rFonts w:cs="Tahoma"/>
                <w:b/>
                <w:sz w:val="22"/>
                <w:szCs w:val="22"/>
              </w:rPr>
            </w:pPr>
            <w:r w:rsidRPr="00603221">
              <w:rPr>
                <w:rFonts w:cs="Tahoma"/>
                <w:b/>
                <w:sz w:val="22"/>
                <w:szCs w:val="22"/>
              </w:rPr>
              <w:t>ΦΟΡΕΑΣ ΛΕΙΤΟΥΡΓΙΑΣ</w:t>
            </w:r>
          </w:p>
        </w:tc>
        <w:tc>
          <w:tcPr>
            <w:tcW w:w="6147" w:type="dxa"/>
            <w:shd w:val="clear" w:color="auto" w:fill="auto"/>
            <w:vAlign w:val="center"/>
          </w:tcPr>
          <w:p w14:paraId="398B95D7" w14:textId="6082482A" w:rsidR="0024279E" w:rsidRPr="00F45296" w:rsidRDefault="008E0871" w:rsidP="0031590C">
            <w:pPr>
              <w:pStyle w:val="TabletextChar"/>
              <w:rPr>
                <w:rFonts w:cs="Tahoma"/>
                <w:b/>
                <w:sz w:val="22"/>
                <w:szCs w:val="22"/>
              </w:rPr>
            </w:pPr>
            <w:r w:rsidRPr="00F45296">
              <w:rPr>
                <w:rFonts w:cs="Tahoma"/>
                <w:b/>
                <w:sz w:val="22"/>
                <w:szCs w:val="22"/>
              </w:rPr>
              <w:t>Υπουργείο Εξωτερικών</w:t>
            </w:r>
          </w:p>
        </w:tc>
      </w:tr>
      <w:tr w:rsidR="0024279E" w:rsidRPr="00DF02B0" w14:paraId="54746909" w14:textId="77777777" w:rsidTr="003B7561">
        <w:tc>
          <w:tcPr>
            <w:tcW w:w="3708" w:type="dxa"/>
            <w:shd w:val="clear" w:color="auto" w:fill="auto"/>
            <w:vAlign w:val="center"/>
          </w:tcPr>
          <w:p w14:paraId="0E11A93B" w14:textId="77777777" w:rsidR="0024279E" w:rsidRPr="00603221" w:rsidRDefault="0024279E" w:rsidP="0031590C">
            <w:pPr>
              <w:pStyle w:val="TabletextChar"/>
              <w:rPr>
                <w:rFonts w:cs="Tahoma"/>
                <w:b/>
                <w:sz w:val="22"/>
                <w:szCs w:val="22"/>
              </w:rPr>
            </w:pPr>
            <w:r w:rsidRPr="00603221">
              <w:rPr>
                <w:rFonts w:cs="Tahoma"/>
                <w:b/>
                <w:sz w:val="22"/>
                <w:szCs w:val="22"/>
              </w:rPr>
              <w:t>ΚΥΡΙΟΣ ΤΟΥ ΕΡΓΟΥ</w:t>
            </w:r>
          </w:p>
        </w:tc>
        <w:tc>
          <w:tcPr>
            <w:tcW w:w="6147" w:type="dxa"/>
            <w:shd w:val="clear" w:color="auto" w:fill="auto"/>
            <w:vAlign w:val="center"/>
          </w:tcPr>
          <w:p w14:paraId="56960616" w14:textId="41DC05CB" w:rsidR="0024279E" w:rsidRPr="00F45296" w:rsidRDefault="008E0871" w:rsidP="0031590C">
            <w:pPr>
              <w:pStyle w:val="TabletextChar"/>
              <w:rPr>
                <w:rFonts w:cs="Tahoma"/>
                <w:sz w:val="22"/>
                <w:szCs w:val="22"/>
              </w:rPr>
            </w:pPr>
            <w:r w:rsidRPr="00F45296">
              <w:rPr>
                <w:rFonts w:cs="Tahoma"/>
                <w:b/>
                <w:sz w:val="22"/>
                <w:szCs w:val="22"/>
              </w:rPr>
              <w:t>Υπουργείο Εξωτερικών</w:t>
            </w:r>
          </w:p>
        </w:tc>
      </w:tr>
      <w:tr w:rsidR="0024279E" w:rsidRPr="00DF02B0" w14:paraId="17DCF025" w14:textId="77777777" w:rsidTr="003B7561">
        <w:tc>
          <w:tcPr>
            <w:tcW w:w="3708" w:type="dxa"/>
            <w:shd w:val="clear" w:color="auto" w:fill="auto"/>
            <w:vAlign w:val="center"/>
          </w:tcPr>
          <w:p w14:paraId="10EE5F74" w14:textId="77777777" w:rsidR="0024279E" w:rsidRPr="00603221" w:rsidRDefault="0024279E" w:rsidP="0031590C">
            <w:pPr>
              <w:pStyle w:val="TabletextChar"/>
              <w:rPr>
                <w:rFonts w:cs="Tahoma"/>
                <w:b/>
                <w:sz w:val="22"/>
                <w:szCs w:val="22"/>
              </w:rPr>
            </w:pPr>
            <w:r w:rsidRPr="00603221">
              <w:rPr>
                <w:rFonts w:cs="Tahoma"/>
                <w:b/>
                <w:sz w:val="22"/>
                <w:szCs w:val="22"/>
              </w:rPr>
              <w:t>ΦΟΡΕΑΣ ΧΡΗΜΑΤΟΔΟΤΗΣΗΣ</w:t>
            </w:r>
          </w:p>
        </w:tc>
        <w:tc>
          <w:tcPr>
            <w:tcW w:w="6147" w:type="dxa"/>
            <w:shd w:val="clear" w:color="auto" w:fill="auto"/>
            <w:vAlign w:val="center"/>
          </w:tcPr>
          <w:p w14:paraId="23D0AF2C" w14:textId="10892F67" w:rsidR="0024279E" w:rsidRPr="00F45296" w:rsidRDefault="008E0871" w:rsidP="0031590C">
            <w:pPr>
              <w:pStyle w:val="TabletextChar"/>
              <w:rPr>
                <w:rFonts w:cs="Tahoma"/>
                <w:b/>
                <w:sz w:val="22"/>
                <w:szCs w:val="22"/>
              </w:rPr>
            </w:pPr>
            <w:r w:rsidRPr="00F45296">
              <w:rPr>
                <w:rFonts w:cs="Tahoma"/>
                <w:b/>
                <w:sz w:val="22"/>
                <w:szCs w:val="22"/>
              </w:rPr>
              <w:t>Υπουργείο Ψηφιακής Διακυβέρνησης</w:t>
            </w:r>
          </w:p>
        </w:tc>
      </w:tr>
      <w:tr w:rsidR="0024279E" w:rsidRPr="00C50EE4" w14:paraId="48E5B3C2" w14:textId="77777777" w:rsidTr="003B7561">
        <w:tc>
          <w:tcPr>
            <w:tcW w:w="3708" w:type="dxa"/>
            <w:shd w:val="clear" w:color="auto" w:fill="auto"/>
            <w:vAlign w:val="center"/>
          </w:tcPr>
          <w:p w14:paraId="11F58805" w14:textId="77777777" w:rsidR="0024279E" w:rsidRPr="00603221" w:rsidRDefault="0024279E" w:rsidP="0031590C">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shd w:val="clear" w:color="auto" w:fill="auto"/>
            <w:vAlign w:val="center"/>
          </w:tcPr>
          <w:p w14:paraId="136FF3B9" w14:textId="41F9C14E" w:rsidR="0024279E" w:rsidRPr="00F45296" w:rsidRDefault="008E0871" w:rsidP="0031590C">
            <w:pPr>
              <w:pStyle w:val="TabletextChar"/>
              <w:rPr>
                <w:rFonts w:cs="Tahoma"/>
                <w:sz w:val="22"/>
                <w:szCs w:val="22"/>
              </w:rPr>
            </w:pPr>
            <w:r w:rsidRPr="00F45296">
              <w:rPr>
                <w:rFonts w:cs="Tahoma"/>
                <w:b/>
                <w:sz w:val="22"/>
                <w:szCs w:val="22"/>
              </w:rPr>
              <w:t>Υπουργείο Εξωτερικών</w:t>
            </w:r>
          </w:p>
        </w:tc>
      </w:tr>
      <w:tr w:rsidR="0024279E" w:rsidRPr="001E04F7" w14:paraId="0793C63A" w14:textId="77777777" w:rsidTr="0031590C">
        <w:tc>
          <w:tcPr>
            <w:tcW w:w="3708" w:type="dxa"/>
            <w:vAlign w:val="center"/>
          </w:tcPr>
          <w:p w14:paraId="2F2DF21E" w14:textId="77777777" w:rsidR="0024279E" w:rsidRPr="00603221" w:rsidRDefault="0024279E" w:rsidP="0031590C">
            <w:pPr>
              <w:pStyle w:val="TabletextChar"/>
              <w:rPr>
                <w:rFonts w:cs="Tahoma"/>
                <w:b/>
                <w:sz w:val="22"/>
                <w:szCs w:val="22"/>
              </w:rPr>
            </w:pPr>
            <w:r w:rsidRPr="00603221">
              <w:rPr>
                <w:rFonts w:cs="Tahoma"/>
                <w:b/>
                <w:sz w:val="22"/>
                <w:szCs w:val="22"/>
              </w:rPr>
              <w:t>ΕΙΔΟΣ ΣΥΜΒΑΣΗΣ</w:t>
            </w:r>
          </w:p>
        </w:tc>
        <w:tc>
          <w:tcPr>
            <w:tcW w:w="6147" w:type="dxa"/>
            <w:vAlign w:val="center"/>
          </w:tcPr>
          <w:p w14:paraId="1B62F3C4" w14:textId="77777777" w:rsidR="00F45296" w:rsidRPr="00603221" w:rsidRDefault="00D157B7" w:rsidP="0031590C">
            <w:pPr>
              <w:pStyle w:val="TabletextChar"/>
              <w:rPr>
                <w:rFonts w:cs="Tahoma"/>
                <w:b/>
                <w:sz w:val="22"/>
                <w:szCs w:val="22"/>
              </w:rPr>
            </w:pPr>
            <w:r w:rsidRPr="00603221">
              <w:rPr>
                <w:rFonts w:cs="Tahoma"/>
                <w:b/>
                <w:sz w:val="22"/>
                <w:szCs w:val="22"/>
                <w:lang w:val="en-US"/>
              </w:rPr>
              <w:t>CPV</w:t>
            </w:r>
            <w:r w:rsidRPr="00603221">
              <w:rPr>
                <w:rFonts w:cs="Tahoma"/>
                <w:b/>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2"/>
              <w:gridCol w:w="4549"/>
            </w:tblGrid>
            <w:tr w:rsidR="008F47A2" w:rsidRPr="001E04F7" w14:paraId="45DC43D0" w14:textId="77777777" w:rsidTr="006266A1">
              <w:tc>
                <w:tcPr>
                  <w:tcW w:w="1372" w:type="dxa"/>
                  <w:shd w:val="clear" w:color="auto" w:fill="auto"/>
                </w:tcPr>
                <w:p w14:paraId="3E2E5F99" w14:textId="77777777" w:rsidR="00F45296" w:rsidRPr="00645690" w:rsidRDefault="00F45296" w:rsidP="00F45296">
                  <w:pPr>
                    <w:pStyle w:val="af1"/>
                    <w:spacing w:after="0"/>
                    <w:rPr>
                      <w:rFonts w:eastAsia="Microsoft Sans Serif"/>
                      <w:bCs/>
                      <w:color w:val="000000"/>
                      <w:sz w:val="20"/>
                      <w:szCs w:val="20"/>
                      <w:lang w:val="el-GR"/>
                    </w:rPr>
                  </w:pPr>
                  <w:r w:rsidRPr="00645690">
                    <w:rPr>
                      <w:rFonts w:eastAsia="Microsoft Sans Serif"/>
                      <w:bCs/>
                      <w:color w:val="000000"/>
                      <w:sz w:val="20"/>
                      <w:szCs w:val="20"/>
                      <w:lang w:val="el-GR"/>
                    </w:rPr>
                    <w:t>72000000-5</w:t>
                  </w:r>
                </w:p>
              </w:tc>
              <w:tc>
                <w:tcPr>
                  <w:tcW w:w="4549" w:type="dxa"/>
                  <w:shd w:val="clear" w:color="auto" w:fill="auto"/>
                </w:tcPr>
                <w:p w14:paraId="14164FAB" w14:textId="77777777" w:rsidR="00F45296" w:rsidRPr="00645690" w:rsidRDefault="00F45296" w:rsidP="00F45296">
                  <w:pPr>
                    <w:pStyle w:val="af1"/>
                    <w:spacing w:after="0"/>
                    <w:rPr>
                      <w:rFonts w:eastAsia="Microsoft Sans Serif"/>
                      <w:bCs/>
                      <w:color w:val="000000"/>
                      <w:sz w:val="20"/>
                      <w:szCs w:val="20"/>
                      <w:lang w:val="el-GR"/>
                    </w:rPr>
                  </w:pPr>
                  <w:r w:rsidRPr="00645690">
                    <w:rPr>
                      <w:rFonts w:eastAsia="Microsoft Sans Serif"/>
                      <w:bCs/>
                      <w:color w:val="000000"/>
                      <w:sz w:val="20"/>
                      <w:szCs w:val="20"/>
                      <w:lang w:val="el-GR"/>
                    </w:rPr>
                    <w:t>Υπηρεσίες τεχνολογίας των πληροφοριών: παροχή συμβουλών, ανάπτυξη λογισμικού, Διαδίκτυο και υποστήριξη</w:t>
                  </w:r>
                </w:p>
              </w:tc>
            </w:tr>
            <w:tr w:rsidR="008F47A2" w:rsidRPr="00645690" w14:paraId="41FA96CB" w14:textId="77777777" w:rsidTr="006266A1">
              <w:tc>
                <w:tcPr>
                  <w:tcW w:w="1372" w:type="dxa"/>
                  <w:shd w:val="clear" w:color="auto" w:fill="auto"/>
                </w:tcPr>
                <w:p w14:paraId="5A1BAC04" w14:textId="77777777" w:rsidR="00F45296" w:rsidRPr="00645690" w:rsidRDefault="00F45296" w:rsidP="00F45296">
                  <w:pPr>
                    <w:pStyle w:val="af1"/>
                    <w:spacing w:after="0"/>
                    <w:rPr>
                      <w:rFonts w:eastAsia="Microsoft Sans Serif"/>
                      <w:bCs/>
                      <w:color w:val="000000"/>
                      <w:sz w:val="20"/>
                      <w:szCs w:val="20"/>
                      <w:lang w:val="el-GR"/>
                    </w:rPr>
                  </w:pPr>
                  <w:r w:rsidRPr="00645690">
                    <w:rPr>
                      <w:rFonts w:eastAsia="Microsoft Sans Serif"/>
                      <w:bCs/>
                      <w:color w:val="000000"/>
                      <w:sz w:val="20"/>
                      <w:szCs w:val="20"/>
                      <w:lang w:val="el-GR"/>
                    </w:rPr>
                    <w:t>72262000-9</w:t>
                  </w:r>
                </w:p>
              </w:tc>
              <w:tc>
                <w:tcPr>
                  <w:tcW w:w="4549" w:type="dxa"/>
                  <w:shd w:val="clear" w:color="auto" w:fill="auto"/>
                </w:tcPr>
                <w:p w14:paraId="72A2FDE7" w14:textId="77777777" w:rsidR="00F45296" w:rsidRPr="00645690" w:rsidRDefault="00F45296" w:rsidP="00F45296">
                  <w:pPr>
                    <w:pStyle w:val="af1"/>
                    <w:spacing w:after="0"/>
                    <w:rPr>
                      <w:rFonts w:eastAsia="Microsoft Sans Serif"/>
                      <w:bCs/>
                      <w:color w:val="000000"/>
                      <w:sz w:val="20"/>
                      <w:szCs w:val="20"/>
                      <w:lang w:val="el-GR"/>
                    </w:rPr>
                  </w:pPr>
                  <w:r w:rsidRPr="00645690">
                    <w:rPr>
                      <w:rFonts w:eastAsia="Microsoft Sans Serif"/>
                      <w:bCs/>
                      <w:color w:val="000000"/>
                      <w:sz w:val="20"/>
                      <w:szCs w:val="20"/>
                      <w:lang w:val="el-GR"/>
                    </w:rPr>
                    <w:t>Υπηρεσίες ανάπτυξης λογισμικού</w:t>
                  </w:r>
                </w:p>
              </w:tc>
            </w:tr>
            <w:tr w:rsidR="008F47A2" w:rsidRPr="001E04F7" w14:paraId="5C33DE0A" w14:textId="77777777" w:rsidTr="006266A1">
              <w:tc>
                <w:tcPr>
                  <w:tcW w:w="1372" w:type="dxa"/>
                  <w:shd w:val="clear" w:color="auto" w:fill="auto"/>
                </w:tcPr>
                <w:p w14:paraId="22047684" w14:textId="77777777" w:rsidR="00F45296" w:rsidRPr="00645690" w:rsidRDefault="00F45296" w:rsidP="00F45296">
                  <w:pPr>
                    <w:pStyle w:val="af1"/>
                    <w:spacing w:after="0"/>
                    <w:rPr>
                      <w:rFonts w:eastAsia="Microsoft Sans Serif"/>
                      <w:bCs/>
                      <w:color w:val="000000"/>
                      <w:sz w:val="20"/>
                      <w:szCs w:val="20"/>
                      <w:lang w:val="el-GR"/>
                    </w:rPr>
                  </w:pPr>
                  <w:r w:rsidRPr="00645690">
                    <w:rPr>
                      <w:rFonts w:eastAsia="Microsoft Sans Serif"/>
                      <w:bCs/>
                      <w:color w:val="000000"/>
                      <w:sz w:val="20"/>
                      <w:szCs w:val="20"/>
                      <w:lang w:val="el-GR"/>
                    </w:rPr>
                    <w:t>80533100-0</w:t>
                  </w:r>
                </w:p>
              </w:tc>
              <w:tc>
                <w:tcPr>
                  <w:tcW w:w="4549" w:type="dxa"/>
                  <w:shd w:val="clear" w:color="auto" w:fill="auto"/>
                </w:tcPr>
                <w:p w14:paraId="2043778D" w14:textId="77777777" w:rsidR="00F45296" w:rsidRPr="00645690" w:rsidRDefault="00F45296" w:rsidP="00F45296">
                  <w:pPr>
                    <w:pStyle w:val="af1"/>
                    <w:spacing w:after="0"/>
                    <w:rPr>
                      <w:rFonts w:eastAsia="Microsoft Sans Serif"/>
                      <w:bCs/>
                      <w:color w:val="000000"/>
                      <w:sz w:val="20"/>
                      <w:szCs w:val="20"/>
                      <w:lang w:val="el-GR"/>
                    </w:rPr>
                  </w:pPr>
                  <w:r w:rsidRPr="00645690">
                    <w:rPr>
                      <w:rFonts w:eastAsia="Microsoft Sans Serif"/>
                      <w:bCs/>
                      <w:color w:val="000000"/>
                      <w:sz w:val="20"/>
                      <w:szCs w:val="20"/>
                      <w:lang w:val="el-GR"/>
                    </w:rPr>
                    <w:t>Υπηρεσίες εκπαίδευσης στον τομέα της πληροφορικής</w:t>
                  </w:r>
                </w:p>
              </w:tc>
            </w:tr>
            <w:tr w:rsidR="00B12312" w:rsidRPr="001E04F7" w14:paraId="7224B9BC" w14:textId="77777777" w:rsidTr="002A7BC4">
              <w:tc>
                <w:tcPr>
                  <w:tcW w:w="1372" w:type="dxa"/>
                  <w:shd w:val="clear" w:color="auto" w:fill="auto"/>
                </w:tcPr>
                <w:p w14:paraId="1FE6491A" w14:textId="5E5FB55C" w:rsidR="00B12312" w:rsidRPr="00645690" w:rsidRDefault="00B12312" w:rsidP="00B12312">
                  <w:pPr>
                    <w:pStyle w:val="af1"/>
                    <w:spacing w:after="0"/>
                    <w:rPr>
                      <w:rFonts w:eastAsia="Microsoft Sans Serif"/>
                      <w:bCs/>
                      <w:color w:val="000000"/>
                      <w:sz w:val="20"/>
                      <w:szCs w:val="20"/>
                      <w:lang w:val="el-GR"/>
                    </w:rPr>
                  </w:pPr>
                  <w:r w:rsidRPr="00645690">
                    <w:rPr>
                      <w:rFonts w:eastAsia="Microsoft Sans Serif"/>
                      <w:bCs/>
                      <w:color w:val="000000"/>
                      <w:sz w:val="20"/>
                      <w:szCs w:val="20"/>
                      <w:lang w:val="el-GR"/>
                    </w:rPr>
                    <w:t>48000000-8</w:t>
                  </w:r>
                </w:p>
              </w:tc>
              <w:tc>
                <w:tcPr>
                  <w:tcW w:w="4549" w:type="dxa"/>
                  <w:shd w:val="clear" w:color="auto" w:fill="auto"/>
                </w:tcPr>
                <w:p w14:paraId="608F3D04" w14:textId="18BD65D6" w:rsidR="00B12312" w:rsidRPr="00645690" w:rsidRDefault="00B12312" w:rsidP="00B12312">
                  <w:pPr>
                    <w:pStyle w:val="af1"/>
                    <w:spacing w:after="0"/>
                    <w:rPr>
                      <w:rFonts w:eastAsia="Microsoft Sans Serif"/>
                      <w:bCs/>
                      <w:color w:val="000000"/>
                      <w:sz w:val="20"/>
                      <w:szCs w:val="20"/>
                      <w:lang w:val="el-GR"/>
                    </w:rPr>
                  </w:pPr>
                  <w:r w:rsidRPr="00645690">
                    <w:rPr>
                      <w:rFonts w:eastAsia="Microsoft Sans Serif"/>
                      <w:bCs/>
                      <w:color w:val="000000"/>
                      <w:sz w:val="20"/>
                      <w:szCs w:val="20"/>
                      <w:lang w:val="el-GR"/>
                    </w:rPr>
                    <w:t>Πακέτα λογισμικού και συστήματα πληροφορικής</w:t>
                  </w:r>
                </w:p>
              </w:tc>
            </w:tr>
            <w:tr w:rsidR="00B12312" w:rsidRPr="006266A1" w14:paraId="7DECB437" w14:textId="77777777" w:rsidTr="006266A1">
              <w:tc>
                <w:tcPr>
                  <w:tcW w:w="1372" w:type="dxa"/>
                  <w:shd w:val="clear" w:color="auto" w:fill="auto"/>
                </w:tcPr>
                <w:p w14:paraId="6D604249" w14:textId="53AB2222" w:rsidR="00B12312" w:rsidRPr="00645690" w:rsidRDefault="00B12312" w:rsidP="00B12312">
                  <w:pPr>
                    <w:pStyle w:val="af1"/>
                    <w:spacing w:after="0"/>
                    <w:rPr>
                      <w:rFonts w:eastAsia="Microsoft Sans Serif"/>
                      <w:bCs/>
                      <w:color w:val="000000"/>
                      <w:sz w:val="20"/>
                      <w:szCs w:val="20"/>
                      <w:lang w:val="el-GR"/>
                    </w:rPr>
                  </w:pPr>
                  <w:r>
                    <w:rPr>
                      <w:color w:val="000000"/>
                      <w:sz w:val="20"/>
                      <w:szCs w:val="20"/>
                    </w:rPr>
                    <w:t>48820000-2</w:t>
                  </w:r>
                </w:p>
              </w:tc>
              <w:tc>
                <w:tcPr>
                  <w:tcW w:w="4549" w:type="dxa"/>
                  <w:shd w:val="clear" w:color="auto" w:fill="auto"/>
                </w:tcPr>
                <w:p w14:paraId="20DBDC43" w14:textId="674959D3" w:rsidR="00B12312" w:rsidRPr="00645690" w:rsidRDefault="00B12312" w:rsidP="00B12312">
                  <w:pPr>
                    <w:pStyle w:val="af1"/>
                    <w:spacing w:after="0"/>
                    <w:rPr>
                      <w:rFonts w:eastAsia="Microsoft Sans Serif"/>
                      <w:bCs/>
                      <w:color w:val="000000"/>
                      <w:sz w:val="20"/>
                      <w:szCs w:val="20"/>
                      <w:lang w:val="el-GR"/>
                    </w:rPr>
                  </w:pPr>
                  <w:r w:rsidRPr="00B12312">
                    <w:rPr>
                      <w:rFonts w:eastAsia="Microsoft Sans Serif"/>
                      <w:bCs/>
                      <w:color w:val="000000"/>
                      <w:sz w:val="20"/>
                      <w:szCs w:val="20"/>
                      <w:lang w:val="el-GR"/>
                    </w:rPr>
                    <w:t>Εξυπηρετητές</w:t>
                  </w:r>
                </w:p>
              </w:tc>
            </w:tr>
            <w:tr w:rsidR="00B12312" w:rsidRPr="001E04F7" w14:paraId="4523FDB8" w14:textId="77777777" w:rsidTr="006266A1">
              <w:tc>
                <w:tcPr>
                  <w:tcW w:w="1372" w:type="dxa"/>
                  <w:shd w:val="clear" w:color="auto" w:fill="auto"/>
                </w:tcPr>
                <w:p w14:paraId="18C157F9" w14:textId="0407EDF0" w:rsidR="00B12312" w:rsidRPr="00645690" w:rsidRDefault="00B12312" w:rsidP="00B12312">
                  <w:pPr>
                    <w:pStyle w:val="af1"/>
                    <w:spacing w:after="0"/>
                    <w:rPr>
                      <w:rFonts w:eastAsia="Microsoft Sans Serif"/>
                      <w:bCs/>
                      <w:color w:val="000000"/>
                      <w:sz w:val="20"/>
                      <w:szCs w:val="20"/>
                      <w:lang w:val="el-GR"/>
                    </w:rPr>
                  </w:pPr>
                  <w:r w:rsidRPr="00B12312">
                    <w:rPr>
                      <w:rFonts w:eastAsia="Microsoft Sans Serif"/>
                      <w:bCs/>
                      <w:color w:val="000000"/>
                      <w:sz w:val="20"/>
                      <w:szCs w:val="20"/>
                      <w:lang w:val="el-GR"/>
                    </w:rPr>
                    <w:t>30233100-2</w:t>
                  </w:r>
                </w:p>
              </w:tc>
              <w:tc>
                <w:tcPr>
                  <w:tcW w:w="4549" w:type="dxa"/>
                  <w:shd w:val="clear" w:color="auto" w:fill="auto"/>
                </w:tcPr>
                <w:p w14:paraId="4C58B5DC" w14:textId="3F3FD473" w:rsidR="00B12312" w:rsidRPr="00645690" w:rsidRDefault="00B12312" w:rsidP="00B12312">
                  <w:pPr>
                    <w:pStyle w:val="af1"/>
                    <w:spacing w:after="0"/>
                    <w:rPr>
                      <w:rFonts w:eastAsia="Microsoft Sans Serif"/>
                      <w:bCs/>
                      <w:color w:val="000000"/>
                      <w:sz w:val="20"/>
                      <w:szCs w:val="20"/>
                      <w:lang w:val="el-GR"/>
                    </w:rPr>
                  </w:pPr>
                  <w:r w:rsidRPr="00B12312">
                    <w:rPr>
                      <w:rFonts w:eastAsia="Microsoft Sans Serif"/>
                      <w:bCs/>
                      <w:color w:val="000000"/>
                      <w:sz w:val="20"/>
                      <w:szCs w:val="20"/>
                      <w:lang w:val="el-GR"/>
                    </w:rPr>
                    <w:t>Μονάδες αποθήκευσης δεδομένων ηλεκτρονικών υπολογιστών</w:t>
                  </w:r>
                </w:p>
              </w:tc>
            </w:tr>
          </w:tbl>
          <w:p w14:paraId="10AE3E2C" w14:textId="46007A5C" w:rsidR="0024279E" w:rsidRPr="00603221" w:rsidRDefault="0024279E" w:rsidP="0031590C">
            <w:pPr>
              <w:pStyle w:val="TabletextChar"/>
              <w:rPr>
                <w:rFonts w:cs="Tahoma"/>
                <w:b/>
                <w:sz w:val="22"/>
                <w:szCs w:val="22"/>
              </w:rPr>
            </w:pPr>
          </w:p>
        </w:tc>
      </w:tr>
      <w:tr w:rsidR="0024279E" w:rsidRPr="001E04F7" w14:paraId="57505348" w14:textId="77777777" w:rsidTr="0031590C">
        <w:tc>
          <w:tcPr>
            <w:tcW w:w="3708" w:type="dxa"/>
            <w:vAlign w:val="center"/>
          </w:tcPr>
          <w:p w14:paraId="4B2840F0" w14:textId="77777777" w:rsidR="0024279E" w:rsidRPr="00603221" w:rsidRDefault="0024279E" w:rsidP="0031590C">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25014EC" w14:textId="632BC47B" w:rsidR="001E64FE" w:rsidRPr="00FE5051" w:rsidRDefault="003C0732" w:rsidP="001E64FE">
            <w:pPr>
              <w:pStyle w:val="TabletextChar"/>
              <w:rPr>
                <w:rFonts w:cs="Tahoma"/>
                <w:sz w:val="22"/>
                <w:szCs w:val="22"/>
              </w:rPr>
            </w:pPr>
            <w:r w:rsidRPr="00834763">
              <w:rPr>
                <w:rFonts w:cs="Tahoma"/>
                <w:sz w:val="22"/>
                <w:szCs w:val="22"/>
              </w:rPr>
              <w:t xml:space="preserve">Ηλεκτρονικός </w:t>
            </w:r>
            <w:r w:rsidR="0024279E" w:rsidRPr="00603221">
              <w:rPr>
                <w:rFonts w:cs="Tahoma"/>
                <w:sz w:val="22"/>
                <w:szCs w:val="22"/>
              </w:rPr>
              <w:t xml:space="preserve">Ανοικτός </w:t>
            </w:r>
            <w:r w:rsidR="00A406A5" w:rsidRPr="00FE5051">
              <w:rPr>
                <w:rFonts w:cs="Tahoma"/>
                <w:sz w:val="22"/>
                <w:szCs w:val="22"/>
              </w:rPr>
              <w:t xml:space="preserve">Διεθνής </w:t>
            </w:r>
            <w:r w:rsidR="00A406A5" w:rsidRPr="00A93DE2">
              <w:rPr>
                <w:rFonts w:cs="Tahoma"/>
                <w:sz w:val="22"/>
                <w:szCs w:val="22"/>
              </w:rPr>
              <w:t xml:space="preserve">άνω </w:t>
            </w:r>
            <w:r w:rsidR="004355E9" w:rsidRPr="00A93DE2">
              <w:rPr>
                <w:rFonts w:cs="Tahoma"/>
                <w:sz w:val="22"/>
                <w:szCs w:val="22"/>
              </w:rPr>
              <w:t>των ορίων</w:t>
            </w:r>
            <w:r w:rsidR="004355E9" w:rsidRPr="00FE5051">
              <w:rPr>
                <w:rFonts w:cs="Tahoma"/>
                <w:sz w:val="22"/>
                <w:szCs w:val="22"/>
              </w:rPr>
              <w:t xml:space="preserve"> </w:t>
            </w:r>
            <w:r w:rsidR="0024279E" w:rsidRPr="00FE5051">
              <w:rPr>
                <w:rFonts w:cs="Tahoma"/>
                <w:sz w:val="22"/>
                <w:szCs w:val="22"/>
              </w:rPr>
              <w:t xml:space="preserve">Διαγωνισμός με κριτήριο ανάθεσης </w:t>
            </w:r>
            <w:r w:rsidR="001E64FE" w:rsidRPr="00FE5051">
              <w:rPr>
                <w:rFonts w:cs="Tahoma"/>
                <w:sz w:val="22"/>
                <w:szCs w:val="22"/>
              </w:rPr>
              <w:t>την πλέον συμφέρουσα από οικονομική άποψη προσφορά:</w:t>
            </w:r>
          </w:p>
          <w:p w14:paraId="60CA98AF" w14:textId="24461EC7" w:rsidR="0024279E" w:rsidRPr="00A93DE2" w:rsidRDefault="001E64FE" w:rsidP="00D157B7">
            <w:pPr>
              <w:rPr>
                <w:b/>
                <w:bCs/>
                <w:lang w:val="el-GR"/>
              </w:rPr>
            </w:pPr>
            <w:r w:rsidRPr="00A93DE2">
              <w:rPr>
                <w:b/>
                <w:bCs/>
                <w:lang w:val="el-GR"/>
              </w:rPr>
              <w:t>βάσει βέλτιστης σχέσης ποιότητας – τιμής</w:t>
            </w:r>
          </w:p>
        </w:tc>
      </w:tr>
      <w:tr w:rsidR="0024279E" w:rsidRPr="001E04F7" w14:paraId="118555D2" w14:textId="77777777" w:rsidTr="0031590C">
        <w:tc>
          <w:tcPr>
            <w:tcW w:w="3708" w:type="dxa"/>
            <w:vAlign w:val="center"/>
          </w:tcPr>
          <w:p w14:paraId="3F97C59A" w14:textId="53755341" w:rsidR="0024279E" w:rsidRPr="00603221" w:rsidRDefault="001F5F4A" w:rsidP="0031590C">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471BD042" w14:textId="35C006ED" w:rsidR="00704E87" w:rsidRPr="00AE7382" w:rsidRDefault="001661C2" w:rsidP="00D730DD">
            <w:pPr>
              <w:pStyle w:val="Tabletext"/>
              <w:spacing w:after="0"/>
              <w:jc w:val="both"/>
              <w:rPr>
                <w:rFonts w:cs="Tahoma"/>
                <w:sz w:val="22"/>
                <w:szCs w:val="22"/>
              </w:rPr>
            </w:pPr>
            <w:r>
              <w:rPr>
                <w:rFonts w:cs="Tahoma"/>
                <w:sz w:val="22"/>
                <w:szCs w:val="22"/>
              </w:rPr>
              <w:t>Ε</w:t>
            </w:r>
            <w:r w:rsidR="00AC05F3">
              <w:rPr>
                <w:rFonts w:cs="Tahoma"/>
                <w:sz w:val="22"/>
                <w:szCs w:val="22"/>
              </w:rPr>
              <w:t xml:space="preserve">κτιμώμενη αξία σύμβασης </w:t>
            </w:r>
            <w:r w:rsidR="00704E87" w:rsidRPr="00CD4E9C">
              <w:rPr>
                <w:rFonts w:cs="Tahoma"/>
                <w:b/>
                <w:bCs/>
                <w:sz w:val="22"/>
                <w:szCs w:val="22"/>
              </w:rPr>
              <w:t>4.032.258,06</w:t>
            </w:r>
            <w:r w:rsidR="00AC05F3">
              <w:rPr>
                <w:rFonts w:cs="Tahoma"/>
                <w:b/>
                <w:bCs/>
                <w:sz w:val="22"/>
                <w:szCs w:val="22"/>
              </w:rPr>
              <w:t xml:space="preserve"> </w:t>
            </w:r>
            <w:r w:rsidR="00704E87" w:rsidRPr="00CD4E9C">
              <w:rPr>
                <w:rFonts w:cs="Tahoma"/>
                <w:b/>
                <w:bCs/>
                <w:sz w:val="22"/>
                <w:szCs w:val="22"/>
              </w:rPr>
              <w:t>€</w:t>
            </w:r>
            <w:r w:rsidR="00704E87" w:rsidRPr="00CD4E9C">
              <w:rPr>
                <w:rFonts w:cs="Tahoma"/>
                <w:sz w:val="22"/>
                <w:szCs w:val="22"/>
              </w:rPr>
              <w:t xml:space="preserve"> μη περιλαμβανομένου ΦΠΑ (Προϋπολογισμός με ΦΠΑ </w:t>
            </w:r>
            <w:r w:rsidR="00704E87" w:rsidRPr="00CD4E9C">
              <w:rPr>
                <w:rFonts w:cs="Tahoma"/>
                <w:b/>
                <w:bCs/>
                <w:sz w:val="22"/>
                <w:szCs w:val="22"/>
              </w:rPr>
              <w:t>5.000.000,00 €</w:t>
            </w:r>
            <w:r w:rsidR="00704E87" w:rsidRPr="00CD4E9C">
              <w:rPr>
                <w:rFonts w:cs="Tahoma"/>
                <w:sz w:val="22"/>
                <w:szCs w:val="22"/>
              </w:rPr>
              <w:t xml:space="preserve">, </w:t>
            </w:r>
            <w:r w:rsidR="00704E87" w:rsidRPr="006266A1">
              <w:rPr>
                <w:rFonts w:cs="Tahoma"/>
                <w:b/>
                <w:bCs/>
                <w:sz w:val="22"/>
                <w:szCs w:val="22"/>
              </w:rPr>
              <w:t>ΦΠΑ 24% 967.741,94 €</w:t>
            </w:r>
            <w:r w:rsidR="00704E87" w:rsidRPr="00CD4E9C">
              <w:rPr>
                <w:rFonts w:cs="Tahoma"/>
                <w:sz w:val="22"/>
                <w:szCs w:val="22"/>
              </w:rPr>
              <w:t>)</w:t>
            </w:r>
            <w:r w:rsidR="00AE7382" w:rsidRPr="00D730DD">
              <w:rPr>
                <w:rFonts w:cs="Tahoma"/>
                <w:sz w:val="22"/>
                <w:szCs w:val="22"/>
              </w:rPr>
              <w:t>.</w:t>
            </w:r>
          </w:p>
          <w:p w14:paraId="08110F51" w14:textId="05C86FBE" w:rsidR="00952126" w:rsidRPr="00B9290B" w:rsidRDefault="00952126" w:rsidP="00D730DD">
            <w:pPr>
              <w:pStyle w:val="TabletextChar"/>
              <w:spacing w:after="0" w:line="240" w:lineRule="auto"/>
              <w:jc w:val="both"/>
              <w:rPr>
                <w:rFonts w:cs="Tahoma"/>
                <w:b/>
                <w:bCs/>
                <w:color w:val="000000"/>
                <w:sz w:val="22"/>
                <w:szCs w:val="22"/>
                <w:lang w:eastAsia="el-GR"/>
              </w:rPr>
            </w:pPr>
          </w:p>
        </w:tc>
      </w:tr>
      <w:tr w:rsidR="0024279E" w:rsidRPr="001E04F7" w14:paraId="38877388" w14:textId="77777777" w:rsidTr="0031590C">
        <w:tc>
          <w:tcPr>
            <w:tcW w:w="3708" w:type="dxa"/>
            <w:vAlign w:val="center"/>
          </w:tcPr>
          <w:p w14:paraId="433A0B87" w14:textId="77777777" w:rsidR="0024279E" w:rsidRPr="00603221" w:rsidRDefault="0024279E" w:rsidP="0031590C">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5C8CA9F3" w14:textId="01E7511B" w:rsidR="00AC05F3" w:rsidRPr="00AB6BAD" w:rsidRDefault="00AC05F3" w:rsidP="00AC05F3">
            <w:pPr>
              <w:rPr>
                <w:rFonts w:asciiTheme="minorHAnsi" w:hAnsiTheme="minorHAnsi"/>
                <w:lang w:val="el-GR"/>
              </w:rPr>
            </w:pPr>
            <w:r w:rsidRPr="00AB6BAD">
              <w:rPr>
                <w:lang w:val="en-US"/>
              </w:rPr>
              <w:t>To</w:t>
            </w:r>
            <w:r w:rsidRPr="00AB6BAD">
              <w:rPr>
                <w:lang w:val="el-GR"/>
              </w:rPr>
              <w:t xml:space="preserve"> έργο υλοποιείται στο πλαίσιο του Εθνικού Σχεδίου Ανάκαμψης και Ανθεκτικότητας «Ελλάδα 2.0» με τη χρηματοδότηση της Ευρωπαϊκής Ένωσης – </w:t>
            </w:r>
            <w:r w:rsidRPr="00AB6BAD">
              <w:t>NextGeneration</w:t>
            </w:r>
            <w:r w:rsidRPr="00AB6BAD">
              <w:rPr>
                <w:lang w:val="el-GR"/>
              </w:rPr>
              <w:t xml:space="preserve"> </w:t>
            </w:r>
            <w:r w:rsidRPr="00AB6BAD">
              <w:t>EU</w:t>
            </w:r>
            <w:r w:rsidRPr="00AB6BAD">
              <w:rPr>
                <w:lang w:val="el-GR"/>
              </w:rPr>
              <w:t xml:space="preserve"> (κωδικός Δράσης: </w:t>
            </w:r>
            <w:r w:rsidRPr="006266A1">
              <w:rPr>
                <w:lang w:val="el-GR"/>
              </w:rPr>
              <w:t>167</w:t>
            </w:r>
            <w:r w:rsidR="00AB6BAD" w:rsidRPr="006266A1">
              <w:rPr>
                <w:lang w:val="el-GR"/>
              </w:rPr>
              <w:t>4</w:t>
            </w:r>
            <w:r w:rsidRPr="006266A1">
              <w:rPr>
                <w:lang w:val="el-GR"/>
              </w:rPr>
              <w:t xml:space="preserve">2 / Άξονας </w:t>
            </w:r>
            <w:r w:rsidR="00AB6BAD" w:rsidRPr="006266A1">
              <w:rPr>
                <w:lang w:val="el-GR"/>
              </w:rPr>
              <w:t>2</w:t>
            </w:r>
            <w:r w:rsidRPr="006266A1">
              <w:rPr>
                <w:lang w:val="el-GR"/>
              </w:rPr>
              <w:t>.</w:t>
            </w:r>
            <w:r w:rsidR="00AB6BAD" w:rsidRPr="00AB6BAD">
              <w:rPr>
                <w:lang w:val="el-GR"/>
              </w:rPr>
              <w:t>2</w:t>
            </w:r>
            <w:r w:rsidRPr="00AB6BAD">
              <w:rPr>
                <w:lang w:val="el-GR"/>
              </w:rPr>
              <w:t xml:space="preserve">). </w:t>
            </w:r>
          </w:p>
          <w:p w14:paraId="24D91F03" w14:textId="65090AFF" w:rsidR="0024279E" w:rsidRPr="00B9290B" w:rsidRDefault="00AC05F3" w:rsidP="00AC05F3">
            <w:pPr>
              <w:pStyle w:val="TabletextChar"/>
              <w:rPr>
                <w:rFonts w:cs="Tahoma"/>
                <w:sz w:val="22"/>
                <w:szCs w:val="22"/>
                <w:highlight w:val="yellow"/>
              </w:rPr>
            </w:pPr>
            <w:r w:rsidRPr="00AB6BAD">
              <w:t xml:space="preserve">Οι </w:t>
            </w:r>
            <w:r w:rsidRPr="00AB6BAD">
              <w:rPr>
                <w:sz w:val="22"/>
                <w:szCs w:val="22"/>
              </w:rPr>
              <w:t>δαπάνες του Έργου, θα βαρύνουν το Πρόγραμμα Δημοσίων Επενδύσεων</w:t>
            </w:r>
            <w:r w:rsidR="00B34684">
              <w:rPr>
                <w:sz w:val="22"/>
                <w:szCs w:val="22"/>
              </w:rPr>
              <w:t xml:space="preserve"> </w:t>
            </w:r>
            <w:r w:rsidRPr="00AB6BAD">
              <w:rPr>
                <w:sz w:val="22"/>
                <w:szCs w:val="22"/>
              </w:rPr>
              <w:t>-</w:t>
            </w:r>
            <w:r w:rsidR="00B34684">
              <w:rPr>
                <w:sz w:val="22"/>
                <w:szCs w:val="22"/>
              </w:rPr>
              <w:t xml:space="preserve"> </w:t>
            </w:r>
            <w:r w:rsidRPr="00AB6BAD">
              <w:rPr>
                <w:sz w:val="22"/>
                <w:szCs w:val="22"/>
                <w:lang w:val="en-US"/>
              </w:rPr>
              <w:t>TAA</w:t>
            </w:r>
            <w:r w:rsidRPr="00AB6BAD">
              <w:rPr>
                <w:sz w:val="22"/>
                <w:szCs w:val="22"/>
              </w:rPr>
              <w:t xml:space="preserve">, και συγκεκριμένα την </w:t>
            </w:r>
            <w:r w:rsidRPr="006266A1">
              <w:rPr>
                <w:sz w:val="22"/>
                <w:szCs w:val="22"/>
              </w:rPr>
              <w:t>ΣΑΤΑ 063</w:t>
            </w:r>
            <w:r w:rsidRPr="00AB6BAD">
              <w:rPr>
                <w:color w:val="000000" w:themeColor="text1"/>
                <w:sz w:val="22"/>
                <w:szCs w:val="22"/>
              </w:rPr>
              <w:t xml:space="preserve"> </w:t>
            </w:r>
            <w:r w:rsidRPr="00AB6BAD">
              <w:rPr>
                <w:sz w:val="22"/>
                <w:szCs w:val="22"/>
              </w:rPr>
              <w:t xml:space="preserve">με ενάριθμο κωδικό </w:t>
            </w:r>
            <w:r w:rsidRPr="006266A1">
              <w:rPr>
                <w:sz w:val="22"/>
                <w:szCs w:val="22"/>
              </w:rPr>
              <w:t>2022ΤΑ0630001</w:t>
            </w:r>
            <w:r w:rsidR="00AB6BAD" w:rsidRPr="00AB6BAD">
              <w:rPr>
                <w:sz w:val="22"/>
                <w:szCs w:val="22"/>
              </w:rPr>
              <w:t>1.</w:t>
            </w:r>
            <w:r w:rsidRPr="00A05069">
              <w:rPr>
                <w:sz w:val="22"/>
                <w:szCs w:val="22"/>
              </w:rPr>
              <w:t xml:space="preserve"> </w:t>
            </w:r>
          </w:p>
        </w:tc>
      </w:tr>
      <w:tr w:rsidR="0024279E" w:rsidRPr="008E0871" w14:paraId="40743E67" w14:textId="77777777" w:rsidTr="0031590C">
        <w:tc>
          <w:tcPr>
            <w:tcW w:w="3708" w:type="dxa"/>
            <w:vAlign w:val="center"/>
          </w:tcPr>
          <w:p w14:paraId="3F680026" w14:textId="77777777" w:rsidR="0024279E" w:rsidRPr="00603221" w:rsidDel="00CD2F0B" w:rsidRDefault="0024279E" w:rsidP="0031590C">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511A348E" w:rsidR="0024279E" w:rsidRPr="003B7561" w:rsidRDefault="008E0871" w:rsidP="0031590C">
            <w:pPr>
              <w:rPr>
                <w:lang w:val="el-GR"/>
              </w:rPr>
            </w:pPr>
            <w:r w:rsidRPr="003B7561">
              <w:rPr>
                <w:b/>
                <w:lang w:val="el-GR"/>
              </w:rPr>
              <w:t>Είκοσι Τέσσερις Μ</w:t>
            </w:r>
            <w:r w:rsidR="00F82A8D" w:rsidRPr="003B7561">
              <w:rPr>
                <w:b/>
                <w:lang w:val="el-GR"/>
              </w:rPr>
              <w:t>ήνες (</w:t>
            </w:r>
            <w:r w:rsidRPr="003B7561">
              <w:rPr>
                <w:b/>
                <w:lang w:val="el-GR"/>
              </w:rPr>
              <w:t>24</w:t>
            </w:r>
            <w:r w:rsidR="00F82A8D" w:rsidRPr="003B7561">
              <w:rPr>
                <w:b/>
                <w:lang w:val="el-GR"/>
              </w:rPr>
              <w:t>)</w:t>
            </w:r>
          </w:p>
        </w:tc>
      </w:tr>
      <w:tr w:rsidR="00C82832" w:rsidRPr="00DF02B0" w14:paraId="0CEEFBF4" w14:textId="77777777" w:rsidTr="0031590C">
        <w:tc>
          <w:tcPr>
            <w:tcW w:w="3708" w:type="dxa"/>
            <w:vAlign w:val="center"/>
          </w:tcPr>
          <w:p w14:paraId="468AB927" w14:textId="77777777" w:rsidR="00C82832" w:rsidRPr="00603221" w:rsidRDefault="00C82832" w:rsidP="00C82832">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6E0A3021" w:rsidR="00C82832" w:rsidRPr="00C82832" w:rsidRDefault="00E37685" w:rsidP="00C82832">
            <w:pPr>
              <w:pStyle w:val="TabletextChar"/>
              <w:rPr>
                <w:rFonts w:cs="Tahoma"/>
                <w:b/>
                <w:sz w:val="22"/>
                <w:szCs w:val="24"/>
              </w:rPr>
            </w:pPr>
            <w:r w:rsidRPr="00E37685">
              <w:rPr>
                <w:rFonts w:cs="Tahoma"/>
                <w:b/>
                <w:sz w:val="22"/>
                <w:szCs w:val="22"/>
                <w:lang w:eastAsia="zh-CN"/>
              </w:rPr>
              <w:t>18</w:t>
            </w:r>
            <w:r w:rsidR="00C82832" w:rsidRPr="00E37685">
              <w:rPr>
                <w:rFonts w:cs="Tahoma"/>
                <w:b/>
                <w:sz w:val="22"/>
                <w:szCs w:val="22"/>
                <w:lang w:eastAsia="zh-CN"/>
              </w:rPr>
              <w:t>-</w:t>
            </w:r>
            <w:r w:rsidRPr="00E37685">
              <w:rPr>
                <w:rFonts w:cs="Tahoma"/>
                <w:b/>
                <w:sz w:val="22"/>
                <w:szCs w:val="22"/>
                <w:lang w:eastAsia="zh-CN"/>
              </w:rPr>
              <w:t>11</w:t>
            </w:r>
            <w:r w:rsidR="00C82832" w:rsidRPr="00E37685">
              <w:rPr>
                <w:rFonts w:cs="Tahoma"/>
                <w:b/>
                <w:sz w:val="22"/>
                <w:szCs w:val="22"/>
                <w:lang w:eastAsia="zh-CN"/>
              </w:rPr>
              <w:t>-202</w:t>
            </w:r>
            <w:r w:rsidR="008E0871" w:rsidRPr="00E37685">
              <w:rPr>
                <w:rFonts w:cs="Tahoma"/>
                <w:b/>
                <w:sz w:val="22"/>
                <w:szCs w:val="22"/>
                <w:lang w:eastAsia="zh-CN"/>
              </w:rPr>
              <w:t>2</w:t>
            </w:r>
          </w:p>
        </w:tc>
      </w:tr>
      <w:tr w:rsidR="00C82832" w:rsidRPr="00DF02B0" w14:paraId="4F1733B5" w14:textId="77777777" w:rsidTr="0031590C">
        <w:tc>
          <w:tcPr>
            <w:tcW w:w="3708" w:type="dxa"/>
            <w:vAlign w:val="center"/>
          </w:tcPr>
          <w:p w14:paraId="47446C13" w14:textId="77777777" w:rsidR="00C82832" w:rsidRPr="00603221" w:rsidRDefault="00C82832" w:rsidP="00C82832">
            <w:pPr>
              <w:pStyle w:val="TabletextChar"/>
              <w:rPr>
                <w:rFonts w:cs="Tahoma"/>
                <w:b/>
                <w:sz w:val="22"/>
                <w:szCs w:val="22"/>
              </w:rPr>
            </w:pPr>
            <w:r w:rsidRPr="00603221">
              <w:rPr>
                <w:rFonts w:cs="Tahoma"/>
                <w:b/>
                <w:sz w:val="22"/>
                <w:szCs w:val="22"/>
              </w:rPr>
              <w:lastRenderedPageBreak/>
              <w:t>ΠΡΟΘΕΣΜΙΑ ΓΙΑ ΥΠΟΒΟΛΗ ΔΙΕΥΚΡΙΝΙΣΕΩΝ ΕΠΙ ΤΩΝ ΟΡΩΝ ΤΗΣ ΔΙΑΚΗΡΥΞΗΣ</w:t>
            </w:r>
          </w:p>
        </w:tc>
        <w:tc>
          <w:tcPr>
            <w:tcW w:w="6147" w:type="dxa"/>
            <w:vAlign w:val="center"/>
          </w:tcPr>
          <w:p w14:paraId="26F2E3BB" w14:textId="19DBDFF5" w:rsidR="00C82832" w:rsidRPr="00C82832" w:rsidRDefault="00E37685" w:rsidP="00C82832">
            <w:pPr>
              <w:pStyle w:val="TabletextChar"/>
              <w:rPr>
                <w:rFonts w:cs="Tahoma"/>
                <w:b/>
                <w:sz w:val="22"/>
                <w:szCs w:val="24"/>
              </w:rPr>
            </w:pPr>
            <w:r w:rsidRPr="00E37685">
              <w:rPr>
                <w:rFonts w:cs="Tahoma"/>
                <w:b/>
                <w:sz w:val="22"/>
                <w:szCs w:val="22"/>
                <w:lang w:eastAsia="zh-CN"/>
              </w:rPr>
              <w:t>22</w:t>
            </w:r>
            <w:r w:rsidR="00C82832" w:rsidRPr="00E37685">
              <w:rPr>
                <w:rFonts w:cs="Tahoma"/>
                <w:b/>
                <w:sz w:val="22"/>
                <w:szCs w:val="22"/>
                <w:lang w:eastAsia="zh-CN"/>
              </w:rPr>
              <w:t>-</w:t>
            </w:r>
            <w:r w:rsidRPr="00E37685">
              <w:rPr>
                <w:rFonts w:cs="Tahoma"/>
                <w:b/>
                <w:sz w:val="22"/>
                <w:szCs w:val="22"/>
                <w:lang w:eastAsia="zh-CN"/>
              </w:rPr>
              <w:t>12</w:t>
            </w:r>
            <w:r w:rsidR="00C82832" w:rsidRPr="00E37685">
              <w:rPr>
                <w:rFonts w:cs="Tahoma"/>
                <w:b/>
                <w:sz w:val="22"/>
                <w:szCs w:val="22"/>
                <w:lang w:eastAsia="zh-CN"/>
              </w:rPr>
              <w:t>-202</w:t>
            </w:r>
            <w:r w:rsidR="008E0871" w:rsidRPr="00E37685">
              <w:rPr>
                <w:rFonts w:cs="Tahoma"/>
                <w:b/>
                <w:sz w:val="22"/>
                <w:szCs w:val="22"/>
                <w:lang w:eastAsia="zh-CN"/>
              </w:rPr>
              <w:t>2</w:t>
            </w:r>
          </w:p>
        </w:tc>
      </w:tr>
      <w:tr w:rsidR="00DF02B0" w:rsidRPr="00E37685" w14:paraId="631BFE92" w14:textId="77777777" w:rsidTr="0031590C">
        <w:tc>
          <w:tcPr>
            <w:tcW w:w="3708" w:type="dxa"/>
            <w:vAlign w:val="center"/>
          </w:tcPr>
          <w:p w14:paraId="48277820" w14:textId="77777777" w:rsidR="00DF02B0" w:rsidRPr="00603221" w:rsidRDefault="00DF02B0" w:rsidP="00DF02B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2051AFE1" w:rsidR="00DF02B0" w:rsidRPr="00A406A5" w:rsidRDefault="00E37685" w:rsidP="00DF02B0">
            <w:pPr>
              <w:pStyle w:val="TabletextChar"/>
              <w:rPr>
                <w:rFonts w:cs="Tahoma"/>
                <w:b/>
                <w:color w:val="000000"/>
                <w:sz w:val="22"/>
                <w:szCs w:val="22"/>
                <w:highlight w:val="magenta"/>
              </w:rPr>
            </w:pPr>
            <w:r w:rsidRPr="00E37685">
              <w:rPr>
                <w:rFonts w:cs="Tahoma"/>
                <w:b/>
                <w:sz w:val="22"/>
                <w:szCs w:val="22"/>
                <w:lang w:eastAsia="zh-CN"/>
              </w:rPr>
              <w:t>24</w:t>
            </w:r>
            <w:r w:rsidR="00433D32" w:rsidRPr="00E37685">
              <w:rPr>
                <w:rFonts w:cs="Tahoma"/>
                <w:b/>
                <w:sz w:val="22"/>
                <w:szCs w:val="22"/>
                <w:lang w:eastAsia="zh-CN"/>
              </w:rPr>
              <w:t>-</w:t>
            </w:r>
            <w:r w:rsidRPr="00E37685">
              <w:rPr>
                <w:rFonts w:cs="Tahoma"/>
                <w:b/>
                <w:sz w:val="22"/>
                <w:szCs w:val="22"/>
                <w:lang w:eastAsia="zh-CN"/>
              </w:rPr>
              <w:t>11</w:t>
            </w:r>
            <w:r w:rsidR="00433D32" w:rsidRPr="00E37685">
              <w:rPr>
                <w:rFonts w:cs="Tahoma"/>
                <w:b/>
                <w:sz w:val="22"/>
                <w:szCs w:val="22"/>
                <w:lang w:eastAsia="zh-CN"/>
              </w:rPr>
              <w:t>-202</w:t>
            </w:r>
            <w:r w:rsidR="008E0871" w:rsidRPr="00E37685">
              <w:rPr>
                <w:rFonts w:cs="Tahoma"/>
                <w:b/>
                <w:sz w:val="22"/>
                <w:szCs w:val="22"/>
                <w:lang w:eastAsia="zh-CN"/>
              </w:rPr>
              <w:t>2</w:t>
            </w:r>
            <w:r w:rsidR="00433D32" w:rsidRPr="00A406A5">
              <w:rPr>
                <w:rFonts w:cs="Tahoma"/>
                <w:b/>
                <w:sz w:val="22"/>
                <w:szCs w:val="22"/>
              </w:rPr>
              <w:t xml:space="preserve"> </w:t>
            </w:r>
          </w:p>
        </w:tc>
      </w:tr>
      <w:tr w:rsidR="00DF02B0" w:rsidRPr="00E37685" w14:paraId="368A194C" w14:textId="77777777" w:rsidTr="00603221">
        <w:tc>
          <w:tcPr>
            <w:tcW w:w="3708" w:type="dxa"/>
            <w:vAlign w:val="center"/>
          </w:tcPr>
          <w:p w14:paraId="440217A8" w14:textId="77777777" w:rsidR="00DF02B0" w:rsidRPr="00603221" w:rsidRDefault="00DF02B0" w:rsidP="00DF02B0">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1CD1CC07" w:rsidR="00DF02B0" w:rsidRPr="00433D32" w:rsidRDefault="00E37685" w:rsidP="00E37685">
            <w:pPr>
              <w:pStyle w:val="TabletextChar"/>
            </w:pPr>
            <w:r w:rsidRPr="00E37685">
              <w:rPr>
                <w:rFonts w:cs="Tahoma"/>
                <w:b/>
                <w:sz w:val="22"/>
                <w:szCs w:val="22"/>
                <w:lang w:eastAsia="zh-CN"/>
              </w:rPr>
              <w:t>16</w:t>
            </w:r>
            <w:r w:rsidR="00433D32" w:rsidRPr="00E37685">
              <w:rPr>
                <w:rFonts w:cs="Tahoma"/>
                <w:b/>
                <w:sz w:val="22"/>
                <w:szCs w:val="22"/>
                <w:lang w:eastAsia="zh-CN"/>
              </w:rPr>
              <w:t>-</w:t>
            </w:r>
            <w:r w:rsidRPr="00E37685">
              <w:rPr>
                <w:rFonts w:cs="Tahoma"/>
                <w:b/>
                <w:sz w:val="22"/>
                <w:szCs w:val="22"/>
                <w:lang w:eastAsia="zh-CN"/>
              </w:rPr>
              <w:t>01</w:t>
            </w:r>
            <w:r w:rsidR="00433D32" w:rsidRPr="00E37685">
              <w:rPr>
                <w:rFonts w:cs="Tahoma"/>
                <w:b/>
                <w:sz w:val="22"/>
                <w:szCs w:val="22"/>
                <w:lang w:eastAsia="zh-CN"/>
              </w:rPr>
              <w:t>-202</w:t>
            </w:r>
            <w:r w:rsidRPr="00E37685">
              <w:rPr>
                <w:rFonts w:cs="Tahoma"/>
                <w:b/>
                <w:sz w:val="22"/>
                <w:szCs w:val="22"/>
                <w:lang w:eastAsia="zh-CN"/>
              </w:rPr>
              <w:t>3</w:t>
            </w:r>
            <w:r w:rsidR="00C91AA6" w:rsidRPr="00E37685">
              <w:rPr>
                <w:rFonts w:cs="Tahoma"/>
                <w:b/>
                <w:sz w:val="22"/>
                <w:szCs w:val="22"/>
                <w:lang w:eastAsia="zh-CN"/>
              </w:rPr>
              <w:t xml:space="preserve">, </w:t>
            </w:r>
            <w:r w:rsidR="00C91AA6" w:rsidRPr="00E37685">
              <w:rPr>
                <w:rFonts w:cs="Tahoma"/>
                <w:bCs/>
                <w:sz w:val="22"/>
                <w:szCs w:val="22"/>
                <w:lang w:eastAsia="zh-CN"/>
              </w:rPr>
              <w:t xml:space="preserve">ημέρα </w:t>
            </w:r>
            <w:r w:rsidRPr="00E37685">
              <w:rPr>
                <w:rFonts w:cs="Tahoma"/>
                <w:b/>
                <w:sz w:val="22"/>
                <w:szCs w:val="22"/>
                <w:lang w:eastAsia="zh-CN"/>
              </w:rPr>
              <w:t>Δευτέρα</w:t>
            </w:r>
            <w:r w:rsidR="00C91AA6" w:rsidRPr="00E37685">
              <w:rPr>
                <w:rFonts w:cs="Tahoma"/>
                <w:bCs/>
                <w:sz w:val="22"/>
                <w:szCs w:val="22"/>
                <w:lang w:eastAsia="zh-CN"/>
              </w:rPr>
              <w:t xml:space="preserve"> </w:t>
            </w:r>
            <w:r>
              <w:rPr>
                <w:rFonts w:cs="Tahoma"/>
                <w:bCs/>
                <w:sz w:val="22"/>
                <w:szCs w:val="22"/>
                <w:lang w:eastAsia="zh-CN"/>
              </w:rPr>
              <w:t xml:space="preserve">και </w:t>
            </w:r>
            <w:r w:rsidR="00C91AA6" w:rsidRPr="00E37685">
              <w:rPr>
                <w:rFonts w:cs="Tahoma"/>
                <w:bCs/>
                <w:sz w:val="22"/>
                <w:szCs w:val="22"/>
                <w:lang w:eastAsia="zh-CN"/>
              </w:rPr>
              <w:t>ώρα</w:t>
            </w:r>
            <w:r w:rsidR="00C91AA6" w:rsidRPr="00E37685">
              <w:rPr>
                <w:rFonts w:cs="Tahoma"/>
                <w:b/>
                <w:sz w:val="22"/>
                <w:szCs w:val="22"/>
                <w:lang w:eastAsia="zh-CN"/>
              </w:rPr>
              <w:t xml:space="preserve"> </w:t>
            </w:r>
            <w:r w:rsidRPr="00E37685">
              <w:rPr>
                <w:rFonts w:cs="Tahoma"/>
                <w:b/>
                <w:sz w:val="22"/>
                <w:szCs w:val="22"/>
                <w:lang w:eastAsia="zh-CN"/>
              </w:rPr>
              <w:t>14</w:t>
            </w:r>
            <w:r w:rsidR="00433D32" w:rsidRPr="00E37685">
              <w:rPr>
                <w:rFonts w:cs="Tahoma"/>
                <w:b/>
                <w:sz w:val="22"/>
                <w:szCs w:val="22"/>
                <w:lang w:eastAsia="zh-CN"/>
              </w:rPr>
              <w:t>:</w:t>
            </w:r>
            <w:r w:rsidRPr="00E37685">
              <w:rPr>
                <w:rFonts w:cs="Tahoma"/>
                <w:b/>
                <w:sz w:val="22"/>
                <w:szCs w:val="22"/>
                <w:lang w:eastAsia="zh-CN"/>
              </w:rPr>
              <w:t>00</w:t>
            </w:r>
          </w:p>
        </w:tc>
      </w:tr>
      <w:tr w:rsidR="00DF02B0" w:rsidRPr="001E04F7" w14:paraId="64305677" w14:textId="77777777" w:rsidTr="0031590C">
        <w:tc>
          <w:tcPr>
            <w:tcW w:w="3708" w:type="dxa"/>
            <w:vAlign w:val="center"/>
          </w:tcPr>
          <w:p w14:paraId="6AF945A2" w14:textId="77777777" w:rsidR="00DF02B0" w:rsidRPr="00603221" w:rsidRDefault="00DF02B0" w:rsidP="00DF02B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A47FD1E"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DF02B0" w:rsidRPr="00603221" w:rsidRDefault="00AD70BB" w:rsidP="00DF02B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r w:rsidR="005D1542">
              <w:rPr>
                <w:color w:val="000000"/>
                <w:lang w:val="el-GR"/>
              </w:rPr>
              <w:t>:</w:t>
            </w:r>
          </w:p>
          <w:p w14:paraId="6C3FBC86" w14:textId="36129C27" w:rsidR="00DF02B0" w:rsidRPr="00603221" w:rsidRDefault="00DF02B0" w:rsidP="00DF02B0">
            <w:pPr>
              <w:autoSpaceDE w:val="0"/>
              <w:autoSpaceDN w:val="0"/>
              <w:adjustRightInd w:val="0"/>
              <w:spacing w:after="0" w:line="276" w:lineRule="auto"/>
              <w:jc w:val="left"/>
              <w:rPr>
                <w:lang w:val="el-GR"/>
              </w:rPr>
            </w:pPr>
            <w:r w:rsidRPr="00603221">
              <w:rPr>
                <w:color w:val="000000"/>
                <w:lang w:val="el-GR"/>
              </w:rPr>
              <w:t xml:space="preserve">Η έδρα της ΚτΠ </w:t>
            </w:r>
            <w:r w:rsidR="003A0B33">
              <w:rPr>
                <w:color w:val="000000"/>
                <w:lang w:val="el-GR"/>
              </w:rPr>
              <w:t>Μ.</w:t>
            </w:r>
            <w:r w:rsidRPr="00603221">
              <w:rPr>
                <w:color w:val="000000"/>
                <w:lang w:val="el-GR"/>
              </w:rPr>
              <w:t>Α.Ε.</w:t>
            </w:r>
          </w:p>
        </w:tc>
      </w:tr>
      <w:tr w:rsidR="00433D32" w:rsidRPr="00DF02B0" w14:paraId="3EA623D4" w14:textId="77777777" w:rsidTr="0031590C">
        <w:tc>
          <w:tcPr>
            <w:tcW w:w="3708" w:type="dxa"/>
          </w:tcPr>
          <w:p w14:paraId="2D7201C0" w14:textId="77777777" w:rsidR="00433D32" w:rsidRPr="00603221" w:rsidRDefault="00433D32" w:rsidP="00433D32">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6AAECAED" w:rsidR="00433D32" w:rsidRPr="008E0871" w:rsidRDefault="00702B46" w:rsidP="00433D32">
            <w:pPr>
              <w:autoSpaceDE w:val="0"/>
              <w:autoSpaceDN w:val="0"/>
              <w:adjustRightInd w:val="0"/>
              <w:spacing w:after="0" w:line="276" w:lineRule="auto"/>
              <w:jc w:val="left"/>
              <w:rPr>
                <w:color w:val="000000"/>
                <w:lang w:val="el-GR"/>
              </w:rPr>
            </w:pPr>
            <w:r w:rsidRPr="00E37685">
              <w:rPr>
                <w:b/>
              </w:rPr>
              <w:t>24-11-2022</w:t>
            </w:r>
          </w:p>
        </w:tc>
      </w:tr>
      <w:tr w:rsidR="00433D32" w:rsidRPr="00E37685" w14:paraId="5C69C8D8" w14:textId="77777777" w:rsidTr="0031590C">
        <w:tc>
          <w:tcPr>
            <w:tcW w:w="3708" w:type="dxa"/>
            <w:vAlign w:val="center"/>
          </w:tcPr>
          <w:p w14:paraId="06B964EB" w14:textId="77777777" w:rsidR="00433D32" w:rsidRPr="00603221" w:rsidRDefault="00433D32" w:rsidP="00433D32">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11A5B064" w:rsidR="00433D32" w:rsidRPr="00603221" w:rsidRDefault="00702B46" w:rsidP="00702B46">
            <w:pPr>
              <w:autoSpaceDE w:val="0"/>
              <w:autoSpaceDN w:val="0"/>
              <w:adjustRightInd w:val="0"/>
              <w:spacing w:after="0" w:line="276" w:lineRule="auto"/>
              <w:jc w:val="left"/>
            </w:pPr>
            <w:r w:rsidRPr="00702B46">
              <w:rPr>
                <w:b/>
              </w:rPr>
              <w:t>20</w:t>
            </w:r>
            <w:r w:rsidR="00433D32" w:rsidRPr="00702B46">
              <w:rPr>
                <w:b/>
              </w:rPr>
              <w:t>-</w:t>
            </w:r>
            <w:r w:rsidRPr="00702B46">
              <w:rPr>
                <w:b/>
              </w:rPr>
              <w:t>01</w:t>
            </w:r>
            <w:r w:rsidR="00433D32" w:rsidRPr="00702B46">
              <w:rPr>
                <w:b/>
              </w:rPr>
              <w:t>-202</w:t>
            </w:r>
            <w:r w:rsidRPr="00702B46">
              <w:rPr>
                <w:b/>
              </w:rPr>
              <w:t xml:space="preserve">3, </w:t>
            </w:r>
            <w:r w:rsidRPr="00702B46">
              <w:rPr>
                <w:bCs/>
              </w:rPr>
              <w:t>ημέρα</w:t>
            </w:r>
            <w:r w:rsidRPr="00702B46">
              <w:rPr>
                <w:b/>
              </w:rPr>
              <w:t xml:space="preserve"> Παρασκευή</w:t>
            </w:r>
            <w:r w:rsidR="00433D32" w:rsidRPr="00603221">
              <w:rPr>
                <w:b/>
              </w:rPr>
              <w:t xml:space="preserve"> </w:t>
            </w:r>
            <w:r w:rsidR="00433D32" w:rsidRPr="00702B46">
              <w:rPr>
                <w:bCs/>
              </w:rPr>
              <w:t>και ώρα</w:t>
            </w:r>
            <w:r w:rsidR="00433D32" w:rsidRPr="00603221">
              <w:rPr>
                <w:b/>
              </w:rPr>
              <w:t xml:space="preserve"> </w:t>
            </w:r>
            <w:r>
              <w:rPr>
                <w:b/>
              </w:rPr>
              <w:t>14</w:t>
            </w:r>
            <w:r w:rsidR="00433D32" w:rsidRPr="00702B46">
              <w:rPr>
                <w:b/>
              </w:rPr>
              <w:t>:</w:t>
            </w:r>
            <w:r w:rsidRPr="00702B46">
              <w:rPr>
                <w:b/>
              </w:rPr>
              <w:t>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A93DE2">
          <w:footerReference w:type="default" r:id="rId14"/>
          <w:pgSz w:w="11906" w:h="16838"/>
          <w:pgMar w:top="1134" w:right="1134" w:bottom="1134" w:left="1134" w:header="720" w:footer="709" w:gutter="0"/>
          <w:pgNumType w:start="1"/>
          <w:cols w:space="720"/>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0E0A269B" w14:textId="3DE5A898" w:rsidR="004B58FD" w:rsidRDefault="005D6014">
          <w:pPr>
            <w:pStyle w:val="1b"/>
            <w:tabs>
              <w:tab w:val="left" w:pos="440"/>
              <w:tab w:val="right" w:leader="dot" w:pos="9628"/>
            </w:tabs>
            <w:rPr>
              <w:rFonts w:asciiTheme="minorHAnsi" w:eastAsiaTheme="minorEastAsia" w:hAnsiTheme="minorHAnsi" w:cstheme="minorBidi"/>
              <w:b w:val="0"/>
              <w:bCs w:val="0"/>
              <w:caps w:val="0"/>
              <w:noProof/>
              <w:sz w:val="22"/>
              <w:szCs w:val="22"/>
              <w:lang w:val="el-GR" w:eastAsia="el-GR"/>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18711119" w:history="1">
            <w:r w:rsidR="004B58FD" w:rsidRPr="007572F7">
              <w:rPr>
                <w:rStyle w:val="-"/>
                <w:noProof/>
                <w:lang w:val="el-GR"/>
              </w:rPr>
              <w:t>1.</w:t>
            </w:r>
            <w:r w:rsidR="004B58FD">
              <w:rPr>
                <w:rFonts w:asciiTheme="minorHAnsi" w:eastAsiaTheme="minorEastAsia" w:hAnsiTheme="minorHAnsi" w:cstheme="minorBidi"/>
                <w:b w:val="0"/>
                <w:bCs w:val="0"/>
                <w:caps w:val="0"/>
                <w:noProof/>
                <w:sz w:val="22"/>
                <w:szCs w:val="22"/>
                <w:lang w:val="el-GR" w:eastAsia="el-GR"/>
              </w:rPr>
              <w:tab/>
            </w:r>
            <w:r w:rsidR="004B58FD" w:rsidRPr="007572F7">
              <w:rPr>
                <w:rStyle w:val="-"/>
                <w:noProof/>
                <w:lang w:val="el-GR"/>
              </w:rPr>
              <w:t>ΑΝΑΘΕΤΟΥΣΑ ΑΡΧΗ ΚΑΙ ΑΝΤΙΚΕΙΜΕΝΟ ΣΥΜΒΑΣΗΣ</w:t>
            </w:r>
            <w:r w:rsidR="004B58FD">
              <w:rPr>
                <w:noProof/>
                <w:webHidden/>
              </w:rPr>
              <w:tab/>
            </w:r>
            <w:r w:rsidR="004B58FD">
              <w:rPr>
                <w:noProof/>
                <w:webHidden/>
              </w:rPr>
              <w:fldChar w:fldCharType="begin"/>
            </w:r>
            <w:r w:rsidR="004B58FD">
              <w:rPr>
                <w:noProof/>
                <w:webHidden/>
              </w:rPr>
              <w:instrText xml:space="preserve"> PAGEREF _Toc118711119 \h </w:instrText>
            </w:r>
            <w:r w:rsidR="004B58FD">
              <w:rPr>
                <w:noProof/>
                <w:webHidden/>
              </w:rPr>
            </w:r>
            <w:r w:rsidR="004B58FD">
              <w:rPr>
                <w:noProof/>
                <w:webHidden/>
              </w:rPr>
              <w:fldChar w:fldCharType="separate"/>
            </w:r>
            <w:r w:rsidR="001E04F7">
              <w:rPr>
                <w:noProof/>
                <w:webHidden/>
              </w:rPr>
              <w:t>7</w:t>
            </w:r>
            <w:r w:rsidR="004B58FD">
              <w:rPr>
                <w:noProof/>
                <w:webHidden/>
              </w:rPr>
              <w:fldChar w:fldCharType="end"/>
            </w:r>
          </w:hyperlink>
        </w:p>
        <w:p w14:paraId="3677C24E" w14:textId="1B4BAAFF"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20" w:history="1">
            <w:r w:rsidR="004B58FD" w:rsidRPr="007572F7">
              <w:rPr>
                <w:rStyle w:val="-"/>
                <w:noProof/>
                <w:lang w:val="el-GR"/>
              </w:rPr>
              <w:t>1.1</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Στοιχεία Αναθέτουσας Αρχής</w:t>
            </w:r>
            <w:r w:rsidR="004B58FD">
              <w:rPr>
                <w:noProof/>
                <w:webHidden/>
              </w:rPr>
              <w:tab/>
            </w:r>
            <w:r w:rsidR="004B58FD">
              <w:rPr>
                <w:noProof/>
                <w:webHidden/>
              </w:rPr>
              <w:fldChar w:fldCharType="begin"/>
            </w:r>
            <w:r w:rsidR="004B58FD">
              <w:rPr>
                <w:noProof/>
                <w:webHidden/>
              </w:rPr>
              <w:instrText xml:space="preserve"> PAGEREF _Toc118711120 \h </w:instrText>
            </w:r>
            <w:r w:rsidR="004B58FD">
              <w:rPr>
                <w:noProof/>
                <w:webHidden/>
              </w:rPr>
            </w:r>
            <w:r w:rsidR="004B58FD">
              <w:rPr>
                <w:noProof/>
                <w:webHidden/>
              </w:rPr>
              <w:fldChar w:fldCharType="separate"/>
            </w:r>
            <w:r w:rsidR="001E04F7">
              <w:rPr>
                <w:noProof/>
                <w:webHidden/>
              </w:rPr>
              <w:t>7</w:t>
            </w:r>
            <w:r w:rsidR="004B58FD">
              <w:rPr>
                <w:noProof/>
                <w:webHidden/>
              </w:rPr>
              <w:fldChar w:fldCharType="end"/>
            </w:r>
          </w:hyperlink>
        </w:p>
        <w:p w14:paraId="2B65F471" w14:textId="2EAF09C2"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21" w:history="1">
            <w:r w:rsidR="004B58FD" w:rsidRPr="007572F7">
              <w:rPr>
                <w:rStyle w:val="-"/>
                <w:noProof/>
                <w:lang w:val="el-GR"/>
              </w:rPr>
              <w:t>1.2</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Στοιχεία Διαδικασίας - Χρηματοδότηση</w:t>
            </w:r>
            <w:r w:rsidR="004B58FD">
              <w:rPr>
                <w:noProof/>
                <w:webHidden/>
              </w:rPr>
              <w:tab/>
            </w:r>
            <w:r w:rsidR="004B58FD">
              <w:rPr>
                <w:noProof/>
                <w:webHidden/>
              </w:rPr>
              <w:fldChar w:fldCharType="begin"/>
            </w:r>
            <w:r w:rsidR="004B58FD">
              <w:rPr>
                <w:noProof/>
                <w:webHidden/>
              </w:rPr>
              <w:instrText xml:space="preserve"> PAGEREF _Toc118711121 \h </w:instrText>
            </w:r>
            <w:r w:rsidR="004B58FD">
              <w:rPr>
                <w:noProof/>
                <w:webHidden/>
              </w:rPr>
            </w:r>
            <w:r w:rsidR="004B58FD">
              <w:rPr>
                <w:noProof/>
                <w:webHidden/>
              </w:rPr>
              <w:fldChar w:fldCharType="separate"/>
            </w:r>
            <w:r w:rsidR="001E04F7">
              <w:rPr>
                <w:noProof/>
                <w:webHidden/>
              </w:rPr>
              <w:t>7</w:t>
            </w:r>
            <w:r w:rsidR="004B58FD">
              <w:rPr>
                <w:noProof/>
                <w:webHidden/>
              </w:rPr>
              <w:fldChar w:fldCharType="end"/>
            </w:r>
          </w:hyperlink>
        </w:p>
        <w:p w14:paraId="015F5F2F" w14:textId="46BA2CC6"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22" w:history="1">
            <w:r w:rsidR="004B58FD" w:rsidRPr="007572F7">
              <w:rPr>
                <w:rStyle w:val="-"/>
                <w:noProof/>
                <w:lang w:val="el-GR"/>
              </w:rPr>
              <w:t>1.3</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Συνοπτική Περιγραφή Φυσικού και Οικονομικού Αντικειμένου της Σύμβασης</w:t>
            </w:r>
            <w:r w:rsidR="004B58FD">
              <w:rPr>
                <w:noProof/>
                <w:webHidden/>
              </w:rPr>
              <w:tab/>
            </w:r>
            <w:r w:rsidR="004B58FD">
              <w:rPr>
                <w:noProof/>
                <w:webHidden/>
              </w:rPr>
              <w:fldChar w:fldCharType="begin"/>
            </w:r>
            <w:r w:rsidR="004B58FD">
              <w:rPr>
                <w:noProof/>
                <w:webHidden/>
              </w:rPr>
              <w:instrText xml:space="preserve"> PAGEREF _Toc118711122 \h </w:instrText>
            </w:r>
            <w:r w:rsidR="004B58FD">
              <w:rPr>
                <w:noProof/>
                <w:webHidden/>
              </w:rPr>
            </w:r>
            <w:r w:rsidR="004B58FD">
              <w:rPr>
                <w:noProof/>
                <w:webHidden/>
              </w:rPr>
              <w:fldChar w:fldCharType="separate"/>
            </w:r>
            <w:r w:rsidR="001E04F7">
              <w:rPr>
                <w:noProof/>
                <w:webHidden/>
              </w:rPr>
              <w:t>8</w:t>
            </w:r>
            <w:r w:rsidR="004B58FD">
              <w:rPr>
                <w:noProof/>
                <w:webHidden/>
              </w:rPr>
              <w:fldChar w:fldCharType="end"/>
            </w:r>
          </w:hyperlink>
        </w:p>
        <w:p w14:paraId="42D3302B" w14:textId="1A871746"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23" w:history="1">
            <w:r w:rsidR="004B58FD" w:rsidRPr="007572F7">
              <w:rPr>
                <w:rStyle w:val="-"/>
                <w:noProof/>
                <w:lang w:val="el-GR"/>
              </w:rPr>
              <w:t>1.4</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Θεσμικό πλαίσιο</w:t>
            </w:r>
            <w:r w:rsidR="004B58FD">
              <w:rPr>
                <w:noProof/>
                <w:webHidden/>
              </w:rPr>
              <w:tab/>
            </w:r>
            <w:r w:rsidR="004B58FD">
              <w:rPr>
                <w:noProof/>
                <w:webHidden/>
              </w:rPr>
              <w:fldChar w:fldCharType="begin"/>
            </w:r>
            <w:r w:rsidR="004B58FD">
              <w:rPr>
                <w:noProof/>
                <w:webHidden/>
              </w:rPr>
              <w:instrText xml:space="preserve"> PAGEREF _Toc118711123 \h </w:instrText>
            </w:r>
            <w:r w:rsidR="004B58FD">
              <w:rPr>
                <w:noProof/>
                <w:webHidden/>
              </w:rPr>
            </w:r>
            <w:r w:rsidR="004B58FD">
              <w:rPr>
                <w:noProof/>
                <w:webHidden/>
              </w:rPr>
              <w:fldChar w:fldCharType="separate"/>
            </w:r>
            <w:r w:rsidR="001E04F7">
              <w:rPr>
                <w:noProof/>
                <w:webHidden/>
              </w:rPr>
              <w:t>12</w:t>
            </w:r>
            <w:r w:rsidR="004B58FD">
              <w:rPr>
                <w:noProof/>
                <w:webHidden/>
              </w:rPr>
              <w:fldChar w:fldCharType="end"/>
            </w:r>
          </w:hyperlink>
        </w:p>
        <w:p w14:paraId="3AEBADE6" w14:textId="1C60999C"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24" w:history="1">
            <w:r w:rsidR="004B58FD" w:rsidRPr="007572F7">
              <w:rPr>
                <w:rStyle w:val="-"/>
                <w:noProof/>
                <w:lang w:val="el-GR"/>
              </w:rPr>
              <w:t>1.5</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Προθεσμία παραλαβής προσφορών και διενέργεια διαγωνισμού</w:t>
            </w:r>
            <w:r w:rsidR="004B58FD">
              <w:rPr>
                <w:noProof/>
                <w:webHidden/>
              </w:rPr>
              <w:tab/>
            </w:r>
            <w:r w:rsidR="004B58FD">
              <w:rPr>
                <w:noProof/>
                <w:webHidden/>
              </w:rPr>
              <w:fldChar w:fldCharType="begin"/>
            </w:r>
            <w:r w:rsidR="004B58FD">
              <w:rPr>
                <w:noProof/>
                <w:webHidden/>
              </w:rPr>
              <w:instrText xml:space="preserve"> PAGEREF _Toc118711124 \h </w:instrText>
            </w:r>
            <w:r w:rsidR="004B58FD">
              <w:rPr>
                <w:noProof/>
                <w:webHidden/>
              </w:rPr>
            </w:r>
            <w:r w:rsidR="004B58FD">
              <w:rPr>
                <w:noProof/>
                <w:webHidden/>
              </w:rPr>
              <w:fldChar w:fldCharType="separate"/>
            </w:r>
            <w:r w:rsidR="001E04F7">
              <w:rPr>
                <w:noProof/>
                <w:webHidden/>
              </w:rPr>
              <w:t>17</w:t>
            </w:r>
            <w:r w:rsidR="004B58FD">
              <w:rPr>
                <w:noProof/>
                <w:webHidden/>
              </w:rPr>
              <w:fldChar w:fldCharType="end"/>
            </w:r>
          </w:hyperlink>
        </w:p>
        <w:p w14:paraId="7E7B3268" w14:textId="16DDEFD6"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25" w:history="1">
            <w:r w:rsidR="004B58FD" w:rsidRPr="007572F7">
              <w:rPr>
                <w:rStyle w:val="-"/>
                <w:noProof/>
                <w:lang w:val="el-GR"/>
              </w:rPr>
              <w:t>1.6</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Δημοσιότητα</w:t>
            </w:r>
            <w:r w:rsidR="004B58FD">
              <w:rPr>
                <w:noProof/>
                <w:webHidden/>
              </w:rPr>
              <w:tab/>
            </w:r>
            <w:r w:rsidR="004B58FD">
              <w:rPr>
                <w:noProof/>
                <w:webHidden/>
              </w:rPr>
              <w:fldChar w:fldCharType="begin"/>
            </w:r>
            <w:r w:rsidR="004B58FD">
              <w:rPr>
                <w:noProof/>
                <w:webHidden/>
              </w:rPr>
              <w:instrText xml:space="preserve"> PAGEREF _Toc118711125 \h </w:instrText>
            </w:r>
            <w:r w:rsidR="004B58FD">
              <w:rPr>
                <w:noProof/>
                <w:webHidden/>
              </w:rPr>
            </w:r>
            <w:r w:rsidR="004B58FD">
              <w:rPr>
                <w:noProof/>
                <w:webHidden/>
              </w:rPr>
              <w:fldChar w:fldCharType="separate"/>
            </w:r>
            <w:r w:rsidR="001E04F7">
              <w:rPr>
                <w:noProof/>
                <w:webHidden/>
              </w:rPr>
              <w:t>17</w:t>
            </w:r>
            <w:r w:rsidR="004B58FD">
              <w:rPr>
                <w:noProof/>
                <w:webHidden/>
              </w:rPr>
              <w:fldChar w:fldCharType="end"/>
            </w:r>
          </w:hyperlink>
        </w:p>
        <w:p w14:paraId="5749C886" w14:textId="3DEE7228"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26" w:history="1">
            <w:r w:rsidR="004B58FD" w:rsidRPr="007572F7">
              <w:rPr>
                <w:rStyle w:val="-"/>
                <w:noProof/>
                <w:lang w:val="el-GR"/>
              </w:rPr>
              <w:t>1.7</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Αρχές εφαρμοζόμενες στη διαδικασία σύναψης</w:t>
            </w:r>
            <w:r w:rsidR="004B58FD">
              <w:rPr>
                <w:noProof/>
                <w:webHidden/>
              </w:rPr>
              <w:tab/>
            </w:r>
            <w:r w:rsidR="004B58FD">
              <w:rPr>
                <w:noProof/>
                <w:webHidden/>
              </w:rPr>
              <w:fldChar w:fldCharType="begin"/>
            </w:r>
            <w:r w:rsidR="004B58FD">
              <w:rPr>
                <w:noProof/>
                <w:webHidden/>
              </w:rPr>
              <w:instrText xml:space="preserve"> PAGEREF _Toc118711126 \h </w:instrText>
            </w:r>
            <w:r w:rsidR="004B58FD">
              <w:rPr>
                <w:noProof/>
                <w:webHidden/>
              </w:rPr>
            </w:r>
            <w:r w:rsidR="004B58FD">
              <w:rPr>
                <w:noProof/>
                <w:webHidden/>
              </w:rPr>
              <w:fldChar w:fldCharType="separate"/>
            </w:r>
            <w:r w:rsidR="001E04F7">
              <w:rPr>
                <w:noProof/>
                <w:webHidden/>
              </w:rPr>
              <w:t>18</w:t>
            </w:r>
            <w:r w:rsidR="004B58FD">
              <w:rPr>
                <w:noProof/>
                <w:webHidden/>
              </w:rPr>
              <w:fldChar w:fldCharType="end"/>
            </w:r>
          </w:hyperlink>
        </w:p>
        <w:p w14:paraId="449EA98D" w14:textId="7217EE34" w:rsidR="004B58FD" w:rsidRDefault="00F95048">
          <w:pPr>
            <w:pStyle w:val="1b"/>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8711127" w:history="1">
            <w:r w:rsidR="004B58FD" w:rsidRPr="007572F7">
              <w:rPr>
                <w:rStyle w:val="-"/>
                <w:noProof/>
              </w:rPr>
              <w:t>2.</w:t>
            </w:r>
            <w:r w:rsidR="004B58FD">
              <w:rPr>
                <w:rFonts w:asciiTheme="minorHAnsi" w:eastAsiaTheme="minorEastAsia" w:hAnsiTheme="minorHAnsi" w:cstheme="minorBidi"/>
                <w:b w:val="0"/>
                <w:bCs w:val="0"/>
                <w:caps w:val="0"/>
                <w:noProof/>
                <w:sz w:val="22"/>
                <w:szCs w:val="22"/>
                <w:lang w:val="el-GR" w:eastAsia="el-GR"/>
              </w:rPr>
              <w:tab/>
            </w:r>
            <w:r w:rsidR="004B58FD" w:rsidRPr="007572F7">
              <w:rPr>
                <w:rStyle w:val="-"/>
                <w:noProof/>
              </w:rPr>
              <w:t>ΓΕΝΙΚΟΙ ΚΑΙ ΕΙΔΙΚΟΙ ΟΡΟΙ ΣΥΜΜΕΤΟΧΗΣ</w:t>
            </w:r>
            <w:r w:rsidR="004B58FD">
              <w:rPr>
                <w:noProof/>
                <w:webHidden/>
              </w:rPr>
              <w:tab/>
            </w:r>
            <w:r w:rsidR="004B58FD">
              <w:rPr>
                <w:noProof/>
                <w:webHidden/>
              </w:rPr>
              <w:fldChar w:fldCharType="begin"/>
            </w:r>
            <w:r w:rsidR="004B58FD">
              <w:rPr>
                <w:noProof/>
                <w:webHidden/>
              </w:rPr>
              <w:instrText xml:space="preserve"> PAGEREF _Toc118711127 \h </w:instrText>
            </w:r>
            <w:r w:rsidR="004B58FD">
              <w:rPr>
                <w:noProof/>
                <w:webHidden/>
              </w:rPr>
            </w:r>
            <w:r w:rsidR="004B58FD">
              <w:rPr>
                <w:noProof/>
                <w:webHidden/>
              </w:rPr>
              <w:fldChar w:fldCharType="separate"/>
            </w:r>
            <w:r w:rsidR="001E04F7">
              <w:rPr>
                <w:noProof/>
                <w:webHidden/>
              </w:rPr>
              <w:t>19</w:t>
            </w:r>
            <w:r w:rsidR="004B58FD">
              <w:rPr>
                <w:noProof/>
                <w:webHidden/>
              </w:rPr>
              <w:fldChar w:fldCharType="end"/>
            </w:r>
          </w:hyperlink>
        </w:p>
        <w:p w14:paraId="15DB5D24" w14:textId="56C7A3EB"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28" w:history="1">
            <w:r w:rsidR="004B58FD" w:rsidRPr="007572F7">
              <w:rPr>
                <w:rStyle w:val="-"/>
                <w:noProof/>
                <w:lang w:val="el-GR"/>
              </w:rPr>
              <w:t>2.1</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Γενικές Πληροφορίες</w:t>
            </w:r>
            <w:r w:rsidR="004B58FD">
              <w:rPr>
                <w:noProof/>
                <w:webHidden/>
              </w:rPr>
              <w:tab/>
            </w:r>
            <w:r w:rsidR="004B58FD">
              <w:rPr>
                <w:noProof/>
                <w:webHidden/>
              </w:rPr>
              <w:fldChar w:fldCharType="begin"/>
            </w:r>
            <w:r w:rsidR="004B58FD">
              <w:rPr>
                <w:noProof/>
                <w:webHidden/>
              </w:rPr>
              <w:instrText xml:space="preserve"> PAGEREF _Toc118711128 \h </w:instrText>
            </w:r>
            <w:r w:rsidR="004B58FD">
              <w:rPr>
                <w:noProof/>
                <w:webHidden/>
              </w:rPr>
            </w:r>
            <w:r w:rsidR="004B58FD">
              <w:rPr>
                <w:noProof/>
                <w:webHidden/>
              </w:rPr>
              <w:fldChar w:fldCharType="separate"/>
            </w:r>
            <w:r w:rsidR="001E04F7">
              <w:rPr>
                <w:noProof/>
                <w:webHidden/>
              </w:rPr>
              <w:t>19</w:t>
            </w:r>
            <w:r w:rsidR="004B58FD">
              <w:rPr>
                <w:noProof/>
                <w:webHidden/>
              </w:rPr>
              <w:fldChar w:fldCharType="end"/>
            </w:r>
          </w:hyperlink>
        </w:p>
        <w:p w14:paraId="1B90FC88" w14:textId="4004BE5A"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29" w:history="1">
            <w:r w:rsidR="004B58FD" w:rsidRPr="007572F7">
              <w:rPr>
                <w:rStyle w:val="-"/>
                <w:noProof/>
                <w:lang w:val="el-GR"/>
              </w:rPr>
              <w:t>2.1.1</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Έγγραφα της σύμβασης</w:t>
            </w:r>
            <w:r w:rsidR="004B58FD">
              <w:rPr>
                <w:noProof/>
                <w:webHidden/>
              </w:rPr>
              <w:tab/>
            </w:r>
            <w:r w:rsidR="004B58FD">
              <w:rPr>
                <w:noProof/>
                <w:webHidden/>
              </w:rPr>
              <w:fldChar w:fldCharType="begin"/>
            </w:r>
            <w:r w:rsidR="004B58FD">
              <w:rPr>
                <w:noProof/>
                <w:webHidden/>
              </w:rPr>
              <w:instrText xml:space="preserve"> PAGEREF _Toc118711129 \h </w:instrText>
            </w:r>
            <w:r w:rsidR="004B58FD">
              <w:rPr>
                <w:noProof/>
                <w:webHidden/>
              </w:rPr>
            </w:r>
            <w:r w:rsidR="004B58FD">
              <w:rPr>
                <w:noProof/>
                <w:webHidden/>
              </w:rPr>
              <w:fldChar w:fldCharType="separate"/>
            </w:r>
            <w:r w:rsidR="001E04F7">
              <w:rPr>
                <w:noProof/>
                <w:webHidden/>
              </w:rPr>
              <w:t>19</w:t>
            </w:r>
            <w:r w:rsidR="004B58FD">
              <w:rPr>
                <w:noProof/>
                <w:webHidden/>
              </w:rPr>
              <w:fldChar w:fldCharType="end"/>
            </w:r>
          </w:hyperlink>
        </w:p>
        <w:p w14:paraId="2434A7B4" w14:textId="6187302C"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30" w:history="1">
            <w:r w:rsidR="004B58FD" w:rsidRPr="007572F7">
              <w:rPr>
                <w:rStyle w:val="-"/>
                <w:noProof/>
                <w:lang w:val="el-GR"/>
              </w:rPr>
              <w:t>2.1.2</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Επικοινωνία – Πρόσβαση στα έγγραφα της Σύμβασης</w:t>
            </w:r>
            <w:r w:rsidR="004B58FD">
              <w:rPr>
                <w:noProof/>
                <w:webHidden/>
              </w:rPr>
              <w:tab/>
            </w:r>
            <w:r w:rsidR="004B58FD">
              <w:rPr>
                <w:noProof/>
                <w:webHidden/>
              </w:rPr>
              <w:fldChar w:fldCharType="begin"/>
            </w:r>
            <w:r w:rsidR="004B58FD">
              <w:rPr>
                <w:noProof/>
                <w:webHidden/>
              </w:rPr>
              <w:instrText xml:space="preserve"> PAGEREF _Toc118711130 \h </w:instrText>
            </w:r>
            <w:r w:rsidR="004B58FD">
              <w:rPr>
                <w:noProof/>
                <w:webHidden/>
              </w:rPr>
            </w:r>
            <w:r w:rsidR="004B58FD">
              <w:rPr>
                <w:noProof/>
                <w:webHidden/>
              </w:rPr>
              <w:fldChar w:fldCharType="separate"/>
            </w:r>
            <w:r w:rsidR="001E04F7">
              <w:rPr>
                <w:noProof/>
                <w:webHidden/>
              </w:rPr>
              <w:t>19</w:t>
            </w:r>
            <w:r w:rsidR="004B58FD">
              <w:rPr>
                <w:noProof/>
                <w:webHidden/>
              </w:rPr>
              <w:fldChar w:fldCharType="end"/>
            </w:r>
          </w:hyperlink>
        </w:p>
        <w:p w14:paraId="13126402" w14:textId="0ACA1173"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31" w:history="1">
            <w:r w:rsidR="004B58FD" w:rsidRPr="007572F7">
              <w:rPr>
                <w:rStyle w:val="-"/>
                <w:noProof/>
                <w:lang w:val="el-GR"/>
              </w:rPr>
              <w:t>2.1.3</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Παροχή Διευκρινίσεων</w:t>
            </w:r>
            <w:r w:rsidR="004B58FD">
              <w:rPr>
                <w:noProof/>
                <w:webHidden/>
              </w:rPr>
              <w:tab/>
            </w:r>
            <w:r w:rsidR="004B58FD">
              <w:rPr>
                <w:noProof/>
                <w:webHidden/>
              </w:rPr>
              <w:fldChar w:fldCharType="begin"/>
            </w:r>
            <w:r w:rsidR="004B58FD">
              <w:rPr>
                <w:noProof/>
                <w:webHidden/>
              </w:rPr>
              <w:instrText xml:space="preserve"> PAGEREF _Toc118711131 \h </w:instrText>
            </w:r>
            <w:r w:rsidR="004B58FD">
              <w:rPr>
                <w:noProof/>
                <w:webHidden/>
              </w:rPr>
            </w:r>
            <w:r w:rsidR="004B58FD">
              <w:rPr>
                <w:noProof/>
                <w:webHidden/>
              </w:rPr>
              <w:fldChar w:fldCharType="separate"/>
            </w:r>
            <w:r w:rsidR="001E04F7">
              <w:rPr>
                <w:noProof/>
                <w:webHidden/>
              </w:rPr>
              <w:t>19</w:t>
            </w:r>
            <w:r w:rsidR="004B58FD">
              <w:rPr>
                <w:noProof/>
                <w:webHidden/>
              </w:rPr>
              <w:fldChar w:fldCharType="end"/>
            </w:r>
          </w:hyperlink>
        </w:p>
        <w:p w14:paraId="43935C5F" w14:textId="3E178A9A"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32" w:history="1">
            <w:r w:rsidR="004B58FD" w:rsidRPr="007572F7">
              <w:rPr>
                <w:rStyle w:val="-"/>
                <w:noProof/>
                <w:lang w:val="el-GR"/>
              </w:rPr>
              <w:t>2.1.4</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Γλώσσα</w:t>
            </w:r>
            <w:r w:rsidR="004B58FD">
              <w:rPr>
                <w:noProof/>
                <w:webHidden/>
              </w:rPr>
              <w:tab/>
            </w:r>
            <w:r w:rsidR="004B58FD">
              <w:rPr>
                <w:noProof/>
                <w:webHidden/>
              </w:rPr>
              <w:fldChar w:fldCharType="begin"/>
            </w:r>
            <w:r w:rsidR="004B58FD">
              <w:rPr>
                <w:noProof/>
                <w:webHidden/>
              </w:rPr>
              <w:instrText xml:space="preserve"> PAGEREF _Toc118711132 \h </w:instrText>
            </w:r>
            <w:r w:rsidR="004B58FD">
              <w:rPr>
                <w:noProof/>
                <w:webHidden/>
              </w:rPr>
            </w:r>
            <w:r w:rsidR="004B58FD">
              <w:rPr>
                <w:noProof/>
                <w:webHidden/>
              </w:rPr>
              <w:fldChar w:fldCharType="separate"/>
            </w:r>
            <w:r w:rsidR="001E04F7">
              <w:rPr>
                <w:noProof/>
                <w:webHidden/>
              </w:rPr>
              <w:t>20</w:t>
            </w:r>
            <w:r w:rsidR="004B58FD">
              <w:rPr>
                <w:noProof/>
                <w:webHidden/>
              </w:rPr>
              <w:fldChar w:fldCharType="end"/>
            </w:r>
          </w:hyperlink>
        </w:p>
        <w:p w14:paraId="074B7278" w14:textId="6483FB06"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33" w:history="1">
            <w:r w:rsidR="004B58FD" w:rsidRPr="007572F7">
              <w:rPr>
                <w:rStyle w:val="-"/>
                <w:noProof/>
                <w:lang w:val="el-GR"/>
              </w:rPr>
              <w:t>2.1.5</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Εγγυήσεις</w:t>
            </w:r>
            <w:r w:rsidR="004B58FD">
              <w:rPr>
                <w:noProof/>
                <w:webHidden/>
              </w:rPr>
              <w:tab/>
            </w:r>
            <w:r w:rsidR="004B58FD">
              <w:rPr>
                <w:noProof/>
                <w:webHidden/>
              </w:rPr>
              <w:fldChar w:fldCharType="begin"/>
            </w:r>
            <w:r w:rsidR="004B58FD">
              <w:rPr>
                <w:noProof/>
                <w:webHidden/>
              </w:rPr>
              <w:instrText xml:space="preserve"> PAGEREF _Toc118711133 \h </w:instrText>
            </w:r>
            <w:r w:rsidR="004B58FD">
              <w:rPr>
                <w:noProof/>
                <w:webHidden/>
              </w:rPr>
            </w:r>
            <w:r w:rsidR="004B58FD">
              <w:rPr>
                <w:noProof/>
                <w:webHidden/>
              </w:rPr>
              <w:fldChar w:fldCharType="separate"/>
            </w:r>
            <w:r w:rsidR="001E04F7">
              <w:rPr>
                <w:noProof/>
                <w:webHidden/>
              </w:rPr>
              <w:t>20</w:t>
            </w:r>
            <w:r w:rsidR="004B58FD">
              <w:rPr>
                <w:noProof/>
                <w:webHidden/>
              </w:rPr>
              <w:fldChar w:fldCharType="end"/>
            </w:r>
          </w:hyperlink>
        </w:p>
        <w:p w14:paraId="747323C8" w14:textId="1F07901D"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34" w:history="1">
            <w:r w:rsidR="004B58FD" w:rsidRPr="007572F7">
              <w:rPr>
                <w:rStyle w:val="-"/>
                <w:noProof/>
                <w:lang w:val="el-GR"/>
              </w:rPr>
              <w:t>2.1.6</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Προστασία Προσωπικών Δεδομένων</w:t>
            </w:r>
            <w:r w:rsidR="004B58FD">
              <w:rPr>
                <w:noProof/>
                <w:webHidden/>
              </w:rPr>
              <w:tab/>
            </w:r>
            <w:r w:rsidR="004B58FD">
              <w:rPr>
                <w:noProof/>
                <w:webHidden/>
              </w:rPr>
              <w:fldChar w:fldCharType="begin"/>
            </w:r>
            <w:r w:rsidR="004B58FD">
              <w:rPr>
                <w:noProof/>
                <w:webHidden/>
              </w:rPr>
              <w:instrText xml:space="preserve"> PAGEREF _Toc118711134 \h </w:instrText>
            </w:r>
            <w:r w:rsidR="004B58FD">
              <w:rPr>
                <w:noProof/>
                <w:webHidden/>
              </w:rPr>
            </w:r>
            <w:r w:rsidR="004B58FD">
              <w:rPr>
                <w:noProof/>
                <w:webHidden/>
              </w:rPr>
              <w:fldChar w:fldCharType="separate"/>
            </w:r>
            <w:r w:rsidR="001E04F7">
              <w:rPr>
                <w:noProof/>
                <w:webHidden/>
              </w:rPr>
              <w:t>21</w:t>
            </w:r>
            <w:r w:rsidR="004B58FD">
              <w:rPr>
                <w:noProof/>
                <w:webHidden/>
              </w:rPr>
              <w:fldChar w:fldCharType="end"/>
            </w:r>
          </w:hyperlink>
        </w:p>
        <w:p w14:paraId="0030A6B9" w14:textId="5D0CB0D1"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35" w:history="1">
            <w:r w:rsidR="004B58FD" w:rsidRPr="007572F7">
              <w:rPr>
                <w:rStyle w:val="-"/>
                <w:noProof/>
                <w:lang w:val="el-GR"/>
              </w:rPr>
              <w:t>2.2</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Δικαίωμα Συμμετοχής - Κριτήρια Ποιοτικής Επιλογής</w:t>
            </w:r>
            <w:r w:rsidR="004B58FD">
              <w:rPr>
                <w:noProof/>
                <w:webHidden/>
              </w:rPr>
              <w:tab/>
            </w:r>
            <w:r w:rsidR="004B58FD">
              <w:rPr>
                <w:noProof/>
                <w:webHidden/>
              </w:rPr>
              <w:fldChar w:fldCharType="begin"/>
            </w:r>
            <w:r w:rsidR="004B58FD">
              <w:rPr>
                <w:noProof/>
                <w:webHidden/>
              </w:rPr>
              <w:instrText xml:space="preserve"> PAGEREF _Toc118711135 \h </w:instrText>
            </w:r>
            <w:r w:rsidR="004B58FD">
              <w:rPr>
                <w:noProof/>
                <w:webHidden/>
              </w:rPr>
            </w:r>
            <w:r w:rsidR="004B58FD">
              <w:rPr>
                <w:noProof/>
                <w:webHidden/>
              </w:rPr>
              <w:fldChar w:fldCharType="separate"/>
            </w:r>
            <w:r w:rsidR="001E04F7">
              <w:rPr>
                <w:noProof/>
                <w:webHidden/>
              </w:rPr>
              <w:t>21</w:t>
            </w:r>
            <w:r w:rsidR="004B58FD">
              <w:rPr>
                <w:noProof/>
                <w:webHidden/>
              </w:rPr>
              <w:fldChar w:fldCharType="end"/>
            </w:r>
          </w:hyperlink>
        </w:p>
        <w:p w14:paraId="6578AC72" w14:textId="481BD021"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36" w:history="1">
            <w:r w:rsidR="004B58FD" w:rsidRPr="007572F7">
              <w:rPr>
                <w:rStyle w:val="-"/>
                <w:noProof/>
                <w:lang w:val="el-GR"/>
              </w:rPr>
              <w:t>2.2.1</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Δικαιούμενοι συμμετοχής</w:t>
            </w:r>
            <w:r w:rsidR="004B58FD">
              <w:rPr>
                <w:noProof/>
                <w:webHidden/>
              </w:rPr>
              <w:tab/>
            </w:r>
            <w:r w:rsidR="004B58FD">
              <w:rPr>
                <w:noProof/>
                <w:webHidden/>
              </w:rPr>
              <w:fldChar w:fldCharType="begin"/>
            </w:r>
            <w:r w:rsidR="004B58FD">
              <w:rPr>
                <w:noProof/>
                <w:webHidden/>
              </w:rPr>
              <w:instrText xml:space="preserve"> PAGEREF _Toc118711136 \h </w:instrText>
            </w:r>
            <w:r w:rsidR="004B58FD">
              <w:rPr>
                <w:noProof/>
                <w:webHidden/>
              </w:rPr>
            </w:r>
            <w:r w:rsidR="004B58FD">
              <w:rPr>
                <w:noProof/>
                <w:webHidden/>
              </w:rPr>
              <w:fldChar w:fldCharType="separate"/>
            </w:r>
            <w:r w:rsidR="001E04F7">
              <w:rPr>
                <w:noProof/>
                <w:webHidden/>
              </w:rPr>
              <w:t>21</w:t>
            </w:r>
            <w:r w:rsidR="004B58FD">
              <w:rPr>
                <w:noProof/>
                <w:webHidden/>
              </w:rPr>
              <w:fldChar w:fldCharType="end"/>
            </w:r>
          </w:hyperlink>
        </w:p>
        <w:p w14:paraId="617C75D1" w14:textId="6A3750AE"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37" w:history="1">
            <w:r w:rsidR="004B58FD" w:rsidRPr="007572F7">
              <w:rPr>
                <w:rStyle w:val="-"/>
                <w:noProof/>
                <w:lang w:val="el-GR"/>
              </w:rPr>
              <w:t>2.2.2</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Εγγύηση συμμετοχής</w:t>
            </w:r>
            <w:r w:rsidR="004B58FD">
              <w:rPr>
                <w:noProof/>
                <w:webHidden/>
              </w:rPr>
              <w:tab/>
            </w:r>
            <w:r w:rsidR="004B58FD">
              <w:rPr>
                <w:noProof/>
                <w:webHidden/>
              </w:rPr>
              <w:fldChar w:fldCharType="begin"/>
            </w:r>
            <w:r w:rsidR="004B58FD">
              <w:rPr>
                <w:noProof/>
                <w:webHidden/>
              </w:rPr>
              <w:instrText xml:space="preserve"> PAGEREF _Toc118711137 \h </w:instrText>
            </w:r>
            <w:r w:rsidR="004B58FD">
              <w:rPr>
                <w:noProof/>
                <w:webHidden/>
              </w:rPr>
            </w:r>
            <w:r w:rsidR="004B58FD">
              <w:rPr>
                <w:noProof/>
                <w:webHidden/>
              </w:rPr>
              <w:fldChar w:fldCharType="separate"/>
            </w:r>
            <w:r w:rsidR="001E04F7">
              <w:rPr>
                <w:noProof/>
                <w:webHidden/>
              </w:rPr>
              <w:t>22</w:t>
            </w:r>
            <w:r w:rsidR="004B58FD">
              <w:rPr>
                <w:noProof/>
                <w:webHidden/>
              </w:rPr>
              <w:fldChar w:fldCharType="end"/>
            </w:r>
          </w:hyperlink>
        </w:p>
        <w:p w14:paraId="7EC0CA6F" w14:textId="2B90E561"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38" w:history="1">
            <w:r w:rsidR="004B58FD" w:rsidRPr="007572F7">
              <w:rPr>
                <w:rStyle w:val="-"/>
                <w:noProof/>
                <w:lang w:val="el-GR"/>
              </w:rPr>
              <w:t>2.2.3</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Λόγοι αποκλεισμού</w:t>
            </w:r>
            <w:r w:rsidR="004B58FD">
              <w:rPr>
                <w:noProof/>
                <w:webHidden/>
              </w:rPr>
              <w:tab/>
            </w:r>
            <w:r w:rsidR="004B58FD">
              <w:rPr>
                <w:noProof/>
                <w:webHidden/>
              </w:rPr>
              <w:fldChar w:fldCharType="begin"/>
            </w:r>
            <w:r w:rsidR="004B58FD">
              <w:rPr>
                <w:noProof/>
                <w:webHidden/>
              </w:rPr>
              <w:instrText xml:space="preserve"> PAGEREF _Toc118711138 \h </w:instrText>
            </w:r>
            <w:r w:rsidR="004B58FD">
              <w:rPr>
                <w:noProof/>
                <w:webHidden/>
              </w:rPr>
            </w:r>
            <w:r w:rsidR="004B58FD">
              <w:rPr>
                <w:noProof/>
                <w:webHidden/>
              </w:rPr>
              <w:fldChar w:fldCharType="separate"/>
            </w:r>
            <w:r w:rsidR="001E04F7">
              <w:rPr>
                <w:noProof/>
                <w:webHidden/>
              </w:rPr>
              <w:t>23</w:t>
            </w:r>
            <w:r w:rsidR="004B58FD">
              <w:rPr>
                <w:noProof/>
                <w:webHidden/>
              </w:rPr>
              <w:fldChar w:fldCharType="end"/>
            </w:r>
          </w:hyperlink>
        </w:p>
        <w:p w14:paraId="4522F9A9" w14:textId="09ACC16E" w:rsidR="004B58FD" w:rsidRDefault="00F95048">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8711139" w:history="1">
            <w:r w:rsidR="004B58FD" w:rsidRPr="007572F7">
              <w:rPr>
                <w:rStyle w:val="-"/>
                <w:noProof/>
                <w:lang w:val="el-GR"/>
              </w:rPr>
              <w:t>Κριτήρια Ποιοτικής Επιλογής &amp; αποδεικτά στοιχεία</w:t>
            </w:r>
            <w:r w:rsidR="004B58FD">
              <w:rPr>
                <w:noProof/>
                <w:webHidden/>
              </w:rPr>
              <w:tab/>
            </w:r>
            <w:r w:rsidR="004B58FD">
              <w:rPr>
                <w:noProof/>
                <w:webHidden/>
              </w:rPr>
              <w:fldChar w:fldCharType="begin"/>
            </w:r>
            <w:r w:rsidR="004B58FD">
              <w:rPr>
                <w:noProof/>
                <w:webHidden/>
              </w:rPr>
              <w:instrText xml:space="preserve"> PAGEREF _Toc118711139 \h </w:instrText>
            </w:r>
            <w:r w:rsidR="004B58FD">
              <w:rPr>
                <w:noProof/>
                <w:webHidden/>
              </w:rPr>
            </w:r>
            <w:r w:rsidR="004B58FD">
              <w:rPr>
                <w:noProof/>
                <w:webHidden/>
              </w:rPr>
              <w:fldChar w:fldCharType="separate"/>
            </w:r>
            <w:r w:rsidR="001E04F7">
              <w:rPr>
                <w:noProof/>
                <w:webHidden/>
              </w:rPr>
              <w:t>27</w:t>
            </w:r>
            <w:r w:rsidR="004B58FD">
              <w:rPr>
                <w:noProof/>
                <w:webHidden/>
              </w:rPr>
              <w:fldChar w:fldCharType="end"/>
            </w:r>
          </w:hyperlink>
        </w:p>
        <w:p w14:paraId="69D0B39D" w14:textId="6B81B9FA"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40" w:history="1">
            <w:r w:rsidR="004B58FD" w:rsidRPr="007572F7">
              <w:rPr>
                <w:rStyle w:val="-"/>
                <w:noProof/>
                <w:lang w:val="el-GR"/>
              </w:rPr>
              <w:t>2.2.4</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Καταλληλόλητα άσκησης επαγγελματικής δραστηριότητας</w:t>
            </w:r>
            <w:r w:rsidR="004B58FD">
              <w:rPr>
                <w:noProof/>
                <w:webHidden/>
              </w:rPr>
              <w:tab/>
            </w:r>
            <w:r w:rsidR="004B58FD">
              <w:rPr>
                <w:noProof/>
                <w:webHidden/>
              </w:rPr>
              <w:fldChar w:fldCharType="begin"/>
            </w:r>
            <w:r w:rsidR="004B58FD">
              <w:rPr>
                <w:noProof/>
                <w:webHidden/>
              </w:rPr>
              <w:instrText xml:space="preserve"> PAGEREF _Toc118711140 \h </w:instrText>
            </w:r>
            <w:r w:rsidR="004B58FD">
              <w:rPr>
                <w:noProof/>
                <w:webHidden/>
              </w:rPr>
            </w:r>
            <w:r w:rsidR="004B58FD">
              <w:rPr>
                <w:noProof/>
                <w:webHidden/>
              </w:rPr>
              <w:fldChar w:fldCharType="separate"/>
            </w:r>
            <w:r w:rsidR="001E04F7">
              <w:rPr>
                <w:noProof/>
                <w:webHidden/>
              </w:rPr>
              <w:t>27</w:t>
            </w:r>
            <w:r w:rsidR="004B58FD">
              <w:rPr>
                <w:noProof/>
                <w:webHidden/>
              </w:rPr>
              <w:fldChar w:fldCharType="end"/>
            </w:r>
          </w:hyperlink>
        </w:p>
        <w:p w14:paraId="06878B78" w14:textId="2F767430"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41" w:history="1">
            <w:r w:rsidR="004B58FD" w:rsidRPr="007572F7">
              <w:rPr>
                <w:rStyle w:val="-"/>
                <w:noProof/>
                <w:lang w:val="el-GR"/>
              </w:rPr>
              <w:t>2.2.5</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Οικονομική και χρηματοοικονομική επάρκεια</w:t>
            </w:r>
            <w:r w:rsidR="004B58FD">
              <w:rPr>
                <w:noProof/>
                <w:webHidden/>
              </w:rPr>
              <w:tab/>
            </w:r>
            <w:r w:rsidR="004B58FD">
              <w:rPr>
                <w:noProof/>
                <w:webHidden/>
              </w:rPr>
              <w:fldChar w:fldCharType="begin"/>
            </w:r>
            <w:r w:rsidR="004B58FD">
              <w:rPr>
                <w:noProof/>
                <w:webHidden/>
              </w:rPr>
              <w:instrText xml:space="preserve"> PAGEREF _Toc118711141 \h </w:instrText>
            </w:r>
            <w:r w:rsidR="004B58FD">
              <w:rPr>
                <w:noProof/>
                <w:webHidden/>
              </w:rPr>
            </w:r>
            <w:r w:rsidR="004B58FD">
              <w:rPr>
                <w:noProof/>
                <w:webHidden/>
              </w:rPr>
              <w:fldChar w:fldCharType="separate"/>
            </w:r>
            <w:r w:rsidR="001E04F7">
              <w:rPr>
                <w:noProof/>
                <w:webHidden/>
              </w:rPr>
              <w:t>27</w:t>
            </w:r>
            <w:r w:rsidR="004B58FD">
              <w:rPr>
                <w:noProof/>
                <w:webHidden/>
              </w:rPr>
              <w:fldChar w:fldCharType="end"/>
            </w:r>
          </w:hyperlink>
        </w:p>
        <w:p w14:paraId="18FE309F" w14:textId="2B1FF113"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42" w:history="1">
            <w:r w:rsidR="004B58FD" w:rsidRPr="007572F7">
              <w:rPr>
                <w:rStyle w:val="-"/>
                <w:noProof/>
                <w:lang w:val="el-GR"/>
              </w:rPr>
              <w:t>2.2.6</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Τεχνική και επαγγελματική ικανότητα</w:t>
            </w:r>
            <w:r w:rsidR="004B58FD">
              <w:rPr>
                <w:noProof/>
                <w:webHidden/>
              </w:rPr>
              <w:tab/>
            </w:r>
            <w:r w:rsidR="004B58FD">
              <w:rPr>
                <w:noProof/>
                <w:webHidden/>
              </w:rPr>
              <w:fldChar w:fldCharType="begin"/>
            </w:r>
            <w:r w:rsidR="004B58FD">
              <w:rPr>
                <w:noProof/>
                <w:webHidden/>
              </w:rPr>
              <w:instrText xml:space="preserve"> PAGEREF _Toc118711142 \h </w:instrText>
            </w:r>
            <w:r w:rsidR="004B58FD">
              <w:rPr>
                <w:noProof/>
                <w:webHidden/>
              </w:rPr>
            </w:r>
            <w:r w:rsidR="004B58FD">
              <w:rPr>
                <w:noProof/>
                <w:webHidden/>
              </w:rPr>
              <w:fldChar w:fldCharType="separate"/>
            </w:r>
            <w:r w:rsidR="001E04F7">
              <w:rPr>
                <w:noProof/>
                <w:webHidden/>
              </w:rPr>
              <w:t>28</w:t>
            </w:r>
            <w:r w:rsidR="004B58FD">
              <w:rPr>
                <w:noProof/>
                <w:webHidden/>
              </w:rPr>
              <w:fldChar w:fldCharType="end"/>
            </w:r>
          </w:hyperlink>
        </w:p>
        <w:p w14:paraId="6A9BF5D0" w14:textId="02AC4053" w:rsidR="004B58FD" w:rsidRDefault="00F9504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18711143" w:history="1">
            <w:r w:rsidR="004B58FD" w:rsidRPr="007572F7">
              <w:rPr>
                <w:rStyle w:val="-"/>
                <w:noProof/>
                <w:lang w:val="el-GR" w:eastAsia="en-US"/>
              </w:rPr>
              <w:t>2.2.6.1</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eastAsia="en-US"/>
              </w:rPr>
              <w:t>Τεχνική Ικανότητα</w:t>
            </w:r>
            <w:r w:rsidR="004B58FD">
              <w:rPr>
                <w:noProof/>
                <w:webHidden/>
              </w:rPr>
              <w:tab/>
            </w:r>
            <w:r w:rsidR="004B58FD">
              <w:rPr>
                <w:noProof/>
                <w:webHidden/>
              </w:rPr>
              <w:fldChar w:fldCharType="begin"/>
            </w:r>
            <w:r w:rsidR="004B58FD">
              <w:rPr>
                <w:noProof/>
                <w:webHidden/>
              </w:rPr>
              <w:instrText xml:space="preserve"> PAGEREF _Toc118711143 \h </w:instrText>
            </w:r>
            <w:r w:rsidR="004B58FD">
              <w:rPr>
                <w:noProof/>
                <w:webHidden/>
              </w:rPr>
            </w:r>
            <w:r w:rsidR="004B58FD">
              <w:rPr>
                <w:noProof/>
                <w:webHidden/>
              </w:rPr>
              <w:fldChar w:fldCharType="separate"/>
            </w:r>
            <w:r w:rsidR="001E04F7">
              <w:rPr>
                <w:noProof/>
                <w:webHidden/>
              </w:rPr>
              <w:t>28</w:t>
            </w:r>
            <w:r w:rsidR="004B58FD">
              <w:rPr>
                <w:noProof/>
                <w:webHidden/>
              </w:rPr>
              <w:fldChar w:fldCharType="end"/>
            </w:r>
          </w:hyperlink>
        </w:p>
        <w:p w14:paraId="7C321349" w14:textId="2FD7CD1E" w:rsidR="004B58FD" w:rsidRDefault="00F9504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18711144" w:history="1">
            <w:r w:rsidR="004B58FD" w:rsidRPr="007572F7">
              <w:rPr>
                <w:rStyle w:val="-"/>
                <w:noProof/>
                <w:lang w:val="el-GR" w:eastAsia="en-US"/>
              </w:rPr>
              <w:t>2.2.6.2</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eastAsia="en-US"/>
              </w:rPr>
              <w:t>Επαγγελματική Ικανότητα – Ομάδα Έργου</w:t>
            </w:r>
            <w:r w:rsidR="004B58FD">
              <w:rPr>
                <w:noProof/>
                <w:webHidden/>
              </w:rPr>
              <w:tab/>
            </w:r>
            <w:r w:rsidR="004B58FD">
              <w:rPr>
                <w:noProof/>
                <w:webHidden/>
              </w:rPr>
              <w:fldChar w:fldCharType="begin"/>
            </w:r>
            <w:r w:rsidR="004B58FD">
              <w:rPr>
                <w:noProof/>
                <w:webHidden/>
              </w:rPr>
              <w:instrText xml:space="preserve"> PAGEREF _Toc118711144 \h </w:instrText>
            </w:r>
            <w:r w:rsidR="004B58FD">
              <w:rPr>
                <w:noProof/>
                <w:webHidden/>
              </w:rPr>
            </w:r>
            <w:r w:rsidR="004B58FD">
              <w:rPr>
                <w:noProof/>
                <w:webHidden/>
              </w:rPr>
              <w:fldChar w:fldCharType="separate"/>
            </w:r>
            <w:r w:rsidR="001E04F7">
              <w:rPr>
                <w:noProof/>
                <w:webHidden/>
              </w:rPr>
              <w:t>28</w:t>
            </w:r>
            <w:r w:rsidR="004B58FD">
              <w:rPr>
                <w:noProof/>
                <w:webHidden/>
              </w:rPr>
              <w:fldChar w:fldCharType="end"/>
            </w:r>
          </w:hyperlink>
        </w:p>
        <w:p w14:paraId="281AD8D9" w14:textId="562755AC"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45" w:history="1">
            <w:r w:rsidR="004B58FD" w:rsidRPr="007572F7">
              <w:rPr>
                <w:rStyle w:val="-"/>
                <w:noProof/>
                <w:lang w:val="el-GR"/>
              </w:rPr>
              <w:t>2.2.7</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Πρότυπα Διασφάλισης Ποιότητας</w:t>
            </w:r>
            <w:r w:rsidR="004B58FD">
              <w:rPr>
                <w:noProof/>
                <w:webHidden/>
              </w:rPr>
              <w:tab/>
            </w:r>
            <w:r w:rsidR="004B58FD">
              <w:rPr>
                <w:noProof/>
                <w:webHidden/>
              </w:rPr>
              <w:fldChar w:fldCharType="begin"/>
            </w:r>
            <w:r w:rsidR="004B58FD">
              <w:rPr>
                <w:noProof/>
                <w:webHidden/>
              </w:rPr>
              <w:instrText xml:space="preserve"> PAGEREF _Toc118711145 \h </w:instrText>
            </w:r>
            <w:r w:rsidR="004B58FD">
              <w:rPr>
                <w:noProof/>
                <w:webHidden/>
              </w:rPr>
            </w:r>
            <w:r w:rsidR="004B58FD">
              <w:rPr>
                <w:noProof/>
                <w:webHidden/>
              </w:rPr>
              <w:fldChar w:fldCharType="separate"/>
            </w:r>
            <w:r w:rsidR="001E04F7">
              <w:rPr>
                <w:noProof/>
                <w:webHidden/>
              </w:rPr>
              <w:t>31</w:t>
            </w:r>
            <w:r w:rsidR="004B58FD">
              <w:rPr>
                <w:noProof/>
                <w:webHidden/>
              </w:rPr>
              <w:fldChar w:fldCharType="end"/>
            </w:r>
          </w:hyperlink>
        </w:p>
        <w:p w14:paraId="28FDC417" w14:textId="4E83F350"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46" w:history="1">
            <w:r w:rsidR="004B58FD" w:rsidRPr="007572F7">
              <w:rPr>
                <w:rStyle w:val="-"/>
                <w:noProof/>
                <w:lang w:val="el-GR"/>
              </w:rPr>
              <w:t>2.2.8</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Στήριξη στην ικανότητα τρίτων – Υπεργολαβία</w:t>
            </w:r>
            <w:r w:rsidR="004B58FD">
              <w:rPr>
                <w:noProof/>
                <w:webHidden/>
              </w:rPr>
              <w:tab/>
            </w:r>
            <w:r w:rsidR="004B58FD">
              <w:rPr>
                <w:noProof/>
                <w:webHidden/>
              </w:rPr>
              <w:fldChar w:fldCharType="begin"/>
            </w:r>
            <w:r w:rsidR="004B58FD">
              <w:rPr>
                <w:noProof/>
                <w:webHidden/>
              </w:rPr>
              <w:instrText xml:space="preserve"> PAGEREF _Toc118711146 \h </w:instrText>
            </w:r>
            <w:r w:rsidR="004B58FD">
              <w:rPr>
                <w:noProof/>
                <w:webHidden/>
              </w:rPr>
            </w:r>
            <w:r w:rsidR="004B58FD">
              <w:rPr>
                <w:noProof/>
                <w:webHidden/>
              </w:rPr>
              <w:fldChar w:fldCharType="separate"/>
            </w:r>
            <w:r w:rsidR="001E04F7">
              <w:rPr>
                <w:noProof/>
                <w:webHidden/>
              </w:rPr>
              <w:t>31</w:t>
            </w:r>
            <w:r w:rsidR="004B58FD">
              <w:rPr>
                <w:noProof/>
                <w:webHidden/>
              </w:rPr>
              <w:fldChar w:fldCharType="end"/>
            </w:r>
          </w:hyperlink>
        </w:p>
        <w:p w14:paraId="2A58763B" w14:textId="026F7C46" w:rsidR="004B58FD" w:rsidRDefault="00F9504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18711147" w:history="1">
            <w:r w:rsidR="004B58FD" w:rsidRPr="007572F7">
              <w:rPr>
                <w:rStyle w:val="-"/>
                <w:noProof/>
                <w:lang w:val="el-GR"/>
              </w:rPr>
              <w:t>2.2.8.1</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Στήριξη στην ικανότητα τρίτων</w:t>
            </w:r>
            <w:r w:rsidR="004B58FD">
              <w:rPr>
                <w:noProof/>
                <w:webHidden/>
              </w:rPr>
              <w:tab/>
            </w:r>
            <w:r w:rsidR="004B58FD">
              <w:rPr>
                <w:noProof/>
                <w:webHidden/>
              </w:rPr>
              <w:fldChar w:fldCharType="begin"/>
            </w:r>
            <w:r w:rsidR="004B58FD">
              <w:rPr>
                <w:noProof/>
                <w:webHidden/>
              </w:rPr>
              <w:instrText xml:space="preserve"> PAGEREF _Toc118711147 \h </w:instrText>
            </w:r>
            <w:r w:rsidR="004B58FD">
              <w:rPr>
                <w:noProof/>
                <w:webHidden/>
              </w:rPr>
            </w:r>
            <w:r w:rsidR="004B58FD">
              <w:rPr>
                <w:noProof/>
                <w:webHidden/>
              </w:rPr>
              <w:fldChar w:fldCharType="separate"/>
            </w:r>
            <w:r w:rsidR="001E04F7">
              <w:rPr>
                <w:noProof/>
                <w:webHidden/>
              </w:rPr>
              <w:t>31</w:t>
            </w:r>
            <w:r w:rsidR="004B58FD">
              <w:rPr>
                <w:noProof/>
                <w:webHidden/>
              </w:rPr>
              <w:fldChar w:fldCharType="end"/>
            </w:r>
          </w:hyperlink>
        </w:p>
        <w:p w14:paraId="1EBC810A" w14:textId="1CB9E586" w:rsidR="004B58FD" w:rsidRDefault="00F9504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18711148" w:history="1">
            <w:r w:rsidR="004B58FD" w:rsidRPr="007572F7">
              <w:rPr>
                <w:rStyle w:val="-"/>
                <w:noProof/>
                <w:lang w:val="el-GR"/>
              </w:rPr>
              <w:t>2.2.8.2</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Υπεργολαβία</w:t>
            </w:r>
            <w:r w:rsidR="004B58FD">
              <w:rPr>
                <w:noProof/>
                <w:webHidden/>
              </w:rPr>
              <w:tab/>
            </w:r>
            <w:r w:rsidR="004B58FD">
              <w:rPr>
                <w:noProof/>
                <w:webHidden/>
              </w:rPr>
              <w:fldChar w:fldCharType="begin"/>
            </w:r>
            <w:r w:rsidR="004B58FD">
              <w:rPr>
                <w:noProof/>
                <w:webHidden/>
              </w:rPr>
              <w:instrText xml:space="preserve"> PAGEREF _Toc118711148 \h </w:instrText>
            </w:r>
            <w:r w:rsidR="004B58FD">
              <w:rPr>
                <w:noProof/>
                <w:webHidden/>
              </w:rPr>
            </w:r>
            <w:r w:rsidR="004B58FD">
              <w:rPr>
                <w:noProof/>
                <w:webHidden/>
              </w:rPr>
              <w:fldChar w:fldCharType="separate"/>
            </w:r>
            <w:r w:rsidR="001E04F7">
              <w:rPr>
                <w:noProof/>
                <w:webHidden/>
              </w:rPr>
              <w:t>32</w:t>
            </w:r>
            <w:r w:rsidR="004B58FD">
              <w:rPr>
                <w:noProof/>
                <w:webHidden/>
              </w:rPr>
              <w:fldChar w:fldCharType="end"/>
            </w:r>
          </w:hyperlink>
        </w:p>
        <w:p w14:paraId="40AF1AAC" w14:textId="7B6EA0B1"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49" w:history="1">
            <w:r w:rsidR="004B58FD" w:rsidRPr="007572F7">
              <w:rPr>
                <w:rStyle w:val="-"/>
                <w:noProof/>
                <w:lang w:val="el-GR"/>
              </w:rPr>
              <w:t>2.2.9</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Κανόνες απόδειξης ποιοτικής επιλογής</w:t>
            </w:r>
            <w:r w:rsidR="004B58FD">
              <w:rPr>
                <w:noProof/>
                <w:webHidden/>
              </w:rPr>
              <w:tab/>
            </w:r>
            <w:r w:rsidR="004B58FD">
              <w:rPr>
                <w:noProof/>
                <w:webHidden/>
              </w:rPr>
              <w:fldChar w:fldCharType="begin"/>
            </w:r>
            <w:r w:rsidR="004B58FD">
              <w:rPr>
                <w:noProof/>
                <w:webHidden/>
              </w:rPr>
              <w:instrText xml:space="preserve"> PAGEREF _Toc118711149 \h </w:instrText>
            </w:r>
            <w:r w:rsidR="004B58FD">
              <w:rPr>
                <w:noProof/>
                <w:webHidden/>
              </w:rPr>
            </w:r>
            <w:r w:rsidR="004B58FD">
              <w:rPr>
                <w:noProof/>
                <w:webHidden/>
              </w:rPr>
              <w:fldChar w:fldCharType="separate"/>
            </w:r>
            <w:r w:rsidR="001E04F7">
              <w:rPr>
                <w:noProof/>
                <w:webHidden/>
              </w:rPr>
              <w:t>32</w:t>
            </w:r>
            <w:r w:rsidR="004B58FD">
              <w:rPr>
                <w:noProof/>
                <w:webHidden/>
              </w:rPr>
              <w:fldChar w:fldCharType="end"/>
            </w:r>
          </w:hyperlink>
        </w:p>
        <w:p w14:paraId="189F219D" w14:textId="491B4A03" w:rsidR="004B58FD" w:rsidRDefault="00F9504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18711150" w:history="1">
            <w:r w:rsidR="004B58FD" w:rsidRPr="007572F7">
              <w:rPr>
                <w:rStyle w:val="-"/>
                <w:noProof/>
                <w:lang w:val="el-GR"/>
              </w:rPr>
              <w:t>2.2.9.1</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Προκαταρκτική απόδειξη κατά την υποβολή προσφορών</w:t>
            </w:r>
            <w:r w:rsidR="004B58FD">
              <w:rPr>
                <w:noProof/>
                <w:webHidden/>
              </w:rPr>
              <w:tab/>
            </w:r>
            <w:r w:rsidR="004B58FD">
              <w:rPr>
                <w:noProof/>
                <w:webHidden/>
              </w:rPr>
              <w:fldChar w:fldCharType="begin"/>
            </w:r>
            <w:r w:rsidR="004B58FD">
              <w:rPr>
                <w:noProof/>
                <w:webHidden/>
              </w:rPr>
              <w:instrText xml:space="preserve"> PAGEREF _Toc118711150 \h </w:instrText>
            </w:r>
            <w:r w:rsidR="004B58FD">
              <w:rPr>
                <w:noProof/>
                <w:webHidden/>
              </w:rPr>
            </w:r>
            <w:r w:rsidR="004B58FD">
              <w:rPr>
                <w:noProof/>
                <w:webHidden/>
              </w:rPr>
              <w:fldChar w:fldCharType="separate"/>
            </w:r>
            <w:r w:rsidR="001E04F7">
              <w:rPr>
                <w:noProof/>
                <w:webHidden/>
              </w:rPr>
              <w:t>33</w:t>
            </w:r>
            <w:r w:rsidR="004B58FD">
              <w:rPr>
                <w:noProof/>
                <w:webHidden/>
              </w:rPr>
              <w:fldChar w:fldCharType="end"/>
            </w:r>
          </w:hyperlink>
        </w:p>
        <w:p w14:paraId="2BD93171" w14:textId="2B61C65E" w:rsidR="004B58FD" w:rsidRDefault="00F9504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18711151" w:history="1">
            <w:r w:rsidR="004B58FD" w:rsidRPr="007572F7">
              <w:rPr>
                <w:rStyle w:val="-"/>
                <w:noProof/>
                <w:lang w:val="el-GR"/>
              </w:rPr>
              <w:t>2.2.9.2</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Αποδεικτικά μέσα - Δικαιολογητικά προσωρινού αναδόχου</w:t>
            </w:r>
            <w:r w:rsidR="004B58FD">
              <w:rPr>
                <w:noProof/>
                <w:webHidden/>
              </w:rPr>
              <w:tab/>
            </w:r>
            <w:r w:rsidR="004B58FD">
              <w:rPr>
                <w:noProof/>
                <w:webHidden/>
              </w:rPr>
              <w:fldChar w:fldCharType="begin"/>
            </w:r>
            <w:r w:rsidR="004B58FD">
              <w:rPr>
                <w:noProof/>
                <w:webHidden/>
              </w:rPr>
              <w:instrText xml:space="preserve"> PAGEREF _Toc118711151 \h </w:instrText>
            </w:r>
            <w:r w:rsidR="004B58FD">
              <w:rPr>
                <w:noProof/>
                <w:webHidden/>
              </w:rPr>
            </w:r>
            <w:r w:rsidR="004B58FD">
              <w:rPr>
                <w:noProof/>
                <w:webHidden/>
              </w:rPr>
              <w:fldChar w:fldCharType="separate"/>
            </w:r>
            <w:r w:rsidR="001E04F7">
              <w:rPr>
                <w:noProof/>
                <w:webHidden/>
              </w:rPr>
              <w:t>34</w:t>
            </w:r>
            <w:r w:rsidR="004B58FD">
              <w:rPr>
                <w:noProof/>
                <w:webHidden/>
              </w:rPr>
              <w:fldChar w:fldCharType="end"/>
            </w:r>
          </w:hyperlink>
        </w:p>
        <w:p w14:paraId="464A98BD" w14:textId="67E198B3"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52" w:history="1">
            <w:r w:rsidR="004B58FD" w:rsidRPr="007572F7">
              <w:rPr>
                <w:rStyle w:val="-"/>
                <w:noProof/>
                <w:lang w:val="el-GR"/>
              </w:rPr>
              <w:t>2.3</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Κριτήρια Ανάθεσης</w:t>
            </w:r>
            <w:r w:rsidR="004B58FD">
              <w:rPr>
                <w:noProof/>
                <w:webHidden/>
              </w:rPr>
              <w:tab/>
            </w:r>
            <w:r w:rsidR="004B58FD">
              <w:rPr>
                <w:noProof/>
                <w:webHidden/>
              </w:rPr>
              <w:fldChar w:fldCharType="begin"/>
            </w:r>
            <w:r w:rsidR="004B58FD">
              <w:rPr>
                <w:noProof/>
                <w:webHidden/>
              </w:rPr>
              <w:instrText xml:space="preserve"> PAGEREF _Toc118711152 \h </w:instrText>
            </w:r>
            <w:r w:rsidR="004B58FD">
              <w:rPr>
                <w:noProof/>
                <w:webHidden/>
              </w:rPr>
            </w:r>
            <w:r w:rsidR="004B58FD">
              <w:rPr>
                <w:noProof/>
                <w:webHidden/>
              </w:rPr>
              <w:fldChar w:fldCharType="separate"/>
            </w:r>
            <w:r w:rsidR="001E04F7">
              <w:rPr>
                <w:noProof/>
                <w:webHidden/>
              </w:rPr>
              <w:t>44</w:t>
            </w:r>
            <w:r w:rsidR="004B58FD">
              <w:rPr>
                <w:noProof/>
                <w:webHidden/>
              </w:rPr>
              <w:fldChar w:fldCharType="end"/>
            </w:r>
          </w:hyperlink>
        </w:p>
        <w:p w14:paraId="36D25896" w14:textId="6312F7D3"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53" w:history="1">
            <w:r w:rsidR="004B58FD" w:rsidRPr="007572F7">
              <w:rPr>
                <w:rStyle w:val="-"/>
                <w:noProof/>
                <w:lang w:val="el-GR"/>
              </w:rPr>
              <w:t>2.3.1</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Κριτήριο ανάθεσης</w:t>
            </w:r>
            <w:r w:rsidR="004B58FD">
              <w:rPr>
                <w:noProof/>
                <w:webHidden/>
              </w:rPr>
              <w:tab/>
            </w:r>
            <w:r w:rsidR="004B58FD">
              <w:rPr>
                <w:noProof/>
                <w:webHidden/>
              </w:rPr>
              <w:fldChar w:fldCharType="begin"/>
            </w:r>
            <w:r w:rsidR="004B58FD">
              <w:rPr>
                <w:noProof/>
                <w:webHidden/>
              </w:rPr>
              <w:instrText xml:space="preserve"> PAGEREF _Toc118711153 \h </w:instrText>
            </w:r>
            <w:r w:rsidR="004B58FD">
              <w:rPr>
                <w:noProof/>
                <w:webHidden/>
              </w:rPr>
            </w:r>
            <w:r w:rsidR="004B58FD">
              <w:rPr>
                <w:noProof/>
                <w:webHidden/>
              </w:rPr>
              <w:fldChar w:fldCharType="separate"/>
            </w:r>
            <w:r w:rsidR="001E04F7">
              <w:rPr>
                <w:noProof/>
                <w:webHidden/>
              </w:rPr>
              <w:t>44</w:t>
            </w:r>
            <w:r w:rsidR="004B58FD">
              <w:rPr>
                <w:noProof/>
                <w:webHidden/>
              </w:rPr>
              <w:fldChar w:fldCharType="end"/>
            </w:r>
          </w:hyperlink>
        </w:p>
        <w:p w14:paraId="3E9D48BC" w14:textId="2AF0F0EF"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54" w:history="1">
            <w:r w:rsidR="004B58FD" w:rsidRPr="007572F7">
              <w:rPr>
                <w:rStyle w:val="-"/>
                <w:noProof/>
                <w:lang w:val="el-GR"/>
              </w:rPr>
              <w:t>2.3.2</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Βαθμολόγηση και κατάταξη προσφορών</w:t>
            </w:r>
            <w:r w:rsidR="004B58FD">
              <w:rPr>
                <w:noProof/>
                <w:webHidden/>
              </w:rPr>
              <w:tab/>
            </w:r>
            <w:r w:rsidR="004B58FD">
              <w:rPr>
                <w:noProof/>
                <w:webHidden/>
              </w:rPr>
              <w:fldChar w:fldCharType="begin"/>
            </w:r>
            <w:r w:rsidR="004B58FD">
              <w:rPr>
                <w:noProof/>
                <w:webHidden/>
              </w:rPr>
              <w:instrText xml:space="preserve"> PAGEREF _Toc118711154 \h </w:instrText>
            </w:r>
            <w:r w:rsidR="004B58FD">
              <w:rPr>
                <w:noProof/>
                <w:webHidden/>
              </w:rPr>
            </w:r>
            <w:r w:rsidR="004B58FD">
              <w:rPr>
                <w:noProof/>
                <w:webHidden/>
              </w:rPr>
              <w:fldChar w:fldCharType="separate"/>
            </w:r>
            <w:r w:rsidR="001E04F7">
              <w:rPr>
                <w:noProof/>
                <w:webHidden/>
              </w:rPr>
              <w:t>47</w:t>
            </w:r>
            <w:r w:rsidR="004B58FD">
              <w:rPr>
                <w:noProof/>
                <w:webHidden/>
              </w:rPr>
              <w:fldChar w:fldCharType="end"/>
            </w:r>
          </w:hyperlink>
        </w:p>
        <w:p w14:paraId="32FC30C2" w14:textId="5A953E26" w:rsidR="004B58FD" w:rsidRDefault="00F9504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18711155" w:history="1">
            <w:r w:rsidR="004B58FD" w:rsidRPr="007572F7">
              <w:rPr>
                <w:rStyle w:val="-"/>
                <w:noProof/>
                <w:lang w:val="el-GR"/>
              </w:rPr>
              <w:t>2.3.2.1</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Βαθμολόγηση Τεχνικών Προσφορών</w:t>
            </w:r>
            <w:r w:rsidR="004B58FD">
              <w:rPr>
                <w:noProof/>
                <w:webHidden/>
              </w:rPr>
              <w:tab/>
            </w:r>
            <w:r w:rsidR="004B58FD">
              <w:rPr>
                <w:noProof/>
                <w:webHidden/>
              </w:rPr>
              <w:fldChar w:fldCharType="begin"/>
            </w:r>
            <w:r w:rsidR="004B58FD">
              <w:rPr>
                <w:noProof/>
                <w:webHidden/>
              </w:rPr>
              <w:instrText xml:space="preserve"> PAGEREF _Toc118711155 \h </w:instrText>
            </w:r>
            <w:r w:rsidR="004B58FD">
              <w:rPr>
                <w:noProof/>
                <w:webHidden/>
              </w:rPr>
            </w:r>
            <w:r w:rsidR="004B58FD">
              <w:rPr>
                <w:noProof/>
                <w:webHidden/>
              </w:rPr>
              <w:fldChar w:fldCharType="separate"/>
            </w:r>
            <w:r w:rsidR="001E04F7">
              <w:rPr>
                <w:noProof/>
                <w:webHidden/>
              </w:rPr>
              <w:t>47</w:t>
            </w:r>
            <w:r w:rsidR="004B58FD">
              <w:rPr>
                <w:noProof/>
                <w:webHidden/>
              </w:rPr>
              <w:fldChar w:fldCharType="end"/>
            </w:r>
          </w:hyperlink>
        </w:p>
        <w:p w14:paraId="0FE761DD" w14:textId="426EED7E" w:rsidR="004B58FD" w:rsidRDefault="00F9504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18711156" w:history="1">
            <w:r w:rsidR="004B58FD" w:rsidRPr="007572F7">
              <w:rPr>
                <w:rStyle w:val="-"/>
                <w:noProof/>
                <w:lang w:val="el-GR"/>
              </w:rPr>
              <w:t>2.3.2.2</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Α. Κατάταξη προσφορών</w:t>
            </w:r>
            <w:r w:rsidR="004B58FD">
              <w:rPr>
                <w:noProof/>
                <w:webHidden/>
              </w:rPr>
              <w:tab/>
            </w:r>
            <w:r w:rsidR="004B58FD">
              <w:rPr>
                <w:noProof/>
                <w:webHidden/>
              </w:rPr>
              <w:fldChar w:fldCharType="begin"/>
            </w:r>
            <w:r w:rsidR="004B58FD">
              <w:rPr>
                <w:noProof/>
                <w:webHidden/>
              </w:rPr>
              <w:instrText xml:space="preserve"> PAGEREF _Toc118711156 \h </w:instrText>
            </w:r>
            <w:r w:rsidR="004B58FD">
              <w:rPr>
                <w:noProof/>
                <w:webHidden/>
              </w:rPr>
            </w:r>
            <w:r w:rsidR="004B58FD">
              <w:rPr>
                <w:noProof/>
                <w:webHidden/>
              </w:rPr>
              <w:fldChar w:fldCharType="separate"/>
            </w:r>
            <w:r w:rsidR="001E04F7">
              <w:rPr>
                <w:noProof/>
                <w:webHidden/>
              </w:rPr>
              <w:t>48</w:t>
            </w:r>
            <w:r w:rsidR="004B58FD">
              <w:rPr>
                <w:noProof/>
                <w:webHidden/>
              </w:rPr>
              <w:fldChar w:fldCharType="end"/>
            </w:r>
          </w:hyperlink>
        </w:p>
        <w:p w14:paraId="3AA21787" w14:textId="0B0E6D44" w:rsidR="004B58FD" w:rsidRDefault="00F9504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18711157" w:history="1">
            <w:r w:rsidR="004B58FD" w:rsidRPr="007572F7">
              <w:rPr>
                <w:rStyle w:val="-"/>
                <w:noProof/>
                <w:lang w:val="el-GR"/>
              </w:rPr>
              <w:t>2.3.2.3</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Διαμόρφωση συγκριτικού κόστους Προσφοράς</w:t>
            </w:r>
            <w:r w:rsidR="004B58FD">
              <w:rPr>
                <w:noProof/>
                <w:webHidden/>
              </w:rPr>
              <w:tab/>
            </w:r>
            <w:r w:rsidR="004B58FD">
              <w:rPr>
                <w:noProof/>
                <w:webHidden/>
              </w:rPr>
              <w:fldChar w:fldCharType="begin"/>
            </w:r>
            <w:r w:rsidR="004B58FD">
              <w:rPr>
                <w:noProof/>
                <w:webHidden/>
              </w:rPr>
              <w:instrText xml:space="preserve"> PAGEREF _Toc118711157 \h </w:instrText>
            </w:r>
            <w:r w:rsidR="004B58FD">
              <w:rPr>
                <w:noProof/>
                <w:webHidden/>
              </w:rPr>
            </w:r>
            <w:r w:rsidR="004B58FD">
              <w:rPr>
                <w:noProof/>
                <w:webHidden/>
              </w:rPr>
              <w:fldChar w:fldCharType="separate"/>
            </w:r>
            <w:r w:rsidR="001E04F7">
              <w:rPr>
                <w:noProof/>
                <w:webHidden/>
              </w:rPr>
              <w:t>48</w:t>
            </w:r>
            <w:r w:rsidR="004B58FD">
              <w:rPr>
                <w:noProof/>
                <w:webHidden/>
              </w:rPr>
              <w:fldChar w:fldCharType="end"/>
            </w:r>
          </w:hyperlink>
        </w:p>
        <w:p w14:paraId="776D7161" w14:textId="7E87F0B5"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58" w:history="1">
            <w:r w:rsidR="004B58FD" w:rsidRPr="007572F7">
              <w:rPr>
                <w:rStyle w:val="-"/>
                <w:noProof/>
                <w:lang w:val="el-GR"/>
              </w:rPr>
              <w:t>2.4</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Κατάρτιση - Περιεχόμενο Προσφορών</w:t>
            </w:r>
            <w:r w:rsidR="004B58FD">
              <w:rPr>
                <w:noProof/>
                <w:webHidden/>
              </w:rPr>
              <w:tab/>
            </w:r>
            <w:r w:rsidR="004B58FD">
              <w:rPr>
                <w:noProof/>
                <w:webHidden/>
              </w:rPr>
              <w:fldChar w:fldCharType="begin"/>
            </w:r>
            <w:r w:rsidR="004B58FD">
              <w:rPr>
                <w:noProof/>
                <w:webHidden/>
              </w:rPr>
              <w:instrText xml:space="preserve"> PAGEREF _Toc118711158 \h </w:instrText>
            </w:r>
            <w:r w:rsidR="004B58FD">
              <w:rPr>
                <w:noProof/>
                <w:webHidden/>
              </w:rPr>
            </w:r>
            <w:r w:rsidR="004B58FD">
              <w:rPr>
                <w:noProof/>
                <w:webHidden/>
              </w:rPr>
              <w:fldChar w:fldCharType="separate"/>
            </w:r>
            <w:r w:rsidR="001E04F7">
              <w:rPr>
                <w:noProof/>
                <w:webHidden/>
              </w:rPr>
              <w:t>48</w:t>
            </w:r>
            <w:r w:rsidR="004B58FD">
              <w:rPr>
                <w:noProof/>
                <w:webHidden/>
              </w:rPr>
              <w:fldChar w:fldCharType="end"/>
            </w:r>
          </w:hyperlink>
        </w:p>
        <w:p w14:paraId="3CA38030" w14:textId="347DA267"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59" w:history="1">
            <w:r w:rsidR="004B58FD" w:rsidRPr="007572F7">
              <w:rPr>
                <w:rStyle w:val="-"/>
                <w:noProof/>
                <w:lang w:val="el-GR"/>
              </w:rPr>
              <w:t>2.4.1</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Γενικοί όροι υποβολής προσφορών</w:t>
            </w:r>
            <w:r w:rsidR="004B58FD">
              <w:rPr>
                <w:noProof/>
                <w:webHidden/>
              </w:rPr>
              <w:tab/>
            </w:r>
            <w:r w:rsidR="004B58FD">
              <w:rPr>
                <w:noProof/>
                <w:webHidden/>
              </w:rPr>
              <w:fldChar w:fldCharType="begin"/>
            </w:r>
            <w:r w:rsidR="004B58FD">
              <w:rPr>
                <w:noProof/>
                <w:webHidden/>
              </w:rPr>
              <w:instrText xml:space="preserve"> PAGEREF _Toc118711159 \h </w:instrText>
            </w:r>
            <w:r w:rsidR="004B58FD">
              <w:rPr>
                <w:noProof/>
                <w:webHidden/>
              </w:rPr>
            </w:r>
            <w:r w:rsidR="004B58FD">
              <w:rPr>
                <w:noProof/>
                <w:webHidden/>
              </w:rPr>
              <w:fldChar w:fldCharType="separate"/>
            </w:r>
            <w:r w:rsidR="001E04F7">
              <w:rPr>
                <w:noProof/>
                <w:webHidden/>
              </w:rPr>
              <w:t>48</w:t>
            </w:r>
            <w:r w:rsidR="004B58FD">
              <w:rPr>
                <w:noProof/>
                <w:webHidden/>
              </w:rPr>
              <w:fldChar w:fldCharType="end"/>
            </w:r>
          </w:hyperlink>
        </w:p>
        <w:p w14:paraId="67798548" w14:textId="7D1B0504"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60" w:history="1">
            <w:r w:rsidR="004B58FD" w:rsidRPr="007572F7">
              <w:rPr>
                <w:rStyle w:val="-"/>
                <w:noProof/>
                <w:lang w:val="el-GR"/>
              </w:rPr>
              <w:t>2.4.2</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Χρόνος και Τρόπος υποβολής προσφορών</w:t>
            </w:r>
            <w:r w:rsidR="004B58FD">
              <w:rPr>
                <w:noProof/>
                <w:webHidden/>
              </w:rPr>
              <w:tab/>
            </w:r>
            <w:r w:rsidR="004B58FD">
              <w:rPr>
                <w:noProof/>
                <w:webHidden/>
              </w:rPr>
              <w:fldChar w:fldCharType="begin"/>
            </w:r>
            <w:r w:rsidR="004B58FD">
              <w:rPr>
                <w:noProof/>
                <w:webHidden/>
              </w:rPr>
              <w:instrText xml:space="preserve"> PAGEREF _Toc118711160 \h </w:instrText>
            </w:r>
            <w:r w:rsidR="004B58FD">
              <w:rPr>
                <w:noProof/>
                <w:webHidden/>
              </w:rPr>
            </w:r>
            <w:r w:rsidR="004B58FD">
              <w:rPr>
                <w:noProof/>
                <w:webHidden/>
              </w:rPr>
              <w:fldChar w:fldCharType="separate"/>
            </w:r>
            <w:r w:rsidR="001E04F7">
              <w:rPr>
                <w:noProof/>
                <w:webHidden/>
              </w:rPr>
              <w:t>49</w:t>
            </w:r>
            <w:r w:rsidR="004B58FD">
              <w:rPr>
                <w:noProof/>
                <w:webHidden/>
              </w:rPr>
              <w:fldChar w:fldCharType="end"/>
            </w:r>
          </w:hyperlink>
        </w:p>
        <w:p w14:paraId="3BFAFED0" w14:textId="59B1F7DA"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61" w:history="1">
            <w:r w:rsidR="004B58FD" w:rsidRPr="007572F7">
              <w:rPr>
                <w:rStyle w:val="-"/>
                <w:noProof/>
                <w:lang w:val="el-GR"/>
              </w:rPr>
              <w:t>2.4.3</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Περιεχόμενα Φακέλου «Δικαιολογητικά Συμμετοχής - Τεχνική Προσφορά»</w:t>
            </w:r>
            <w:r w:rsidR="004B58FD">
              <w:rPr>
                <w:noProof/>
                <w:webHidden/>
              </w:rPr>
              <w:tab/>
            </w:r>
            <w:r w:rsidR="004B58FD">
              <w:rPr>
                <w:noProof/>
                <w:webHidden/>
              </w:rPr>
              <w:fldChar w:fldCharType="begin"/>
            </w:r>
            <w:r w:rsidR="004B58FD">
              <w:rPr>
                <w:noProof/>
                <w:webHidden/>
              </w:rPr>
              <w:instrText xml:space="preserve"> PAGEREF _Toc118711161 \h </w:instrText>
            </w:r>
            <w:r w:rsidR="004B58FD">
              <w:rPr>
                <w:noProof/>
                <w:webHidden/>
              </w:rPr>
            </w:r>
            <w:r w:rsidR="004B58FD">
              <w:rPr>
                <w:noProof/>
                <w:webHidden/>
              </w:rPr>
              <w:fldChar w:fldCharType="separate"/>
            </w:r>
            <w:r w:rsidR="001E04F7">
              <w:rPr>
                <w:noProof/>
                <w:webHidden/>
              </w:rPr>
              <w:t>52</w:t>
            </w:r>
            <w:r w:rsidR="004B58FD">
              <w:rPr>
                <w:noProof/>
                <w:webHidden/>
              </w:rPr>
              <w:fldChar w:fldCharType="end"/>
            </w:r>
          </w:hyperlink>
        </w:p>
        <w:p w14:paraId="270E3B5E" w14:textId="56AA7C96" w:rsidR="004B58FD" w:rsidRDefault="00F9504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18711162" w:history="1">
            <w:r w:rsidR="004B58FD" w:rsidRPr="007572F7">
              <w:rPr>
                <w:rStyle w:val="-"/>
                <w:noProof/>
              </w:rPr>
              <w:t>2.4.3.1</w:t>
            </w:r>
            <w:r w:rsidR="004B58FD">
              <w:rPr>
                <w:rFonts w:asciiTheme="minorHAnsi" w:eastAsiaTheme="minorEastAsia" w:hAnsiTheme="minorHAnsi" w:cstheme="minorBidi"/>
                <w:noProof/>
                <w:sz w:val="22"/>
                <w:szCs w:val="22"/>
                <w:lang w:val="el-GR" w:eastAsia="el-GR"/>
              </w:rPr>
              <w:tab/>
            </w:r>
            <w:r w:rsidR="004B58FD" w:rsidRPr="007572F7">
              <w:rPr>
                <w:rStyle w:val="-"/>
                <w:noProof/>
              </w:rPr>
              <w:t>Δικαιολογητικά Συμμετοχής</w:t>
            </w:r>
            <w:r w:rsidR="004B58FD">
              <w:rPr>
                <w:noProof/>
                <w:webHidden/>
              </w:rPr>
              <w:tab/>
            </w:r>
            <w:r w:rsidR="004B58FD">
              <w:rPr>
                <w:noProof/>
                <w:webHidden/>
              </w:rPr>
              <w:fldChar w:fldCharType="begin"/>
            </w:r>
            <w:r w:rsidR="004B58FD">
              <w:rPr>
                <w:noProof/>
                <w:webHidden/>
              </w:rPr>
              <w:instrText xml:space="preserve"> PAGEREF _Toc118711162 \h </w:instrText>
            </w:r>
            <w:r w:rsidR="004B58FD">
              <w:rPr>
                <w:noProof/>
                <w:webHidden/>
              </w:rPr>
            </w:r>
            <w:r w:rsidR="004B58FD">
              <w:rPr>
                <w:noProof/>
                <w:webHidden/>
              </w:rPr>
              <w:fldChar w:fldCharType="separate"/>
            </w:r>
            <w:r w:rsidR="001E04F7">
              <w:rPr>
                <w:noProof/>
                <w:webHidden/>
              </w:rPr>
              <w:t>52</w:t>
            </w:r>
            <w:r w:rsidR="004B58FD">
              <w:rPr>
                <w:noProof/>
                <w:webHidden/>
              </w:rPr>
              <w:fldChar w:fldCharType="end"/>
            </w:r>
          </w:hyperlink>
        </w:p>
        <w:p w14:paraId="68085BC3" w14:textId="232D4A49" w:rsidR="004B58FD" w:rsidRDefault="00F9504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18711163" w:history="1">
            <w:r w:rsidR="004B58FD" w:rsidRPr="007572F7">
              <w:rPr>
                <w:rStyle w:val="-"/>
                <w:noProof/>
                <w:lang w:val="el-GR"/>
              </w:rPr>
              <w:t>2.4.3.2</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Τεχνική Προσφορά</w:t>
            </w:r>
            <w:r w:rsidR="004B58FD">
              <w:rPr>
                <w:noProof/>
                <w:webHidden/>
              </w:rPr>
              <w:tab/>
            </w:r>
            <w:r w:rsidR="004B58FD">
              <w:rPr>
                <w:noProof/>
                <w:webHidden/>
              </w:rPr>
              <w:fldChar w:fldCharType="begin"/>
            </w:r>
            <w:r w:rsidR="004B58FD">
              <w:rPr>
                <w:noProof/>
                <w:webHidden/>
              </w:rPr>
              <w:instrText xml:space="preserve"> PAGEREF _Toc118711163 \h </w:instrText>
            </w:r>
            <w:r w:rsidR="004B58FD">
              <w:rPr>
                <w:noProof/>
                <w:webHidden/>
              </w:rPr>
            </w:r>
            <w:r w:rsidR="004B58FD">
              <w:rPr>
                <w:noProof/>
                <w:webHidden/>
              </w:rPr>
              <w:fldChar w:fldCharType="separate"/>
            </w:r>
            <w:r w:rsidR="001E04F7">
              <w:rPr>
                <w:noProof/>
                <w:webHidden/>
              </w:rPr>
              <w:t>53</w:t>
            </w:r>
            <w:r w:rsidR="004B58FD">
              <w:rPr>
                <w:noProof/>
                <w:webHidden/>
              </w:rPr>
              <w:fldChar w:fldCharType="end"/>
            </w:r>
          </w:hyperlink>
        </w:p>
        <w:p w14:paraId="23B54725" w14:textId="3BB8DBF4"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64" w:history="1">
            <w:r w:rsidR="004B58FD" w:rsidRPr="007572F7">
              <w:rPr>
                <w:rStyle w:val="-"/>
                <w:noProof/>
                <w:lang w:val="el-GR"/>
              </w:rPr>
              <w:t>2.4.4</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Περιεχόμενα Φακέλου «Οικονομική Προσφορά» / Τρόπος σύνταξης και υποβολής οικονομικών προσφορών</w:t>
            </w:r>
            <w:r w:rsidR="004B58FD">
              <w:rPr>
                <w:noProof/>
                <w:webHidden/>
              </w:rPr>
              <w:tab/>
            </w:r>
            <w:r w:rsidR="004B58FD">
              <w:rPr>
                <w:noProof/>
                <w:webHidden/>
              </w:rPr>
              <w:fldChar w:fldCharType="begin"/>
            </w:r>
            <w:r w:rsidR="004B58FD">
              <w:rPr>
                <w:noProof/>
                <w:webHidden/>
              </w:rPr>
              <w:instrText xml:space="preserve"> PAGEREF _Toc118711164 \h </w:instrText>
            </w:r>
            <w:r w:rsidR="004B58FD">
              <w:rPr>
                <w:noProof/>
                <w:webHidden/>
              </w:rPr>
            </w:r>
            <w:r w:rsidR="004B58FD">
              <w:rPr>
                <w:noProof/>
                <w:webHidden/>
              </w:rPr>
              <w:fldChar w:fldCharType="separate"/>
            </w:r>
            <w:r w:rsidR="001E04F7">
              <w:rPr>
                <w:noProof/>
                <w:webHidden/>
              </w:rPr>
              <w:t>54</w:t>
            </w:r>
            <w:r w:rsidR="004B58FD">
              <w:rPr>
                <w:noProof/>
                <w:webHidden/>
              </w:rPr>
              <w:fldChar w:fldCharType="end"/>
            </w:r>
          </w:hyperlink>
        </w:p>
        <w:p w14:paraId="7C772137" w14:textId="125A2F9D"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65" w:history="1">
            <w:r w:rsidR="004B58FD" w:rsidRPr="007572F7">
              <w:rPr>
                <w:rStyle w:val="-"/>
                <w:noProof/>
                <w:lang w:val="el-GR"/>
              </w:rPr>
              <w:t>2.4.5</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Χρόνος ισχύος των προσφορών</w:t>
            </w:r>
            <w:r w:rsidR="004B58FD">
              <w:rPr>
                <w:noProof/>
                <w:webHidden/>
              </w:rPr>
              <w:tab/>
            </w:r>
            <w:r w:rsidR="004B58FD">
              <w:rPr>
                <w:noProof/>
                <w:webHidden/>
              </w:rPr>
              <w:fldChar w:fldCharType="begin"/>
            </w:r>
            <w:r w:rsidR="004B58FD">
              <w:rPr>
                <w:noProof/>
                <w:webHidden/>
              </w:rPr>
              <w:instrText xml:space="preserve"> PAGEREF _Toc118711165 \h </w:instrText>
            </w:r>
            <w:r w:rsidR="004B58FD">
              <w:rPr>
                <w:noProof/>
                <w:webHidden/>
              </w:rPr>
            </w:r>
            <w:r w:rsidR="004B58FD">
              <w:rPr>
                <w:noProof/>
                <w:webHidden/>
              </w:rPr>
              <w:fldChar w:fldCharType="separate"/>
            </w:r>
            <w:r w:rsidR="001E04F7">
              <w:rPr>
                <w:noProof/>
                <w:webHidden/>
              </w:rPr>
              <w:t>54</w:t>
            </w:r>
            <w:r w:rsidR="004B58FD">
              <w:rPr>
                <w:noProof/>
                <w:webHidden/>
              </w:rPr>
              <w:fldChar w:fldCharType="end"/>
            </w:r>
          </w:hyperlink>
        </w:p>
        <w:p w14:paraId="014245D4" w14:textId="653999D7"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66" w:history="1">
            <w:r w:rsidR="004B58FD" w:rsidRPr="007572F7">
              <w:rPr>
                <w:rStyle w:val="-"/>
                <w:noProof/>
                <w:lang w:val="el-GR"/>
              </w:rPr>
              <w:t>2.4.6</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Λόγοι απόρριψης προσφορών</w:t>
            </w:r>
            <w:r w:rsidR="004B58FD">
              <w:rPr>
                <w:noProof/>
                <w:webHidden/>
              </w:rPr>
              <w:tab/>
            </w:r>
            <w:r w:rsidR="004B58FD">
              <w:rPr>
                <w:noProof/>
                <w:webHidden/>
              </w:rPr>
              <w:fldChar w:fldCharType="begin"/>
            </w:r>
            <w:r w:rsidR="004B58FD">
              <w:rPr>
                <w:noProof/>
                <w:webHidden/>
              </w:rPr>
              <w:instrText xml:space="preserve"> PAGEREF _Toc118711166 \h </w:instrText>
            </w:r>
            <w:r w:rsidR="004B58FD">
              <w:rPr>
                <w:noProof/>
                <w:webHidden/>
              </w:rPr>
            </w:r>
            <w:r w:rsidR="004B58FD">
              <w:rPr>
                <w:noProof/>
                <w:webHidden/>
              </w:rPr>
              <w:fldChar w:fldCharType="separate"/>
            </w:r>
            <w:r w:rsidR="001E04F7">
              <w:rPr>
                <w:noProof/>
                <w:webHidden/>
              </w:rPr>
              <w:t>55</w:t>
            </w:r>
            <w:r w:rsidR="004B58FD">
              <w:rPr>
                <w:noProof/>
                <w:webHidden/>
              </w:rPr>
              <w:fldChar w:fldCharType="end"/>
            </w:r>
          </w:hyperlink>
        </w:p>
        <w:p w14:paraId="667D7974" w14:textId="53CE31DE" w:rsidR="004B58FD" w:rsidRDefault="00F95048">
          <w:pPr>
            <w:pStyle w:val="1b"/>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8711167" w:history="1">
            <w:r w:rsidR="004B58FD" w:rsidRPr="007572F7">
              <w:rPr>
                <w:rStyle w:val="-"/>
                <w:noProof/>
              </w:rPr>
              <w:t>3.</w:t>
            </w:r>
            <w:r w:rsidR="004B58FD">
              <w:rPr>
                <w:rFonts w:asciiTheme="minorHAnsi" w:eastAsiaTheme="minorEastAsia" w:hAnsiTheme="minorHAnsi" w:cstheme="minorBidi"/>
                <w:b w:val="0"/>
                <w:bCs w:val="0"/>
                <w:caps w:val="0"/>
                <w:noProof/>
                <w:sz w:val="22"/>
                <w:szCs w:val="22"/>
                <w:lang w:val="el-GR" w:eastAsia="el-GR"/>
              </w:rPr>
              <w:tab/>
            </w:r>
            <w:r w:rsidR="004B58FD" w:rsidRPr="007572F7">
              <w:rPr>
                <w:rStyle w:val="-"/>
                <w:noProof/>
              </w:rPr>
              <w:t>ΔΙΕΝΕΡΓΕΙΑ ΔΙΑΔΙΚΑΣΙΑΣ - ΑΞΙΟΛΟΓΗΣΗ ΠΡΟΣΦΟΡΩΝ</w:t>
            </w:r>
            <w:r w:rsidR="004B58FD">
              <w:rPr>
                <w:noProof/>
                <w:webHidden/>
              </w:rPr>
              <w:tab/>
            </w:r>
            <w:r w:rsidR="004B58FD">
              <w:rPr>
                <w:noProof/>
                <w:webHidden/>
              </w:rPr>
              <w:fldChar w:fldCharType="begin"/>
            </w:r>
            <w:r w:rsidR="004B58FD">
              <w:rPr>
                <w:noProof/>
                <w:webHidden/>
              </w:rPr>
              <w:instrText xml:space="preserve"> PAGEREF _Toc118711167 \h </w:instrText>
            </w:r>
            <w:r w:rsidR="004B58FD">
              <w:rPr>
                <w:noProof/>
                <w:webHidden/>
              </w:rPr>
            </w:r>
            <w:r w:rsidR="004B58FD">
              <w:rPr>
                <w:noProof/>
                <w:webHidden/>
              </w:rPr>
              <w:fldChar w:fldCharType="separate"/>
            </w:r>
            <w:r w:rsidR="001E04F7">
              <w:rPr>
                <w:noProof/>
                <w:webHidden/>
              </w:rPr>
              <w:t>57</w:t>
            </w:r>
            <w:r w:rsidR="004B58FD">
              <w:rPr>
                <w:noProof/>
                <w:webHidden/>
              </w:rPr>
              <w:fldChar w:fldCharType="end"/>
            </w:r>
          </w:hyperlink>
        </w:p>
        <w:p w14:paraId="76A9541F" w14:textId="6AF859F9"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68" w:history="1">
            <w:r w:rsidR="004B58FD" w:rsidRPr="007572F7">
              <w:rPr>
                <w:rStyle w:val="-"/>
                <w:noProof/>
                <w:lang w:val="el-GR"/>
              </w:rPr>
              <w:t>3.1</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Αποσφράγιση και αξιολόγηση προσφορών</w:t>
            </w:r>
            <w:r w:rsidR="004B58FD">
              <w:rPr>
                <w:noProof/>
                <w:webHidden/>
              </w:rPr>
              <w:tab/>
            </w:r>
            <w:r w:rsidR="004B58FD">
              <w:rPr>
                <w:noProof/>
                <w:webHidden/>
              </w:rPr>
              <w:fldChar w:fldCharType="begin"/>
            </w:r>
            <w:r w:rsidR="004B58FD">
              <w:rPr>
                <w:noProof/>
                <w:webHidden/>
              </w:rPr>
              <w:instrText xml:space="preserve"> PAGEREF _Toc118711168 \h </w:instrText>
            </w:r>
            <w:r w:rsidR="004B58FD">
              <w:rPr>
                <w:noProof/>
                <w:webHidden/>
              </w:rPr>
            </w:r>
            <w:r w:rsidR="004B58FD">
              <w:rPr>
                <w:noProof/>
                <w:webHidden/>
              </w:rPr>
              <w:fldChar w:fldCharType="separate"/>
            </w:r>
            <w:r w:rsidR="001E04F7">
              <w:rPr>
                <w:noProof/>
                <w:webHidden/>
              </w:rPr>
              <w:t>57</w:t>
            </w:r>
            <w:r w:rsidR="004B58FD">
              <w:rPr>
                <w:noProof/>
                <w:webHidden/>
              </w:rPr>
              <w:fldChar w:fldCharType="end"/>
            </w:r>
          </w:hyperlink>
        </w:p>
        <w:p w14:paraId="590D0DAA" w14:textId="31B55981"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69" w:history="1">
            <w:r w:rsidR="004B58FD" w:rsidRPr="007572F7">
              <w:rPr>
                <w:rStyle w:val="-"/>
                <w:noProof/>
                <w:lang w:val="el-GR"/>
              </w:rPr>
              <w:t>3.1.1</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Ηλεκτρονική αποσφράγιση προσφορών</w:t>
            </w:r>
            <w:r w:rsidR="004B58FD">
              <w:rPr>
                <w:noProof/>
                <w:webHidden/>
              </w:rPr>
              <w:tab/>
            </w:r>
            <w:r w:rsidR="004B58FD">
              <w:rPr>
                <w:noProof/>
                <w:webHidden/>
              </w:rPr>
              <w:fldChar w:fldCharType="begin"/>
            </w:r>
            <w:r w:rsidR="004B58FD">
              <w:rPr>
                <w:noProof/>
                <w:webHidden/>
              </w:rPr>
              <w:instrText xml:space="preserve"> PAGEREF _Toc118711169 \h </w:instrText>
            </w:r>
            <w:r w:rsidR="004B58FD">
              <w:rPr>
                <w:noProof/>
                <w:webHidden/>
              </w:rPr>
            </w:r>
            <w:r w:rsidR="004B58FD">
              <w:rPr>
                <w:noProof/>
                <w:webHidden/>
              </w:rPr>
              <w:fldChar w:fldCharType="separate"/>
            </w:r>
            <w:r w:rsidR="001E04F7">
              <w:rPr>
                <w:noProof/>
                <w:webHidden/>
              </w:rPr>
              <w:t>57</w:t>
            </w:r>
            <w:r w:rsidR="004B58FD">
              <w:rPr>
                <w:noProof/>
                <w:webHidden/>
              </w:rPr>
              <w:fldChar w:fldCharType="end"/>
            </w:r>
          </w:hyperlink>
        </w:p>
        <w:p w14:paraId="64D21BE1" w14:textId="0D8DC486" w:rsidR="004B58FD" w:rsidRDefault="00F9504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1170" w:history="1">
            <w:r w:rsidR="004B58FD" w:rsidRPr="007572F7">
              <w:rPr>
                <w:rStyle w:val="-"/>
                <w:noProof/>
                <w:lang w:val="el-GR"/>
              </w:rPr>
              <w:t>3.1.2</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Αξιολόγηση προσφορών</w:t>
            </w:r>
            <w:r w:rsidR="004B58FD">
              <w:rPr>
                <w:noProof/>
                <w:webHidden/>
              </w:rPr>
              <w:tab/>
            </w:r>
            <w:r w:rsidR="004B58FD">
              <w:rPr>
                <w:noProof/>
                <w:webHidden/>
              </w:rPr>
              <w:fldChar w:fldCharType="begin"/>
            </w:r>
            <w:r w:rsidR="004B58FD">
              <w:rPr>
                <w:noProof/>
                <w:webHidden/>
              </w:rPr>
              <w:instrText xml:space="preserve"> PAGEREF _Toc118711170 \h </w:instrText>
            </w:r>
            <w:r w:rsidR="004B58FD">
              <w:rPr>
                <w:noProof/>
                <w:webHidden/>
              </w:rPr>
            </w:r>
            <w:r w:rsidR="004B58FD">
              <w:rPr>
                <w:noProof/>
                <w:webHidden/>
              </w:rPr>
              <w:fldChar w:fldCharType="separate"/>
            </w:r>
            <w:r w:rsidR="001E04F7">
              <w:rPr>
                <w:noProof/>
                <w:webHidden/>
              </w:rPr>
              <w:t>57</w:t>
            </w:r>
            <w:r w:rsidR="004B58FD">
              <w:rPr>
                <w:noProof/>
                <w:webHidden/>
              </w:rPr>
              <w:fldChar w:fldCharType="end"/>
            </w:r>
          </w:hyperlink>
        </w:p>
        <w:p w14:paraId="6B8480DE" w14:textId="5DD97A43"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71" w:history="1">
            <w:r w:rsidR="004B58FD" w:rsidRPr="007572F7">
              <w:rPr>
                <w:rStyle w:val="-"/>
                <w:noProof/>
                <w:lang w:val="el-GR"/>
              </w:rPr>
              <w:t>3.2</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Πρόσκληση υποβολής δικαιολογητικών προσωρινού αναδόχου - Δικαιολογητικά προσωρινού αναδόχου</w:t>
            </w:r>
            <w:r w:rsidR="004B58FD">
              <w:rPr>
                <w:noProof/>
                <w:webHidden/>
              </w:rPr>
              <w:tab/>
            </w:r>
            <w:r w:rsidR="004B58FD">
              <w:rPr>
                <w:noProof/>
                <w:webHidden/>
              </w:rPr>
              <w:fldChar w:fldCharType="begin"/>
            </w:r>
            <w:r w:rsidR="004B58FD">
              <w:rPr>
                <w:noProof/>
                <w:webHidden/>
              </w:rPr>
              <w:instrText xml:space="preserve"> PAGEREF _Toc118711171 \h </w:instrText>
            </w:r>
            <w:r w:rsidR="004B58FD">
              <w:rPr>
                <w:noProof/>
                <w:webHidden/>
              </w:rPr>
            </w:r>
            <w:r w:rsidR="004B58FD">
              <w:rPr>
                <w:noProof/>
                <w:webHidden/>
              </w:rPr>
              <w:fldChar w:fldCharType="separate"/>
            </w:r>
            <w:r w:rsidR="001E04F7">
              <w:rPr>
                <w:noProof/>
                <w:webHidden/>
              </w:rPr>
              <w:t>59</w:t>
            </w:r>
            <w:r w:rsidR="004B58FD">
              <w:rPr>
                <w:noProof/>
                <w:webHidden/>
              </w:rPr>
              <w:fldChar w:fldCharType="end"/>
            </w:r>
          </w:hyperlink>
        </w:p>
        <w:p w14:paraId="5550C7B2" w14:textId="1F3A1B6D"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72" w:history="1">
            <w:r w:rsidR="004B58FD" w:rsidRPr="007572F7">
              <w:rPr>
                <w:rStyle w:val="-"/>
                <w:noProof/>
                <w:lang w:val="el-GR"/>
              </w:rPr>
              <w:t>3.3</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Κατακύρωση - σύναψη σύμβασης</w:t>
            </w:r>
            <w:r w:rsidR="004B58FD">
              <w:rPr>
                <w:noProof/>
                <w:webHidden/>
              </w:rPr>
              <w:tab/>
            </w:r>
            <w:r w:rsidR="004B58FD">
              <w:rPr>
                <w:noProof/>
                <w:webHidden/>
              </w:rPr>
              <w:fldChar w:fldCharType="begin"/>
            </w:r>
            <w:r w:rsidR="004B58FD">
              <w:rPr>
                <w:noProof/>
                <w:webHidden/>
              </w:rPr>
              <w:instrText xml:space="preserve"> PAGEREF _Toc118711172 \h </w:instrText>
            </w:r>
            <w:r w:rsidR="004B58FD">
              <w:rPr>
                <w:noProof/>
                <w:webHidden/>
              </w:rPr>
            </w:r>
            <w:r w:rsidR="004B58FD">
              <w:rPr>
                <w:noProof/>
                <w:webHidden/>
              </w:rPr>
              <w:fldChar w:fldCharType="separate"/>
            </w:r>
            <w:r w:rsidR="001E04F7">
              <w:rPr>
                <w:noProof/>
                <w:webHidden/>
              </w:rPr>
              <w:t>61</w:t>
            </w:r>
            <w:r w:rsidR="004B58FD">
              <w:rPr>
                <w:noProof/>
                <w:webHidden/>
              </w:rPr>
              <w:fldChar w:fldCharType="end"/>
            </w:r>
          </w:hyperlink>
        </w:p>
        <w:p w14:paraId="1709EC08" w14:textId="54FB9181"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73" w:history="1">
            <w:r w:rsidR="004B58FD" w:rsidRPr="007572F7">
              <w:rPr>
                <w:rStyle w:val="-"/>
                <w:noProof/>
                <w:lang w:val="el-GR"/>
              </w:rPr>
              <w:t>3.4</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Προδικαστικές Προσφυγές - Προσωρινή και Οριστική Δικαστική Προστασία</w:t>
            </w:r>
            <w:r w:rsidR="004B58FD">
              <w:rPr>
                <w:noProof/>
                <w:webHidden/>
              </w:rPr>
              <w:tab/>
            </w:r>
            <w:r w:rsidR="004B58FD">
              <w:rPr>
                <w:noProof/>
                <w:webHidden/>
              </w:rPr>
              <w:fldChar w:fldCharType="begin"/>
            </w:r>
            <w:r w:rsidR="004B58FD">
              <w:rPr>
                <w:noProof/>
                <w:webHidden/>
              </w:rPr>
              <w:instrText xml:space="preserve"> PAGEREF _Toc118711173 \h </w:instrText>
            </w:r>
            <w:r w:rsidR="004B58FD">
              <w:rPr>
                <w:noProof/>
                <w:webHidden/>
              </w:rPr>
            </w:r>
            <w:r w:rsidR="004B58FD">
              <w:rPr>
                <w:noProof/>
                <w:webHidden/>
              </w:rPr>
              <w:fldChar w:fldCharType="separate"/>
            </w:r>
            <w:r w:rsidR="001E04F7">
              <w:rPr>
                <w:noProof/>
                <w:webHidden/>
              </w:rPr>
              <w:t>62</w:t>
            </w:r>
            <w:r w:rsidR="004B58FD">
              <w:rPr>
                <w:noProof/>
                <w:webHidden/>
              </w:rPr>
              <w:fldChar w:fldCharType="end"/>
            </w:r>
          </w:hyperlink>
        </w:p>
        <w:p w14:paraId="72B0A5C0" w14:textId="5E24A6BC"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74" w:history="1">
            <w:r w:rsidR="004B58FD" w:rsidRPr="007572F7">
              <w:rPr>
                <w:rStyle w:val="-"/>
                <w:noProof/>
                <w:lang w:val="el-GR"/>
              </w:rPr>
              <w:t>3.5</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Ματαίωση Διαδικασίας</w:t>
            </w:r>
            <w:r w:rsidR="004B58FD">
              <w:rPr>
                <w:noProof/>
                <w:webHidden/>
              </w:rPr>
              <w:tab/>
            </w:r>
            <w:r w:rsidR="004B58FD">
              <w:rPr>
                <w:noProof/>
                <w:webHidden/>
              </w:rPr>
              <w:fldChar w:fldCharType="begin"/>
            </w:r>
            <w:r w:rsidR="004B58FD">
              <w:rPr>
                <w:noProof/>
                <w:webHidden/>
              </w:rPr>
              <w:instrText xml:space="preserve"> PAGEREF _Toc118711174 \h </w:instrText>
            </w:r>
            <w:r w:rsidR="004B58FD">
              <w:rPr>
                <w:noProof/>
                <w:webHidden/>
              </w:rPr>
            </w:r>
            <w:r w:rsidR="004B58FD">
              <w:rPr>
                <w:noProof/>
                <w:webHidden/>
              </w:rPr>
              <w:fldChar w:fldCharType="separate"/>
            </w:r>
            <w:r w:rsidR="001E04F7">
              <w:rPr>
                <w:noProof/>
                <w:webHidden/>
              </w:rPr>
              <w:t>64</w:t>
            </w:r>
            <w:r w:rsidR="004B58FD">
              <w:rPr>
                <w:noProof/>
                <w:webHidden/>
              </w:rPr>
              <w:fldChar w:fldCharType="end"/>
            </w:r>
          </w:hyperlink>
        </w:p>
        <w:p w14:paraId="7DD3B573" w14:textId="6628723E" w:rsidR="004B58FD" w:rsidRDefault="00F95048">
          <w:pPr>
            <w:pStyle w:val="1b"/>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8711175" w:history="1">
            <w:r w:rsidR="004B58FD" w:rsidRPr="007572F7">
              <w:rPr>
                <w:rStyle w:val="-"/>
                <w:noProof/>
              </w:rPr>
              <w:t>4.</w:t>
            </w:r>
            <w:r w:rsidR="004B58FD">
              <w:rPr>
                <w:rFonts w:asciiTheme="minorHAnsi" w:eastAsiaTheme="minorEastAsia" w:hAnsiTheme="minorHAnsi" w:cstheme="minorBidi"/>
                <w:b w:val="0"/>
                <w:bCs w:val="0"/>
                <w:caps w:val="0"/>
                <w:noProof/>
                <w:sz w:val="22"/>
                <w:szCs w:val="22"/>
                <w:lang w:val="el-GR" w:eastAsia="el-GR"/>
              </w:rPr>
              <w:tab/>
            </w:r>
            <w:r w:rsidR="004B58FD" w:rsidRPr="007572F7">
              <w:rPr>
                <w:rStyle w:val="-"/>
                <w:noProof/>
              </w:rPr>
              <w:t>ΟΡΟΙ ΕΚΤΕΛΕΣΗΣ ΤΗΣ ΣΥΜΒΑΣΗΣ</w:t>
            </w:r>
            <w:r w:rsidR="004B58FD">
              <w:rPr>
                <w:noProof/>
                <w:webHidden/>
              </w:rPr>
              <w:tab/>
            </w:r>
            <w:r w:rsidR="004B58FD">
              <w:rPr>
                <w:noProof/>
                <w:webHidden/>
              </w:rPr>
              <w:fldChar w:fldCharType="begin"/>
            </w:r>
            <w:r w:rsidR="004B58FD">
              <w:rPr>
                <w:noProof/>
                <w:webHidden/>
              </w:rPr>
              <w:instrText xml:space="preserve"> PAGEREF _Toc118711175 \h </w:instrText>
            </w:r>
            <w:r w:rsidR="004B58FD">
              <w:rPr>
                <w:noProof/>
                <w:webHidden/>
              </w:rPr>
            </w:r>
            <w:r w:rsidR="004B58FD">
              <w:rPr>
                <w:noProof/>
                <w:webHidden/>
              </w:rPr>
              <w:fldChar w:fldCharType="separate"/>
            </w:r>
            <w:r w:rsidR="001E04F7">
              <w:rPr>
                <w:noProof/>
                <w:webHidden/>
              </w:rPr>
              <w:t>66</w:t>
            </w:r>
            <w:r w:rsidR="004B58FD">
              <w:rPr>
                <w:noProof/>
                <w:webHidden/>
              </w:rPr>
              <w:fldChar w:fldCharType="end"/>
            </w:r>
          </w:hyperlink>
        </w:p>
        <w:p w14:paraId="3DE502F9" w14:textId="5F06EDD0"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76" w:history="1">
            <w:r w:rsidR="004B58FD" w:rsidRPr="007572F7">
              <w:rPr>
                <w:rStyle w:val="-"/>
                <w:noProof/>
                <w:lang w:val="el-GR"/>
              </w:rPr>
              <w:t>4.1</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Εγγυήσεις (καλής εκτέλεσης, προκαταβολής, καλής λειτουργίας)</w:t>
            </w:r>
            <w:r w:rsidR="004B58FD">
              <w:rPr>
                <w:noProof/>
                <w:webHidden/>
              </w:rPr>
              <w:tab/>
            </w:r>
            <w:r w:rsidR="004B58FD">
              <w:rPr>
                <w:noProof/>
                <w:webHidden/>
              </w:rPr>
              <w:fldChar w:fldCharType="begin"/>
            </w:r>
            <w:r w:rsidR="004B58FD">
              <w:rPr>
                <w:noProof/>
                <w:webHidden/>
              </w:rPr>
              <w:instrText xml:space="preserve"> PAGEREF _Toc118711176 \h </w:instrText>
            </w:r>
            <w:r w:rsidR="004B58FD">
              <w:rPr>
                <w:noProof/>
                <w:webHidden/>
              </w:rPr>
            </w:r>
            <w:r w:rsidR="004B58FD">
              <w:rPr>
                <w:noProof/>
                <w:webHidden/>
              </w:rPr>
              <w:fldChar w:fldCharType="separate"/>
            </w:r>
            <w:r w:rsidR="001E04F7">
              <w:rPr>
                <w:noProof/>
                <w:webHidden/>
              </w:rPr>
              <w:t>66</w:t>
            </w:r>
            <w:r w:rsidR="004B58FD">
              <w:rPr>
                <w:noProof/>
                <w:webHidden/>
              </w:rPr>
              <w:fldChar w:fldCharType="end"/>
            </w:r>
          </w:hyperlink>
        </w:p>
        <w:p w14:paraId="15AFF096" w14:textId="118B8CB6"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77" w:history="1">
            <w:r w:rsidR="004B58FD" w:rsidRPr="007572F7">
              <w:rPr>
                <w:rStyle w:val="-"/>
                <w:noProof/>
                <w:lang w:val="el-GR"/>
              </w:rPr>
              <w:t>4.2</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Συμβατικό πλαίσιο – Εφαρμοστέα νομοθεσία</w:t>
            </w:r>
            <w:r w:rsidR="004B58FD">
              <w:rPr>
                <w:noProof/>
                <w:webHidden/>
              </w:rPr>
              <w:tab/>
            </w:r>
            <w:r w:rsidR="004B58FD">
              <w:rPr>
                <w:noProof/>
                <w:webHidden/>
              </w:rPr>
              <w:fldChar w:fldCharType="begin"/>
            </w:r>
            <w:r w:rsidR="004B58FD">
              <w:rPr>
                <w:noProof/>
                <w:webHidden/>
              </w:rPr>
              <w:instrText xml:space="preserve"> PAGEREF _Toc118711177 \h </w:instrText>
            </w:r>
            <w:r w:rsidR="004B58FD">
              <w:rPr>
                <w:noProof/>
                <w:webHidden/>
              </w:rPr>
            </w:r>
            <w:r w:rsidR="004B58FD">
              <w:rPr>
                <w:noProof/>
                <w:webHidden/>
              </w:rPr>
              <w:fldChar w:fldCharType="separate"/>
            </w:r>
            <w:r w:rsidR="001E04F7">
              <w:rPr>
                <w:noProof/>
                <w:webHidden/>
              </w:rPr>
              <w:t>67</w:t>
            </w:r>
            <w:r w:rsidR="004B58FD">
              <w:rPr>
                <w:noProof/>
                <w:webHidden/>
              </w:rPr>
              <w:fldChar w:fldCharType="end"/>
            </w:r>
          </w:hyperlink>
        </w:p>
        <w:p w14:paraId="19AD7413" w14:textId="28F934FA"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78" w:history="1">
            <w:r w:rsidR="004B58FD" w:rsidRPr="007572F7">
              <w:rPr>
                <w:rStyle w:val="-"/>
                <w:noProof/>
                <w:lang w:val="el-GR"/>
              </w:rPr>
              <w:t>4.3</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Όροι εκτέλεσης της σύμβασης</w:t>
            </w:r>
            <w:r w:rsidR="004B58FD">
              <w:rPr>
                <w:noProof/>
                <w:webHidden/>
              </w:rPr>
              <w:tab/>
            </w:r>
            <w:r w:rsidR="004B58FD">
              <w:rPr>
                <w:noProof/>
                <w:webHidden/>
              </w:rPr>
              <w:fldChar w:fldCharType="begin"/>
            </w:r>
            <w:r w:rsidR="004B58FD">
              <w:rPr>
                <w:noProof/>
                <w:webHidden/>
              </w:rPr>
              <w:instrText xml:space="preserve"> PAGEREF _Toc118711178 \h </w:instrText>
            </w:r>
            <w:r w:rsidR="004B58FD">
              <w:rPr>
                <w:noProof/>
                <w:webHidden/>
              </w:rPr>
            </w:r>
            <w:r w:rsidR="004B58FD">
              <w:rPr>
                <w:noProof/>
                <w:webHidden/>
              </w:rPr>
              <w:fldChar w:fldCharType="separate"/>
            </w:r>
            <w:r w:rsidR="001E04F7">
              <w:rPr>
                <w:noProof/>
                <w:webHidden/>
              </w:rPr>
              <w:t>67</w:t>
            </w:r>
            <w:r w:rsidR="004B58FD">
              <w:rPr>
                <w:noProof/>
                <w:webHidden/>
              </w:rPr>
              <w:fldChar w:fldCharType="end"/>
            </w:r>
          </w:hyperlink>
        </w:p>
        <w:p w14:paraId="2E4ABE9E" w14:textId="66D10F46"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79" w:history="1">
            <w:r w:rsidR="004B58FD" w:rsidRPr="007572F7">
              <w:rPr>
                <w:rStyle w:val="-"/>
                <w:noProof/>
                <w:lang w:val="el-GR"/>
              </w:rPr>
              <w:t>4.4</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Υπεργολαβία</w:t>
            </w:r>
            <w:r w:rsidR="004B58FD">
              <w:rPr>
                <w:noProof/>
                <w:webHidden/>
              </w:rPr>
              <w:tab/>
            </w:r>
            <w:r w:rsidR="004B58FD">
              <w:rPr>
                <w:noProof/>
                <w:webHidden/>
              </w:rPr>
              <w:fldChar w:fldCharType="begin"/>
            </w:r>
            <w:r w:rsidR="004B58FD">
              <w:rPr>
                <w:noProof/>
                <w:webHidden/>
              </w:rPr>
              <w:instrText xml:space="preserve"> PAGEREF _Toc118711179 \h </w:instrText>
            </w:r>
            <w:r w:rsidR="004B58FD">
              <w:rPr>
                <w:noProof/>
                <w:webHidden/>
              </w:rPr>
            </w:r>
            <w:r w:rsidR="004B58FD">
              <w:rPr>
                <w:noProof/>
                <w:webHidden/>
              </w:rPr>
              <w:fldChar w:fldCharType="separate"/>
            </w:r>
            <w:r w:rsidR="001E04F7">
              <w:rPr>
                <w:noProof/>
                <w:webHidden/>
              </w:rPr>
              <w:t>70</w:t>
            </w:r>
            <w:r w:rsidR="004B58FD">
              <w:rPr>
                <w:noProof/>
                <w:webHidden/>
              </w:rPr>
              <w:fldChar w:fldCharType="end"/>
            </w:r>
          </w:hyperlink>
        </w:p>
        <w:p w14:paraId="047F7258" w14:textId="2D8E00E9"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80" w:history="1">
            <w:r w:rsidR="004B58FD" w:rsidRPr="007572F7">
              <w:rPr>
                <w:rStyle w:val="-"/>
                <w:noProof/>
                <w:lang w:val="el-GR"/>
              </w:rPr>
              <w:t>4.5</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Τροποποίηση σύμβασης κατά τη διάρκειά της</w:t>
            </w:r>
            <w:r w:rsidR="004B58FD">
              <w:rPr>
                <w:noProof/>
                <w:webHidden/>
              </w:rPr>
              <w:tab/>
            </w:r>
            <w:r w:rsidR="004B58FD">
              <w:rPr>
                <w:noProof/>
                <w:webHidden/>
              </w:rPr>
              <w:fldChar w:fldCharType="begin"/>
            </w:r>
            <w:r w:rsidR="004B58FD">
              <w:rPr>
                <w:noProof/>
                <w:webHidden/>
              </w:rPr>
              <w:instrText xml:space="preserve"> PAGEREF _Toc118711180 \h </w:instrText>
            </w:r>
            <w:r w:rsidR="004B58FD">
              <w:rPr>
                <w:noProof/>
                <w:webHidden/>
              </w:rPr>
            </w:r>
            <w:r w:rsidR="004B58FD">
              <w:rPr>
                <w:noProof/>
                <w:webHidden/>
              </w:rPr>
              <w:fldChar w:fldCharType="separate"/>
            </w:r>
            <w:r w:rsidR="001E04F7">
              <w:rPr>
                <w:noProof/>
                <w:webHidden/>
              </w:rPr>
              <w:t>71</w:t>
            </w:r>
            <w:r w:rsidR="004B58FD">
              <w:rPr>
                <w:noProof/>
                <w:webHidden/>
              </w:rPr>
              <w:fldChar w:fldCharType="end"/>
            </w:r>
          </w:hyperlink>
        </w:p>
        <w:p w14:paraId="28523D43" w14:textId="2C12A61A"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81" w:history="1">
            <w:r w:rsidR="004B58FD" w:rsidRPr="007572F7">
              <w:rPr>
                <w:rStyle w:val="-"/>
                <w:noProof/>
                <w:lang w:val="el-GR"/>
              </w:rPr>
              <w:t>4.6</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Δικαίωμα μονομερούς λύσης της σύμβασης</w:t>
            </w:r>
            <w:r w:rsidR="004B58FD">
              <w:rPr>
                <w:noProof/>
                <w:webHidden/>
              </w:rPr>
              <w:tab/>
            </w:r>
            <w:r w:rsidR="004B58FD">
              <w:rPr>
                <w:noProof/>
                <w:webHidden/>
              </w:rPr>
              <w:fldChar w:fldCharType="begin"/>
            </w:r>
            <w:r w:rsidR="004B58FD">
              <w:rPr>
                <w:noProof/>
                <w:webHidden/>
              </w:rPr>
              <w:instrText xml:space="preserve"> PAGEREF _Toc118711181 \h </w:instrText>
            </w:r>
            <w:r w:rsidR="004B58FD">
              <w:rPr>
                <w:noProof/>
                <w:webHidden/>
              </w:rPr>
            </w:r>
            <w:r w:rsidR="004B58FD">
              <w:rPr>
                <w:noProof/>
                <w:webHidden/>
              </w:rPr>
              <w:fldChar w:fldCharType="separate"/>
            </w:r>
            <w:r w:rsidR="001E04F7">
              <w:rPr>
                <w:noProof/>
                <w:webHidden/>
              </w:rPr>
              <w:t>71</w:t>
            </w:r>
            <w:r w:rsidR="004B58FD">
              <w:rPr>
                <w:noProof/>
                <w:webHidden/>
              </w:rPr>
              <w:fldChar w:fldCharType="end"/>
            </w:r>
          </w:hyperlink>
        </w:p>
        <w:p w14:paraId="7604FC04" w14:textId="2283602E" w:rsidR="004B58FD" w:rsidRDefault="00F95048">
          <w:pPr>
            <w:pStyle w:val="1b"/>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8711182" w:history="1">
            <w:r w:rsidR="004B58FD" w:rsidRPr="007572F7">
              <w:rPr>
                <w:rStyle w:val="-"/>
                <w:noProof/>
                <w:lang w:val="el-GR"/>
              </w:rPr>
              <w:t>5.</w:t>
            </w:r>
            <w:r w:rsidR="004B58FD">
              <w:rPr>
                <w:rFonts w:asciiTheme="minorHAnsi" w:eastAsiaTheme="minorEastAsia" w:hAnsiTheme="minorHAnsi" w:cstheme="minorBidi"/>
                <w:b w:val="0"/>
                <w:bCs w:val="0"/>
                <w:caps w:val="0"/>
                <w:noProof/>
                <w:sz w:val="22"/>
                <w:szCs w:val="22"/>
                <w:lang w:val="el-GR" w:eastAsia="el-GR"/>
              </w:rPr>
              <w:tab/>
            </w:r>
            <w:r w:rsidR="004B58FD" w:rsidRPr="007572F7">
              <w:rPr>
                <w:rStyle w:val="-"/>
                <w:noProof/>
                <w:lang w:val="el-GR"/>
              </w:rPr>
              <w:t>ΕΙΔΙΚΟΙ ΟΡΟΙ ΕΚΤΕΛΕΣΗΣ ΤΗΣ ΣΥΜΒΑΣΗΣ</w:t>
            </w:r>
            <w:r w:rsidR="004B58FD">
              <w:rPr>
                <w:noProof/>
                <w:webHidden/>
              </w:rPr>
              <w:tab/>
            </w:r>
            <w:r w:rsidR="004B58FD">
              <w:rPr>
                <w:noProof/>
                <w:webHidden/>
              </w:rPr>
              <w:fldChar w:fldCharType="begin"/>
            </w:r>
            <w:r w:rsidR="004B58FD">
              <w:rPr>
                <w:noProof/>
                <w:webHidden/>
              </w:rPr>
              <w:instrText xml:space="preserve"> PAGEREF _Toc118711182 \h </w:instrText>
            </w:r>
            <w:r w:rsidR="004B58FD">
              <w:rPr>
                <w:noProof/>
                <w:webHidden/>
              </w:rPr>
            </w:r>
            <w:r w:rsidR="004B58FD">
              <w:rPr>
                <w:noProof/>
                <w:webHidden/>
              </w:rPr>
              <w:fldChar w:fldCharType="separate"/>
            </w:r>
            <w:r w:rsidR="001E04F7">
              <w:rPr>
                <w:noProof/>
                <w:webHidden/>
              </w:rPr>
              <w:t>72</w:t>
            </w:r>
            <w:r w:rsidR="004B58FD">
              <w:rPr>
                <w:noProof/>
                <w:webHidden/>
              </w:rPr>
              <w:fldChar w:fldCharType="end"/>
            </w:r>
          </w:hyperlink>
        </w:p>
        <w:p w14:paraId="38452D00" w14:textId="14DEEC0A"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83" w:history="1">
            <w:r w:rsidR="004B58FD" w:rsidRPr="007572F7">
              <w:rPr>
                <w:rStyle w:val="-"/>
                <w:noProof/>
                <w:lang w:val="el-GR"/>
              </w:rPr>
              <w:t>5.1</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Τρόπος πληρωμής</w:t>
            </w:r>
            <w:r w:rsidR="004B58FD">
              <w:rPr>
                <w:noProof/>
                <w:webHidden/>
              </w:rPr>
              <w:tab/>
            </w:r>
            <w:r w:rsidR="004B58FD">
              <w:rPr>
                <w:noProof/>
                <w:webHidden/>
              </w:rPr>
              <w:fldChar w:fldCharType="begin"/>
            </w:r>
            <w:r w:rsidR="004B58FD">
              <w:rPr>
                <w:noProof/>
                <w:webHidden/>
              </w:rPr>
              <w:instrText xml:space="preserve"> PAGEREF _Toc118711183 \h </w:instrText>
            </w:r>
            <w:r w:rsidR="004B58FD">
              <w:rPr>
                <w:noProof/>
                <w:webHidden/>
              </w:rPr>
            </w:r>
            <w:r w:rsidR="004B58FD">
              <w:rPr>
                <w:noProof/>
                <w:webHidden/>
              </w:rPr>
              <w:fldChar w:fldCharType="separate"/>
            </w:r>
            <w:r w:rsidR="001E04F7">
              <w:rPr>
                <w:noProof/>
                <w:webHidden/>
              </w:rPr>
              <w:t>72</w:t>
            </w:r>
            <w:r w:rsidR="004B58FD">
              <w:rPr>
                <w:noProof/>
                <w:webHidden/>
              </w:rPr>
              <w:fldChar w:fldCharType="end"/>
            </w:r>
          </w:hyperlink>
        </w:p>
        <w:p w14:paraId="50DC231A" w14:textId="15681E59"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84" w:history="1">
            <w:r w:rsidR="004B58FD" w:rsidRPr="007572F7">
              <w:rPr>
                <w:rStyle w:val="-"/>
                <w:noProof/>
                <w:lang w:val="el-GR"/>
              </w:rPr>
              <w:t>5.2</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Κήρυξη οικονομικού φορέα έκπτωτου - Κυρώσεις</w:t>
            </w:r>
            <w:r w:rsidR="004B58FD">
              <w:rPr>
                <w:noProof/>
                <w:webHidden/>
              </w:rPr>
              <w:tab/>
            </w:r>
            <w:r w:rsidR="004B58FD">
              <w:rPr>
                <w:noProof/>
                <w:webHidden/>
              </w:rPr>
              <w:fldChar w:fldCharType="begin"/>
            </w:r>
            <w:r w:rsidR="004B58FD">
              <w:rPr>
                <w:noProof/>
                <w:webHidden/>
              </w:rPr>
              <w:instrText xml:space="preserve"> PAGEREF _Toc118711184 \h </w:instrText>
            </w:r>
            <w:r w:rsidR="004B58FD">
              <w:rPr>
                <w:noProof/>
                <w:webHidden/>
              </w:rPr>
            </w:r>
            <w:r w:rsidR="004B58FD">
              <w:rPr>
                <w:noProof/>
                <w:webHidden/>
              </w:rPr>
              <w:fldChar w:fldCharType="separate"/>
            </w:r>
            <w:r w:rsidR="001E04F7">
              <w:rPr>
                <w:noProof/>
                <w:webHidden/>
              </w:rPr>
              <w:t>73</w:t>
            </w:r>
            <w:r w:rsidR="004B58FD">
              <w:rPr>
                <w:noProof/>
                <w:webHidden/>
              </w:rPr>
              <w:fldChar w:fldCharType="end"/>
            </w:r>
          </w:hyperlink>
        </w:p>
        <w:p w14:paraId="283B8EF0" w14:textId="611E9B63"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85" w:history="1">
            <w:r w:rsidR="004B58FD" w:rsidRPr="007572F7">
              <w:rPr>
                <w:rStyle w:val="-"/>
                <w:noProof/>
                <w:lang w:val="el-GR"/>
              </w:rPr>
              <w:t>5.3</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Διοικητικές προσφυγές κατά τη διαδικασία εκτέλεσης</w:t>
            </w:r>
            <w:r w:rsidR="004B58FD">
              <w:rPr>
                <w:noProof/>
                <w:webHidden/>
              </w:rPr>
              <w:tab/>
            </w:r>
            <w:r w:rsidR="004B58FD">
              <w:rPr>
                <w:noProof/>
                <w:webHidden/>
              </w:rPr>
              <w:fldChar w:fldCharType="begin"/>
            </w:r>
            <w:r w:rsidR="004B58FD">
              <w:rPr>
                <w:noProof/>
                <w:webHidden/>
              </w:rPr>
              <w:instrText xml:space="preserve"> PAGEREF _Toc118711185 \h </w:instrText>
            </w:r>
            <w:r w:rsidR="004B58FD">
              <w:rPr>
                <w:noProof/>
                <w:webHidden/>
              </w:rPr>
            </w:r>
            <w:r w:rsidR="004B58FD">
              <w:rPr>
                <w:noProof/>
                <w:webHidden/>
              </w:rPr>
              <w:fldChar w:fldCharType="separate"/>
            </w:r>
            <w:r w:rsidR="001E04F7">
              <w:rPr>
                <w:noProof/>
                <w:webHidden/>
              </w:rPr>
              <w:t>75</w:t>
            </w:r>
            <w:r w:rsidR="004B58FD">
              <w:rPr>
                <w:noProof/>
                <w:webHidden/>
              </w:rPr>
              <w:fldChar w:fldCharType="end"/>
            </w:r>
          </w:hyperlink>
        </w:p>
        <w:p w14:paraId="0FE755A5" w14:textId="0E6BB95B"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86" w:history="1">
            <w:r w:rsidR="004B58FD" w:rsidRPr="007572F7">
              <w:rPr>
                <w:rStyle w:val="-"/>
                <w:noProof/>
                <w:lang w:val="el-GR"/>
              </w:rPr>
              <w:t>5.4</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Δικαστική επίλυση διαφορών</w:t>
            </w:r>
            <w:r w:rsidR="004B58FD">
              <w:rPr>
                <w:noProof/>
                <w:webHidden/>
              </w:rPr>
              <w:tab/>
            </w:r>
            <w:r w:rsidR="004B58FD">
              <w:rPr>
                <w:noProof/>
                <w:webHidden/>
              </w:rPr>
              <w:fldChar w:fldCharType="begin"/>
            </w:r>
            <w:r w:rsidR="004B58FD">
              <w:rPr>
                <w:noProof/>
                <w:webHidden/>
              </w:rPr>
              <w:instrText xml:space="preserve"> PAGEREF _Toc118711186 \h </w:instrText>
            </w:r>
            <w:r w:rsidR="004B58FD">
              <w:rPr>
                <w:noProof/>
                <w:webHidden/>
              </w:rPr>
            </w:r>
            <w:r w:rsidR="004B58FD">
              <w:rPr>
                <w:noProof/>
                <w:webHidden/>
              </w:rPr>
              <w:fldChar w:fldCharType="separate"/>
            </w:r>
            <w:r w:rsidR="001E04F7">
              <w:rPr>
                <w:noProof/>
                <w:webHidden/>
              </w:rPr>
              <w:t>76</w:t>
            </w:r>
            <w:r w:rsidR="004B58FD">
              <w:rPr>
                <w:noProof/>
                <w:webHidden/>
              </w:rPr>
              <w:fldChar w:fldCharType="end"/>
            </w:r>
          </w:hyperlink>
        </w:p>
        <w:p w14:paraId="38CD6738" w14:textId="3FA5412A" w:rsidR="004B58FD" w:rsidRDefault="00F95048">
          <w:pPr>
            <w:pStyle w:val="1b"/>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8711187" w:history="1">
            <w:r w:rsidR="004B58FD" w:rsidRPr="007572F7">
              <w:rPr>
                <w:rStyle w:val="-"/>
                <w:noProof/>
              </w:rPr>
              <w:t>6.</w:t>
            </w:r>
            <w:r w:rsidR="004B58FD">
              <w:rPr>
                <w:rFonts w:asciiTheme="minorHAnsi" w:eastAsiaTheme="minorEastAsia" w:hAnsiTheme="minorHAnsi" w:cstheme="minorBidi"/>
                <w:b w:val="0"/>
                <w:bCs w:val="0"/>
                <w:caps w:val="0"/>
                <w:noProof/>
                <w:sz w:val="22"/>
                <w:szCs w:val="22"/>
                <w:lang w:val="el-GR" w:eastAsia="el-GR"/>
              </w:rPr>
              <w:tab/>
            </w:r>
            <w:r w:rsidR="004B58FD" w:rsidRPr="007572F7">
              <w:rPr>
                <w:rStyle w:val="-"/>
                <w:noProof/>
              </w:rPr>
              <w:t>ΧΡΟΝΟΣ ΚΑΙ ΤΡΟΠΟΣ ΕΚΤΕΛΕΣΗΣ</w:t>
            </w:r>
            <w:r w:rsidR="004B58FD">
              <w:rPr>
                <w:noProof/>
                <w:webHidden/>
              </w:rPr>
              <w:tab/>
            </w:r>
            <w:r w:rsidR="004B58FD">
              <w:rPr>
                <w:noProof/>
                <w:webHidden/>
              </w:rPr>
              <w:fldChar w:fldCharType="begin"/>
            </w:r>
            <w:r w:rsidR="004B58FD">
              <w:rPr>
                <w:noProof/>
                <w:webHidden/>
              </w:rPr>
              <w:instrText xml:space="preserve"> PAGEREF _Toc118711187 \h </w:instrText>
            </w:r>
            <w:r w:rsidR="004B58FD">
              <w:rPr>
                <w:noProof/>
                <w:webHidden/>
              </w:rPr>
            </w:r>
            <w:r w:rsidR="004B58FD">
              <w:rPr>
                <w:noProof/>
                <w:webHidden/>
              </w:rPr>
              <w:fldChar w:fldCharType="separate"/>
            </w:r>
            <w:r w:rsidR="001E04F7">
              <w:rPr>
                <w:noProof/>
                <w:webHidden/>
              </w:rPr>
              <w:t>77</w:t>
            </w:r>
            <w:r w:rsidR="004B58FD">
              <w:rPr>
                <w:noProof/>
                <w:webHidden/>
              </w:rPr>
              <w:fldChar w:fldCharType="end"/>
            </w:r>
          </w:hyperlink>
        </w:p>
        <w:p w14:paraId="3AFDA5BD" w14:textId="3F4061C6"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88" w:history="1">
            <w:r w:rsidR="004B58FD" w:rsidRPr="007572F7">
              <w:rPr>
                <w:rStyle w:val="-"/>
                <w:noProof/>
                <w:lang w:val="el-GR"/>
              </w:rPr>
              <w:t>6.1</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Παρακολούθηση της σύμβασης</w:t>
            </w:r>
            <w:r w:rsidR="004B58FD">
              <w:rPr>
                <w:noProof/>
                <w:webHidden/>
              </w:rPr>
              <w:tab/>
            </w:r>
            <w:r w:rsidR="004B58FD">
              <w:rPr>
                <w:noProof/>
                <w:webHidden/>
              </w:rPr>
              <w:fldChar w:fldCharType="begin"/>
            </w:r>
            <w:r w:rsidR="004B58FD">
              <w:rPr>
                <w:noProof/>
                <w:webHidden/>
              </w:rPr>
              <w:instrText xml:space="preserve"> PAGEREF _Toc118711188 \h </w:instrText>
            </w:r>
            <w:r w:rsidR="004B58FD">
              <w:rPr>
                <w:noProof/>
                <w:webHidden/>
              </w:rPr>
            </w:r>
            <w:r w:rsidR="004B58FD">
              <w:rPr>
                <w:noProof/>
                <w:webHidden/>
              </w:rPr>
              <w:fldChar w:fldCharType="separate"/>
            </w:r>
            <w:r w:rsidR="001E04F7">
              <w:rPr>
                <w:noProof/>
                <w:webHidden/>
              </w:rPr>
              <w:t>77</w:t>
            </w:r>
            <w:r w:rsidR="004B58FD">
              <w:rPr>
                <w:noProof/>
                <w:webHidden/>
              </w:rPr>
              <w:fldChar w:fldCharType="end"/>
            </w:r>
          </w:hyperlink>
        </w:p>
        <w:p w14:paraId="2FCC07B2" w14:textId="5A24C9FF"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89" w:history="1">
            <w:r w:rsidR="004B58FD" w:rsidRPr="007572F7">
              <w:rPr>
                <w:rStyle w:val="-"/>
                <w:noProof/>
                <w:lang w:val="el-GR"/>
              </w:rPr>
              <w:t>6.2</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Διάρκεια σύμβασης</w:t>
            </w:r>
            <w:r w:rsidR="004B58FD">
              <w:rPr>
                <w:noProof/>
                <w:webHidden/>
              </w:rPr>
              <w:tab/>
            </w:r>
            <w:r w:rsidR="004B58FD">
              <w:rPr>
                <w:noProof/>
                <w:webHidden/>
              </w:rPr>
              <w:fldChar w:fldCharType="begin"/>
            </w:r>
            <w:r w:rsidR="004B58FD">
              <w:rPr>
                <w:noProof/>
                <w:webHidden/>
              </w:rPr>
              <w:instrText xml:space="preserve"> PAGEREF _Toc118711189 \h </w:instrText>
            </w:r>
            <w:r w:rsidR="004B58FD">
              <w:rPr>
                <w:noProof/>
                <w:webHidden/>
              </w:rPr>
            </w:r>
            <w:r w:rsidR="004B58FD">
              <w:rPr>
                <w:noProof/>
                <w:webHidden/>
              </w:rPr>
              <w:fldChar w:fldCharType="separate"/>
            </w:r>
            <w:r w:rsidR="001E04F7">
              <w:rPr>
                <w:noProof/>
                <w:webHidden/>
              </w:rPr>
              <w:t>77</w:t>
            </w:r>
            <w:r w:rsidR="004B58FD">
              <w:rPr>
                <w:noProof/>
                <w:webHidden/>
              </w:rPr>
              <w:fldChar w:fldCharType="end"/>
            </w:r>
          </w:hyperlink>
        </w:p>
        <w:p w14:paraId="41500ECE" w14:textId="772A7CCD"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90" w:history="1">
            <w:r w:rsidR="004B58FD" w:rsidRPr="007572F7">
              <w:rPr>
                <w:rStyle w:val="-"/>
                <w:noProof/>
                <w:lang w:val="el-GR"/>
              </w:rPr>
              <w:t>6.3</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Παραλαβή του αντικειμένου της σύμβασης</w:t>
            </w:r>
            <w:r w:rsidR="004B58FD">
              <w:rPr>
                <w:noProof/>
                <w:webHidden/>
              </w:rPr>
              <w:tab/>
            </w:r>
            <w:r w:rsidR="004B58FD">
              <w:rPr>
                <w:noProof/>
                <w:webHidden/>
              </w:rPr>
              <w:fldChar w:fldCharType="begin"/>
            </w:r>
            <w:r w:rsidR="004B58FD">
              <w:rPr>
                <w:noProof/>
                <w:webHidden/>
              </w:rPr>
              <w:instrText xml:space="preserve"> PAGEREF _Toc118711190 \h </w:instrText>
            </w:r>
            <w:r w:rsidR="004B58FD">
              <w:rPr>
                <w:noProof/>
                <w:webHidden/>
              </w:rPr>
            </w:r>
            <w:r w:rsidR="004B58FD">
              <w:rPr>
                <w:noProof/>
                <w:webHidden/>
              </w:rPr>
              <w:fldChar w:fldCharType="separate"/>
            </w:r>
            <w:r w:rsidR="001E04F7">
              <w:rPr>
                <w:noProof/>
                <w:webHidden/>
              </w:rPr>
              <w:t>77</w:t>
            </w:r>
            <w:r w:rsidR="004B58FD">
              <w:rPr>
                <w:noProof/>
                <w:webHidden/>
              </w:rPr>
              <w:fldChar w:fldCharType="end"/>
            </w:r>
          </w:hyperlink>
        </w:p>
        <w:p w14:paraId="3754D831" w14:textId="66549438" w:rsidR="004B58FD" w:rsidRDefault="00F95048">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1191" w:history="1">
            <w:r w:rsidR="004B58FD" w:rsidRPr="007572F7">
              <w:rPr>
                <w:rStyle w:val="-"/>
                <w:noProof/>
                <w:lang w:val="el-GR"/>
              </w:rPr>
              <w:t>6.4</w:t>
            </w:r>
            <w:r w:rsidR="004B58FD">
              <w:rPr>
                <w:rFonts w:asciiTheme="minorHAnsi" w:eastAsiaTheme="minorEastAsia" w:hAnsiTheme="minorHAnsi" w:cstheme="minorBidi"/>
                <w:smallCaps w:val="0"/>
                <w:noProof/>
                <w:sz w:val="22"/>
                <w:szCs w:val="22"/>
                <w:lang w:val="el-GR" w:eastAsia="el-GR"/>
              </w:rPr>
              <w:tab/>
            </w:r>
            <w:r w:rsidR="004B58FD" w:rsidRPr="007572F7">
              <w:rPr>
                <w:rStyle w:val="-"/>
                <w:noProof/>
                <w:lang w:val="el-GR"/>
              </w:rPr>
              <w:t>Απόρριψη παραδοτέων – Αντικατάσταση</w:t>
            </w:r>
            <w:r w:rsidR="004B58FD">
              <w:rPr>
                <w:noProof/>
                <w:webHidden/>
              </w:rPr>
              <w:tab/>
            </w:r>
            <w:r w:rsidR="004B58FD">
              <w:rPr>
                <w:noProof/>
                <w:webHidden/>
              </w:rPr>
              <w:fldChar w:fldCharType="begin"/>
            </w:r>
            <w:r w:rsidR="004B58FD">
              <w:rPr>
                <w:noProof/>
                <w:webHidden/>
              </w:rPr>
              <w:instrText xml:space="preserve"> PAGEREF _Toc118711191 \h </w:instrText>
            </w:r>
            <w:r w:rsidR="004B58FD">
              <w:rPr>
                <w:noProof/>
                <w:webHidden/>
              </w:rPr>
            </w:r>
            <w:r w:rsidR="004B58FD">
              <w:rPr>
                <w:noProof/>
                <w:webHidden/>
              </w:rPr>
              <w:fldChar w:fldCharType="separate"/>
            </w:r>
            <w:r w:rsidR="001E04F7">
              <w:rPr>
                <w:noProof/>
                <w:webHidden/>
              </w:rPr>
              <w:t>79</w:t>
            </w:r>
            <w:r w:rsidR="004B58FD">
              <w:rPr>
                <w:noProof/>
                <w:webHidden/>
              </w:rPr>
              <w:fldChar w:fldCharType="end"/>
            </w:r>
          </w:hyperlink>
        </w:p>
        <w:p w14:paraId="4CF6A418" w14:textId="4F3E3026" w:rsidR="004B58FD" w:rsidRDefault="00F95048">
          <w:pPr>
            <w:pStyle w:val="1b"/>
            <w:tabs>
              <w:tab w:val="right" w:leader="dot" w:pos="9628"/>
            </w:tabs>
            <w:rPr>
              <w:rFonts w:asciiTheme="minorHAnsi" w:eastAsiaTheme="minorEastAsia" w:hAnsiTheme="minorHAnsi" w:cstheme="minorBidi"/>
              <w:b w:val="0"/>
              <w:bCs w:val="0"/>
              <w:caps w:val="0"/>
              <w:noProof/>
              <w:sz w:val="22"/>
              <w:szCs w:val="22"/>
              <w:lang w:val="el-GR" w:eastAsia="el-GR"/>
            </w:rPr>
          </w:pPr>
          <w:hyperlink w:anchor="_Toc118711192" w:history="1">
            <w:r w:rsidR="004B58FD" w:rsidRPr="007572F7">
              <w:rPr>
                <w:rStyle w:val="-"/>
                <w:noProof/>
                <w:lang w:val="el-GR"/>
              </w:rPr>
              <w:t>ΠΑΡΑΡΤΗΜΑΤΑ</w:t>
            </w:r>
            <w:r w:rsidR="004B58FD">
              <w:rPr>
                <w:noProof/>
                <w:webHidden/>
              </w:rPr>
              <w:tab/>
            </w:r>
            <w:r w:rsidR="004B58FD">
              <w:rPr>
                <w:noProof/>
                <w:webHidden/>
              </w:rPr>
              <w:fldChar w:fldCharType="begin"/>
            </w:r>
            <w:r w:rsidR="004B58FD">
              <w:rPr>
                <w:noProof/>
                <w:webHidden/>
              </w:rPr>
              <w:instrText xml:space="preserve"> PAGEREF _Toc118711192 \h </w:instrText>
            </w:r>
            <w:r w:rsidR="004B58FD">
              <w:rPr>
                <w:noProof/>
                <w:webHidden/>
              </w:rPr>
            </w:r>
            <w:r w:rsidR="004B58FD">
              <w:rPr>
                <w:noProof/>
                <w:webHidden/>
              </w:rPr>
              <w:fldChar w:fldCharType="separate"/>
            </w:r>
            <w:r w:rsidR="001E04F7">
              <w:rPr>
                <w:noProof/>
                <w:webHidden/>
              </w:rPr>
              <w:t>81</w:t>
            </w:r>
            <w:r w:rsidR="004B58FD">
              <w:rPr>
                <w:noProof/>
                <w:webHidden/>
              </w:rPr>
              <w:fldChar w:fldCharType="end"/>
            </w:r>
          </w:hyperlink>
        </w:p>
        <w:p w14:paraId="2D0213D2" w14:textId="25B5F8DC" w:rsidR="004B58FD" w:rsidRDefault="00F95048">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118711193" w:history="1">
            <w:r w:rsidR="004B58FD" w:rsidRPr="007572F7">
              <w:rPr>
                <w:rStyle w:val="-"/>
                <w:noProof/>
                <w:lang w:val="el-GR"/>
              </w:rPr>
              <w:t>ΠΑΡΑΡΤΗΜΑ Ι – Αναλυτική Περιγραφή Φυσικού και Οικονομικού Αντικειμένου της Σύμβασης</w:t>
            </w:r>
            <w:r w:rsidR="004B58FD">
              <w:rPr>
                <w:noProof/>
                <w:webHidden/>
              </w:rPr>
              <w:tab/>
            </w:r>
            <w:r w:rsidR="004B58FD">
              <w:rPr>
                <w:noProof/>
                <w:webHidden/>
              </w:rPr>
              <w:fldChar w:fldCharType="begin"/>
            </w:r>
            <w:r w:rsidR="004B58FD">
              <w:rPr>
                <w:noProof/>
                <w:webHidden/>
              </w:rPr>
              <w:instrText xml:space="preserve"> PAGEREF _Toc118711193 \h </w:instrText>
            </w:r>
            <w:r w:rsidR="004B58FD">
              <w:rPr>
                <w:noProof/>
                <w:webHidden/>
              </w:rPr>
            </w:r>
            <w:r w:rsidR="004B58FD">
              <w:rPr>
                <w:noProof/>
                <w:webHidden/>
              </w:rPr>
              <w:fldChar w:fldCharType="separate"/>
            </w:r>
            <w:r w:rsidR="001E04F7">
              <w:rPr>
                <w:noProof/>
                <w:webHidden/>
              </w:rPr>
              <w:t>81</w:t>
            </w:r>
            <w:r w:rsidR="004B58FD">
              <w:rPr>
                <w:noProof/>
                <w:webHidden/>
              </w:rPr>
              <w:fldChar w:fldCharType="end"/>
            </w:r>
          </w:hyperlink>
        </w:p>
        <w:p w14:paraId="43BF36BB" w14:textId="4384D2BF" w:rsidR="004B58FD" w:rsidRDefault="00F9504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8711194" w:history="1">
            <w:r w:rsidR="004B58FD" w:rsidRPr="007572F7">
              <w:rPr>
                <w:rStyle w:val="-"/>
                <w:noProof/>
                <w:lang w:val="el-GR"/>
              </w:rPr>
              <w:t>1.</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Περιβάλλον της Σύμβασης</w:t>
            </w:r>
            <w:r w:rsidR="004B58FD">
              <w:rPr>
                <w:noProof/>
                <w:webHidden/>
              </w:rPr>
              <w:tab/>
            </w:r>
            <w:r w:rsidR="004B58FD">
              <w:rPr>
                <w:noProof/>
                <w:webHidden/>
              </w:rPr>
              <w:fldChar w:fldCharType="begin"/>
            </w:r>
            <w:r w:rsidR="004B58FD">
              <w:rPr>
                <w:noProof/>
                <w:webHidden/>
              </w:rPr>
              <w:instrText xml:space="preserve"> PAGEREF _Toc118711194 \h </w:instrText>
            </w:r>
            <w:r w:rsidR="004B58FD">
              <w:rPr>
                <w:noProof/>
                <w:webHidden/>
              </w:rPr>
            </w:r>
            <w:r w:rsidR="004B58FD">
              <w:rPr>
                <w:noProof/>
                <w:webHidden/>
              </w:rPr>
              <w:fldChar w:fldCharType="separate"/>
            </w:r>
            <w:r w:rsidR="001E04F7">
              <w:rPr>
                <w:noProof/>
                <w:webHidden/>
              </w:rPr>
              <w:t>81</w:t>
            </w:r>
            <w:r w:rsidR="004B58FD">
              <w:rPr>
                <w:noProof/>
                <w:webHidden/>
              </w:rPr>
              <w:fldChar w:fldCharType="end"/>
            </w:r>
          </w:hyperlink>
        </w:p>
        <w:p w14:paraId="19A37CCD" w14:textId="5F8F4F57"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195" w:history="1">
            <w:r w:rsidR="004B58FD" w:rsidRPr="007572F7">
              <w:rPr>
                <w:rStyle w:val="-"/>
                <w:noProof/>
                <w:lang w:val="el-GR"/>
              </w:rPr>
              <w:t>1.1.</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Εμπλεκόμενοι στην υλοποίηση της Σύμβασης</w:t>
            </w:r>
            <w:r w:rsidR="004B58FD">
              <w:rPr>
                <w:noProof/>
                <w:webHidden/>
              </w:rPr>
              <w:tab/>
            </w:r>
            <w:r w:rsidR="004B58FD">
              <w:rPr>
                <w:noProof/>
                <w:webHidden/>
              </w:rPr>
              <w:fldChar w:fldCharType="begin"/>
            </w:r>
            <w:r w:rsidR="004B58FD">
              <w:rPr>
                <w:noProof/>
                <w:webHidden/>
              </w:rPr>
              <w:instrText xml:space="preserve"> PAGEREF _Toc118711195 \h </w:instrText>
            </w:r>
            <w:r w:rsidR="004B58FD">
              <w:rPr>
                <w:noProof/>
                <w:webHidden/>
              </w:rPr>
            </w:r>
            <w:r w:rsidR="004B58FD">
              <w:rPr>
                <w:noProof/>
                <w:webHidden/>
              </w:rPr>
              <w:fldChar w:fldCharType="separate"/>
            </w:r>
            <w:r w:rsidR="001E04F7">
              <w:rPr>
                <w:noProof/>
                <w:webHidden/>
              </w:rPr>
              <w:t>81</w:t>
            </w:r>
            <w:r w:rsidR="004B58FD">
              <w:rPr>
                <w:noProof/>
                <w:webHidden/>
              </w:rPr>
              <w:fldChar w:fldCharType="end"/>
            </w:r>
          </w:hyperlink>
        </w:p>
        <w:p w14:paraId="2FF78849" w14:textId="10A509E0" w:rsidR="004B58FD" w:rsidRDefault="00F95048">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18711196" w:history="1">
            <w:r w:rsidR="004B58FD" w:rsidRPr="007572F7">
              <w:rPr>
                <w:rStyle w:val="-"/>
                <w:noProof/>
              </w:rPr>
              <w:t>1.1.1.</w:t>
            </w:r>
            <w:r w:rsidR="004B58FD">
              <w:rPr>
                <w:rFonts w:asciiTheme="minorHAnsi" w:eastAsiaTheme="minorEastAsia" w:hAnsiTheme="minorHAnsi" w:cstheme="minorBidi"/>
                <w:noProof/>
                <w:sz w:val="22"/>
                <w:szCs w:val="22"/>
                <w:lang w:val="el-GR" w:eastAsia="el-GR"/>
              </w:rPr>
              <w:tab/>
            </w:r>
            <w:r w:rsidR="004B58FD" w:rsidRPr="007572F7">
              <w:rPr>
                <w:rStyle w:val="-"/>
                <w:bCs/>
                <w:noProof/>
              </w:rPr>
              <w:t>Φορέας Υλοποίησης – Αναθέτουσα Αρχή</w:t>
            </w:r>
            <w:r w:rsidR="004B58FD">
              <w:rPr>
                <w:noProof/>
                <w:webHidden/>
              </w:rPr>
              <w:tab/>
            </w:r>
            <w:r w:rsidR="004B58FD">
              <w:rPr>
                <w:noProof/>
                <w:webHidden/>
              </w:rPr>
              <w:fldChar w:fldCharType="begin"/>
            </w:r>
            <w:r w:rsidR="004B58FD">
              <w:rPr>
                <w:noProof/>
                <w:webHidden/>
              </w:rPr>
              <w:instrText xml:space="preserve"> PAGEREF _Toc118711196 \h </w:instrText>
            </w:r>
            <w:r w:rsidR="004B58FD">
              <w:rPr>
                <w:noProof/>
                <w:webHidden/>
              </w:rPr>
            </w:r>
            <w:r w:rsidR="004B58FD">
              <w:rPr>
                <w:noProof/>
                <w:webHidden/>
              </w:rPr>
              <w:fldChar w:fldCharType="separate"/>
            </w:r>
            <w:r w:rsidR="001E04F7">
              <w:rPr>
                <w:noProof/>
                <w:webHidden/>
              </w:rPr>
              <w:t>81</w:t>
            </w:r>
            <w:r w:rsidR="004B58FD">
              <w:rPr>
                <w:noProof/>
                <w:webHidden/>
              </w:rPr>
              <w:fldChar w:fldCharType="end"/>
            </w:r>
          </w:hyperlink>
        </w:p>
        <w:p w14:paraId="46341AC2" w14:textId="7916A452" w:rsidR="004B58FD" w:rsidRDefault="00F95048">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18711197" w:history="1">
            <w:r w:rsidR="004B58FD" w:rsidRPr="007572F7">
              <w:rPr>
                <w:rStyle w:val="-"/>
                <w:noProof/>
              </w:rPr>
              <w:t>1.1.2.</w:t>
            </w:r>
            <w:r w:rsidR="004B58FD">
              <w:rPr>
                <w:rFonts w:asciiTheme="minorHAnsi" w:eastAsiaTheme="minorEastAsia" w:hAnsiTheme="minorHAnsi" w:cstheme="minorBidi"/>
                <w:noProof/>
                <w:sz w:val="22"/>
                <w:szCs w:val="22"/>
                <w:lang w:val="el-GR" w:eastAsia="el-GR"/>
              </w:rPr>
              <w:tab/>
            </w:r>
            <w:r w:rsidR="004B58FD" w:rsidRPr="007572F7">
              <w:rPr>
                <w:rStyle w:val="-"/>
                <w:bCs/>
                <w:noProof/>
              </w:rPr>
              <w:t>Φορέας Χρηματοδότησης</w:t>
            </w:r>
            <w:r w:rsidR="004B58FD">
              <w:rPr>
                <w:noProof/>
                <w:webHidden/>
              </w:rPr>
              <w:tab/>
            </w:r>
            <w:r w:rsidR="004B58FD">
              <w:rPr>
                <w:noProof/>
                <w:webHidden/>
              </w:rPr>
              <w:fldChar w:fldCharType="begin"/>
            </w:r>
            <w:r w:rsidR="004B58FD">
              <w:rPr>
                <w:noProof/>
                <w:webHidden/>
              </w:rPr>
              <w:instrText xml:space="preserve"> PAGEREF _Toc118711197 \h </w:instrText>
            </w:r>
            <w:r w:rsidR="004B58FD">
              <w:rPr>
                <w:noProof/>
                <w:webHidden/>
              </w:rPr>
            </w:r>
            <w:r w:rsidR="004B58FD">
              <w:rPr>
                <w:noProof/>
                <w:webHidden/>
              </w:rPr>
              <w:fldChar w:fldCharType="separate"/>
            </w:r>
            <w:r w:rsidR="001E04F7">
              <w:rPr>
                <w:noProof/>
                <w:webHidden/>
              </w:rPr>
              <w:t>82</w:t>
            </w:r>
            <w:r w:rsidR="004B58FD">
              <w:rPr>
                <w:noProof/>
                <w:webHidden/>
              </w:rPr>
              <w:fldChar w:fldCharType="end"/>
            </w:r>
          </w:hyperlink>
        </w:p>
        <w:p w14:paraId="57F34DD5" w14:textId="5A3E4927" w:rsidR="004B58FD" w:rsidRDefault="00F95048">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18711198" w:history="1">
            <w:r w:rsidR="004B58FD" w:rsidRPr="007572F7">
              <w:rPr>
                <w:rStyle w:val="-"/>
                <w:noProof/>
                <w:lang w:val="el-GR"/>
              </w:rPr>
              <w:t>1.1.3.</w:t>
            </w:r>
            <w:r w:rsidR="004B58FD">
              <w:rPr>
                <w:rFonts w:asciiTheme="minorHAnsi" w:eastAsiaTheme="minorEastAsia" w:hAnsiTheme="minorHAnsi" w:cstheme="minorBidi"/>
                <w:noProof/>
                <w:sz w:val="22"/>
                <w:szCs w:val="22"/>
                <w:lang w:val="el-GR" w:eastAsia="el-GR"/>
              </w:rPr>
              <w:tab/>
            </w:r>
            <w:r w:rsidR="004B58FD" w:rsidRPr="007572F7">
              <w:rPr>
                <w:rStyle w:val="-"/>
                <w:bCs/>
                <w:noProof/>
                <w:lang w:val="el-GR"/>
              </w:rPr>
              <w:t>Κύριος του Έργου – Φορέας Λειτουργίας</w:t>
            </w:r>
            <w:r w:rsidR="004B58FD">
              <w:rPr>
                <w:noProof/>
                <w:webHidden/>
              </w:rPr>
              <w:tab/>
            </w:r>
            <w:r w:rsidR="004B58FD">
              <w:rPr>
                <w:noProof/>
                <w:webHidden/>
              </w:rPr>
              <w:fldChar w:fldCharType="begin"/>
            </w:r>
            <w:r w:rsidR="004B58FD">
              <w:rPr>
                <w:noProof/>
                <w:webHidden/>
              </w:rPr>
              <w:instrText xml:space="preserve"> PAGEREF _Toc118711198 \h </w:instrText>
            </w:r>
            <w:r w:rsidR="004B58FD">
              <w:rPr>
                <w:noProof/>
                <w:webHidden/>
              </w:rPr>
            </w:r>
            <w:r w:rsidR="004B58FD">
              <w:rPr>
                <w:noProof/>
                <w:webHidden/>
              </w:rPr>
              <w:fldChar w:fldCharType="separate"/>
            </w:r>
            <w:r w:rsidR="001E04F7">
              <w:rPr>
                <w:noProof/>
                <w:webHidden/>
              </w:rPr>
              <w:t>82</w:t>
            </w:r>
            <w:r w:rsidR="004B58FD">
              <w:rPr>
                <w:noProof/>
                <w:webHidden/>
              </w:rPr>
              <w:fldChar w:fldCharType="end"/>
            </w:r>
          </w:hyperlink>
        </w:p>
        <w:p w14:paraId="2BFDB78D" w14:textId="09546842" w:rsidR="004B58FD" w:rsidRDefault="00F95048">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18711199" w:history="1">
            <w:r w:rsidR="004B58FD" w:rsidRPr="007572F7">
              <w:rPr>
                <w:rStyle w:val="-"/>
                <w:noProof/>
                <w:lang w:val="el-GR"/>
              </w:rPr>
              <w:t>1.1.4.</w:t>
            </w:r>
            <w:r w:rsidR="004B58FD">
              <w:rPr>
                <w:rFonts w:asciiTheme="minorHAnsi" w:eastAsiaTheme="minorEastAsia" w:hAnsiTheme="minorHAnsi" w:cstheme="minorBidi"/>
                <w:noProof/>
                <w:sz w:val="22"/>
                <w:szCs w:val="22"/>
                <w:lang w:val="el-GR" w:eastAsia="el-GR"/>
              </w:rPr>
              <w:tab/>
            </w:r>
            <w:r w:rsidR="004B58FD" w:rsidRPr="007572F7">
              <w:rPr>
                <w:rStyle w:val="-"/>
                <w:bCs/>
                <w:noProof/>
                <w:lang w:val="el-GR"/>
              </w:rPr>
              <w:t>Όργανα &amp; Επιτροπές Παρακολούθησης, Διακυβέρνησης και Ελέγχου του Έργου</w:t>
            </w:r>
            <w:r w:rsidR="004B58FD">
              <w:rPr>
                <w:noProof/>
                <w:webHidden/>
              </w:rPr>
              <w:tab/>
            </w:r>
            <w:r w:rsidR="004B58FD">
              <w:rPr>
                <w:noProof/>
                <w:webHidden/>
              </w:rPr>
              <w:fldChar w:fldCharType="begin"/>
            </w:r>
            <w:r w:rsidR="004B58FD">
              <w:rPr>
                <w:noProof/>
                <w:webHidden/>
              </w:rPr>
              <w:instrText xml:space="preserve"> PAGEREF _Toc118711199 \h </w:instrText>
            </w:r>
            <w:r w:rsidR="004B58FD">
              <w:rPr>
                <w:noProof/>
                <w:webHidden/>
              </w:rPr>
            </w:r>
            <w:r w:rsidR="004B58FD">
              <w:rPr>
                <w:noProof/>
                <w:webHidden/>
              </w:rPr>
              <w:fldChar w:fldCharType="separate"/>
            </w:r>
            <w:r w:rsidR="001E04F7">
              <w:rPr>
                <w:noProof/>
                <w:webHidden/>
              </w:rPr>
              <w:t>84</w:t>
            </w:r>
            <w:r w:rsidR="004B58FD">
              <w:rPr>
                <w:noProof/>
                <w:webHidden/>
              </w:rPr>
              <w:fldChar w:fldCharType="end"/>
            </w:r>
          </w:hyperlink>
        </w:p>
        <w:p w14:paraId="3F776787" w14:textId="09C1EBB2"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00" w:history="1">
            <w:r w:rsidR="004B58FD" w:rsidRPr="007572F7">
              <w:rPr>
                <w:rStyle w:val="-"/>
                <w:noProof/>
                <w:lang w:val="el-GR"/>
              </w:rPr>
              <w:t>1.2.</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Υφιστάμενη Κατάσταση</w:t>
            </w:r>
            <w:r w:rsidR="004B58FD">
              <w:rPr>
                <w:noProof/>
                <w:webHidden/>
              </w:rPr>
              <w:tab/>
            </w:r>
            <w:r w:rsidR="004B58FD">
              <w:rPr>
                <w:noProof/>
                <w:webHidden/>
              </w:rPr>
              <w:fldChar w:fldCharType="begin"/>
            </w:r>
            <w:r w:rsidR="004B58FD">
              <w:rPr>
                <w:noProof/>
                <w:webHidden/>
              </w:rPr>
              <w:instrText xml:space="preserve"> PAGEREF _Toc118711200 \h </w:instrText>
            </w:r>
            <w:r w:rsidR="004B58FD">
              <w:rPr>
                <w:noProof/>
                <w:webHidden/>
              </w:rPr>
            </w:r>
            <w:r w:rsidR="004B58FD">
              <w:rPr>
                <w:noProof/>
                <w:webHidden/>
              </w:rPr>
              <w:fldChar w:fldCharType="separate"/>
            </w:r>
            <w:r w:rsidR="001E04F7">
              <w:rPr>
                <w:noProof/>
                <w:webHidden/>
              </w:rPr>
              <w:t>86</w:t>
            </w:r>
            <w:r w:rsidR="004B58FD">
              <w:rPr>
                <w:noProof/>
                <w:webHidden/>
              </w:rPr>
              <w:fldChar w:fldCharType="end"/>
            </w:r>
          </w:hyperlink>
        </w:p>
        <w:p w14:paraId="62CB6E92" w14:textId="77F0AA4D" w:rsidR="004B58FD" w:rsidRDefault="00F95048">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18711201" w:history="1">
            <w:r w:rsidR="004B58FD" w:rsidRPr="007572F7">
              <w:rPr>
                <w:rStyle w:val="-"/>
                <w:noProof/>
                <w:lang w:val="el-GR"/>
              </w:rPr>
              <w:t>1.2.1.</w:t>
            </w:r>
            <w:r w:rsidR="004B58FD">
              <w:rPr>
                <w:rFonts w:asciiTheme="minorHAnsi" w:eastAsiaTheme="minorEastAsia" w:hAnsiTheme="minorHAnsi" w:cstheme="minorBidi"/>
                <w:noProof/>
                <w:sz w:val="22"/>
                <w:szCs w:val="22"/>
                <w:lang w:val="el-GR" w:eastAsia="el-GR"/>
              </w:rPr>
              <w:tab/>
            </w:r>
            <w:r w:rsidR="004B58FD" w:rsidRPr="007572F7">
              <w:rPr>
                <w:rStyle w:val="-"/>
                <w:bCs/>
                <w:noProof/>
                <w:lang w:val="el-GR"/>
              </w:rPr>
              <w:t>Συνοπτική Περιγραφή των Υπηρεσιών και της Λειτουργίας του Φορέα Λειτουργίας (σε σχέση με το αντικείμενο και τις απαιτήσεις του έργου)</w:t>
            </w:r>
            <w:r w:rsidR="004B58FD">
              <w:rPr>
                <w:noProof/>
                <w:webHidden/>
              </w:rPr>
              <w:tab/>
            </w:r>
            <w:r w:rsidR="004B58FD">
              <w:rPr>
                <w:noProof/>
                <w:webHidden/>
              </w:rPr>
              <w:fldChar w:fldCharType="begin"/>
            </w:r>
            <w:r w:rsidR="004B58FD">
              <w:rPr>
                <w:noProof/>
                <w:webHidden/>
              </w:rPr>
              <w:instrText xml:space="preserve"> PAGEREF _Toc118711201 \h </w:instrText>
            </w:r>
            <w:r w:rsidR="004B58FD">
              <w:rPr>
                <w:noProof/>
                <w:webHidden/>
              </w:rPr>
            </w:r>
            <w:r w:rsidR="004B58FD">
              <w:rPr>
                <w:noProof/>
                <w:webHidden/>
              </w:rPr>
              <w:fldChar w:fldCharType="separate"/>
            </w:r>
            <w:r w:rsidR="001E04F7">
              <w:rPr>
                <w:noProof/>
                <w:webHidden/>
              </w:rPr>
              <w:t>86</w:t>
            </w:r>
            <w:r w:rsidR="004B58FD">
              <w:rPr>
                <w:noProof/>
                <w:webHidden/>
              </w:rPr>
              <w:fldChar w:fldCharType="end"/>
            </w:r>
          </w:hyperlink>
        </w:p>
        <w:p w14:paraId="315DD0A6" w14:textId="4575BD2A" w:rsidR="004B58FD" w:rsidRDefault="00F95048">
          <w:pPr>
            <w:pStyle w:val="60"/>
            <w:tabs>
              <w:tab w:val="left" w:pos="1877"/>
              <w:tab w:val="right" w:leader="dot" w:pos="9628"/>
            </w:tabs>
            <w:rPr>
              <w:rFonts w:asciiTheme="minorHAnsi" w:eastAsiaTheme="minorEastAsia" w:hAnsiTheme="minorHAnsi" w:cstheme="minorBidi"/>
              <w:noProof/>
              <w:sz w:val="22"/>
              <w:szCs w:val="22"/>
              <w:lang w:val="el-GR" w:eastAsia="el-GR"/>
            </w:rPr>
          </w:pPr>
          <w:hyperlink w:anchor="_Toc118711202" w:history="1">
            <w:r w:rsidR="004B58FD" w:rsidRPr="007572F7">
              <w:rPr>
                <w:rStyle w:val="-"/>
                <w:bCs/>
                <w:noProof/>
              </w:rPr>
              <w:t>1.2.1.1</w:t>
            </w:r>
            <w:r w:rsidR="004B58FD">
              <w:rPr>
                <w:rFonts w:asciiTheme="minorHAnsi" w:eastAsiaTheme="minorEastAsia" w:hAnsiTheme="minorHAnsi" w:cstheme="minorBidi"/>
                <w:noProof/>
                <w:sz w:val="22"/>
                <w:szCs w:val="22"/>
                <w:lang w:val="el-GR" w:eastAsia="el-GR"/>
              </w:rPr>
              <w:tab/>
            </w:r>
            <w:r w:rsidR="004B58FD" w:rsidRPr="007572F7">
              <w:rPr>
                <w:rStyle w:val="-"/>
                <w:bCs/>
                <w:noProof/>
              </w:rPr>
              <w:t>Διοικητική Διάρθρωση</w:t>
            </w:r>
            <w:r w:rsidR="004B58FD">
              <w:rPr>
                <w:noProof/>
                <w:webHidden/>
              </w:rPr>
              <w:tab/>
            </w:r>
            <w:r w:rsidR="004B58FD">
              <w:rPr>
                <w:noProof/>
                <w:webHidden/>
              </w:rPr>
              <w:fldChar w:fldCharType="begin"/>
            </w:r>
            <w:r w:rsidR="004B58FD">
              <w:rPr>
                <w:noProof/>
                <w:webHidden/>
              </w:rPr>
              <w:instrText xml:space="preserve"> PAGEREF _Toc118711202 \h </w:instrText>
            </w:r>
            <w:r w:rsidR="004B58FD">
              <w:rPr>
                <w:noProof/>
                <w:webHidden/>
              </w:rPr>
            </w:r>
            <w:r w:rsidR="004B58FD">
              <w:rPr>
                <w:noProof/>
                <w:webHidden/>
              </w:rPr>
              <w:fldChar w:fldCharType="separate"/>
            </w:r>
            <w:r w:rsidR="001E04F7">
              <w:rPr>
                <w:noProof/>
                <w:webHidden/>
              </w:rPr>
              <w:t>88</w:t>
            </w:r>
            <w:r w:rsidR="004B58FD">
              <w:rPr>
                <w:noProof/>
                <w:webHidden/>
              </w:rPr>
              <w:fldChar w:fldCharType="end"/>
            </w:r>
          </w:hyperlink>
        </w:p>
        <w:p w14:paraId="771A4293" w14:textId="437FEF9B" w:rsidR="004B58FD" w:rsidRDefault="00F95048">
          <w:pPr>
            <w:pStyle w:val="70"/>
            <w:tabs>
              <w:tab w:val="left" w:pos="2338"/>
              <w:tab w:val="right" w:leader="dot" w:pos="9628"/>
            </w:tabs>
            <w:rPr>
              <w:rFonts w:asciiTheme="minorHAnsi" w:eastAsiaTheme="minorEastAsia" w:hAnsiTheme="minorHAnsi" w:cstheme="minorBidi"/>
              <w:noProof/>
              <w:sz w:val="22"/>
              <w:szCs w:val="22"/>
              <w:lang w:val="el-GR" w:eastAsia="el-GR"/>
            </w:rPr>
          </w:pPr>
          <w:hyperlink w:anchor="_Toc118711203" w:history="1">
            <w:r w:rsidR="004B58FD" w:rsidRPr="007572F7">
              <w:rPr>
                <w:rStyle w:val="-"/>
                <w:b/>
                <w:bCs/>
                <w:noProof/>
              </w:rPr>
              <w:t>1.2.1.1.1</w:t>
            </w:r>
            <w:r w:rsidR="004B58FD">
              <w:rPr>
                <w:rFonts w:asciiTheme="minorHAnsi" w:eastAsiaTheme="minorEastAsia" w:hAnsiTheme="minorHAnsi" w:cstheme="minorBidi"/>
                <w:noProof/>
                <w:sz w:val="22"/>
                <w:szCs w:val="22"/>
                <w:lang w:val="el-GR" w:eastAsia="el-GR"/>
              </w:rPr>
              <w:tab/>
            </w:r>
            <w:r w:rsidR="004B58FD" w:rsidRPr="007572F7">
              <w:rPr>
                <w:rStyle w:val="-"/>
                <w:b/>
                <w:bCs/>
                <w:noProof/>
              </w:rPr>
              <w:t>Οργανόγραμμα – Διάρθρωση Υπηρεσιών</w:t>
            </w:r>
            <w:r w:rsidR="004B58FD">
              <w:rPr>
                <w:noProof/>
                <w:webHidden/>
              </w:rPr>
              <w:tab/>
            </w:r>
            <w:r w:rsidR="004B58FD">
              <w:rPr>
                <w:noProof/>
                <w:webHidden/>
              </w:rPr>
              <w:fldChar w:fldCharType="begin"/>
            </w:r>
            <w:r w:rsidR="004B58FD">
              <w:rPr>
                <w:noProof/>
                <w:webHidden/>
              </w:rPr>
              <w:instrText xml:space="preserve"> PAGEREF _Toc118711203 \h </w:instrText>
            </w:r>
            <w:r w:rsidR="004B58FD">
              <w:rPr>
                <w:noProof/>
                <w:webHidden/>
              </w:rPr>
            </w:r>
            <w:r w:rsidR="004B58FD">
              <w:rPr>
                <w:noProof/>
                <w:webHidden/>
              </w:rPr>
              <w:fldChar w:fldCharType="separate"/>
            </w:r>
            <w:r w:rsidR="001E04F7">
              <w:rPr>
                <w:noProof/>
                <w:webHidden/>
              </w:rPr>
              <w:t>88</w:t>
            </w:r>
            <w:r w:rsidR="004B58FD">
              <w:rPr>
                <w:noProof/>
                <w:webHidden/>
              </w:rPr>
              <w:fldChar w:fldCharType="end"/>
            </w:r>
          </w:hyperlink>
        </w:p>
        <w:p w14:paraId="4578EC2D" w14:textId="14A9DE63" w:rsidR="004B58FD" w:rsidRDefault="00F95048">
          <w:pPr>
            <w:pStyle w:val="70"/>
            <w:tabs>
              <w:tab w:val="left" w:pos="2338"/>
              <w:tab w:val="right" w:leader="dot" w:pos="9628"/>
            </w:tabs>
            <w:rPr>
              <w:rFonts w:asciiTheme="minorHAnsi" w:eastAsiaTheme="minorEastAsia" w:hAnsiTheme="minorHAnsi" w:cstheme="minorBidi"/>
              <w:noProof/>
              <w:sz w:val="22"/>
              <w:szCs w:val="22"/>
              <w:lang w:val="el-GR" w:eastAsia="el-GR"/>
            </w:rPr>
          </w:pPr>
          <w:hyperlink w:anchor="_Toc118711204" w:history="1">
            <w:r w:rsidR="004B58FD" w:rsidRPr="007572F7">
              <w:rPr>
                <w:rStyle w:val="-"/>
                <w:b/>
                <w:bCs/>
                <w:noProof/>
              </w:rPr>
              <w:t>1.2.1.1.2</w:t>
            </w:r>
            <w:r w:rsidR="004B58FD">
              <w:rPr>
                <w:rFonts w:asciiTheme="minorHAnsi" w:eastAsiaTheme="minorEastAsia" w:hAnsiTheme="minorHAnsi" w:cstheme="minorBidi"/>
                <w:noProof/>
                <w:sz w:val="22"/>
                <w:szCs w:val="22"/>
                <w:lang w:val="el-GR" w:eastAsia="el-GR"/>
              </w:rPr>
              <w:tab/>
            </w:r>
            <w:r w:rsidR="004B58FD" w:rsidRPr="007572F7">
              <w:rPr>
                <w:rStyle w:val="-"/>
                <w:b/>
                <w:bCs/>
                <w:noProof/>
              </w:rPr>
              <w:t>Διάρθρωση του Υπουργείου Εξωτερικών</w:t>
            </w:r>
            <w:r w:rsidR="004B58FD">
              <w:rPr>
                <w:noProof/>
                <w:webHidden/>
              </w:rPr>
              <w:tab/>
            </w:r>
            <w:r w:rsidR="004B58FD">
              <w:rPr>
                <w:noProof/>
                <w:webHidden/>
              </w:rPr>
              <w:fldChar w:fldCharType="begin"/>
            </w:r>
            <w:r w:rsidR="004B58FD">
              <w:rPr>
                <w:noProof/>
                <w:webHidden/>
              </w:rPr>
              <w:instrText xml:space="preserve"> PAGEREF _Toc118711204 \h </w:instrText>
            </w:r>
            <w:r w:rsidR="004B58FD">
              <w:rPr>
                <w:noProof/>
                <w:webHidden/>
              </w:rPr>
            </w:r>
            <w:r w:rsidR="004B58FD">
              <w:rPr>
                <w:noProof/>
                <w:webHidden/>
              </w:rPr>
              <w:fldChar w:fldCharType="separate"/>
            </w:r>
            <w:r w:rsidR="001E04F7">
              <w:rPr>
                <w:noProof/>
                <w:webHidden/>
              </w:rPr>
              <w:t>90</w:t>
            </w:r>
            <w:r w:rsidR="004B58FD">
              <w:rPr>
                <w:noProof/>
                <w:webHidden/>
              </w:rPr>
              <w:fldChar w:fldCharType="end"/>
            </w:r>
          </w:hyperlink>
        </w:p>
        <w:p w14:paraId="4B094E0B" w14:textId="4FE1E667" w:rsidR="004B58FD" w:rsidRDefault="00F95048">
          <w:pPr>
            <w:pStyle w:val="70"/>
            <w:tabs>
              <w:tab w:val="left" w:pos="2338"/>
              <w:tab w:val="right" w:leader="dot" w:pos="9628"/>
            </w:tabs>
            <w:rPr>
              <w:rFonts w:asciiTheme="minorHAnsi" w:eastAsiaTheme="minorEastAsia" w:hAnsiTheme="minorHAnsi" w:cstheme="minorBidi"/>
              <w:noProof/>
              <w:sz w:val="22"/>
              <w:szCs w:val="22"/>
              <w:lang w:val="el-GR" w:eastAsia="el-GR"/>
            </w:rPr>
          </w:pPr>
          <w:hyperlink w:anchor="_Toc118711205" w:history="1">
            <w:r w:rsidR="004B58FD" w:rsidRPr="007572F7">
              <w:rPr>
                <w:rStyle w:val="-"/>
                <w:b/>
                <w:bCs/>
                <w:noProof/>
              </w:rPr>
              <w:t>1.2.1.1.3</w:t>
            </w:r>
            <w:r w:rsidR="004B58FD">
              <w:rPr>
                <w:rFonts w:asciiTheme="minorHAnsi" w:eastAsiaTheme="minorEastAsia" w:hAnsiTheme="minorHAnsi" w:cstheme="minorBidi"/>
                <w:noProof/>
                <w:sz w:val="22"/>
                <w:szCs w:val="22"/>
                <w:lang w:val="el-GR" w:eastAsia="el-GR"/>
              </w:rPr>
              <w:tab/>
            </w:r>
            <w:r w:rsidR="004B58FD" w:rsidRPr="007572F7">
              <w:rPr>
                <w:rStyle w:val="-"/>
                <w:b/>
                <w:bCs/>
                <w:noProof/>
              </w:rPr>
              <w:t>Διάρθρωση της Κεντρικής Υπηρεσίας</w:t>
            </w:r>
            <w:r w:rsidR="004B58FD">
              <w:rPr>
                <w:noProof/>
                <w:webHidden/>
              </w:rPr>
              <w:tab/>
            </w:r>
            <w:r w:rsidR="004B58FD">
              <w:rPr>
                <w:noProof/>
                <w:webHidden/>
              </w:rPr>
              <w:fldChar w:fldCharType="begin"/>
            </w:r>
            <w:r w:rsidR="004B58FD">
              <w:rPr>
                <w:noProof/>
                <w:webHidden/>
              </w:rPr>
              <w:instrText xml:space="preserve"> PAGEREF _Toc118711205 \h </w:instrText>
            </w:r>
            <w:r w:rsidR="004B58FD">
              <w:rPr>
                <w:noProof/>
                <w:webHidden/>
              </w:rPr>
            </w:r>
            <w:r w:rsidR="004B58FD">
              <w:rPr>
                <w:noProof/>
                <w:webHidden/>
              </w:rPr>
              <w:fldChar w:fldCharType="separate"/>
            </w:r>
            <w:r w:rsidR="001E04F7">
              <w:rPr>
                <w:noProof/>
                <w:webHidden/>
              </w:rPr>
              <w:t>90</w:t>
            </w:r>
            <w:r w:rsidR="004B58FD">
              <w:rPr>
                <w:noProof/>
                <w:webHidden/>
              </w:rPr>
              <w:fldChar w:fldCharType="end"/>
            </w:r>
          </w:hyperlink>
        </w:p>
        <w:p w14:paraId="3F03D1B7" w14:textId="3FEEB5B1" w:rsidR="004B58FD" w:rsidRDefault="00F95048">
          <w:pPr>
            <w:pStyle w:val="70"/>
            <w:tabs>
              <w:tab w:val="left" w:pos="2338"/>
              <w:tab w:val="right" w:leader="dot" w:pos="9628"/>
            </w:tabs>
            <w:rPr>
              <w:rFonts w:asciiTheme="minorHAnsi" w:eastAsiaTheme="minorEastAsia" w:hAnsiTheme="minorHAnsi" w:cstheme="minorBidi"/>
              <w:noProof/>
              <w:sz w:val="22"/>
              <w:szCs w:val="22"/>
              <w:lang w:val="el-GR" w:eastAsia="el-GR"/>
            </w:rPr>
          </w:pPr>
          <w:hyperlink w:anchor="_Toc118711206" w:history="1">
            <w:r w:rsidR="004B58FD" w:rsidRPr="007572F7">
              <w:rPr>
                <w:rStyle w:val="-"/>
                <w:b/>
                <w:bCs/>
                <w:noProof/>
              </w:rPr>
              <w:t>1.2.1.1.4</w:t>
            </w:r>
            <w:r w:rsidR="004B58FD">
              <w:rPr>
                <w:rFonts w:asciiTheme="minorHAnsi" w:eastAsiaTheme="minorEastAsia" w:hAnsiTheme="minorHAnsi" w:cstheme="minorBidi"/>
                <w:noProof/>
                <w:sz w:val="22"/>
                <w:szCs w:val="22"/>
                <w:lang w:val="el-GR" w:eastAsia="el-GR"/>
              </w:rPr>
              <w:tab/>
            </w:r>
            <w:r w:rsidR="004B58FD" w:rsidRPr="007572F7">
              <w:rPr>
                <w:rStyle w:val="-"/>
                <w:b/>
                <w:bCs/>
                <w:noProof/>
              </w:rPr>
              <w:t>Περιφερειακή Υπηρεσία</w:t>
            </w:r>
            <w:r w:rsidR="004B58FD">
              <w:rPr>
                <w:noProof/>
                <w:webHidden/>
              </w:rPr>
              <w:tab/>
            </w:r>
            <w:r w:rsidR="004B58FD">
              <w:rPr>
                <w:noProof/>
                <w:webHidden/>
              </w:rPr>
              <w:fldChar w:fldCharType="begin"/>
            </w:r>
            <w:r w:rsidR="004B58FD">
              <w:rPr>
                <w:noProof/>
                <w:webHidden/>
              </w:rPr>
              <w:instrText xml:space="preserve"> PAGEREF _Toc118711206 \h </w:instrText>
            </w:r>
            <w:r w:rsidR="004B58FD">
              <w:rPr>
                <w:noProof/>
                <w:webHidden/>
              </w:rPr>
            </w:r>
            <w:r w:rsidR="004B58FD">
              <w:rPr>
                <w:noProof/>
                <w:webHidden/>
              </w:rPr>
              <w:fldChar w:fldCharType="separate"/>
            </w:r>
            <w:r w:rsidR="001E04F7">
              <w:rPr>
                <w:noProof/>
                <w:webHidden/>
              </w:rPr>
              <w:t>90</w:t>
            </w:r>
            <w:r w:rsidR="004B58FD">
              <w:rPr>
                <w:noProof/>
                <w:webHidden/>
              </w:rPr>
              <w:fldChar w:fldCharType="end"/>
            </w:r>
          </w:hyperlink>
        </w:p>
        <w:p w14:paraId="10912B88" w14:textId="4AB2C7FB" w:rsidR="004B58FD" w:rsidRDefault="00F95048">
          <w:pPr>
            <w:pStyle w:val="70"/>
            <w:tabs>
              <w:tab w:val="left" w:pos="2338"/>
              <w:tab w:val="right" w:leader="dot" w:pos="9628"/>
            </w:tabs>
            <w:rPr>
              <w:rFonts w:asciiTheme="minorHAnsi" w:eastAsiaTheme="minorEastAsia" w:hAnsiTheme="minorHAnsi" w:cstheme="minorBidi"/>
              <w:noProof/>
              <w:sz w:val="22"/>
              <w:szCs w:val="22"/>
              <w:lang w:val="el-GR" w:eastAsia="el-GR"/>
            </w:rPr>
          </w:pPr>
          <w:hyperlink w:anchor="_Toc118711207" w:history="1">
            <w:r w:rsidR="004B58FD" w:rsidRPr="007572F7">
              <w:rPr>
                <w:rStyle w:val="-"/>
                <w:b/>
                <w:bCs/>
                <w:noProof/>
              </w:rPr>
              <w:t>1.2.1.1.5</w:t>
            </w:r>
            <w:r w:rsidR="004B58FD">
              <w:rPr>
                <w:rFonts w:asciiTheme="minorHAnsi" w:eastAsiaTheme="minorEastAsia" w:hAnsiTheme="minorHAnsi" w:cstheme="minorBidi"/>
                <w:noProof/>
                <w:sz w:val="22"/>
                <w:szCs w:val="22"/>
                <w:lang w:val="el-GR" w:eastAsia="el-GR"/>
              </w:rPr>
              <w:tab/>
            </w:r>
            <w:r w:rsidR="004B58FD" w:rsidRPr="007572F7">
              <w:rPr>
                <w:rStyle w:val="-"/>
                <w:b/>
                <w:bCs/>
                <w:noProof/>
              </w:rPr>
              <w:t>Υπηρεσίες υπαγόμενες απευθείας στον Υπουργό Εξωτερικών</w:t>
            </w:r>
            <w:r w:rsidR="004B58FD">
              <w:rPr>
                <w:noProof/>
                <w:webHidden/>
              </w:rPr>
              <w:tab/>
            </w:r>
            <w:r w:rsidR="004B58FD">
              <w:rPr>
                <w:noProof/>
                <w:webHidden/>
              </w:rPr>
              <w:fldChar w:fldCharType="begin"/>
            </w:r>
            <w:r w:rsidR="004B58FD">
              <w:rPr>
                <w:noProof/>
                <w:webHidden/>
              </w:rPr>
              <w:instrText xml:space="preserve"> PAGEREF _Toc118711207 \h </w:instrText>
            </w:r>
            <w:r w:rsidR="004B58FD">
              <w:rPr>
                <w:noProof/>
                <w:webHidden/>
              </w:rPr>
            </w:r>
            <w:r w:rsidR="004B58FD">
              <w:rPr>
                <w:noProof/>
                <w:webHidden/>
              </w:rPr>
              <w:fldChar w:fldCharType="separate"/>
            </w:r>
            <w:r w:rsidR="001E04F7">
              <w:rPr>
                <w:noProof/>
                <w:webHidden/>
              </w:rPr>
              <w:t>90</w:t>
            </w:r>
            <w:r w:rsidR="004B58FD">
              <w:rPr>
                <w:noProof/>
                <w:webHidden/>
              </w:rPr>
              <w:fldChar w:fldCharType="end"/>
            </w:r>
          </w:hyperlink>
        </w:p>
        <w:p w14:paraId="2C3FAFEA" w14:textId="178F83C2" w:rsidR="004B58FD" w:rsidRDefault="00F95048">
          <w:pPr>
            <w:pStyle w:val="70"/>
            <w:tabs>
              <w:tab w:val="left" w:pos="2338"/>
              <w:tab w:val="right" w:leader="dot" w:pos="9628"/>
            </w:tabs>
            <w:rPr>
              <w:rFonts w:asciiTheme="minorHAnsi" w:eastAsiaTheme="minorEastAsia" w:hAnsiTheme="minorHAnsi" w:cstheme="minorBidi"/>
              <w:noProof/>
              <w:sz w:val="22"/>
              <w:szCs w:val="22"/>
              <w:lang w:val="el-GR" w:eastAsia="el-GR"/>
            </w:rPr>
          </w:pPr>
          <w:hyperlink w:anchor="_Toc118711208" w:history="1">
            <w:r w:rsidR="004B58FD" w:rsidRPr="007572F7">
              <w:rPr>
                <w:rStyle w:val="-"/>
                <w:b/>
                <w:bCs/>
                <w:noProof/>
              </w:rPr>
              <w:t>1.2.1.1.6</w:t>
            </w:r>
            <w:r w:rsidR="004B58FD">
              <w:rPr>
                <w:rFonts w:asciiTheme="minorHAnsi" w:eastAsiaTheme="minorEastAsia" w:hAnsiTheme="minorHAnsi" w:cstheme="minorBidi"/>
                <w:noProof/>
                <w:sz w:val="22"/>
                <w:szCs w:val="22"/>
                <w:lang w:val="el-GR" w:eastAsia="el-GR"/>
              </w:rPr>
              <w:tab/>
            </w:r>
            <w:r w:rsidR="004B58FD" w:rsidRPr="007572F7">
              <w:rPr>
                <w:rStyle w:val="-"/>
                <w:b/>
                <w:bCs/>
                <w:noProof/>
              </w:rPr>
              <w:t>Υπηρεσίες υπαγόμενες στον Υπηρεσιακό Γενικό Γραμματέα</w:t>
            </w:r>
            <w:r w:rsidR="004B58FD">
              <w:rPr>
                <w:noProof/>
                <w:webHidden/>
              </w:rPr>
              <w:tab/>
            </w:r>
            <w:r w:rsidR="004B58FD">
              <w:rPr>
                <w:noProof/>
                <w:webHidden/>
              </w:rPr>
              <w:fldChar w:fldCharType="begin"/>
            </w:r>
            <w:r w:rsidR="004B58FD">
              <w:rPr>
                <w:noProof/>
                <w:webHidden/>
              </w:rPr>
              <w:instrText xml:space="preserve"> PAGEREF _Toc118711208 \h </w:instrText>
            </w:r>
            <w:r w:rsidR="004B58FD">
              <w:rPr>
                <w:noProof/>
                <w:webHidden/>
              </w:rPr>
            </w:r>
            <w:r w:rsidR="004B58FD">
              <w:rPr>
                <w:noProof/>
                <w:webHidden/>
              </w:rPr>
              <w:fldChar w:fldCharType="separate"/>
            </w:r>
            <w:r w:rsidR="001E04F7">
              <w:rPr>
                <w:noProof/>
                <w:webHidden/>
              </w:rPr>
              <w:t>90</w:t>
            </w:r>
            <w:r w:rsidR="004B58FD">
              <w:rPr>
                <w:noProof/>
                <w:webHidden/>
              </w:rPr>
              <w:fldChar w:fldCharType="end"/>
            </w:r>
          </w:hyperlink>
        </w:p>
        <w:p w14:paraId="224C5DA1" w14:textId="5E9BDBD1" w:rsidR="004B58FD" w:rsidRDefault="00F95048">
          <w:pPr>
            <w:pStyle w:val="70"/>
            <w:tabs>
              <w:tab w:val="left" w:pos="2338"/>
              <w:tab w:val="right" w:leader="dot" w:pos="9628"/>
            </w:tabs>
            <w:rPr>
              <w:rFonts w:asciiTheme="minorHAnsi" w:eastAsiaTheme="minorEastAsia" w:hAnsiTheme="minorHAnsi" w:cstheme="minorBidi"/>
              <w:noProof/>
              <w:sz w:val="22"/>
              <w:szCs w:val="22"/>
              <w:lang w:val="el-GR" w:eastAsia="el-GR"/>
            </w:rPr>
          </w:pPr>
          <w:hyperlink w:anchor="_Toc118711209" w:history="1">
            <w:r w:rsidR="004B58FD" w:rsidRPr="007572F7">
              <w:rPr>
                <w:rStyle w:val="-"/>
                <w:b/>
                <w:bCs/>
                <w:noProof/>
              </w:rPr>
              <w:t>1.2.1.1.7</w:t>
            </w:r>
            <w:r w:rsidR="004B58FD">
              <w:rPr>
                <w:rFonts w:asciiTheme="minorHAnsi" w:eastAsiaTheme="minorEastAsia" w:hAnsiTheme="minorHAnsi" w:cstheme="minorBidi"/>
                <w:noProof/>
                <w:sz w:val="22"/>
                <w:szCs w:val="22"/>
                <w:lang w:val="el-GR" w:eastAsia="el-GR"/>
              </w:rPr>
              <w:tab/>
            </w:r>
            <w:r w:rsidR="004B58FD" w:rsidRPr="007572F7">
              <w:rPr>
                <w:rStyle w:val="-"/>
                <w:b/>
                <w:bCs/>
                <w:noProof/>
              </w:rPr>
              <w:t>Εξωτερική Υπηρεσία - Διπλωματικές Αρχές</w:t>
            </w:r>
            <w:r w:rsidR="004B58FD">
              <w:rPr>
                <w:noProof/>
                <w:webHidden/>
              </w:rPr>
              <w:tab/>
            </w:r>
            <w:r w:rsidR="004B58FD">
              <w:rPr>
                <w:noProof/>
                <w:webHidden/>
              </w:rPr>
              <w:fldChar w:fldCharType="begin"/>
            </w:r>
            <w:r w:rsidR="004B58FD">
              <w:rPr>
                <w:noProof/>
                <w:webHidden/>
              </w:rPr>
              <w:instrText xml:space="preserve"> PAGEREF _Toc118711209 \h </w:instrText>
            </w:r>
            <w:r w:rsidR="004B58FD">
              <w:rPr>
                <w:noProof/>
                <w:webHidden/>
              </w:rPr>
            </w:r>
            <w:r w:rsidR="004B58FD">
              <w:rPr>
                <w:noProof/>
                <w:webHidden/>
              </w:rPr>
              <w:fldChar w:fldCharType="separate"/>
            </w:r>
            <w:r w:rsidR="001E04F7">
              <w:rPr>
                <w:noProof/>
                <w:webHidden/>
              </w:rPr>
              <w:t>90</w:t>
            </w:r>
            <w:r w:rsidR="004B58FD">
              <w:rPr>
                <w:noProof/>
                <w:webHidden/>
              </w:rPr>
              <w:fldChar w:fldCharType="end"/>
            </w:r>
          </w:hyperlink>
        </w:p>
        <w:p w14:paraId="66B0B71D" w14:textId="4A43593B" w:rsidR="004B58FD" w:rsidRDefault="00F95048">
          <w:pPr>
            <w:pStyle w:val="60"/>
            <w:tabs>
              <w:tab w:val="left" w:pos="1877"/>
              <w:tab w:val="right" w:leader="dot" w:pos="9628"/>
            </w:tabs>
            <w:rPr>
              <w:rFonts w:asciiTheme="minorHAnsi" w:eastAsiaTheme="minorEastAsia" w:hAnsiTheme="minorHAnsi" w:cstheme="minorBidi"/>
              <w:noProof/>
              <w:sz w:val="22"/>
              <w:szCs w:val="22"/>
              <w:lang w:val="el-GR" w:eastAsia="el-GR"/>
            </w:rPr>
          </w:pPr>
          <w:hyperlink w:anchor="_Toc118711210" w:history="1">
            <w:r w:rsidR="004B58FD" w:rsidRPr="007572F7">
              <w:rPr>
                <w:rStyle w:val="-"/>
                <w:bCs/>
                <w:noProof/>
              </w:rPr>
              <w:t>1.2.1.2</w:t>
            </w:r>
            <w:r w:rsidR="004B58FD">
              <w:rPr>
                <w:rFonts w:asciiTheme="minorHAnsi" w:eastAsiaTheme="minorEastAsia" w:hAnsiTheme="minorHAnsi" w:cstheme="minorBidi"/>
                <w:noProof/>
                <w:sz w:val="22"/>
                <w:szCs w:val="22"/>
                <w:lang w:val="el-GR" w:eastAsia="el-GR"/>
              </w:rPr>
              <w:tab/>
            </w:r>
            <w:r w:rsidR="004B58FD" w:rsidRPr="007572F7">
              <w:rPr>
                <w:rStyle w:val="-"/>
                <w:bCs/>
                <w:noProof/>
              </w:rPr>
              <w:t>Νομοθετικό και Κανονιστικό Πλαίσιο Οργάνωσης και Λειτουργίας των Υπηρεσιών του ΥΠΕΞ</w:t>
            </w:r>
            <w:r w:rsidR="004B58FD">
              <w:rPr>
                <w:noProof/>
                <w:webHidden/>
              </w:rPr>
              <w:tab/>
            </w:r>
            <w:r w:rsidR="004B58FD">
              <w:rPr>
                <w:noProof/>
                <w:webHidden/>
              </w:rPr>
              <w:fldChar w:fldCharType="begin"/>
            </w:r>
            <w:r w:rsidR="004B58FD">
              <w:rPr>
                <w:noProof/>
                <w:webHidden/>
              </w:rPr>
              <w:instrText xml:space="preserve"> PAGEREF _Toc118711210 \h </w:instrText>
            </w:r>
            <w:r w:rsidR="004B58FD">
              <w:rPr>
                <w:noProof/>
                <w:webHidden/>
              </w:rPr>
            </w:r>
            <w:r w:rsidR="004B58FD">
              <w:rPr>
                <w:noProof/>
                <w:webHidden/>
              </w:rPr>
              <w:fldChar w:fldCharType="separate"/>
            </w:r>
            <w:r w:rsidR="001E04F7">
              <w:rPr>
                <w:noProof/>
                <w:webHidden/>
              </w:rPr>
              <w:t>91</w:t>
            </w:r>
            <w:r w:rsidR="004B58FD">
              <w:rPr>
                <w:noProof/>
                <w:webHidden/>
              </w:rPr>
              <w:fldChar w:fldCharType="end"/>
            </w:r>
          </w:hyperlink>
        </w:p>
        <w:p w14:paraId="246DB445" w14:textId="1B1EE2B9" w:rsidR="004B58FD" w:rsidRDefault="00F95048">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18711211" w:history="1">
            <w:r w:rsidR="004B58FD" w:rsidRPr="007572F7">
              <w:rPr>
                <w:rStyle w:val="-"/>
                <w:noProof/>
                <w:lang w:val="el-GR"/>
              </w:rPr>
              <w:t>1.2.2.</w:t>
            </w:r>
            <w:r w:rsidR="004B58FD">
              <w:rPr>
                <w:rFonts w:asciiTheme="minorHAnsi" w:eastAsiaTheme="minorEastAsia" w:hAnsiTheme="minorHAnsi" w:cstheme="minorBidi"/>
                <w:noProof/>
                <w:sz w:val="22"/>
                <w:szCs w:val="22"/>
                <w:lang w:val="el-GR" w:eastAsia="el-GR"/>
              </w:rPr>
              <w:tab/>
            </w:r>
            <w:r w:rsidR="004B58FD" w:rsidRPr="007572F7">
              <w:rPr>
                <w:rStyle w:val="-"/>
                <w:bCs/>
                <w:noProof/>
                <w:lang w:val="el-GR"/>
              </w:rPr>
              <w:t xml:space="preserve">Αποτύπωση Υφιστάμενων </w:t>
            </w:r>
            <w:r w:rsidR="004B58FD" w:rsidRPr="007572F7">
              <w:rPr>
                <w:rStyle w:val="-"/>
                <w:bCs/>
                <w:noProof/>
              </w:rPr>
              <w:t>Δ</w:t>
            </w:r>
            <w:r w:rsidR="004B58FD" w:rsidRPr="007572F7">
              <w:rPr>
                <w:rStyle w:val="-"/>
                <w:bCs/>
                <w:noProof/>
                <w:lang w:val="el-GR"/>
              </w:rPr>
              <w:t>ιαδικασιών</w:t>
            </w:r>
            <w:r w:rsidR="004B58FD">
              <w:rPr>
                <w:noProof/>
                <w:webHidden/>
              </w:rPr>
              <w:tab/>
            </w:r>
            <w:r w:rsidR="004B58FD">
              <w:rPr>
                <w:noProof/>
                <w:webHidden/>
              </w:rPr>
              <w:fldChar w:fldCharType="begin"/>
            </w:r>
            <w:r w:rsidR="004B58FD">
              <w:rPr>
                <w:noProof/>
                <w:webHidden/>
              </w:rPr>
              <w:instrText xml:space="preserve"> PAGEREF _Toc118711211 \h </w:instrText>
            </w:r>
            <w:r w:rsidR="004B58FD">
              <w:rPr>
                <w:noProof/>
                <w:webHidden/>
              </w:rPr>
            </w:r>
            <w:r w:rsidR="004B58FD">
              <w:rPr>
                <w:noProof/>
                <w:webHidden/>
              </w:rPr>
              <w:fldChar w:fldCharType="separate"/>
            </w:r>
            <w:r w:rsidR="001E04F7">
              <w:rPr>
                <w:noProof/>
                <w:webHidden/>
              </w:rPr>
              <w:t>91</w:t>
            </w:r>
            <w:r w:rsidR="004B58FD">
              <w:rPr>
                <w:noProof/>
                <w:webHidden/>
              </w:rPr>
              <w:fldChar w:fldCharType="end"/>
            </w:r>
          </w:hyperlink>
        </w:p>
        <w:p w14:paraId="1FA981A7" w14:textId="2F64F455" w:rsidR="004B58FD" w:rsidRDefault="00F95048">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18711212" w:history="1">
            <w:r w:rsidR="004B58FD" w:rsidRPr="007572F7">
              <w:rPr>
                <w:rStyle w:val="-"/>
                <w:noProof/>
                <w:lang w:val="el-GR"/>
              </w:rPr>
              <w:t>1.2.3.</w:t>
            </w:r>
            <w:r w:rsidR="004B58FD">
              <w:rPr>
                <w:rFonts w:asciiTheme="minorHAnsi" w:eastAsiaTheme="minorEastAsia" w:hAnsiTheme="minorHAnsi" w:cstheme="minorBidi"/>
                <w:noProof/>
                <w:sz w:val="22"/>
                <w:szCs w:val="22"/>
                <w:lang w:val="el-GR" w:eastAsia="el-GR"/>
              </w:rPr>
              <w:tab/>
            </w:r>
            <w:r w:rsidR="004B58FD" w:rsidRPr="007572F7">
              <w:rPr>
                <w:rStyle w:val="-"/>
                <w:bCs/>
                <w:noProof/>
                <w:lang w:val="el-GR"/>
              </w:rPr>
              <w:t>Αποτύπωση Υφιστάμενων Πληροφοριακών Συστημάτων</w:t>
            </w:r>
            <w:r w:rsidR="004B58FD">
              <w:rPr>
                <w:noProof/>
                <w:webHidden/>
              </w:rPr>
              <w:tab/>
            </w:r>
            <w:r w:rsidR="004B58FD">
              <w:rPr>
                <w:noProof/>
                <w:webHidden/>
              </w:rPr>
              <w:fldChar w:fldCharType="begin"/>
            </w:r>
            <w:r w:rsidR="004B58FD">
              <w:rPr>
                <w:noProof/>
                <w:webHidden/>
              </w:rPr>
              <w:instrText xml:space="preserve"> PAGEREF _Toc118711212 \h </w:instrText>
            </w:r>
            <w:r w:rsidR="004B58FD">
              <w:rPr>
                <w:noProof/>
                <w:webHidden/>
              </w:rPr>
            </w:r>
            <w:r w:rsidR="004B58FD">
              <w:rPr>
                <w:noProof/>
                <w:webHidden/>
              </w:rPr>
              <w:fldChar w:fldCharType="separate"/>
            </w:r>
            <w:r w:rsidR="001E04F7">
              <w:rPr>
                <w:noProof/>
                <w:webHidden/>
              </w:rPr>
              <w:t>94</w:t>
            </w:r>
            <w:r w:rsidR="004B58FD">
              <w:rPr>
                <w:noProof/>
                <w:webHidden/>
              </w:rPr>
              <w:fldChar w:fldCharType="end"/>
            </w:r>
          </w:hyperlink>
        </w:p>
        <w:p w14:paraId="44DF9B31" w14:textId="09957CBA" w:rsidR="004B58FD" w:rsidRDefault="00F95048">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18711213" w:history="1">
            <w:r w:rsidR="004B58FD" w:rsidRPr="007572F7">
              <w:rPr>
                <w:rStyle w:val="-"/>
                <w:noProof/>
              </w:rPr>
              <w:t>1.2.4.</w:t>
            </w:r>
            <w:r w:rsidR="004B58FD">
              <w:rPr>
                <w:rFonts w:asciiTheme="minorHAnsi" w:eastAsiaTheme="minorEastAsia" w:hAnsiTheme="minorHAnsi" w:cstheme="minorBidi"/>
                <w:noProof/>
                <w:sz w:val="22"/>
                <w:szCs w:val="22"/>
                <w:lang w:val="el-GR" w:eastAsia="el-GR"/>
              </w:rPr>
              <w:tab/>
            </w:r>
            <w:r w:rsidR="004B58FD" w:rsidRPr="007572F7">
              <w:rPr>
                <w:rStyle w:val="-"/>
                <w:bCs/>
                <w:noProof/>
              </w:rPr>
              <w:t>Αναγκαιότητα Υλοποίησης</w:t>
            </w:r>
            <w:r w:rsidR="004B58FD">
              <w:rPr>
                <w:noProof/>
                <w:webHidden/>
              </w:rPr>
              <w:tab/>
            </w:r>
            <w:r w:rsidR="004B58FD">
              <w:rPr>
                <w:noProof/>
                <w:webHidden/>
              </w:rPr>
              <w:fldChar w:fldCharType="begin"/>
            </w:r>
            <w:r w:rsidR="004B58FD">
              <w:rPr>
                <w:noProof/>
                <w:webHidden/>
              </w:rPr>
              <w:instrText xml:space="preserve"> PAGEREF _Toc118711213 \h </w:instrText>
            </w:r>
            <w:r w:rsidR="004B58FD">
              <w:rPr>
                <w:noProof/>
                <w:webHidden/>
              </w:rPr>
            </w:r>
            <w:r w:rsidR="004B58FD">
              <w:rPr>
                <w:noProof/>
                <w:webHidden/>
              </w:rPr>
              <w:fldChar w:fldCharType="separate"/>
            </w:r>
            <w:r w:rsidR="001E04F7">
              <w:rPr>
                <w:noProof/>
                <w:webHidden/>
              </w:rPr>
              <w:t>95</w:t>
            </w:r>
            <w:r w:rsidR="004B58FD">
              <w:rPr>
                <w:noProof/>
                <w:webHidden/>
              </w:rPr>
              <w:fldChar w:fldCharType="end"/>
            </w:r>
          </w:hyperlink>
        </w:p>
        <w:p w14:paraId="51517121" w14:textId="665D1776" w:rsidR="004B58FD" w:rsidRDefault="00F9504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8711214" w:history="1">
            <w:r w:rsidR="004B58FD" w:rsidRPr="007572F7">
              <w:rPr>
                <w:rStyle w:val="-"/>
                <w:noProof/>
                <w:lang w:val="el-GR"/>
              </w:rPr>
              <w:t>2.</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Περιγραφή Φυσικού Αντικειμένου της Σύμβασης</w:t>
            </w:r>
            <w:r w:rsidR="004B58FD">
              <w:rPr>
                <w:noProof/>
                <w:webHidden/>
              </w:rPr>
              <w:tab/>
            </w:r>
            <w:r w:rsidR="004B58FD">
              <w:rPr>
                <w:noProof/>
                <w:webHidden/>
              </w:rPr>
              <w:fldChar w:fldCharType="begin"/>
            </w:r>
            <w:r w:rsidR="004B58FD">
              <w:rPr>
                <w:noProof/>
                <w:webHidden/>
              </w:rPr>
              <w:instrText xml:space="preserve"> PAGEREF _Toc118711214 \h </w:instrText>
            </w:r>
            <w:r w:rsidR="004B58FD">
              <w:rPr>
                <w:noProof/>
                <w:webHidden/>
              </w:rPr>
            </w:r>
            <w:r w:rsidR="004B58FD">
              <w:rPr>
                <w:noProof/>
                <w:webHidden/>
              </w:rPr>
              <w:fldChar w:fldCharType="separate"/>
            </w:r>
            <w:r w:rsidR="001E04F7">
              <w:rPr>
                <w:noProof/>
                <w:webHidden/>
              </w:rPr>
              <w:t>96</w:t>
            </w:r>
            <w:r w:rsidR="004B58FD">
              <w:rPr>
                <w:noProof/>
                <w:webHidden/>
              </w:rPr>
              <w:fldChar w:fldCharType="end"/>
            </w:r>
          </w:hyperlink>
        </w:p>
        <w:p w14:paraId="3C6DE005" w14:textId="3FBAE5D7"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15" w:history="1">
            <w:r w:rsidR="004B58FD" w:rsidRPr="007572F7">
              <w:rPr>
                <w:rStyle w:val="-"/>
                <w:noProof/>
                <w:lang w:val="el-GR"/>
              </w:rPr>
              <w:t>2.1</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Αντικείμενο της Σύμβασης</w:t>
            </w:r>
            <w:r w:rsidR="004B58FD">
              <w:rPr>
                <w:noProof/>
                <w:webHidden/>
              </w:rPr>
              <w:tab/>
            </w:r>
            <w:r w:rsidR="004B58FD">
              <w:rPr>
                <w:noProof/>
                <w:webHidden/>
              </w:rPr>
              <w:fldChar w:fldCharType="begin"/>
            </w:r>
            <w:r w:rsidR="004B58FD">
              <w:rPr>
                <w:noProof/>
                <w:webHidden/>
              </w:rPr>
              <w:instrText xml:space="preserve"> PAGEREF _Toc118711215 \h </w:instrText>
            </w:r>
            <w:r w:rsidR="004B58FD">
              <w:rPr>
                <w:noProof/>
                <w:webHidden/>
              </w:rPr>
            </w:r>
            <w:r w:rsidR="004B58FD">
              <w:rPr>
                <w:noProof/>
                <w:webHidden/>
              </w:rPr>
              <w:fldChar w:fldCharType="separate"/>
            </w:r>
            <w:r w:rsidR="001E04F7">
              <w:rPr>
                <w:noProof/>
                <w:webHidden/>
              </w:rPr>
              <w:t>96</w:t>
            </w:r>
            <w:r w:rsidR="004B58FD">
              <w:rPr>
                <w:noProof/>
                <w:webHidden/>
              </w:rPr>
              <w:fldChar w:fldCharType="end"/>
            </w:r>
          </w:hyperlink>
        </w:p>
        <w:p w14:paraId="5E380245" w14:textId="09F95A32"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16" w:history="1">
            <w:r w:rsidR="004B58FD" w:rsidRPr="007572F7">
              <w:rPr>
                <w:rStyle w:val="-"/>
                <w:noProof/>
                <w:lang w:val="el-GR"/>
              </w:rPr>
              <w:t>2.2</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Σκοπός και Στόχοι της Σύμβασης</w:t>
            </w:r>
            <w:r w:rsidR="004B58FD">
              <w:rPr>
                <w:noProof/>
                <w:webHidden/>
              </w:rPr>
              <w:tab/>
            </w:r>
            <w:r w:rsidR="004B58FD">
              <w:rPr>
                <w:noProof/>
                <w:webHidden/>
              </w:rPr>
              <w:fldChar w:fldCharType="begin"/>
            </w:r>
            <w:r w:rsidR="004B58FD">
              <w:rPr>
                <w:noProof/>
                <w:webHidden/>
              </w:rPr>
              <w:instrText xml:space="preserve"> PAGEREF _Toc118711216 \h </w:instrText>
            </w:r>
            <w:r w:rsidR="004B58FD">
              <w:rPr>
                <w:noProof/>
                <w:webHidden/>
              </w:rPr>
            </w:r>
            <w:r w:rsidR="004B58FD">
              <w:rPr>
                <w:noProof/>
                <w:webHidden/>
              </w:rPr>
              <w:fldChar w:fldCharType="separate"/>
            </w:r>
            <w:r w:rsidR="001E04F7">
              <w:rPr>
                <w:noProof/>
                <w:webHidden/>
              </w:rPr>
              <w:t>99</w:t>
            </w:r>
            <w:r w:rsidR="004B58FD">
              <w:rPr>
                <w:noProof/>
                <w:webHidden/>
              </w:rPr>
              <w:fldChar w:fldCharType="end"/>
            </w:r>
          </w:hyperlink>
        </w:p>
        <w:p w14:paraId="25BC04D5" w14:textId="01CFF75C"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17" w:history="1">
            <w:r w:rsidR="004B58FD" w:rsidRPr="007572F7">
              <w:rPr>
                <w:rStyle w:val="-"/>
                <w:noProof/>
                <w:lang w:val="el-GR"/>
              </w:rPr>
              <w:t>2.3</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Αναμενόμενα Οφέλη</w:t>
            </w:r>
            <w:r w:rsidR="004B58FD">
              <w:rPr>
                <w:noProof/>
                <w:webHidden/>
              </w:rPr>
              <w:tab/>
            </w:r>
            <w:r w:rsidR="004B58FD">
              <w:rPr>
                <w:noProof/>
                <w:webHidden/>
              </w:rPr>
              <w:fldChar w:fldCharType="begin"/>
            </w:r>
            <w:r w:rsidR="004B58FD">
              <w:rPr>
                <w:noProof/>
                <w:webHidden/>
              </w:rPr>
              <w:instrText xml:space="preserve"> PAGEREF _Toc118711217 \h </w:instrText>
            </w:r>
            <w:r w:rsidR="004B58FD">
              <w:rPr>
                <w:noProof/>
                <w:webHidden/>
              </w:rPr>
            </w:r>
            <w:r w:rsidR="004B58FD">
              <w:rPr>
                <w:noProof/>
                <w:webHidden/>
              </w:rPr>
              <w:fldChar w:fldCharType="separate"/>
            </w:r>
            <w:r w:rsidR="001E04F7">
              <w:rPr>
                <w:noProof/>
                <w:webHidden/>
              </w:rPr>
              <w:t>100</w:t>
            </w:r>
            <w:r w:rsidR="004B58FD">
              <w:rPr>
                <w:noProof/>
                <w:webHidden/>
              </w:rPr>
              <w:fldChar w:fldCharType="end"/>
            </w:r>
          </w:hyperlink>
        </w:p>
        <w:p w14:paraId="39122B35" w14:textId="20EE6353"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18" w:history="1">
            <w:r w:rsidR="004B58FD" w:rsidRPr="007572F7">
              <w:rPr>
                <w:rStyle w:val="-"/>
                <w:noProof/>
              </w:rPr>
              <w:t>2.4</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Κρίσιμοι Παράγοντες Επιτυχίας</w:t>
            </w:r>
            <w:r w:rsidR="004B58FD">
              <w:rPr>
                <w:noProof/>
                <w:webHidden/>
              </w:rPr>
              <w:tab/>
            </w:r>
            <w:r w:rsidR="004B58FD">
              <w:rPr>
                <w:noProof/>
                <w:webHidden/>
              </w:rPr>
              <w:fldChar w:fldCharType="begin"/>
            </w:r>
            <w:r w:rsidR="004B58FD">
              <w:rPr>
                <w:noProof/>
                <w:webHidden/>
              </w:rPr>
              <w:instrText xml:space="preserve"> PAGEREF _Toc118711218 \h </w:instrText>
            </w:r>
            <w:r w:rsidR="004B58FD">
              <w:rPr>
                <w:noProof/>
                <w:webHidden/>
              </w:rPr>
            </w:r>
            <w:r w:rsidR="004B58FD">
              <w:rPr>
                <w:noProof/>
                <w:webHidden/>
              </w:rPr>
              <w:fldChar w:fldCharType="separate"/>
            </w:r>
            <w:r w:rsidR="001E04F7">
              <w:rPr>
                <w:noProof/>
                <w:webHidden/>
              </w:rPr>
              <w:t>101</w:t>
            </w:r>
            <w:r w:rsidR="004B58FD">
              <w:rPr>
                <w:noProof/>
                <w:webHidden/>
              </w:rPr>
              <w:fldChar w:fldCharType="end"/>
            </w:r>
          </w:hyperlink>
        </w:p>
        <w:p w14:paraId="09106334" w14:textId="6A89ACCE"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19" w:history="1">
            <w:r w:rsidR="004B58FD" w:rsidRPr="007572F7">
              <w:rPr>
                <w:rStyle w:val="-"/>
                <w:noProof/>
              </w:rPr>
              <w:t>2.5</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Πρόβλεψη Κινδύνων</w:t>
            </w:r>
            <w:r w:rsidR="004B58FD">
              <w:rPr>
                <w:noProof/>
                <w:webHidden/>
              </w:rPr>
              <w:tab/>
            </w:r>
            <w:r w:rsidR="004B58FD">
              <w:rPr>
                <w:noProof/>
                <w:webHidden/>
              </w:rPr>
              <w:fldChar w:fldCharType="begin"/>
            </w:r>
            <w:r w:rsidR="004B58FD">
              <w:rPr>
                <w:noProof/>
                <w:webHidden/>
              </w:rPr>
              <w:instrText xml:space="preserve"> PAGEREF _Toc118711219 \h </w:instrText>
            </w:r>
            <w:r w:rsidR="004B58FD">
              <w:rPr>
                <w:noProof/>
                <w:webHidden/>
              </w:rPr>
            </w:r>
            <w:r w:rsidR="004B58FD">
              <w:rPr>
                <w:noProof/>
                <w:webHidden/>
              </w:rPr>
              <w:fldChar w:fldCharType="separate"/>
            </w:r>
            <w:r w:rsidR="001E04F7">
              <w:rPr>
                <w:noProof/>
                <w:webHidden/>
              </w:rPr>
              <w:t>101</w:t>
            </w:r>
            <w:r w:rsidR="004B58FD">
              <w:rPr>
                <w:noProof/>
                <w:webHidden/>
              </w:rPr>
              <w:fldChar w:fldCharType="end"/>
            </w:r>
          </w:hyperlink>
        </w:p>
        <w:p w14:paraId="54BA784A" w14:textId="1B435F46" w:rsidR="004B58FD" w:rsidRDefault="00F9504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8711220" w:history="1">
            <w:r w:rsidR="004B58FD" w:rsidRPr="007572F7">
              <w:rPr>
                <w:rStyle w:val="-"/>
                <w:noProof/>
                <w:lang w:val="el-GR"/>
              </w:rPr>
              <w:t>3.</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Αρχιτεκτονική</w:t>
            </w:r>
            <w:r w:rsidR="004B58FD">
              <w:rPr>
                <w:noProof/>
                <w:webHidden/>
              </w:rPr>
              <w:tab/>
            </w:r>
            <w:r w:rsidR="004B58FD">
              <w:rPr>
                <w:noProof/>
                <w:webHidden/>
              </w:rPr>
              <w:fldChar w:fldCharType="begin"/>
            </w:r>
            <w:r w:rsidR="004B58FD">
              <w:rPr>
                <w:noProof/>
                <w:webHidden/>
              </w:rPr>
              <w:instrText xml:space="preserve"> PAGEREF _Toc118711220 \h </w:instrText>
            </w:r>
            <w:r w:rsidR="004B58FD">
              <w:rPr>
                <w:noProof/>
                <w:webHidden/>
              </w:rPr>
            </w:r>
            <w:r w:rsidR="004B58FD">
              <w:rPr>
                <w:noProof/>
                <w:webHidden/>
              </w:rPr>
              <w:fldChar w:fldCharType="separate"/>
            </w:r>
            <w:r w:rsidR="001E04F7">
              <w:rPr>
                <w:noProof/>
                <w:webHidden/>
              </w:rPr>
              <w:t>102</w:t>
            </w:r>
            <w:r w:rsidR="004B58FD">
              <w:rPr>
                <w:noProof/>
                <w:webHidden/>
              </w:rPr>
              <w:fldChar w:fldCharType="end"/>
            </w:r>
          </w:hyperlink>
        </w:p>
        <w:p w14:paraId="10A583C8" w14:textId="6A82546A"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21" w:history="1">
            <w:r w:rsidR="004B58FD" w:rsidRPr="007572F7">
              <w:rPr>
                <w:rStyle w:val="-"/>
                <w:noProof/>
                <w:lang w:val="el-GR"/>
              </w:rPr>
              <w:t>3.1</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Γενικές Αρχές Σχεδιασμού Συστήματος</w:t>
            </w:r>
            <w:r w:rsidR="004B58FD">
              <w:rPr>
                <w:noProof/>
                <w:webHidden/>
              </w:rPr>
              <w:tab/>
            </w:r>
            <w:r w:rsidR="004B58FD">
              <w:rPr>
                <w:noProof/>
                <w:webHidden/>
              </w:rPr>
              <w:fldChar w:fldCharType="begin"/>
            </w:r>
            <w:r w:rsidR="004B58FD">
              <w:rPr>
                <w:noProof/>
                <w:webHidden/>
              </w:rPr>
              <w:instrText xml:space="preserve"> PAGEREF _Toc118711221 \h </w:instrText>
            </w:r>
            <w:r w:rsidR="004B58FD">
              <w:rPr>
                <w:noProof/>
                <w:webHidden/>
              </w:rPr>
            </w:r>
            <w:r w:rsidR="004B58FD">
              <w:rPr>
                <w:noProof/>
                <w:webHidden/>
              </w:rPr>
              <w:fldChar w:fldCharType="separate"/>
            </w:r>
            <w:r w:rsidR="001E04F7">
              <w:rPr>
                <w:noProof/>
                <w:webHidden/>
              </w:rPr>
              <w:t>102</w:t>
            </w:r>
            <w:r w:rsidR="004B58FD">
              <w:rPr>
                <w:noProof/>
                <w:webHidden/>
              </w:rPr>
              <w:fldChar w:fldCharType="end"/>
            </w:r>
          </w:hyperlink>
        </w:p>
        <w:p w14:paraId="38BD3B6A" w14:textId="41F4C384"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22" w:history="1">
            <w:r w:rsidR="004B58FD" w:rsidRPr="007572F7">
              <w:rPr>
                <w:rStyle w:val="-"/>
                <w:noProof/>
                <w:lang w:val="el-GR"/>
              </w:rPr>
              <w:t>3.2</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Λογική Αρχιτεκτονική</w:t>
            </w:r>
            <w:r w:rsidR="004B58FD">
              <w:rPr>
                <w:noProof/>
                <w:webHidden/>
              </w:rPr>
              <w:tab/>
            </w:r>
            <w:r w:rsidR="004B58FD">
              <w:rPr>
                <w:noProof/>
                <w:webHidden/>
              </w:rPr>
              <w:fldChar w:fldCharType="begin"/>
            </w:r>
            <w:r w:rsidR="004B58FD">
              <w:rPr>
                <w:noProof/>
                <w:webHidden/>
              </w:rPr>
              <w:instrText xml:space="preserve"> PAGEREF _Toc118711222 \h </w:instrText>
            </w:r>
            <w:r w:rsidR="004B58FD">
              <w:rPr>
                <w:noProof/>
                <w:webHidden/>
              </w:rPr>
            </w:r>
            <w:r w:rsidR="004B58FD">
              <w:rPr>
                <w:noProof/>
                <w:webHidden/>
              </w:rPr>
              <w:fldChar w:fldCharType="separate"/>
            </w:r>
            <w:r w:rsidR="001E04F7">
              <w:rPr>
                <w:noProof/>
                <w:webHidden/>
              </w:rPr>
              <w:t>103</w:t>
            </w:r>
            <w:r w:rsidR="004B58FD">
              <w:rPr>
                <w:noProof/>
                <w:webHidden/>
              </w:rPr>
              <w:fldChar w:fldCharType="end"/>
            </w:r>
          </w:hyperlink>
        </w:p>
        <w:p w14:paraId="4E9D2E58" w14:textId="4A011F0B"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23" w:history="1">
            <w:r w:rsidR="004B58FD" w:rsidRPr="007572F7">
              <w:rPr>
                <w:rStyle w:val="-"/>
                <w:noProof/>
              </w:rPr>
              <w:t>3.3</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Αρχιτεκτονική Λύση</w:t>
            </w:r>
            <w:r w:rsidR="004B58FD">
              <w:rPr>
                <w:noProof/>
                <w:webHidden/>
              </w:rPr>
              <w:tab/>
            </w:r>
            <w:r w:rsidR="004B58FD">
              <w:rPr>
                <w:noProof/>
                <w:webHidden/>
              </w:rPr>
              <w:fldChar w:fldCharType="begin"/>
            </w:r>
            <w:r w:rsidR="004B58FD">
              <w:rPr>
                <w:noProof/>
                <w:webHidden/>
              </w:rPr>
              <w:instrText xml:space="preserve"> PAGEREF _Toc118711223 \h </w:instrText>
            </w:r>
            <w:r w:rsidR="004B58FD">
              <w:rPr>
                <w:noProof/>
                <w:webHidden/>
              </w:rPr>
            </w:r>
            <w:r w:rsidR="004B58FD">
              <w:rPr>
                <w:noProof/>
                <w:webHidden/>
              </w:rPr>
              <w:fldChar w:fldCharType="separate"/>
            </w:r>
            <w:r w:rsidR="001E04F7">
              <w:rPr>
                <w:noProof/>
                <w:webHidden/>
              </w:rPr>
              <w:t>104</w:t>
            </w:r>
            <w:r w:rsidR="004B58FD">
              <w:rPr>
                <w:noProof/>
                <w:webHidden/>
              </w:rPr>
              <w:fldChar w:fldCharType="end"/>
            </w:r>
          </w:hyperlink>
        </w:p>
        <w:p w14:paraId="7F07C1D4" w14:textId="286262A5"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24" w:history="1">
            <w:r w:rsidR="004B58FD" w:rsidRPr="007572F7">
              <w:rPr>
                <w:rStyle w:val="-"/>
                <w:noProof/>
              </w:rPr>
              <w:t>3.4</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Προμήθεια και Εγκατάσταση Υποδομής</w:t>
            </w:r>
            <w:r w:rsidR="004B58FD">
              <w:rPr>
                <w:noProof/>
                <w:webHidden/>
              </w:rPr>
              <w:tab/>
            </w:r>
            <w:r w:rsidR="004B58FD">
              <w:rPr>
                <w:noProof/>
                <w:webHidden/>
              </w:rPr>
              <w:fldChar w:fldCharType="begin"/>
            </w:r>
            <w:r w:rsidR="004B58FD">
              <w:rPr>
                <w:noProof/>
                <w:webHidden/>
              </w:rPr>
              <w:instrText xml:space="preserve"> PAGEREF _Toc118711224 \h </w:instrText>
            </w:r>
            <w:r w:rsidR="004B58FD">
              <w:rPr>
                <w:noProof/>
                <w:webHidden/>
              </w:rPr>
            </w:r>
            <w:r w:rsidR="004B58FD">
              <w:rPr>
                <w:noProof/>
                <w:webHidden/>
              </w:rPr>
              <w:fldChar w:fldCharType="separate"/>
            </w:r>
            <w:r w:rsidR="001E04F7">
              <w:rPr>
                <w:noProof/>
                <w:webHidden/>
              </w:rPr>
              <w:t>106</w:t>
            </w:r>
            <w:r w:rsidR="004B58FD">
              <w:rPr>
                <w:noProof/>
                <w:webHidden/>
              </w:rPr>
              <w:fldChar w:fldCharType="end"/>
            </w:r>
          </w:hyperlink>
        </w:p>
        <w:p w14:paraId="67A3D661" w14:textId="7FCF13C0" w:rsidR="004B58FD" w:rsidRDefault="00F9504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18711225" w:history="1">
            <w:r w:rsidR="004B58FD" w:rsidRPr="007572F7">
              <w:rPr>
                <w:rStyle w:val="-"/>
                <w:bCs/>
                <w:noProof/>
              </w:rPr>
              <w:t>3.4.1</w:t>
            </w:r>
            <w:r w:rsidR="004B58FD">
              <w:rPr>
                <w:rFonts w:asciiTheme="minorHAnsi" w:eastAsiaTheme="minorEastAsia" w:hAnsiTheme="minorHAnsi" w:cstheme="minorBidi"/>
                <w:noProof/>
                <w:sz w:val="22"/>
                <w:szCs w:val="22"/>
                <w:lang w:val="el-GR" w:eastAsia="el-GR"/>
              </w:rPr>
              <w:tab/>
            </w:r>
            <w:r w:rsidR="004B58FD" w:rsidRPr="007572F7">
              <w:rPr>
                <w:rStyle w:val="-"/>
                <w:bCs/>
                <w:noProof/>
                <w:lang w:val="el-GR"/>
              </w:rPr>
              <w:t>Συστοιχία Εξυπηρετητών</w:t>
            </w:r>
            <w:r w:rsidR="004B58FD">
              <w:rPr>
                <w:noProof/>
                <w:webHidden/>
              </w:rPr>
              <w:tab/>
            </w:r>
            <w:r w:rsidR="004B58FD">
              <w:rPr>
                <w:noProof/>
                <w:webHidden/>
              </w:rPr>
              <w:fldChar w:fldCharType="begin"/>
            </w:r>
            <w:r w:rsidR="004B58FD">
              <w:rPr>
                <w:noProof/>
                <w:webHidden/>
              </w:rPr>
              <w:instrText xml:space="preserve"> PAGEREF _Toc118711225 \h </w:instrText>
            </w:r>
            <w:r w:rsidR="004B58FD">
              <w:rPr>
                <w:noProof/>
                <w:webHidden/>
              </w:rPr>
            </w:r>
            <w:r w:rsidR="004B58FD">
              <w:rPr>
                <w:noProof/>
                <w:webHidden/>
              </w:rPr>
              <w:fldChar w:fldCharType="separate"/>
            </w:r>
            <w:r w:rsidR="001E04F7">
              <w:rPr>
                <w:noProof/>
                <w:webHidden/>
              </w:rPr>
              <w:t>106</w:t>
            </w:r>
            <w:r w:rsidR="004B58FD">
              <w:rPr>
                <w:noProof/>
                <w:webHidden/>
              </w:rPr>
              <w:fldChar w:fldCharType="end"/>
            </w:r>
          </w:hyperlink>
        </w:p>
        <w:p w14:paraId="13642487" w14:textId="121996E8" w:rsidR="004B58FD" w:rsidRDefault="00F9504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18711226" w:history="1">
            <w:r w:rsidR="004B58FD" w:rsidRPr="007572F7">
              <w:rPr>
                <w:rStyle w:val="-"/>
                <w:bCs/>
                <w:noProof/>
              </w:rPr>
              <w:t>3.4.2</w:t>
            </w:r>
            <w:r w:rsidR="004B58FD">
              <w:rPr>
                <w:rFonts w:asciiTheme="minorHAnsi" w:eastAsiaTheme="minorEastAsia" w:hAnsiTheme="minorHAnsi" w:cstheme="minorBidi"/>
                <w:noProof/>
                <w:sz w:val="22"/>
                <w:szCs w:val="22"/>
                <w:lang w:val="el-GR" w:eastAsia="el-GR"/>
              </w:rPr>
              <w:tab/>
            </w:r>
            <w:r w:rsidR="004B58FD" w:rsidRPr="007572F7">
              <w:rPr>
                <w:rStyle w:val="-"/>
                <w:bCs/>
                <w:noProof/>
                <w:lang w:val="el-GR"/>
              </w:rPr>
              <w:t>Κεντρικό Αποθηκευτικό Σύστημα (SAN)</w:t>
            </w:r>
            <w:r w:rsidR="004B58FD">
              <w:rPr>
                <w:noProof/>
                <w:webHidden/>
              </w:rPr>
              <w:tab/>
            </w:r>
            <w:r w:rsidR="004B58FD">
              <w:rPr>
                <w:noProof/>
                <w:webHidden/>
              </w:rPr>
              <w:fldChar w:fldCharType="begin"/>
            </w:r>
            <w:r w:rsidR="004B58FD">
              <w:rPr>
                <w:noProof/>
                <w:webHidden/>
              </w:rPr>
              <w:instrText xml:space="preserve"> PAGEREF _Toc118711226 \h </w:instrText>
            </w:r>
            <w:r w:rsidR="004B58FD">
              <w:rPr>
                <w:noProof/>
                <w:webHidden/>
              </w:rPr>
            </w:r>
            <w:r w:rsidR="004B58FD">
              <w:rPr>
                <w:noProof/>
                <w:webHidden/>
              </w:rPr>
              <w:fldChar w:fldCharType="separate"/>
            </w:r>
            <w:r w:rsidR="001E04F7">
              <w:rPr>
                <w:noProof/>
                <w:webHidden/>
              </w:rPr>
              <w:t>107</w:t>
            </w:r>
            <w:r w:rsidR="004B58FD">
              <w:rPr>
                <w:noProof/>
                <w:webHidden/>
              </w:rPr>
              <w:fldChar w:fldCharType="end"/>
            </w:r>
          </w:hyperlink>
        </w:p>
        <w:p w14:paraId="03DA07FE" w14:textId="0EA9D9D4"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27" w:history="1">
            <w:r w:rsidR="004B58FD" w:rsidRPr="007572F7">
              <w:rPr>
                <w:rStyle w:val="-"/>
                <w:noProof/>
              </w:rPr>
              <w:t>3.5</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Έτοιμο Λογισμικό</w:t>
            </w:r>
            <w:r w:rsidR="004B58FD">
              <w:rPr>
                <w:noProof/>
                <w:webHidden/>
              </w:rPr>
              <w:tab/>
            </w:r>
            <w:r w:rsidR="004B58FD">
              <w:rPr>
                <w:noProof/>
                <w:webHidden/>
              </w:rPr>
              <w:fldChar w:fldCharType="begin"/>
            </w:r>
            <w:r w:rsidR="004B58FD">
              <w:rPr>
                <w:noProof/>
                <w:webHidden/>
              </w:rPr>
              <w:instrText xml:space="preserve"> PAGEREF _Toc118711227 \h </w:instrText>
            </w:r>
            <w:r w:rsidR="004B58FD">
              <w:rPr>
                <w:noProof/>
                <w:webHidden/>
              </w:rPr>
            </w:r>
            <w:r w:rsidR="004B58FD">
              <w:rPr>
                <w:noProof/>
                <w:webHidden/>
              </w:rPr>
              <w:fldChar w:fldCharType="separate"/>
            </w:r>
            <w:r w:rsidR="001E04F7">
              <w:rPr>
                <w:noProof/>
                <w:webHidden/>
              </w:rPr>
              <w:t>107</w:t>
            </w:r>
            <w:r w:rsidR="004B58FD">
              <w:rPr>
                <w:noProof/>
                <w:webHidden/>
              </w:rPr>
              <w:fldChar w:fldCharType="end"/>
            </w:r>
          </w:hyperlink>
        </w:p>
        <w:p w14:paraId="5E71508C" w14:textId="63AD6C2F" w:rsidR="004B58FD" w:rsidRDefault="00F9504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8711228" w:history="1">
            <w:r w:rsidR="004B58FD" w:rsidRPr="007572F7">
              <w:rPr>
                <w:rStyle w:val="-"/>
                <w:noProof/>
                <w:lang w:val="el-GR"/>
              </w:rPr>
              <w:t>4.</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Λειτουργικές Απαιτήσεις  Εφαρμογών - Υποσυστημάτων</w:t>
            </w:r>
            <w:r w:rsidR="004B58FD">
              <w:rPr>
                <w:noProof/>
                <w:webHidden/>
              </w:rPr>
              <w:tab/>
            </w:r>
            <w:r w:rsidR="004B58FD">
              <w:rPr>
                <w:noProof/>
                <w:webHidden/>
              </w:rPr>
              <w:fldChar w:fldCharType="begin"/>
            </w:r>
            <w:r w:rsidR="004B58FD">
              <w:rPr>
                <w:noProof/>
                <w:webHidden/>
              </w:rPr>
              <w:instrText xml:space="preserve"> PAGEREF _Toc118711228 \h </w:instrText>
            </w:r>
            <w:r w:rsidR="004B58FD">
              <w:rPr>
                <w:noProof/>
                <w:webHidden/>
              </w:rPr>
            </w:r>
            <w:r w:rsidR="004B58FD">
              <w:rPr>
                <w:noProof/>
                <w:webHidden/>
              </w:rPr>
              <w:fldChar w:fldCharType="separate"/>
            </w:r>
            <w:r w:rsidR="001E04F7">
              <w:rPr>
                <w:noProof/>
                <w:webHidden/>
              </w:rPr>
              <w:t>108</w:t>
            </w:r>
            <w:r w:rsidR="004B58FD">
              <w:rPr>
                <w:noProof/>
                <w:webHidden/>
              </w:rPr>
              <w:fldChar w:fldCharType="end"/>
            </w:r>
          </w:hyperlink>
        </w:p>
        <w:p w14:paraId="3C2BEA52" w14:textId="4999CF77"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29" w:history="1">
            <w:r w:rsidR="004B58FD" w:rsidRPr="007572F7">
              <w:rPr>
                <w:rStyle w:val="-"/>
                <w:noProof/>
                <w:lang w:val="el-GR"/>
              </w:rPr>
              <w:t>4.1</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Πλατφόρμα Ροής Εργασιών</w:t>
            </w:r>
            <w:r w:rsidR="004B58FD">
              <w:rPr>
                <w:noProof/>
                <w:webHidden/>
              </w:rPr>
              <w:tab/>
            </w:r>
            <w:r w:rsidR="004B58FD">
              <w:rPr>
                <w:noProof/>
                <w:webHidden/>
              </w:rPr>
              <w:fldChar w:fldCharType="begin"/>
            </w:r>
            <w:r w:rsidR="004B58FD">
              <w:rPr>
                <w:noProof/>
                <w:webHidden/>
              </w:rPr>
              <w:instrText xml:space="preserve"> PAGEREF _Toc118711229 \h </w:instrText>
            </w:r>
            <w:r w:rsidR="004B58FD">
              <w:rPr>
                <w:noProof/>
                <w:webHidden/>
              </w:rPr>
            </w:r>
            <w:r w:rsidR="004B58FD">
              <w:rPr>
                <w:noProof/>
                <w:webHidden/>
              </w:rPr>
              <w:fldChar w:fldCharType="separate"/>
            </w:r>
            <w:r w:rsidR="001E04F7">
              <w:rPr>
                <w:noProof/>
                <w:webHidden/>
              </w:rPr>
              <w:t>108</w:t>
            </w:r>
            <w:r w:rsidR="004B58FD">
              <w:rPr>
                <w:noProof/>
                <w:webHidden/>
              </w:rPr>
              <w:fldChar w:fldCharType="end"/>
            </w:r>
          </w:hyperlink>
        </w:p>
        <w:p w14:paraId="7BC90EFF" w14:textId="4E5AC077"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30" w:history="1">
            <w:r w:rsidR="004B58FD" w:rsidRPr="007572F7">
              <w:rPr>
                <w:rStyle w:val="-"/>
                <w:noProof/>
                <w:lang w:val="el-GR"/>
              </w:rPr>
              <w:t>4.2</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Σύστημα Διαχείρισης Χρηστών και Ρόλων</w:t>
            </w:r>
            <w:r w:rsidR="004B58FD">
              <w:rPr>
                <w:noProof/>
                <w:webHidden/>
              </w:rPr>
              <w:tab/>
            </w:r>
            <w:r w:rsidR="004B58FD">
              <w:rPr>
                <w:noProof/>
                <w:webHidden/>
              </w:rPr>
              <w:fldChar w:fldCharType="begin"/>
            </w:r>
            <w:r w:rsidR="004B58FD">
              <w:rPr>
                <w:noProof/>
                <w:webHidden/>
              </w:rPr>
              <w:instrText xml:space="preserve"> PAGEREF _Toc118711230 \h </w:instrText>
            </w:r>
            <w:r w:rsidR="004B58FD">
              <w:rPr>
                <w:noProof/>
                <w:webHidden/>
              </w:rPr>
            </w:r>
            <w:r w:rsidR="004B58FD">
              <w:rPr>
                <w:noProof/>
                <w:webHidden/>
              </w:rPr>
              <w:fldChar w:fldCharType="separate"/>
            </w:r>
            <w:r w:rsidR="001E04F7">
              <w:rPr>
                <w:noProof/>
                <w:webHidden/>
              </w:rPr>
              <w:t>113</w:t>
            </w:r>
            <w:r w:rsidR="004B58FD">
              <w:rPr>
                <w:noProof/>
                <w:webHidden/>
              </w:rPr>
              <w:fldChar w:fldCharType="end"/>
            </w:r>
          </w:hyperlink>
        </w:p>
        <w:p w14:paraId="6B514A37" w14:textId="49CDC496" w:rsidR="004B58FD" w:rsidRDefault="00F9504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18711231" w:history="1">
            <w:r w:rsidR="004B58FD" w:rsidRPr="007572F7">
              <w:rPr>
                <w:rStyle w:val="-"/>
                <w:bCs/>
                <w:noProof/>
              </w:rPr>
              <w:t>4.2.1</w:t>
            </w:r>
            <w:r w:rsidR="004B58FD">
              <w:rPr>
                <w:rFonts w:asciiTheme="minorHAnsi" w:eastAsiaTheme="minorEastAsia" w:hAnsiTheme="minorHAnsi" w:cstheme="minorBidi"/>
                <w:noProof/>
                <w:sz w:val="22"/>
                <w:szCs w:val="22"/>
                <w:lang w:val="el-GR" w:eastAsia="el-GR"/>
              </w:rPr>
              <w:tab/>
            </w:r>
            <w:r w:rsidR="004B58FD" w:rsidRPr="007572F7">
              <w:rPr>
                <w:rStyle w:val="-"/>
                <w:bCs/>
                <w:noProof/>
                <w:lang w:val="el-GR"/>
              </w:rPr>
              <w:t>Ρόλοι Χρηστών</w:t>
            </w:r>
            <w:r w:rsidR="004B58FD">
              <w:rPr>
                <w:noProof/>
                <w:webHidden/>
              </w:rPr>
              <w:tab/>
            </w:r>
            <w:r w:rsidR="004B58FD">
              <w:rPr>
                <w:noProof/>
                <w:webHidden/>
              </w:rPr>
              <w:fldChar w:fldCharType="begin"/>
            </w:r>
            <w:r w:rsidR="004B58FD">
              <w:rPr>
                <w:noProof/>
                <w:webHidden/>
              </w:rPr>
              <w:instrText xml:space="preserve"> PAGEREF _Toc118711231 \h </w:instrText>
            </w:r>
            <w:r w:rsidR="004B58FD">
              <w:rPr>
                <w:noProof/>
                <w:webHidden/>
              </w:rPr>
            </w:r>
            <w:r w:rsidR="004B58FD">
              <w:rPr>
                <w:noProof/>
                <w:webHidden/>
              </w:rPr>
              <w:fldChar w:fldCharType="separate"/>
            </w:r>
            <w:r w:rsidR="001E04F7">
              <w:rPr>
                <w:noProof/>
                <w:webHidden/>
              </w:rPr>
              <w:t>113</w:t>
            </w:r>
            <w:r w:rsidR="004B58FD">
              <w:rPr>
                <w:noProof/>
                <w:webHidden/>
              </w:rPr>
              <w:fldChar w:fldCharType="end"/>
            </w:r>
          </w:hyperlink>
        </w:p>
        <w:p w14:paraId="28990A4E" w14:textId="50A69426" w:rsidR="004B58FD" w:rsidRDefault="00F95048">
          <w:pPr>
            <w:pStyle w:val="60"/>
            <w:tabs>
              <w:tab w:val="left" w:pos="1877"/>
              <w:tab w:val="right" w:leader="dot" w:pos="9628"/>
            </w:tabs>
            <w:rPr>
              <w:rFonts w:asciiTheme="minorHAnsi" w:eastAsiaTheme="minorEastAsia" w:hAnsiTheme="minorHAnsi" w:cstheme="minorBidi"/>
              <w:noProof/>
              <w:sz w:val="22"/>
              <w:szCs w:val="22"/>
              <w:lang w:val="el-GR" w:eastAsia="el-GR"/>
            </w:rPr>
          </w:pPr>
          <w:hyperlink w:anchor="_Toc118711232" w:history="1">
            <w:r w:rsidR="004B58FD" w:rsidRPr="007572F7">
              <w:rPr>
                <w:rStyle w:val="-"/>
                <w:noProof/>
              </w:rPr>
              <w:t>4.2.1.1</w:t>
            </w:r>
            <w:r w:rsidR="004B58FD">
              <w:rPr>
                <w:rFonts w:asciiTheme="minorHAnsi" w:eastAsiaTheme="minorEastAsia" w:hAnsiTheme="minorHAnsi" w:cstheme="minorBidi"/>
                <w:noProof/>
                <w:sz w:val="22"/>
                <w:szCs w:val="22"/>
                <w:lang w:val="el-GR" w:eastAsia="el-GR"/>
              </w:rPr>
              <w:tab/>
            </w:r>
            <w:r w:rsidR="004B58FD" w:rsidRPr="007572F7">
              <w:rPr>
                <w:rStyle w:val="-"/>
                <w:bCs/>
                <w:noProof/>
              </w:rPr>
              <w:t>Ομάδα Διαχειριστών</w:t>
            </w:r>
            <w:r w:rsidR="004B58FD">
              <w:rPr>
                <w:noProof/>
                <w:webHidden/>
              </w:rPr>
              <w:tab/>
            </w:r>
            <w:r w:rsidR="004B58FD">
              <w:rPr>
                <w:noProof/>
                <w:webHidden/>
              </w:rPr>
              <w:fldChar w:fldCharType="begin"/>
            </w:r>
            <w:r w:rsidR="004B58FD">
              <w:rPr>
                <w:noProof/>
                <w:webHidden/>
              </w:rPr>
              <w:instrText xml:space="preserve"> PAGEREF _Toc118711232 \h </w:instrText>
            </w:r>
            <w:r w:rsidR="004B58FD">
              <w:rPr>
                <w:noProof/>
                <w:webHidden/>
              </w:rPr>
            </w:r>
            <w:r w:rsidR="004B58FD">
              <w:rPr>
                <w:noProof/>
                <w:webHidden/>
              </w:rPr>
              <w:fldChar w:fldCharType="separate"/>
            </w:r>
            <w:r w:rsidR="001E04F7">
              <w:rPr>
                <w:noProof/>
                <w:webHidden/>
              </w:rPr>
              <w:t>113</w:t>
            </w:r>
            <w:r w:rsidR="004B58FD">
              <w:rPr>
                <w:noProof/>
                <w:webHidden/>
              </w:rPr>
              <w:fldChar w:fldCharType="end"/>
            </w:r>
          </w:hyperlink>
        </w:p>
        <w:p w14:paraId="122D2296" w14:textId="6DF3A332" w:rsidR="004B58FD" w:rsidRDefault="00F95048">
          <w:pPr>
            <w:pStyle w:val="60"/>
            <w:tabs>
              <w:tab w:val="left" w:pos="1877"/>
              <w:tab w:val="right" w:leader="dot" w:pos="9628"/>
            </w:tabs>
            <w:rPr>
              <w:rFonts w:asciiTheme="minorHAnsi" w:eastAsiaTheme="minorEastAsia" w:hAnsiTheme="minorHAnsi" w:cstheme="minorBidi"/>
              <w:noProof/>
              <w:sz w:val="22"/>
              <w:szCs w:val="22"/>
              <w:lang w:val="el-GR" w:eastAsia="el-GR"/>
            </w:rPr>
          </w:pPr>
          <w:hyperlink w:anchor="_Toc118711233" w:history="1">
            <w:r w:rsidR="004B58FD" w:rsidRPr="007572F7">
              <w:rPr>
                <w:rStyle w:val="-"/>
                <w:noProof/>
              </w:rPr>
              <w:t>4.2.1.2</w:t>
            </w:r>
            <w:r w:rsidR="004B58FD">
              <w:rPr>
                <w:rFonts w:asciiTheme="minorHAnsi" w:eastAsiaTheme="minorEastAsia" w:hAnsiTheme="minorHAnsi" w:cstheme="minorBidi"/>
                <w:noProof/>
                <w:sz w:val="22"/>
                <w:szCs w:val="22"/>
                <w:lang w:val="el-GR" w:eastAsia="el-GR"/>
              </w:rPr>
              <w:tab/>
            </w:r>
            <w:r w:rsidR="004B58FD" w:rsidRPr="007572F7">
              <w:rPr>
                <w:rStyle w:val="-"/>
                <w:bCs/>
                <w:noProof/>
              </w:rPr>
              <w:t>Ομάδα Χρηστών</w:t>
            </w:r>
            <w:r w:rsidR="004B58FD">
              <w:rPr>
                <w:noProof/>
                <w:webHidden/>
              </w:rPr>
              <w:tab/>
            </w:r>
            <w:r w:rsidR="004B58FD">
              <w:rPr>
                <w:noProof/>
                <w:webHidden/>
              </w:rPr>
              <w:fldChar w:fldCharType="begin"/>
            </w:r>
            <w:r w:rsidR="004B58FD">
              <w:rPr>
                <w:noProof/>
                <w:webHidden/>
              </w:rPr>
              <w:instrText xml:space="preserve"> PAGEREF _Toc118711233 \h </w:instrText>
            </w:r>
            <w:r w:rsidR="004B58FD">
              <w:rPr>
                <w:noProof/>
                <w:webHidden/>
              </w:rPr>
            </w:r>
            <w:r w:rsidR="004B58FD">
              <w:rPr>
                <w:noProof/>
                <w:webHidden/>
              </w:rPr>
              <w:fldChar w:fldCharType="separate"/>
            </w:r>
            <w:r w:rsidR="001E04F7">
              <w:rPr>
                <w:noProof/>
                <w:webHidden/>
              </w:rPr>
              <w:t>113</w:t>
            </w:r>
            <w:r w:rsidR="004B58FD">
              <w:rPr>
                <w:noProof/>
                <w:webHidden/>
              </w:rPr>
              <w:fldChar w:fldCharType="end"/>
            </w:r>
          </w:hyperlink>
        </w:p>
        <w:p w14:paraId="68949C92" w14:textId="485F1CE2"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34" w:history="1">
            <w:r w:rsidR="004B58FD" w:rsidRPr="007572F7">
              <w:rPr>
                <w:rStyle w:val="-"/>
                <w:noProof/>
                <w:lang w:val="el-GR"/>
              </w:rPr>
              <w:t>4.3</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Σύστημα Ηλεκτρονικής Διακίνησης Εγγράφων (ΣΗΔΕ) και Ηλεκτρονικής Αλληλογραφίας (e-mail)</w:t>
            </w:r>
            <w:r w:rsidR="004B58FD">
              <w:rPr>
                <w:noProof/>
                <w:webHidden/>
              </w:rPr>
              <w:tab/>
            </w:r>
            <w:r w:rsidR="004B58FD">
              <w:rPr>
                <w:noProof/>
                <w:webHidden/>
              </w:rPr>
              <w:fldChar w:fldCharType="begin"/>
            </w:r>
            <w:r w:rsidR="004B58FD">
              <w:rPr>
                <w:noProof/>
                <w:webHidden/>
              </w:rPr>
              <w:instrText xml:space="preserve"> PAGEREF _Toc118711234 \h </w:instrText>
            </w:r>
            <w:r w:rsidR="004B58FD">
              <w:rPr>
                <w:noProof/>
                <w:webHidden/>
              </w:rPr>
            </w:r>
            <w:r w:rsidR="004B58FD">
              <w:rPr>
                <w:noProof/>
                <w:webHidden/>
              </w:rPr>
              <w:fldChar w:fldCharType="separate"/>
            </w:r>
            <w:r w:rsidR="001E04F7">
              <w:rPr>
                <w:noProof/>
                <w:webHidden/>
              </w:rPr>
              <w:t>114</w:t>
            </w:r>
            <w:r w:rsidR="004B58FD">
              <w:rPr>
                <w:noProof/>
                <w:webHidden/>
              </w:rPr>
              <w:fldChar w:fldCharType="end"/>
            </w:r>
          </w:hyperlink>
        </w:p>
        <w:p w14:paraId="28478334" w14:textId="5AB4AED0"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35" w:history="1">
            <w:r w:rsidR="004B58FD" w:rsidRPr="007572F7">
              <w:rPr>
                <w:rStyle w:val="-"/>
                <w:noProof/>
                <w:lang w:val="el-GR"/>
              </w:rPr>
              <w:t>4.4</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Υποσύστημα Καταγραφής Ενεργειών και Συμβάντων (Audit Logs) και Αντιμετώπισης Συμβάτων Ασφάλειας</w:t>
            </w:r>
            <w:r w:rsidR="004B58FD">
              <w:rPr>
                <w:noProof/>
                <w:webHidden/>
              </w:rPr>
              <w:tab/>
            </w:r>
            <w:r w:rsidR="004B58FD">
              <w:rPr>
                <w:noProof/>
                <w:webHidden/>
              </w:rPr>
              <w:fldChar w:fldCharType="begin"/>
            </w:r>
            <w:r w:rsidR="004B58FD">
              <w:rPr>
                <w:noProof/>
                <w:webHidden/>
              </w:rPr>
              <w:instrText xml:space="preserve"> PAGEREF _Toc118711235 \h </w:instrText>
            </w:r>
            <w:r w:rsidR="004B58FD">
              <w:rPr>
                <w:noProof/>
                <w:webHidden/>
              </w:rPr>
            </w:r>
            <w:r w:rsidR="004B58FD">
              <w:rPr>
                <w:noProof/>
                <w:webHidden/>
              </w:rPr>
              <w:fldChar w:fldCharType="separate"/>
            </w:r>
            <w:r w:rsidR="001E04F7">
              <w:rPr>
                <w:noProof/>
                <w:webHidden/>
              </w:rPr>
              <w:t>115</w:t>
            </w:r>
            <w:r w:rsidR="004B58FD">
              <w:rPr>
                <w:noProof/>
                <w:webHidden/>
              </w:rPr>
              <w:fldChar w:fldCharType="end"/>
            </w:r>
          </w:hyperlink>
        </w:p>
        <w:p w14:paraId="5A812686" w14:textId="744CAC01"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36" w:history="1">
            <w:r w:rsidR="004B58FD" w:rsidRPr="007572F7">
              <w:rPr>
                <w:rStyle w:val="-"/>
                <w:noProof/>
                <w:lang w:val="el-GR"/>
              </w:rPr>
              <w:t>4.5</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Υποσύστημα Διαχείρισης Υποδομών (Systems Management)</w:t>
            </w:r>
            <w:r w:rsidR="004B58FD">
              <w:rPr>
                <w:noProof/>
                <w:webHidden/>
              </w:rPr>
              <w:tab/>
            </w:r>
            <w:r w:rsidR="004B58FD">
              <w:rPr>
                <w:noProof/>
                <w:webHidden/>
              </w:rPr>
              <w:fldChar w:fldCharType="begin"/>
            </w:r>
            <w:r w:rsidR="004B58FD">
              <w:rPr>
                <w:noProof/>
                <w:webHidden/>
              </w:rPr>
              <w:instrText xml:space="preserve"> PAGEREF _Toc118711236 \h </w:instrText>
            </w:r>
            <w:r w:rsidR="004B58FD">
              <w:rPr>
                <w:noProof/>
                <w:webHidden/>
              </w:rPr>
            </w:r>
            <w:r w:rsidR="004B58FD">
              <w:rPr>
                <w:noProof/>
                <w:webHidden/>
              </w:rPr>
              <w:fldChar w:fldCharType="separate"/>
            </w:r>
            <w:r w:rsidR="001E04F7">
              <w:rPr>
                <w:noProof/>
                <w:webHidden/>
              </w:rPr>
              <w:t>115</w:t>
            </w:r>
            <w:r w:rsidR="004B58FD">
              <w:rPr>
                <w:noProof/>
                <w:webHidden/>
              </w:rPr>
              <w:fldChar w:fldCharType="end"/>
            </w:r>
          </w:hyperlink>
        </w:p>
        <w:p w14:paraId="27AFCB35" w14:textId="21D64530" w:rsidR="004B58FD" w:rsidRDefault="00F9504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8711237" w:history="1">
            <w:r w:rsidR="004B58FD" w:rsidRPr="007572F7">
              <w:rPr>
                <w:rStyle w:val="-"/>
                <w:noProof/>
                <w:lang w:val="el-GR"/>
              </w:rPr>
              <w:t>5.</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Οριζόντιες Απαιτήσεις</w:t>
            </w:r>
            <w:r w:rsidR="004B58FD">
              <w:rPr>
                <w:noProof/>
                <w:webHidden/>
              </w:rPr>
              <w:tab/>
            </w:r>
            <w:r w:rsidR="004B58FD">
              <w:rPr>
                <w:noProof/>
                <w:webHidden/>
              </w:rPr>
              <w:fldChar w:fldCharType="begin"/>
            </w:r>
            <w:r w:rsidR="004B58FD">
              <w:rPr>
                <w:noProof/>
                <w:webHidden/>
              </w:rPr>
              <w:instrText xml:space="preserve"> PAGEREF _Toc118711237 \h </w:instrText>
            </w:r>
            <w:r w:rsidR="004B58FD">
              <w:rPr>
                <w:noProof/>
                <w:webHidden/>
              </w:rPr>
            </w:r>
            <w:r w:rsidR="004B58FD">
              <w:rPr>
                <w:noProof/>
                <w:webHidden/>
              </w:rPr>
              <w:fldChar w:fldCharType="separate"/>
            </w:r>
            <w:r w:rsidR="001E04F7">
              <w:rPr>
                <w:noProof/>
                <w:webHidden/>
              </w:rPr>
              <w:t>116</w:t>
            </w:r>
            <w:r w:rsidR="004B58FD">
              <w:rPr>
                <w:noProof/>
                <w:webHidden/>
              </w:rPr>
              <w:fldChar w:fldCharType="end"/>
            </w:r>
          </w:hyperlink>
        </w:p>
        <w:p w14:paraId="1E1372A5" w14:textId="228E8242"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38" w:history="1">
            <w:r w:rsidR="004B58FD" w:rsidRPr="007572F7">
              <w:rPr>
                <w:rStyle w:val="-"/>
                <w:rFonts w:eastAsia="Times New Roman"/>
                <w:noProof/>
                <w:lang w:val="el-GR"/>
              </w:rPr>
              <w:t>5.1</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Διαλειτουργικότητα</w:t>
            </w:r>
            <w:r w:rsidR="004B58FD">
              <w:rPr>
                <w:noProof/>
                <w:webHidden/>
              </w:rPr>
              <w:tab/>
            </w:r>
            <w:r w:rsidR="004B58FD">
              <w:rPr>
                <w:noProof/>
                <w:webHidden/>
              </w:rPr>
              <w:fldChar w:fldCharType="begin"/>
            </w:r>
            <w:r w:rsidR="004B58FD">
              <w:rPr>
                <w:noProof/>
                <w:webHidden/>
              </w:rPr>
              <w:instrText xml:space="preserve"> PAGEREF _Toc118711238 \h </w:instrText>
            </w:r>
            <w:r w:rsidR="004B58FD">
              <w:rPr>
                <w:noProof/>
                <w:webHidden/>
              </w:rPr>
            </w:r>
            <w:r w:rsidR="004B58FD">
              <w:rPr>
                <w:noProof/>
                <w:webHidden/>
              </w:rPr>
              <w:fldChar w:fldCharType="separate"/>
            </w:r>
            <w:r w:rsidR="001E04F7">
              <w:rPr>
                <w:noProof/>
                <w:webHidden/>
              </w:rPr>
              <w:t>116</w:t>
            </w:r>
            <w:r w:rsidR="004B58FD">
              <w:rPr>
                <w:noProof/>
                <w:webHidden/>
              </w:rPr>
              <w:fldChar w:fldCharType="end"/>
            </w:r>
          </w:hyperlink>
        </w:p>
        <w:p w14:paraId="6B21D4DE" w14:textId="273E4B67"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39" w:history="1">
            <w:r w:rsidR="004B58FD" w:rsidRPr="007572F7">
              <w:rPr>
                <w:rStyle w:val="-"/>
                <w:noProof/>
                <w:lang w:val="el-GR"/>
              </w:rPr>
              <w:t>5.2</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Ασφάλεια Συστήματος και Προστασία Ιδιωτικότητας</w:t>
            </w:r>
            <w:r w:rsidR="004B58FD">
              <w:rPr>
                <w:noProof/>
                <w:webHidden/>
              </w:rPr>
              <w:tab/>
            </w:r>
            <w:r w:rsidR="004B58FD">
              <w:rPr>
                <w:noProof/>
                <w:webHidden/>
              </w:rPr>
              <w:fldChar w:fldCharType="begin"/>
            </w:r>
            <w:r w:rsidR="004B58FD">
              <w:rPr>
                <w:noProof/>
                <w:webHidden/>
              </w:rPr>
              <w:instrText xml:space="preserve"> PAGEREF _Toc118711239 \h </w:instrText>
            </w:r>
            <w:r w:rsidR="004B58FD">
              <w:rPr>
                <w:noProof/>
                <w:webHidden/>
              </w:rPr>
            </w:r>
            <w:r w:rsidR="004B58FD">
              <w:rPr>
                <w:noProof/>
                <w:webHidden/>
              </w:rPr>
              <w:fldChar w:fldCharType="separate"/>
            </w:r>
            <w:r w:rsidR="001E04F7">
              <w:rPr>
                <w:noProof/>
                <w:webHidden/>
              </w:rPr>
              <w:t>119</w:t>
            </w:r>
            <w:r w:rsidR="004B58FD">
              <w:rPr>
                <w:noProof/>
                <w:webHidden/>
              </w:rPr>
              <w:fldChar w:fldCharType="end"/>
            </w:r>
          </w:hyperlink>
        </w:p>
        <w:p w14:paraId="0BF039F2" w14:textId="6750569B"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40" w:history="1">
            <w:r w:rsidR="004B58FD" w:rsidRPr="007572F7">
              <w:rPr>
                <w:rStyle w:val="-"/>
                <w:noProof/>
                <w:lang w:val="el-GR"/>
              </w:rPr>
              <w:t>5.3</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Απόδοση Συστήματος</w:t>
            </w:r>
            <w:r w:rsidR="004B58FD">
              <w:rPr>
                <w:noProof/>
                <w:webHidden/>
              </w:rPr>
              <w:tab/>
            </w:r>
            <w:r w:rsidR="004B58FD">
              <w:rPr>
                <w:noProof/>
                <w:webHidden/>
              </w:rPr>
              <w:fldChar w:fldCharType="begin"/>
            </w:r>
            <w:r w:rsidR="004B58FD">
              <w:rPr>
                <w:noProof/>
                <w:webHidden/>
              </w:rPr>
              <w:instrText xml:space="preserve"> PAGEREF _Toc118711240 \h </w:instrText>
            </w:r>
            <w:r w:rsidR="004B58FD">
              <w:rPr>
                <w:noProof/>
                <w:webHidden/>
              </w:rPr>
            </w:r>
            <w:r w:rsidR="004B58FD">
              <w:rPr>
                <w:noProof/>
                <w:webHidden/>
              </w:rPr>
              <w:fldChar w:fldCharType="separate"/>
            </w:r>
            <w:r w:rsidR="001E04F7">
              <w:rPr>
                <w:noProof/>
                <w:webHidden/>
              </w:rPr>
              <w:t>119</w:t>
            </w:r>
            <w:r w:rsidR="004B58FD">
              <w:rPr>
                <w:noProof/>
                <w:webHidden/>
              </w:rPr>
              <w:fldChar w:fldCharType="end"/>
            </w:r>
          </w:hyperlink>
        </w:p>
        <w:p w14:paraId="19EB9E9B" w14:textId="6DDBFDC1"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41" w:history="1">
            <w:r w:rsidR="004B58FD" w:rsidRPr="007572F7">
              <w:rPr>
                <w:rStyle w:val="-"/>
                <w:noProof/>
                <w:lang w:val="el-GR"/>
              </w:rPr>
              <w:t>5.4</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Προσβασιμότητα – Ευχρηστία</w:t>
            </w:r>
            <w:r w:rsidR="004B58FD">
              <w:rPr>
                <w:noProof/>
                <w:webHidden/>
              </w:rPr>
              <w:tab/>
            </w:r>
            <w:r w:rsidR="004B58FD">
              <w:rPr>
                <w:noProof/>
                <w:webHidden/>
              </w:rPr>
              <w:fldChar w:fldCharType="begin"/>
            </w:r>
            <w:r w:rsidR="004B58FD">
              <w:rPr>
                <w:noProof/>
                <w:webHidden/>
              </w:rPr>
              <w:instrText xml:space="preserve"> PAGEREF _Toc118711241 \h </w:instrText>
            </w:r>
            <w:r w:rsidR="004B58FD">
              <w:rPr>
                <w:noProof/>
                <w:webHidden/>
              </w:rPr>
            </w:r>
            <w:r w:rsidR="004B58FD">
              <w:rPr>
                <w:noProof/>
                <w:webHidden/>
              </w:rPr>
              <w:fldChar w:fldCharType="separate"/>
            </w:r>
            <w:r w:rsidR="001E04F7">
              <w:rPr>
                <w:noProof/>
                <w:webHidden/>
              </w:rPr>
              <w:t>121</w:t>
            </w:r>
            <w:r w:rsidR="004B58FD">
              <w:rPr>
                <w:noProof/>
                <w:webHidden/>
              </w:rPr>
              <w:fldChar w:fldCharType="end"/>
            </w:r>
          </w:hyperlink>
        </w:p>
        <w:p w14:paraId="7F3061CB" w14:textId="1D212151"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42" w:history="1">
            <w:r w:rsidR="004B58FD" w:rsidRPr="007572F7">
              <w:rPr>
                <w:rStyle w:val="-"/>
                <w:noProof/>
                <w:lang w:val="el-GR"/>
              </w:rPr>
              <w:t>5.5</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Ανοικτά Πρότυπα και Δεδομένα</w:t>
            </w:r>
            <w:r w:rsidR="004B58FD">
              <w:rPr>
                <w:noProof/>
                <w:webHidden/>
              </w:rPr>
              <w:tab/>
            </w:r>
            <w:r w:rsidR="004B58FD">
              <w:rPr>
                <w:noProof/>
                <w:webHidden/>
              </w:rPr>
              <w:fldChar w:fldCharType="begin"/>
            </w:r>
            <w:r w:rsidR="004B58FD">
              <w:rPr>
                <w:noProof/>
                <w:webHidden/>
              </w:rPr>
              <w:instrText xml:space="preserve"> PAGEREF _Toc118711242 \h </w:instrText>
            </w:r>
            <w:r w:rsidR="004B58FD">
              <w:rPr>
                <w:noProof/>
                <w:webHidden/>
              </w:rPr>
            </w:r>
            <w:r w:rsidR="004B58FD">
              <w:rPr>
                <w:noProof/>
                <w:webHidden/>
              </w:rPr>
              <w:fldChar w:fldCharType="separate"/>
            </w:r>
            <w:r w:rsidR="001E04F7">
              <w:rPr>
                <w:noProof/>
                <w:webHidden/>
              </w:rPr>
              <w:t>123</w:t>
            </w:r>
            <w:r w:rsidR="004B58FD">
              <w:rPr>
                <w:noProof/>
                <w:webHidden/>
              </w:rPr>
              <w:fldChar w:fldCharType="end"/>
            </w:r>
          </w:hyperlink>
        </w:p>
        <w:p w14:paraId="7E249F81" w14:textId="170E2E72"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43" w:history="1">
            <w:r w:rsidR="004B58FD" w:rsidRPr="007572F7">
              <w:rPr>
                <w:rStyle w:val="-"/>
                <w:rFonts w:eastAsia="Times New Roman"/>
                <w:noProof/>
              </w:rPr>
              <w:t>5.6</w:t>
            </w:r>
            <w:r w:rsidR="004B58FD">
              <w:rPr>
                <w:rFonts w:asciiTheme="minorHAnsi" w:eastAsiaTheme="minorEastAsia" w:hAnsiTheme="minorHAnsi" w:cstheme="minorBidi"/>
                <w:noProof/>
                <w:sz w:val="22"/>
                <w:szCs w:val="22"/>
                <w:lang w:val="el-GR" w:eastAsia="el-GR"/>
              </w:rPr>
              <w:tab/>
            </w:r>
            <w:r w:rsidR="004B58FD" w:rsidRPr="007572F7">
              <w:rPr>
                <w:rStyle w:val="-"/>
                <w:rFonts w:eastAsia="Times New Roman"/>
                <w:noProof/>
                <w:lang w:val="el-GR"/>
              </w:rPr>
              <w:t>Άδειες Λογισμικού</w:t>
            </w:r>
            <w:r w:rsidR="004B58FD">
              <w:rPr>
                <w:noProof/>
                <w:webHidden/>
              </w:rPr>
              <w:tab/>
            </w:r>
            <w:r w:rsidR="004B58FD">
              <w:rPr>
                <w:noProof/>
                <w:webHidden/>
              </w:rPr>
              <w:fldChar w:fldCharType="begin"/>
            </w:r>
            <w:r w:rsidR="004B58FD">
              <w:rPr>
                <w:noProof/>
                <w:webHidden/>
              </w:rPr>
              <w:instrText xml:space="preserve"> PAGEREF _Toc118711243 \h </w:instrText>
            </w:r>
            <w:r w:rsidR="004B58FD">
              <w:rPr>
                <w:noProof/>
                <w:webHidden/>
              </w:rPr>
            </w:r>
            <w:r w:rsidR="004B58FD">
              <w:rPr>
                <w:noProof/>
                <w:webHidden/>
              </w:rPr>
              <w:fldChar w:fldCharType="separate"/>
            </w:r>
            <w:r w:rsidR="001E04F7">
              <w:rPr>
                <w:noProof/>
                <w:webHidden/>
              </w:rPr>
              <w:t>124</w:t>
            </w:r>
            <w:r w:rsidR="004B58FD">
              <w:rPr>
                <w:noProof/>
                <w:webHidden/>
              </w:rPr>
              <w:fldChar w:fldCharType="end"/>
            </w:r>
          </w:hyperlink>
        </w:p>
        <w:p w14:paraId="5E081451" w14:textId="460D93E3"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44" w:history="1">
            <w:r w:rsidR="004B58FD" w:rsidRPr="007572F7">
              <w:rPr>
                <w:rStyle w:val="-"/>
                <w:rFonts w:eastAsia="Times New Roman"/>
                <w:noProof/>
              </w:rPr>
              <w:t>5.7</w:t>
            </w:r>
            <w:r w:rsidR="004B58FD">
              <w:rPr>
                <w:rFonts w:asciiTheme="minorHAnsi" w:eastAsiaTheme="minorEastAsia" w:hAnsiTheme="minorHAnsi" w:cstheme="minorBidi"/>
                <w:noProof/>
                <w:sz w:val="22"/>
                <w:szCs w:val="22"/>
                <w:lang w:val="el-GR" w:eastAsia="el-GR"/>
              </w:rPr>
              <w:tab/>
            </w:r>
            <w:r w:rsidR="004B58FD" w:rsidRPr="007572F7">
              <w:rPr>
                <w:rStyle w:val="-"/>
                <w:rFonts w:eastAsia="Times New Roman"/>
                <w:noProof/>
                <w:lang w:val="el-GR"/>
              </w:rPr>
              <w:t>Λοιπές Απαιτήσεις</w:t>
            </w:r>
            <w:r w:rsidR="004B58FD">
              <w:rPr>
                <w:noProof/>
                <w:webHidden/>
              </w:rPr>
              <w:tab/>
            </w:r>
            <w:r w:rsidR="004B58FD">
              <w:rPr>
                <w:noProof/>
                <w:webHidden/>
              </w:rPr>
              <w:fldChar w:fldCharType="begin"/>
            </w:r>
            <w:r w:rsidR="004B58FD">
              <w:rPr>
                <w:noProof/>
                <w:webHidden/>
              </w:rPr>
              <w:instrText xml:space="preserve"> PAGEREF _Toc118711244 \h </w:instrText>
            </w:r>
            <w:r w:rsidR="004B58FD">
              <w:rPr>
                <w:noProof/>
                <w:webHidden/>
              </w:rPr>
            </w:r>
            <w:r w:rsidR="004B58FD">
              <w:rPr>
                <w:noProof/>
                <w:webHidden/>
              </w:rPr>
              <w:fldChar w:fldCharType="separate"/>
            </w:r>
            <w:r w:rsidR="001E04F7">
              <w:rPr>
                <w:noProof/>
                <w:webHidden/>
              </w:rPr>
              <w:t>124</w:t>
            </w:r>
            <w:r w:rsidR="004B58FD">
              <w:rPr>
                <w:noProof/>
                <w:webHidden/>
              </w:rPr>
              <w:fldChar w:fldCharType="end"/>
            </w:r>
          </w:hyperlink>
        </w:p>
        <w:p w14:paraId="77005C63" w14:textId="22653CF8" w:rsidR="004B58FD" w:rsidRDefault="00F9504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8711245" w:history="1">
            <w:r w:rsidR="004B58FD" w:rsidRPr="007572F7">
              <w:rPr>
                <w:rStyle w:val="-"/>
                <w:noProof/>
                <w:lang w:val="el-GR"/>
              </w:rPr>
              <w:t>6.</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Υπηρεσίες</w:t>
            </w:r>
            <w:r w:rsidR="004B58FD">
              <w:rPr>
                <w:noProof/>
                <w:webHidden/>
              </w:rPr>
              <w:tab/>
            </w:r>
            <w:r w:rsidR="004B58FD">
              <w:rPr>
                <w:noProof/>
                <w:webHidden/>
              </w:rPr>
              <w:fldChar w:fldCharType="begin"/>
            </w:r>
            <w:r w:rsidR="004B58FD">
              <w:rPr>
                <w:noProof/>
                <w:webHidden/>
              </w:rPr>
              <w:instrText xml:space="preserve"> PAGEREF _Toc118711245 \h </w:instrText>
            </w:r>
            <w:r w:rsidR="004B58FD">
              <w:rPr>
                <w:noProof/>
                <w:webHidden/>
              </w:rPr>
            </w:r>
            <w:r w:rsidR="004B58FD">
              <w:rPr>
                <w:noProof/>
                <w:webHidden/>
              </w:rPr>
              <w:fldChar w:fldCharType="separate"/>
            </w:r>
            <w:r w:rsidR="001E04F7">
              <w:rPr>
                <w:noProof/>
                <w:webHidden/>
              </w:rPr>
              <w:t>125</w:t>
            </w:r>
            <w:r w:rsidR="004B58FD">
              <w:rPr>
                <w:noProof/>
                <w:webHidden/>
              </w:rPr>
              <w:fldChar w:fldCharType="end"/>
            </w:r>
          </w:hyperlink>
        </w:p>
        <w:p w14:paraId="63E5308F" w14:textId="67546682"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46" w:history="1">
            <w:r w:rsidR="004B58FD" w:rsidRPr="007572F7">
              <w:rPr>
                <w:rStyle w:val="-"/>
                <w:noProof/>
                <w:lang w:val="el-GR"/>
              </w:rPr>
              <w:t>6.1</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Μελέτη Εφαρμογής - Ανάλυση Απαιτήσεων</w:t>
            </w:r>
            <w:r w:rsidR="004B58FD">
              <w:rPr>
                <w:noProof/>
                <w:webHidden/>
              </w:rPr>
              <w:tab/>
            </w:r>
            <w:r w:rsidR="004B58FD">
              <w:rPr>
                <w:noProof/>
                <w:webHidden/>
              </w:rPr>
              <w:fldChar w:fldCharType="begin"/>
            </w:r>
            <w:r w:rsidR="004B58FD">
              <w:rPr>
                <w:noProof/>
                <w:webHidden/>
              </w:rPr>
              <w:instrText xml:space="preserve"> PAGEREF _Toc118711246 \h </w:instrText>
            </w:r>
            <w:r w:rsidR="004B58FD">
              <w:rPr>
                <w:noProof/>
                <w:webHidden/>
              </w:rPr>
            </w:r>
            <w:r w:rsidR="004B58FD">
              <w:rPr>
                <w:noProof/>
                <w:webHidden/>
              </w:rPr>
              <w:fldChar w:fldCharType="separate"/>
            </w:r>
            <w:r w:rsidR="001E04F7">
              <w:rPr>
                <w:noProof/>
                <w:webHidden/>
              </w:rPr>
              <w:t>125</w:t>
            </w:r>
            <w:r w:rsidR="004B58FD">
              <w:rPr>
                <w:noProof/>
                <w:webHidden/>
              </w:rPr>
              <w:fldChar w:fldCharType="end"/>
            </w:r>
          </w:hyperlink>
        </w:p>
        <w:p w14:paraId="6A84BBAF" w14:textId="5106466B"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47" w:history="1">
            <w:r w:rsidR="004B58FD" w:rsidRPr="007572F7">
              <w:rPr>
                <w:rStyle w:val="-"/>
                <w:noProof/>
                <w:lang w:val="el-GR"/>
              </w:rPr>
              <w:t>6.2</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Υλοποίηση Μελετών</w:t>
            </w:r>
            <w:r w:rsidR="004B58FD">
              <w:rPr>
                <w:noProof/>
                <w:webHidden/>
              </w:rPr>
              <w:tab/>
            </w:r>
            <w:r w:rsidR="004B58FD">
              <w:rPr>
                <w:noProof/>
                <w:webHidden/>
              </w:rPr>
              <w:fldChar w:fldCharType="begin"/>
            </w:r>
            <w:r w:rsidR="004B58FD">
              <w:rPr>
                <w:noProof/>
                <w:webHidden/>
              </w:rPr>
              <w:instrText xml:space="preserve"> PAGEREF _Toc118711247 \h </w:instrText>
            </w:r>
            <w:r w:rsidR="004B58FD">
              <w:rPr>
                <w:noProof/>
                <w:webHidden/>
              </w:rPr>
            </w:r>
            <w:r w:rsidR="004B58FD">
              <w:rPr>
                <w:noProof/>
                <w:webHidden/>
              </w:rPr>
              <w:fldChar w:fldCharType="separate"/>
            </w:r>
            <w:r w:rsidR="001E04F7">
              <w:rPr>
                <w:noProof/>
                <w:webHidden/>
              </w:rPr>
              <w:t>130</w:t>
            </w:r>
            <w:r w:rsidR="004B58FD">
              <w:rPr>
                <w:noProof/>
                <w:webHidden/>
              </w:rPr>
              <w:fldChar w:fldCharType="end"/>
            </w:r>
          </w:hyperlink>
        </w:p>
        <w:p w14:paraId="01210B55" w14:textId="3A3CEBBA"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48" w:history="1">
            <w:r w:rsidR="004B58FD" w:rsidRPr="007572F7">
              <w:rPr>
                <w:rStyle w:val="-"/>
                <w:noProof/>
                <w:lang w:val="el-GR"/>
              </w:rPr>
              <w:t>6.3</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Υπηρεσίες Διαλειτουργικότητας</w:t>
            </w:r>
            <w:r w:rsidR="004B58FD">
              <w:rPr>
                <w:noProof/>
                <w:webHidden/>
              </w:rPr>
              <w:tab/>
            </w:r>
            <w:r w:rsidR="004B58FD">
              <w:rPr>
                <w:noProof/>
                <w:webHidden/>
              </w:rPr>
              <w:fldChar w:fldCharType="begin"/>
            </w:r>
            <w:r w:rsidR="004B58FD">
              <w:rPr>
                <w:noProof/>
                <w:webHidden/>
              </w:rPr>
              <w:instrText xml:space="preserve"> PAGEREF _Toc118711248 \h </w:instrText>
            </w:r>
            <w:r w:rsidR="004B58FD">
              <w:rPr>
                <w:noProof/>
                <w:webHidden/>
              </w:rPr>
            </w:r>
            <w:r w:rsidR="004B58FD">
              <w:rPr>
                <w:noProof/>
                <w:webHidden/>
              </w:rPr>
              <w:fldChar w:fldCharType="separate"/>
            </w:r>
            <w:r w:rsidR="001E04F7">
              <w:rPr>
                <w:noProof/>
                <w:webHidden/>
              </w:rPr>
              <w:t>133</w:t>
            </w:r>
            <w:r w:rsidR="004B58FD">
              <w:rPr>
                <w:noProof/>
                <w:webHidden/>
              </w:rPr>
              <w:fldChar w:fldCharType="end"/>
            </w:r>
          </w:hyperlink>
        </w:p>
        <w:p w14:paraId="6BBC7ECA" w14:textId="0AD9DB08"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49" w:history="1">
            <w:r w:rsidR="004B58FD" w:rsidRPr="007572F7">
              <w:rPr>
                <w:rStyle w:val="-"/>
                <w:noProof/>
                <w:lang w:val="el-GR"/>
              </w:rPr>
              <w:t>6.4</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Υπηρεσίες Εκπαίδευσης</w:t>
            </w:r>
            <w:r w:rsidR="004B58FD">
              <w:rPr>
                <w:noProof/>
                <w:webHidden/>
              </w:rPr>
              <w:tab/>
            </w:r>
            <w:r w:rsidR="004B58FD">
              <w:rPr>
                <w:noProof/>
                <w:webHidden/>
              </w:rPr>
              <w:fldChar w:fldCharType="begin"/>
            </w:r>
            <w:r w:rsidR="004B58FD">
              <w:rPr>
                <w:noProof/>
                <w:webHidden/>
              </w:rPr>
              <w:instrText xml:space="preserve"> PAGEREF _Toc118711249 \h </w:instrText>
            </w:r>
            <w:r w:rsidR="004B58FD">
              <w:rPr>
                <w:noProof/>
                <w:webHidden/>
              </w:rPr>
            </w:r>
            <w:r w:rsidR="004B58FD">
              <w:rPr>
                <w:noProof/>
                <w:webHidden/>
              </w:rPr>
              <w:fldChar w:fldCharType="separate"/>
            </w:r>
            <w:r w:rsidR="001E04F7">
              <w:rPr>
                <w:noProof/>
                <w:webHidden/>
              </w:rPr>
              <w:t>133</w:t>
            </w:r>
            <w:r w:rsidR="004B58FD">
              <w:rPr>
                <w:noProof/>
                <w:webHidden/>
              </w:rPr>
              <w:fldChar w:fldCharType="end"/>
            </w:r>
          </w:hyperlink>
        </w:p>
        <w:p w14:paraId="3958ED17" w14:textId="3DC35C66"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50" w:history="1">
            <w:r w:rsidR="004B58FD" w:rsidRPr="007572F7">
              <w:rPr>
                <w:rStyle w:val="-"/>
                <w:noProof/>
                <w:lang w:val="el-GR"/>
              </w:rPr>
              <w:t>6.5</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Υπηρεσίες Επιτόπιας Υποστήριξης</w:t>
            </w:r>
            <w:r w:rsidR="004B58FD">
              <w:rPr>
                <w:noProof/>
                <w:webHidden/>
              </w:rPr>
              <w:tab/>
            </w:r>
            <w:r w:rsidR="004B58FD">
              <w:rPr>
                <w:noProof/>
                <w:webHidden/>
              </w:rPr>
              <w:fldChar w:fldCharType="begin"/>
            </w:r>
            <w:r w:rsidR="004B58FD">
              <w:rPr>
                <w:noProof/>
                <w:webHidden/>
              </w:rPr>
              <w:instrText xml:space="preserve"> PAGEREF _Toc118711250 \h </w:instrText>
            </w:r>
            <w:r w:rsidR="004B58FD">
              <w:rPr>
                <w:noProof/>
                <w:webHidden/>
              </w:rPr>
            </w:r>
            <w:r w:rsidR="004B58FD">
              <w:rPr>
                <w:noProof/>
                <w:webHidden/>
              </w:rPr>
              <w:fldChar w:fldCharType="separate"/>
            </w:r>
            <w:r w:rsidR="001E04F7">
              <w:rPr>
                <w:noProof/>
                <w:webHidden/>
              </w:rPr>
              <w:t>134</w:t>
            </w:r>
            <w:r w:rsidR="004B58FD">
              <w:rPr>
                <w:noProof/>
                <w:webHidden/>
              </w:rPr>
              <w:fldChar w:fldCharType="end"/>
            </w:r>
          </w:hyperlink>
        </w:p>
        <w:p w14:paraId="238C6B57" w14:textId="7CF6CD8D"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51" w:history="1">
            <w:r w:rsidR="004B58FD" w:rsidRPr="007572F7">
              <w:rPr>
                <w:rStyle w:val="-"/>
                <w:noProof/>
                <w:lang w:val="el-GR"/>
              </w:rPr>
              <w:t>6.6</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Υπηρεσίες Φάσης Πιλοτικής Λειτουργίας</w:t>
            </w:r>
            <w:r w:rsidR="004B58FD">
              <w:rPr>
                <w:noProof/>
                <w:webHidden/>
              </w:rPr>
              <w:tab/>
            </w:r>
            <w:r w:rsidR="004B58FD">
              <w:rPr>
                <w:noProof/>
                <w:webHidden/>
              </w:rPr>
              <w:fldChar w:fldCharType="begin"/>
            </w:r>
            <w:r w:rsidR="004B58FD">
              <w:rPr>
                <w:noProof/>
                <w:webHidden/>
              </w:rPr>
              <w:instrText xml:space="preserve"> PAGEREF _Toc118711251 \h </w:instrText>
            </w:r>
            <w:r w:rsidR="004B58FD">
              <w:rPr>
                <w:noProof/>
                <w:webHidden/>
              </w:rPr>
            </w:r>
            <w:r w:rsidR="004B58FD">
              <w:rPr>
                <w:noProof/>
                <w:webHidden/>
              </w:rPr>
              <w:fldChar w:fldCharType="separate"/>
            </w:r>
            <w:r w:rsidR="001E04F7">
              <w:rPr>
                <w:noProof/>
                <w:webHidden/>
              </w:rPr>
              <w:t>135</w:t>
            </w:r>
            <w:r w:rsidR="004B58FD">
              <w:rPr>
                <w:noProof/>
                <w:webHidden/>
              </w:rPr>
              <w:fldChar w:fldCharType="end"/>
            </w:r>
          </w:hyperlink>
        </w:p>
        <w:p w14:paraId="5CFEB63B" w14:textId="4E8BCDB4"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52" w:history="1">
            <w:r w:rsidR="004B58FD" w:rsidRPr="007572F7">
              <w:rPr>
                <w:rStyle w:val="-"/>
                <w:noProof/>
                <w:lang w:val="el-GR"/>
              </w:rPr>
              <w:t>6.7</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Υπηρεσίες Φάσης Δοκιμαστικής Λειτουργίας</w:t>
            </w:r>
            <w:r w:rsidR="004B58FD">
              <w:rPr>
                <w:noProof/>
                <w:webHidden/>
              </w:rPr>
              <w:tab/>
            </w:r>
            <w:r w:rsidR="004B58FD">
              <w:rPr>
                <w:noProof/>
                <w:webHidden/>
              </w:rPr>
              <w:fldChar w:fldCharType="begin"/>
            </w:r>
            <w:r w:rsidR="004B58FD">
              <w:rPr>
                <w:noProof/>
                <w:webHidden/>
              </w:rPr>
              <w:instrText xml:space="preserve"> PAGEREF _Toc118711252 \h </w:instrText>
            </w:r>
            <w:r w:rsidR="004B58FD">
              <w:rPr>
                <w:noProof/>
                <w:webHidden/>
              </w:rPr>
            </w:r>
            <w:r w:rsidR="004B58FD">
              <w:rPr>
                <w:noProof/>
                <w:webHidden/>
              </w:rPr>
              <w:fldChar w:fldCharType="separate"/>
            </w:r>
            <w:r w:rsidR="001E04F7">
              <w:rPr>
                <w:noProof/>
                <w:webHidden/>
              </w:rPr>
              <w:t>136</w:t>
            </w:r>
            <w:r w:rsidR="004B58FD">
              <w:rPr>
                <w:noProof/>
                <w:webHidden/>
              </w:rPr>
              <w:fldChar w:fldCharType="end"/>
            </w:r>
          </w:hyperlink>
        </w:p>
        <w:p w14:paraId="32A1D62B" w14:textId="39DF03DF"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53" w:history="1">
            <w:r w:rsidR="004B58FD" w:rsidRPr="007572F7">
              <w:rPr>
                <w:rStyle w:val="-"/>
                <w:noProof/>
                <w:lang w:val="el-GR"/>
              </w:rPr>
              <w:t>6.8</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Υπηρεσίες Εγγύησης</w:t>
            </w:r>
            <w:r w:rsidR="004B58FD">
              <w:rPr>
                <w:noProof/>
                <w:webHidden/>
              </w:rPr>
              <w:tab/>
            </w:r>
            <w:r w:rsidR="004B58FD">
              <w:rPr>
                <w:noProof/>
                <w:webHidden/>
              </w:rPr>
              <w:fldChar w:fldCharType="begin"/>
            </w:r>
            <w:r w:rsidR="004B58FD">
              <w:rPr>
                <w:noProof/>
                <w:webHidden/>
              </w:rPr>
              <w:instrText xml:space="preserve"> PAGEREF _Toc118711253 \h </w:instrText>
            </w:r>
            <w:r w:rsidR="004B58FD">
              <w:rPr>
                <w:noProof/>
                <w:webHidden/>
              </w:rPr>
            </w:r>
            <w:r w:rsidR="004B58FD">
              <w:rPr>
                <w:noProof/>
                <w:webHidden/>
              </w:rPr>
              <w:fldChar w:fldCharType="separate"/>
            </w:r>
            <w:r w:rsidR="001E04F7">
              <w:rPr>
                <w:noProof/>
                <w:webHidden/>
              </w:rPr>
              <w:t>136</w:t>
            </w:r>
            <w:r w:rsidR="004B58FD">
              <w:rPr>
                <w:noProof/>
                <w:webHidden/>
              </w:rPr>
              <w:fldChar w:fldCharType="end"/>
            </w:r>
          </w:hyperlink>
        </w:p>
        <w:p w14:paraId="05A1F635" w14:textId="27D554DE"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54" w:history="1">
            <w:r w:rsidR="004B58FD" w:rsidRPr="007572F7">
              <w:rPr>
                <w:rStyle w:val="-"/>
                <w:noProof/>
                <w:lang w:val="el-GR"/>
              </w:rPr>
              <w:t>6.9</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Υπηρεσίες Δημοσιότητας</w:t>
            </w:r>
            <w:r w:rsidR="004B58FD">
              <w:rPr>
                <w:noProof/>
                <w:webHidden/>
              </w:rPr>
              <w:tab/>
            </w:r>
            <w:r w:rsidR="004B58FD">
              <w:rPr>
                <w:noProof/>
                <w:webHidden/>
              </w:rPr>
              <w:fldChar w:fldCharType="begin"/>
            </w:r>
            <w:r w:rsidR="004B58FD">
              <w:rPr>
                <w:noProof/>
                <w:webHidden/>
              </w:rPr>
              <w:instrText xml:space="preserve"> PAGEREF _Toc118711254 \h </w:instrText>
            </w:r>
            <w:r w:rsidR="004B58FD">
              <w:rPr>
                <w:noProof/>
                <w:webHidden/>
              </w:rPr>
            </w:r>
            <w:r w:rsidR="004B58FD">
              <w:rPr>
                <w:noProof/>
                <w:webHidden/>
              </w:rPr>
              <w:fldChar w:fldCharType="separate"/>
            </w:r>
            <w:r w:rsidR="001E04F7">
              <w:rPr>
                <w:noProof/>
                <w:webHidden/>
              </w:rPr>
              <w:t>136</w:t>
            </w:r>
            <w:r w:rsidR="004B58FD">
              <w:rPr>
                <w:noProof/>
                <w:webHidden/>
              </w:rPr>
              <w:fldChar w:fldCharType="end"/>
            </w:r>
          </w:hyperlink>
        </w:p>
        <w:p w14:paraId="316F06C7" w14:textId="3F540695" w:rsidR="004B58FD" w:rsidRDefault="00F9504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8711255" w:history="1">
            <w:r w:rsidR="004B58FD" w:rsidRPr="007572F7">
              <w:rPr>
                <w:rStyle w:val="-"/>
                <w:noProof/>
                <w:lang w:val="el-GR"/>
              </w:rPr>
              <w:t>7</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Μεθοδολογία Υλοποίησης</w:t>
            </w:r>
            <w:r w:rsidR="004B58FD">
              <w:rPr>
                <w:noProof/>
                <w:webHidden/>
              </w:rPr>
              <w:tab/>
            </w:r>
            <w:r w:rsidR="004B58FD">
              <w:rPr>
                <w:noProof/>
                <w:webHidden/>
              </w:rPr>
              <w:fldChar w:fldCharType="begin"/>
            </w:r>
            <w:r w:rsidR="004B58FD">
              <w:rPr>
                <w:noProof/>
                <w:webHidden/>
              </w:rPr>
              <w:instrText xml:space="preserve"> PAGEREF _Toc118711255 \h </w:instrText>
            </w:r>
            <w:r w:rsidR="004B58FD">
              <w:rPr>
                <w:noProof/>
                <w:webHidden/>
              </w:rPr>
            </w:r>
            <w:r w:rsidR="004B58FD">
              <w:rPr>
                <w:noProof/>
                <w:webHidden/>
              </w:rPr>
              <w:fldChar w:fldCharType="separate"/>
            </w:r>
            <w:r w:rsidR="001E04F7">
              <w:rPr>
                <w:noProof/>
                <w:webHidden/>
              </w:rPr>
              <w:t>136</w:t>
            </w:r>
            <w:r w:rsidR="004B58FD">
              <w:rPr>
                <w:noProof/>
                <w:webHidden/>
              </w:rPr>
              <w:fldChar w:fldCharType="end"/>
            </w:r>
          </w:hyperlink>
        </w:p>
        <w:p w14:paraId="0B63CAA0" w14:textId="69843C7B"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56" w:history="1">
            <w:r w:rsidR="004B58FD" w:rsidRPr="007572F7">
              <w:rPr>
                <w:rStyle w:val="-"/>
                <w:noProof/>
                <w:lang w:val="el-GR"/>
              </w:rPr>
              <w:t>7.1</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Διάρκεια Σύμβασης – Χρονοδιάγραμμα Έργου</w:t>
            </w:r>
            <w:r w:rsidR="004B58FD">
              <w:rPr>
                <w:noProof/>
                <w:webHidden/>
              </w:rPr>
              <w:tab/>
            </w:r>
            <w:r w:rsidR="004B58FD">
              <w:rPr>
                <w:noProof/>
                <w:webHidden/>
              </w:rPr>
              <w:fldChar w:fldCharType="begin"/>
            </w:r>
            <w:r w:rsidR="004B58FD">
              <w:rPr>
                <w:noProof/>
                <w:webHidden/>
              </w:rPr>
              <w:instrText xml:space="preserve"> PAGEREF _Toc118711256 \h </w:instrText>
            </w:r>
            <w:r w:rsidR="004B58FD">
              <w:rPr>
                <w:noProof/>
                <w:webHidden/>
              </w:rPr>
            </w:r>
            <w:r w:rsidR="004B58FD">
              <w:rPr>
                <w:noProof/>
                <w:webHidden/>
              </w:rPr>
              <w:fldChar w:fldCharType="separate"/>
            </w:r>
            <w:r w:rsidR="001E04F7">
              <w:rPr>
                <w:noProof/>
                <w:webHidden/>
              </w:rPr>
              <w:t>136</w:t>
            </w:r>
            <w:r w:rsidR="004B58FD">
              <w:rPr>
                <w:noProof/>
                <w:webHidden/>
              </w:rPr>
              <w:fldChar w:fldCharType="end"/>
            </w:r>
          </w:hyperlink>
        </w:p>
        <w:p w14:paraId="0E6116CC" w14:textId="5B5ADBAA"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57" w:history="1">
            <w:r w:rsidR="004B58FD" w:rsidRPr="007572F7">
              <w:rPr>
                <w:rStyle w:val="-"/>
                <w:noProof/>
                <w:lang w:val="el-GR"/>
              </w:rPr>
              <w:t>7.2</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Φάσεις – Παραδοτέα</w:t>
            </w:r>
            <w:r w:rsidR="004B58FD">
              <w:rPr>
                <w:noProof/>
                <w:webHidden/>
              </w:rPr>
              <w:tab/>
            </w:r>
            <w:r w:rsidR="004B58FD">
              <w:rPr>
                <w:noProof/>
                <w:webHidden/>
              </w:rPr>
              <w:fldChar w:fldCharType="begin"/>
            </w:r>
            <w:r w:rsidR="004B58FD">
              <w:rPr>
                <w:noProof/>
                <w:webHidden/>
              </w:rPr>
              <w:instrText xml:space="preserve"> PAGEREF _Toc118711257 \h </w:instrText>
            </w:r>
            <w:r w:rsidR="004B58FD">
              <w:rPr>
                <w:noProof/>
                <w:webHidden/>
              </w:rPr>
            </w:r>
            <w:r w:rsidR="004B58FD">
              <w:rPr>
                <w:noProof/>
                <w:webHidden/>
              </w:rPr>
              <w:fldChar w:fldCharType="separate"/>
            </w:r>
            <w:r w:rsidR="001E04F7">
              <w:rPr>
                <w:noProof/>
                <w:webHidden/>
              </w:rPr>
              <w:t>138</w:t>
            </w:r>
            <w:r w:rsidR="004B58FD">
              <w:rPr>
                <w:noProof/>
                <w:webHidden/>
              </w:rPr>
              <w:fldChar w:fldCharType="end"/>
            </w:r>
          </w:hyperlink>
        </w:p>
        <w:p w14:paraId="3DB44C34" w14:textId="5C9A6B6A" w:rsidR="004B58FD" w:rsidRDefault="00F9504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18711258" w:history="1">
            <w:r w:rsidR="004B58FD" w:rsidRPr="007572F7">
              <w:rPr>
                <w:rStyle w:val="-"/>
                <w:bCs/>
                <w:noProof/>
                <w:lang w:val="el-GR"/>
              </w:rPr>
              <w:t>7.2.1</w:t>
            </w:r>
            <w:r w:rsidR="004B58FD">
              <w:rPr>
                <w:rFonts w:asciiTheme="minorHAnsi" w:eastAsiaTheme="minorEastAsia" w:hAnsiTheme="minorHAnsi" w:cstheme="minorBidi"/>
                <w:noProof/>
                <w:sz w:val="22"/>
                <w:szCs w:val="22"/>
                <w:lang w:val="el-GR" w:eastAsia="el-GR"/>
              </w:rPr>
              <w:tab/>
            </w:r>
            <w:r w:rsidR="004B58FD" w:rsidRPr="007572F7">
              <w:rPr>
                <w:rStyle w:val="-"/>
                <w:bCs/>
                <w:noProof/>
                <w:lang w:val="el-GR"/>
              </w:rPr>
              <w:t>Φάση 1: Μελέτη Εφαρμογής – Καταγραφή Υφιστάμενης Κατάστασης</w:t>
            </w:r>
            <w:r w:rsidR="004B58FD">
              <w:rPr>
                <w:noProof/>
                <w:webHidden/>
              </w:rPr>
              <w:tab/>
            </w:r>
            <w:r w:rsidR="004B58FD">
              <w:rPr>
                <w:noProof/>
                <w:webHidden/>
              </w:rPr>
              <w:fldChar w:fldCharType="begin"/>
            </w:r>
            <w:r w:rsidR="004B58FD">
              <w:rPr>
                <w:noProof/>
                <w:webHidden/>
              </w:rPr>
              <w:instrText xml:space="preserve"> PAGEREF _Toc118711258 \h </w:instrText>
            </w:r>
            <w:r w:rsidR="004B58FD">
              <w:rPr>
                <w:noProof/>
                <w:webHidden/>
              </w:rPr>
            </w:r>
            <w:r w:rsidR="004B58FD">
              <w:rPr>
                <w:noProof/>
                <w:webHidden/>
              </w:rPr>
              <w:fldChar w:fldCharType="separate"/>
            </w:r>
            <w:r w:rsidR="001E04F7">
              <w:rPr>
                <w:noProof/>
                <w:webHidden/>
              </w:rPr>
              <w:t>138</w:t>
            </w:r>
            <w:r w:rsidR="004B58FD">
              <w:rPr>
                <w:noProof/>
                <w:webHidden/>
              </w:rPr>
              <w:fldChar w:fldCharType="end"/>
            </w:r>
          </w:hyperlink>
        </w:p>
        <w:p w14:paraId="48DC344B" w14:textId="4686B649" w:rsidR="004B58FD" w:rsidRDefault="00F9504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18711259" w:history="1">
            <w:r w:rsidR="004B58FD" w:rsidRPr="007572F7">
              <w:rPr>
                <w:rStyle w:val="-"/>
                <w:bCs/>
                <w:noProof/>
                <w:lang w:val="el-GR"/>
              </w:rPr>
              <w:t>7.2.2</w:t>
            </w:r>
            <w:r w:rsidR="004B58FD">
              <w:rPr>
                <w:rFonts w:asciiTheme="minorHAnsi" w:eastAsiaTheme="minorEastAsia" w:hAnsiTheme="minorHAnsi" w:cstheme="minorBidi"/>
                <w:noProof/>
                <w:sz w:val="22"/>
                <w:szCs w:val="22"/>
                <w:lang w:val="el-GR" w:eastAsia="el-GR"/>
              </w:rPr>
              <w:tab/>
            </w:r>
            <w:r w:rsidR="004B58FD" w:rsidRPr="007572F7">
              <w:rPr>
                <w:rStyle w:val="-"/>
                <w:bCs/>
                <w:noProof/>
                <w:lang w:val="el-GR"/>
              </w:rPr>
              <w:t>Φάση 2: Ανασχεδιασμός Διαδικασιών ΣΕΣ</w:t>
            </w:r>
            <w:r w:rsidR="004B58FD">
              <w:rPr>
                <w:noProof/>
                <w:webHidden/>
              </w:rPr>
              <w:tab/>
            </w:r>
            <w:r w:rsidR="004B58FD">
              <w:rPr>
                <w:noProof/>
                <w:webHidden/>
              </w:rPr>
              <w:fldChar w:fldCharType="begin"/>
            </w:r>
            <w:r w:rsidR="004B58FD">
              <w:rPr>
                <w:noProof/>
                <w:webHidden/>
              </w:rPr>
              <w:instrText xml:space="preserve"> PAGEREF _Toc118711259 \h </w:instrText>
            </w:r>
            <w:r w:rsidR="004B58FD">
              <w:rPr>
                <w:noProof/>
                <w:webHidden/>
              </w:rPr>
            </w:r>
            <w:r w:rsidR="004B58FD">
              <w:rPr>
                <w:noProof/>
                <w:webHidden/>
              </w:rPr>
              <w:fldChar w:fldCharType="separate"/>
            </w:r>
            <w:r w:rsidR="001E04F7">
              <w:rPr>
                <w:noProof/>
                <w:webHidden/>
              </w:rPr>
              <w:t>139</w:t>
            </w:r>
            <w:r w:rsidR="004B58FD">
              <w:rPr>
                <w:noProof/>
                <w:webHidden/>
              </w:rPr>
              <w:fldChar w:fldCharType="end"/>
            </w:r>
          </w:hyperlink>
        </w:p>
        <w:p w14:paraId="42CEED13" w14:textId="17C70FA4" w:rsidR="004B58FD" w:rsidRDefault="00F9504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18711260" w:history="1">
            <w:r w:rsidR="004B58FD" w:rsidRPr="007572F7">
              <w:rPr>
                <w:rStyle w:val="-"/>
                <w:bCs/>
                <w:noProof/>
                <w:lang w:val="el-GR"/>
              </w:rPr>
              <w:t>7.2.3</w:t>
            </w:r>
            <w:r w:rsidR="004B58FD">
              <w:rPr>
                <w:rFonts w:asciiTheme="minorHAnsi" w:eastAsiaTheme="minorEastAsia" w:hAnsiTheme="minorHAnsi" w:cstheme="minorBidi"/>
                <w:noProof/>
                <w:sz w:val="22"/>
                <w:szCs w:val="22"/>
                <w:lang w:val="el-GR" w:eastAsia="el-GR"/>
              </w:rPr>
              <w:tab/>
            </w:r>
            <w:r w:rsidR="004B58FD" w:rsidRPr="007572F7">
              <w:rPr>
                <w:rStyle w:val="-"/>
                <w:bCs/>
                <w:noProof/>
                <w:lang w:val="el-GR"/>
              </w:rPr>
              <w:t>Φάση 3: Ανάπτυξη Ψηφιακής Πλατφόρμας ΣΕΣ</w:t>
            </w:r>
            <w:r w:rsidR="004B58FD">
              <w:rPr>
                <w:noProof/>
                <w:webHidden/>
              </w:rPr>
              <w:tab/>
            </w:r>
            <w:r w:rsidR="004B58FD">
              <w:rPr>
                <w:noProof/>
                <w:webHidden/>
              </w:rPr>
              <w:fldChar w:fldCharType="begin"/>
            </w:r>
            <w:r w:rsidR="004B58FD">
              <w:rPr>
                <w:noProof/>
                <w:webHidden/>
              </w:rPr>
              <w:instrText xml:space="preserve"> PAGEREF _Toc118711260 \h </w:instrText>
            </w:r>
            <w:r w:rsidR="004B58FD">
              <w:rPr>
                <w:noProof/>
                <w:webHidden/>
              </w:rPr>
            </w:r>
            <w:r w:rsidR="004B58FD">
              <w:rPr>
                <w:noProof/>
                <w:webHidden/>
              </w:rPr>
              <w:fldChar w:fldCharType="separate"/>
            </w:r>
            <w:r w:rsidR="001E04F7">
              <w:rPr>
                <w:noProof/>
                <w:webHidden/>
              </w:rPr>
              <w:t>140</w:t>
            </w:r>
            <w:r w:rsidR="004B58FD">
              <w:rPr>
                <w:noProof/>
                <w:webHidden/>
              </w:rPr>
              <w:fldChar w:fldCharType="end"/>
            </w:r>
          </w:hyperlink>
        </w:p>
        <w:p w14:paraId="1769C4DA" w14:textId="54DA41BA" w:rsidR="004B58FD" w:rsidRDefault="00F9504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18711261" w:history="1">
            <w:r w:rsidR="004B58FD" w:rsidRPr="007572F7">
              <w:rPr>
                <w:rStyle w:val="-"/>
                <w:bCs/>
                <w:noProof/>
                <w:lang w:val="el-GR"/>
              </w:rPr>
              <w:t>7.2.4</w:t>
            </w:r>
            <w:r w:rsidR="004B58FD">
              <w:rPr>
                <w:rFonts w:asciiTheme="minorHAnsi" w:eastAsiaTheme="minorEastAsia" w:hAnsiTheme="minorHAnsi" w:cstheme="minorBidi"/>
                <w:noProof/>
                <w:sz w:val="22"/>
                <w:szCs w:val="22"/>
                <w:lang w:val="el-GR" w:eastAsia="el-GR"/>
              </w:rPr>
              <w:tab/>
            </w:r>
            <w:r w:rsidR="004B58FD" w:rsidRPr="007572F7">
              <w:rPr>
                <w:rStyle w:val="-"/>
                <w:bCs/>
                <w:noProof/>
                <w:lang w:val="el-GR"/>
              </w:rPr>
              <w:t>Φάση 4</w:t>
            </w:r>
            <w:r w:rsidR="004B58FD" w:rsidRPr="007572F7">
              <w:rPr>
                <w:rStyle w:val="-"/>
                <w:bCs/>
                <w:noProof/>
              </w:rPr>
              <w:t xml:space="preserve">: </w:t>
            </w:r>
            <w:r w:rsidR="004B58FD" w:rsidRPr="007572F7">
              <w:rPr>
                <w:rStyle w:val="-"/>
                <w:bCs/>
                <w:noProof/>
                <w:lang w:val="el-GR"/>
              </w:rPr>
              <w:t>Εκπαίδευση Χρηστών</w:t>
            </w:r>
            <w:r w:rsidR="004B58FD">
              <w:rPr>
                <w:noProof/>
                <w:webHidden/>
              </w:rPr>
              <w:tab/>
            </w:r>
            <w:r w:rsidR="004B58FD">
              <w:rPr>
                <w:noProof/>
                <w:webHidden/>
              </w:rPr>
              <w:fldChar w:fldCharType="begin"/>
            </w:r>
            <w:r w:rsidR="004B58FD">
              <w:rPr>
                <w:noProof/>
                <w:webHidden/>
              </w:rPr>
              <w:instrText xml:space="preserve"> PAGEREF _Toc118711261 \h </w:instrText>
            </w:r>
            <w:r w:rsidR="004B58FD">
              <w:rPr>
                <w:noProof/>
                <w:webHidden/>
              </w:rPr>
            </w:r>
            <w:r w:rsidR="004B58FD">
              <w:rPr>
                <w:noProof/>
                <w:webHidden/>
              </w:rPr>
              <w:fldChar w:fldCharType="separate"/>
            </w:r>
            <w:r w:rsidR="001E04F7">
              <w:rPr>
                <w:noProof/>
                <w:webHidden/>
              </w:rPr>
              <w:t>142</w:t>
            </w:r>
            <w:r w:rsidR="004B58FD">
              <w:rPr>
                <w:noProof/>
                <w:webHidden/>
              </w:rPr>
              <w:fldChar w:fldCharType="end"/>
            </w:r>
          </w:hyperlink>
        </w:p>
        <w:p w14:paraId="4FB19598" w14:textId="47CE4840" w:rsidR="004B58FD" w:rsidRDefault="00F9504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18711262" w:history="1">
            <w:r w:rsidR="004B58FD" w:rsidRPr="007572F7">
              <w:rPr>
                <w:rStyle w:val="-"/>
                <w:bCs/>
                <w:noProof/>
                <w:lang w:val="el-GR"/>
              </w:rPr>
              <w:t>7.2.5</w:t>
            </w:r>
            <w:r w:rsidR="004B58FD">
              <w:rPr>
                <w:rFonts w:asciiTheme="minorHAnsi" w:eastAsiaTheme="minorEastAsia" w:hAnsiTheme="minorHAnsi" w:cstheme="minorBidi"/>
                <w:noProof/>
                <w:sz w:val="22"/>
                <w:szCs w:val="22"/>
                <w:lang w:val="el-GR" w:eastAsia="el-GR"/>
              </w:rPr>
              <w:tab/>
            </w:r>
            <w:r w:rsidR="004B58FD" w:rsidRPr="007572F7">
              <w:rPr>
                <w:rStyle w:val="-"/>
                <w:bCs/>
                <w:noProof/>
                <w:lang w:val="el-GR"/>
              </w:rPr>
              <w:t>Φάση 5: Πιλοτική Λειτουργία Συστήματος</w:t>
            </w:r>
            <w:r w:rsidR="004B58FD">
              <w:rPr>
                <w:noProof/>
                <w:webHidden/>
              </w:rPr>
              <w:tab/>
            </w:r>
            <w:r w:rsidR="004B58FD">
              <w:rPr>
                <w:noProof/>
                <w:webHidden/>
              </w:rPr>
              <w:fldChar w:fldCharType="begin"/>
            </w:r>
            <w:r w:rsidR="004B58FD">
              <w:rPr>
                <w:noProof/>
                <w:webHidden/>
              </w:rPr>
              <w:instrText xml:space="preserve"> PAGEREF _Toc118711262 \h </w:instrText>
            </w:r>
            <w:r w:rsidR="004B58FD">
              <w:rPr>
                <w:noProof/>
                <w:webHidden/>
              </w:rPr>
            </w:r>
            <w:r w:rsidR="004B58FD">
              <w:rPr>
                <w:noProof/>
                <w:webHidden/>
              </w:rPr>
              <w:fldChar w:fldCharType="separate"/>
            </w:r>
            <w:r w:rsidR="001E04F7">
              <w:rPr>
                <w:noProof/>
                <w:webHidden/>
              </w:rPr>
              <w:t>142</w:t>
            </w:r>
            <w:r w:rsidR="004B58FD">
              <w:rPr>
                <w:noProof/>
                <w:webHidden/>
              </w:rPr>
              <w:fldChar w:fldCharType="end"/>
            </w:r>
          </w:hyperlink>
        </w:p>
        <w:p w14:paraId="6AC4BD1C" w14:textId="2DAE1B6A" w:rsidR="004B58FD" w:rsidRDefault="00F9504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18711263" w:history="1">
            <w:r w:rsidR="004B58FD" w:rsidRPr="007572F7">
              <w:rPr>
                <w:rStyle w:val="-"/>
                <w:bCs/>
                <w:noProof/>
                <w:lang w:val="el-GR"/>
              </w:rPr>
              <w:t>7.2.6</w:t>
            </w:r>
            <w:r w:rsidR="004B58FD">
              <w:rPr>
                <w:rFonts w:asciiTheme="minorHAnsi" w:eastAsiaTheme="minorEastAsia" w:hAnsiTheme="minorHAnsi" w:cstheme="minorBidi"/>
                <w:noProof/>
                <w:sz w:val="22"/>
                <w:szCs w:val="22"/>
                <w:lang w:val="el-GR" w:eastAsia="el-GR"/>
              </w:rPr>
              <w:tab/>
            </w:r>
            <w:r w:rsidR="004B58FD" w:rsidRPr="007572F7">
              <w:rPr>
                <w:rStyle w:val="-"/>
                <w:bCs/>
                <w:noProof/>
                <w:lang w:val="el-GR"/>
              </w:rPr>
              <w:t>Φάση 6</w:t>
            </w:r>
            <w:r w:rsidR="004B58FD" w:rsidRPr="007572F7">
              <w:rPr>
                <w:rStyle w:val="-"/>
                <w:bCs/>
                <w:noProof/>
              </w:rPr>
              <w:t xml:space="preserve">: </w:t>
            </w:r>
            <w:r w:rsidR="004B58FD" w:rsidRPr="007572F7">
              <w:rPr>
                <w:rStyle w:val="-"/>
                <w:bCs/>
                <w:noProof/>
                <w:lang w:val="el-GR"/>
              </w:rPr>
              <w:t>Δοκιμαστική Λειτουργία</w:t>
            </w:r>
            <w:r w:rsidR="004B58FD">
              <w:rPr>
                <w:noProof/>
                <w:webHidden/>
              </w:rPr>
              <w:tab/>
            </w:r>
            <w:r w:rsidR="004B58FD">
              <w:rPr>
                <w:noProof/>
                <w:webHidden/>
              </w:rPr>
              <w:fldChar w:fldCharType="begin"/>
            </w:r>
            <w:r w:rsidR="004B58FD">
              <w:rPr>
                <w:noProof/>
                <w:webHidden/>
              </w:rPr>
              <w:instrText xml:space="preserve"> PAGEREF _Toc118711263 \h </w:instrText>
            </w:r>
            <w:r w:rsidR="004B58FD">
              <w:rPr>
                <w:noProof/>
                <w:webHidden/>
              </w:rPr>
            </w:r>
            <w:r w:rsidR="004B58FD">
              <w:rPr>
                <w:noProof/>
                <w:webHidden/>
              </w:rPr>
              <w:fldChar w:fldCharType="separate"/>
            </w:r>
            <w:r w:rsidR="001E04F7">
              <w:rPr>
                <w:noProof/>
                <w:webHidden/>
              </w:rPr>
              <w:t>142</w:t>
            </w:r>
            <w:r w:rsidR="004B58FD">
              <w:rPr>
                <w:noProof/>
                <w:webHidden/>
              </w:rPr>
              <w:fldChar w:fldCharType="end"/>
            </w:r>
          </w:hyperlink>
        </w:p>
        <w:p w14:paraId="1897D3A9" w14:textId="4190EF7C" w:rsidR="004B58FD" w:rsidRDefault="00F9504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18711264" w:history="1">
            <w:r w:rsidR="004B58FD" w:rsidRPr="007572F7">
              <w:rPr>
                <w:rStyle w:val="-"/>
                <w:bCs/>
                <w:noProof/>
                <w:lang w:val="el-GR"/>
              </w:rPr>
              <w:t>7.2.7</w:t>
            </w:r>
            <w:r w:rsidR="004B58FD">
              <w:rPr>
                <w:rFonts w:asciiTheme="minorHAnsi" w:eastAsiaTheme="minorEastAsia" w:hAnsiTheme="minorHAnsi" w:cstheme="minorBidi"/>
                <w:noProof/>
                <w:sz w:val="22"/>
                <w:szCs w:val="22"/>
                <w:lang w:val="el-GR" w:eastAsia="el-GR"/>
              </w:rPr>
              <w:tab/>
            </w:r>
            <w:r w:rsidR="004B58FD" w:rsidRPr="007572F7">
              <w:rPr>
                <w:rStyle w:val="-"/>
                <w:bCs/>
                <w:noProof/>
                <w:lang w:val="el-GR"/>
              </w:rPr>
              <w:t>Φάση 7</w:t>
            </w:r>
            <w:r w:rsidR="004B58FD" w:rsidRPr="007572F7">
              <w:rPr>
                <w:rStyle w:val="-"/>
                <w:bCs/>
                <w:noProof/>
              </w:rPr>
              <w:t xml:space="preserve">: </w:t>
            </w:r>
            <w:r w:rsidR="004B58FD" w:rsidRPr="007572F7">
              <w:rPr>
                <w:rStyle w:val="-"/>
                <w:bCs/>
                <w:noProof/>
                <w:lang w:val="el-GR"/>
              </w:rPr>
              <w:t>Δράσεις Δημοσιότητας</w:t>
            </w:r>
            <w:r w:rsidR="004B58FD">
              <w:rPr>
                <w:noProof/>
                <w:webHidden/>
              </w:rPr>
              <w:tab/>
            </w:r>
            <w:r w:rsidR="004B58FD">
              <w:rPr>
                <w:noProof/>
                <w:webHidden/>
              </w:rPr>
              <w:fldChar w:fldCharType="begin"/>
            </w:r>
            <w:r w:rsidR="004B58FD">
              <w:rPr>
                <w:noProof/>
                <w:webHidden/>
              </w:rPr>
              <w:instrText xml:space="preserve"> PAGEREF _Toc118711264 \h </w:instrText>
            </w:r>
            <w:r w:rsidR="004B58FD">
              <w:rPr>
                <w:noProof/>
                <w:webHidden/>
              </w:rPr>
            </w:r>
            <w:r w:rsidR="004B58FD">
              <w:rPr>
                <w:noProof/>
                <w:webHidden/>
              </w:rPr>
              <w:fldChar w:fldCharType="separate"/>
            </w:r>
            <w:r w:rsidR="001E04F7">
              <w:rPr>
                <w:noProof/>
                <w:webHidden/>
              </w:rPr>
              <w:t>143</w:t>
            </w:r>
            <w:r w:rsidR="004B58FD">
              <w:rPr>
                <w:noProof/>
                <w:webHidden/>
              </w:rPr>
              <w:fldChar w:fldCharType="end"/>
            </w:r>
          </w:hyperlink>
        </w:p>
        <w:p w14:paraId="139FB0DF" w14:textId="69F06CDF" w:rsidR="004B58FD" w:rsidRDefault="00F9504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18711265" w:history="1">
            <w:r w:rsidR="004B58FD" w:rsidRPr="007572F7">
              <w:rPr>
                <w:rStyle w:val="-"/>
                <w:noProof/>
                <w:lang w:val="el-GR"/>
              </w:rPr>
              <w:t>7.2.8</w:t>
            </w:r>
            <w:r w:rsidR="004B58FD">
              <w:rPr>
                <w:rFonts w:asciiTheme="minorHAnsi" w:eastAsiaTheme="minorEastAsia" w:hAnsiTheme="minorHAnsi" w:cstheme="minorBidi"/>
                <w:noProof/>
                <w:sz w:val="22"/>
                <w:szCs w:val="22"/>
                <w:lang w:val="el-GR" w:eastAsia="el-GR"/>
              </w:rPr>
              <w:tab/>
            </w:r>
            <w:r w:rsidR="004B58FD" w:rsidRPr="007572F7">
              <w:rPr>
                <w:rStyle w:val="-"/>
                <w:bCs/>
                <w:noProof/>
                <w:lang w:val="el-GR"/>
              </w:rPr>
              <w:t>Χρόνος</w:t>
            </w:r>
            <w:r w:rsidR="004B58FD" w:rsidRPr="007572F7">
              <w:rPr>
                <w:rStyle w:val="-"/>
                <w:noProof/>
                <w:lang w:val="el-GR"/>
              </w:rPr>
              <w:t xml:space="preserve"> Υποβολής και Διαδικασία Οριστικοποίησης Παραδοτέων</w:t>
            </w:r>
            <w:r w:rsidR="004B58FD">
              <w:rPr>
                <w:noProof/>
                <w:webHidden/>
              </w:rPr>
              <w:tab/>
            </w:r>
            <w:r w:rsidR="004B58FD">
              <w:rPr>
                <w:noProof/>
                <w:webHidden/>
              </w:rPr>
              <w:fldChar w:fldCharType="begin"/>
            </w:r>
            <w:r w:rsidR="004B58FD">
              <w:rPr>
                <w:noProof/>
                <w:webHidden/>
              </w:rPr>
              <w:instrText xml:space="preserve"> PAGEREF _Toc118711265 \h </w:instrText>
            </w:r>
            <w:r w:rsidR="004B58FD">
              <w:rPr>
                <w:noProof/>
                <w:webHidden/>
              </w:rPr>
            </w:r>
            <w:r w:rsidR="004B58FD">
              <w:rPr>
                <w:noProof/>
                <w:webHidden/>
              </w:rPr>
              <w:fldChar w:fldCharType="separate"/>
            </w:r>
            <w:r w:rsidR="001E04F7">
              <w:rPr>
                <w:noProof/>
                <w:webHidden/>
              </w:rPr>
              <w:t>143</w:t>
            </w:r>
            <w:r w:rsidR="004B58FD">
              <w:rPr>
                <w:noProof/>
                <w:webHidden/>
              </w:rPr>
              <w:fldChar w:fldCharType="end"/>
            </w:r>
          </w:hyperlink>
        </w:p>
        <w:p w14:paraId="70511082" w14:textId="1CB1648E"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66" w:history="1">
            <w:r w:rsidR="004B58FD" w:rsidRPr="007572F7">
              <w:rPr>
                <w:rStyle w:val="-"/>
                <w:noProof/>
                <w:lang w:val="el-GR"/>
              </w:rPr>
              <w:t>7.3</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Ομάδα Έργου/Σχήμα Διοίκησης Έργου</w:t>
            </w:r>
            <w:r w:rsidR="004B58FD">
              <w:rPr>
                <w:noProof/>
                <w:webHidden/>
              </w:rPr>
              <w:tab/>
            </w:r>
            <w:r w:rsidR="004B58FD">
              <w:rPr>
                <w:noProof/>
                <w:webHidden/>
              </w:rPr>
              <w:fldChar w:fldCharType="begin"/>
            </w:r>
            <w:r w:rsidR="004B58FD">
              <w:rPr>
                <w:noProof/>
                <w:webHidden/>
              </w:rPr>
              <w:instrText xml:space="preserve"> PAGEREF _Toc118711266 \h </w:instrText>
            </w:r>
            <w:r w:rsidR="004B58FD">
              <w:rPr>
                <w:noProof/>
                <w:webHidden/>
              </w:rPr>
            </w:r>
            <w:r w:rsidR="004B58FD">
              <w:rPr>
                <w:noProof/>
                <w:webHidden/>
              </w:rPr>
              <w:fldChar w:fldCharType="separate"/>
            </w:r>
            <w:r w:rsidR="001E04F7">
              <w:rPr>
                <w:noProof/>
                <w:webHidden/>
              </w:rPr>
              <w:t>145</w:t>
            </w:r>
            <w:r w:rsidR="004B58FD">
              <w:rPr>
                <w:noProof/>
                <w:webHidden/>
              </w:rPr>
              <w:fldChar w:fldCharType="end"/>
            </w:r>
          </w:hyperlink>
        </w:p>
        <w:p w14:paraId="70F33F96" w14:textId="2053F5FB"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67" w:history="1">
            <w:r w:rsidR="004B58FD" w:rsidRPr="007572F7">
              <w:rPr>
                <w:rStyle w:val="-"/>
                <w:noProof/>
                <w:lang w:val="el-GR"/>
              </w:rPr>
              <w:t>7.4</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Μεθοδολογία διοίκησης και διασφάλισης ποιότητας</w:t>
            </w:r>
            <w:r w:rsidR="004B58FD">
              <w:rPr>
                <w:noProof/>
                <w:webHidden/>
              </w:rPr>
              <w:tab/>
            </w:r>
            <w:r w:rsidR="004B58FD">
              <w:rPr>
                <w:noProof/>
                <w:webHidden/>
              </w:rPr>
              <w:fldChar w:fldCharType="begin"/>
            </w:r>
            <w:r w:rsidR="004B58FD">
              <w:rPr>
                <w:noProof/>
                <w:webHidden/>
              </w:rPr>
              <w:instrText xml:space="preserve"> PAGEREF _Toc118711267 \h </w:instrText>
            </w:r>
            <w:r w:rsidR="004B58FD">
              <w:rPr>
                <w:noProof/>
                <w:webHidden/>
              </w:rPr>
            </w:r>
            <w:r w:rsidR="004B58FD">
              <w:rPr>
                <w:noProof/>
                <w:webHidden/>
              </w:rPr>
              <w:fldChar w:fldCharType="separate"/>
            </w:r>
            <w:r w:rsidR="001E04F7">
              <w:rPr>
                <w:noProof/>
                <w:webHidden/>
              </w:rPr>
              <w:t>145</w:t>
            </w:r>
            <w:r w:rsidR="004B58FD">
              <w:rPr>
                <w:noProof/>
                <w:webHidden/>
              </w:rPr>
              <w:fldChar w:fldCharType="end"/>
            </w:r>
          </w:hyperlink>
        </w:p>
        <w:p w14:paraId="3EDB6124" w14:textId="1F41793D"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68" w:history="1">
            <w:r w:rsidR="004B58FD" w:rsidRPr="007572F7">
              <w:rPr>
                <w:rStyle w:val="-"/>
                <w:noProof/>
                <w:lang w:val="el-GR"/>
              </w:rPr>
              <w:t>7.5</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Υπηρεσίες Εγγύησης</w:t>
            </w:r>
            <w:r w:rsidR="004B58FD">
              <w:rPr>
                <w:noProof/>
                <w:webHidden/>
              </w:rPr>
              <w:tab/>
            </w:r>
            <w:r w:rsidR="004B58FD">
              <w:rPr>
                <w:noProof/>
                <w:webHidden/>
              </w:rPr>
              <w:fldChar w:fldCharType="begin"/>
            </w:r>
            <w:r w:rsidR="004B58FD">
              <w:rPr>
                <w:noProof/>
                <w:webHidden/>
              </w:rPr>
              <w:instrText xml:space="preserve"> PAGEREF _Toc118711268 \h </w:instrText>
            </w:r>
            <w:r w:rsidR="004B58FD">
              <w:rPr>
                <w:noProof/>
                <w:webHidden/>
              </w:rPr>
            </w:r>
            <w:r w:rsidR="004B58FD">
              <w:rPr>
                <w:noProof/>
                <w:webHidden/>
              </w:rPr>
              <w:fldChar w:fldCharType="separate"/>
            </w:r>
            <w:r w:rsidR="001E04F7">
              <w:rPr>
                <w:noProof/>
                <w:webHidden/>
              </w:rPr>
              <w:t>146</w:t>
            </w:r>
            <w:r w:rsidR="004B58FD">
              <w:rPr>
                <w:noProof/>
                <w:webHidden/>
              </w:rPr>
              <w:fldChar w:fldCharType="end"/>
            </w:r>
          </w:hyperlink>
        </w:p>
        <w:p w14:paraId="012A8177" w14:textId="59D202D5" w:rsidR="004B58FD" w:rsidRDefault="00F9504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18711269" w:history="1">
            <w:r w:rsidR="004B58FD" w:rsidRPr="007572F7">
              <w:rPr>
                <w:rStyle w:val="-"/>
                <w:bCs/>
                <w:noProof/>
                <w:lang w:val="el-GR"/>
              </w:rPr>
              <w:t>7.5.1</w:t>
            </w:r>
            <w:r w:rsidR="004B58FD">
              <w:rPr>
                <w:rFonts w:asciiTheme="minorHAnsi" w:eastAsiaTheme="minorEastAsia" w:hAnsiTheme="minorHAnsi" w:cstheme="minorBidi"/>
                <w:noProof/>
                <w:sz w:val="22"/>
                <w:szCs w:val="22"/>
                <w:lang w:val="el-GR" w:eastAsia="el-GR"/>
              </w:rPr>
              <w:tab/>
            </w:r>
            <w:r w:rsidR="004B58FD" w:rsidRPr="007572F7">
              <w:rPr>
                <w:rStyle w:val="-"/>
                <w:bCs/>
                <w:noProof/>
                <w:lang w:val="el-GR"/>
              </w:rPr>
              <w:t>Υπηρεσίες Περιόδου Εγγύησης</w:t>
            </w:r>
            <w:r w:rsidR="004B58FD">
              <w:rPr>
                <w:noProof/>
                <w:webHidden/>
              </w:rPr>
              <w:tab/>
            </w:r>
            <w:r w:rsidR="004B58FD">
              <w:rPr>
                <w:noProof/>
                <w:webHidden/>
              </w:rPr>
              <w:fldChar w:fldCharType="begin"/>
            </w:r>
            <w:r w:rsidR="004B58FD">
              <w:rPr>
                <w:noProof/>
                <w:webHidden/>
              </w:rPr>
              <w:instrText xml:space="preserve"> PAGEREF _Toc118711269 \h </w:instrText>
            </w:r>
            <w:r w:rsidR="004B58FD">
              <w:rPr>
                <w:noProof/>
                <w:webHidden/>
              </w:rPr>
            </w:r>
            <w:r w:rsidR="004B58FD">
              <w:rPr>
                <w:noProof/>
                <w:webHidden/>
              </w:rPr>
              <w:fldChar w:fldCharType="separate"/>
            </w:r>
            <w:r w:rsidR="001E04F7">
              <w:rPr>
                <w:noProof/>
                <w:webHidden/>
              </w:rPr>
              <w:t>146</w:t>
            </w:r>
            <w:r w:rsidR="004B58FD">
              <w:rPr>
                <w:noProof/>
                <w:webHidden/>
              </w:rPr>
              <w:fldChar w:fldCharType="end"/>
            </w:r>
          </w:hyperlink>
        </w:p>
        <w:p w14:paraId="56B56E79" w14:textId="2EFFD880" w:rsidR="004B58FD" w:rsidRDefault="00F9504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18711270" w:history="1">
            <w:r w:rsidR="004B58FD" w:rsidRPr="007572F7">
              <w:rPr>
                <w:rStyle w:val="-"/>
                <w:noProof/>
                <w:lang w:val="el-GR"/>
              </w:rPr>
              <w:t>7.5.2</w:t>
            </w:r>
            <w:r w:rsidR="004B58FD">
              <w:rPr>
                <w:rFonts w:asciiTheme="minorHAnsi" w:eastAsiaTheme="minorEastAsia" w:hAnsiTheme="minorHAnsi" w:cstheme="minorBidi"/>
                <w:noProof/>
                <w:sz w:val="22"/>
                <w:szCs w:val="22"/>
                <w:lang w:val="el-GR" w:eastAsia="el-GR"/>
              </w:rPr>
              <w:tab/>
            </w:r>
            <w:r w:rsidR="004B58FD" w:rsidRPr="007572F7">
              <w:rPr>
                <w:rStyle w:val="-"/>
                <w:bCs/>
                <w:noProof/>
                <w:lang w:val="el-GR"/>
              </w:rPr>
              <w:t>Τήρηση</w:t>
            </w:r>
            <w:r w:rsidR="004B58FD" w:rsidRPr="007572F7">
              <w:rPr>
                <w:rStyle w:val="-"/>
                <w:noProof/>
                <w:lang w:val="el-GR"/>
              </w:rPr>
              <w:t xml:space="preserve"> Εγγυημένου Επιπέδου Υπηρεσιών – Ρήτρες</w:t>
            </w:r>
            <w:r w:rsidR="004B58FD">
              <w:rPr>
                <w:noProof/>
                <w:webHidden/>
              </w:rPr>
              <w:tab/>
            </w:r>
            <w:r w:rsidR="004B58FD">
              <w:rPr>
                <w:noProof/>
                <w:webHidden/>
              </w:rPr>
              <w:fldChar w:fldCharType="begin"/>
            </w:r>
            <w:r w:rsidR="004B58FD">
              <w:rPr>
                <w:noProof/>
                <w:webHidden/>
              </w:rPr>
              <w:instrText xml:space="preserve"> PAGEREF _Toc118711270 \h </w:instrText>
            </w:r>
            <w:r w:rsidR="004B58FD">
              <w:rPr>
                <w:noProof/>
                <w:webHidden/>
              </w:rPr>
            </w:r>
            <w:r w:rsidR="004B58FD">
              <w:rPr>
                <w:noProof/>
                <w:webHidden/>
              </w:rPr>
              <w:fldChar w:fldCharType="separate"/>
            </w:r>
            <w:r w:rsidR="001E04F7">
              <w:rPr>
                <w:noProof/>
                <w:webHidden/>
              </w:rPr>
              <w:t>148</w:t>
            </w:r>
            <w:r w:rsidR="004B58FD">
              <w:rPr>
                <w:noProof/>
                <w:webHidden/>
              </w:rPr>
              <w:fldChar w:fldCharType="end"/>
            </w:r>
          </w:hyperlink>
        </w:p>
        <w:p w14:paraId="095BF34D" w14:textId="25BBB882" w:rsidR="004B58FD" w:rsidRDefault="00F9504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1271" w:history="1">
            <w:r w:rsidR="004B58FD" w:rsidRPr="007572F7">
              <w:rPr>
                <w:rStyle w:val="-"/>
                <w:noProof/>
                <w:lang w:val="el-GR"/>
              </w:rPr>
              <w:t>7.6</w:t>
            </w:r>
            <w:r w:rsidR="004B58FD">
              <w:rPr>
                <w:rFonts w:asciiTheme="minorHAnsi" w:eastAsiaTheme="minorEastAsia" w:hAnsiTheme="minorHAnsi" w:cstheme="minorBidi"/>
                <w:noProof/>
                <w:sz w:val="22"/>
                <w:szCs w:val="22"/>
                <w:lang w:val="el-GR" w:eastAsia="el-GR"/>
              </w:rPr>
              <w:tab/>
            </w:r>
            <w:r w:rsidR="004B58FD" w:rsidRPr="007572F7">
              <w:rPr>
                <w:rStyle w:val="-"/>
                <w:noProof/>
                <w:lang w:val="el-GR"/>
              </w:rPr>
              <w:t>Τόπος υλοποίησης/ παροχής των υπηρεσιών</w:t>
            </w:r>
            <w:r w:rsidR="004B58FD">
              <w:rPr>
                <w:noProof/>
                <w:webHidden/>
              </w:rPr>
              <w:tab/>
            </w:r>
            <w:r w:rsidR="004B58FD">
              <w:rPr>
                <w:noProof/>
                <w:webHidden/>
              </w:rPr>
              <w:fldChar w:fldCharType="begin"/>
            </w:r>
            <w:r w:rsidR="004B58FD">
              <w:rPr>
                <w:noProof/>
                <w:webHidden/>
              </w:rPr>
              <w:instrText xml:space="preserve"> PAGEREF _Toc118711271 \h </w:instrText>
            </w:r>
            <w:r w:rsidR="004B58FD">
              <w:rPr>
                <w:noProof/>
                <w:webHidden/>
              </w:rPr>
            </w:r>
            <w:r w:rsidR="004B58FD">
              <w:rPr>
                <w:noProof/>
                <w:webHidden/>
              </w:rPr>
              <w:fldChar w:fldCharType="separate"/>
            </w:r>
            <w:r w:rsidR="001E04F7">
              <w:rPr>
                <w:noProof/>
                <w:webHidden/>
              </w:rPr>
              <w:t>150</w:t>
            </w:r>
            <w:r w:rsidR="004B58FD">
              <w:rPr>
                <w:noProof/>
                <w:webHidden/>
              </w:rPr>
              <w:fldChar w:fldCharType="end"/>
            </w:r>
          </w:hyperlink>
        </w:p>
        <w:p w14:paraId="279179A9" w14:textId="3D6EE77A" w:rsidR="004B58FD" w:rsidRDefault="00F95048">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118711272" w:history="1">
            <w:r w:rsidR="004B58FD" w:rsidRPr="007572F7">
              <w:rPr>
                <w:rStyle w:val="-"/>
                <w:noProof/>
                <w:lang w:val="el-GR"/>
              </w:rPr>
              <w:t>ΠΑΡΑΡΤΗΜΑ ΙΙ – Πίνακες Συμμόρφωσης</w:t>
            </w:r>
            <w:r w:rsidR="004B58FD">
              <w:rPr>
                <w:noProof/>
                <w:webHidden/>
              </w:rPr>
              <w:tab/>
            </w:r>
            <w:r w:rsidR="004B58FD">
              <w:rPr>
                <w:noProof/>
                <w:webHidden/>
              </w:rPr>
              <w:fldChar w:fldCharType="begin"/>
            </w:r>
            <w:r w:rsidR="004B58FD">
              <w:rPr>
                <w:noProof/>
                <w:webHidden/>
              </w:rPr>
              <w:instrText xml:space="preserve"> PAGEREF _Toc118711272 \h </w:instrText>
            </w:r>
            <w:r w:rsidR="004B58FD">
              <w:rPr>
                <w:noProof/>
                <w:webHidden/>
              </w:rPr>
            </w:r>
            <w:r w:rsidR="004B58FD">
              <w:rPr>
                <w:noProof/>
                <w:webHidden/>
              </w:rPr>
              <w:fldChar w:fldCharType="separate"/>
            </w:r>
            <w:r w:rsidR="001E04F7">
              <w:rPr>
                <w:noProof/>
                <w:webHidden/>
              </w:rPr>
              <w:t>151</w:t>
            </w:r>
            <w:r w:rsidR="004B58FD">
              <w:rPr>
                <w:noProof/>
                <w:webHidden/>
              </w:rPr>
              <w:fldChar w:fldCharType="end"/>
            </w:r>
          </w:hyperlink>
        </w:p>
        <w:p w14:paraId="12F51413" w14:textId="067A98B2" w:rsidR="004B58FD" w:rsidRDefault="00F95048">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118711273" w:history="1">
            <w:r w:rsidR="004B58FD" w:rsidRPr="007572F7">
              <w:rPr>
                <w:rStyle w:val="-"/>
                <w:noProof/>
                <w:lang w:val="el-GR"/>
              </w:rPr>
              <w:t>ΠΑΡΑΡΤΗΜΑ ΙΙI – ΕΥΡΩΠΑΙΚΟ ΕΝΙΑΙΟ ΕΓΓΡΑΦΟ ΣΥΜΒΑΣΗΣ (ΕΕΕΣ)</w:t>
            </w:r>
            <w:r w:rsidR="004B58FD">
              <w:rPr>
                <w:noProof/>
                <w:webHidden/>
              </w:rPr>
              <w:tab/>
            </w:r>
            <w:r w:rsidR="004B58FD">
              <w:rPr>
                <w:noProof/>
                <w:webHidden/>
              </w:rPr>
              <w:fldChar w:fldCharType="begin"/>
            </w:r>
            <w:r w:rsidR="004B58FD">
              <w:rPr>
                <w:noProof/>
                <w:webHidden/>
              </w:rPr>
              <w:instrText xml:space="preserve"> PAGEREF _Toc118711273 \h </w:instrText>
            </w:r>
            <w:r w:rsidR="004B58FD">
              <w:rPr>
                <w:noProof/>
                <w:webHidden/>
              </w:rPr>
            </w:r>
            <w:r w:rsidR="004B58FD">
              <w:rPr>
                <w:noProof/>
                <w:webHidden/>
              </w:rPr>
              <w:fldChar w:fldCharType="separate"/>
            </w:r>
            <w:r w:rsidR="001E04F7">
              <w:rPr>
                <w:noProof/>
                <w:webHidden/>
              </w:rPr>
              <w:t>158</w:t>
            </w:r>
            <w:r w:rsidR="004B58FD">
              <w:rPr>
                <w:noProof/>
                <w:webHidden/>
              </w:rPr>
              <w:fldChar w:fldCharType="end"/>
            </w:r>
          </w:hyperlink>
        </w:p>
        <w:p w14:paraId="5F0FE1E9" w14:textId="51F3E4EC" w:rsidR="004B58FD" w:rsidRDefault="00F95048">
          <w:pPr>
            <w:pStyle w:val="40"/>
            <w:tabs>
              <w:tab w:val="right" w:leader="dot" w:pos="9628"/>
            </w:tabs>
            <w:rPr>
              <w:rFonts w:asciiTheme="minorHAnsi" w:eastAsiaTheme="minorEastAsia" w:hAnsiTheme="minorHAnsi" w:cstheme="minorBidi"/>
              <w:noProof/>
              <w:sz w:val="22"/>
              <w:szCs w:val="22"/>
              <w:lang w:val="el-GR" w:eastAsia="el-GR"/>
            </w:rPr>
          </w:pPr>
          <w:hyperlink w:anchor="_Toc118711274" w:history="1">
            <w:r w:rsidR="004B58FD" w:rsidRPr="007572F7">
              <w:rPr>
                <w:rStyle w:val="-"/>
                <w:noProof/>
                <w:lang w:val="el-GR"/>
              </w:rPr>
              <w:t>ΕΥΡΩΠΑΙΚΟ ΕΝΙΑΙΟ ΕΓΓΡΑΦΟ ΣΥΜΒΑΣΗΣ (ΕΕΕΣ)</w:t>
            </w:r>
            <w:r w:rsidR="004B58FD">
              <w:rPr>
                <w:noProof/>
                <w:webHidden/>
              </w:rPr>
              <w:tab/>
            </w:r>
            <w:r w:rsidR="004B58FD">
              <w:rPr>
                <w:noProof/>
                <w:webHidden/>
              </w:rPr>
              <w:fldChar w:fldCharType="begin"/>
            </w:r>
            <w:r w:rsidR="004B58FD">
              <w:rPr>
                <w:noProof/>
                <w:webHidden/>
              </w:rPr>
              <w:instrText xml:space="preserve"> PAGEREF _Toc118711274 \h </w:instrText>
            </w:r>
            <w:r w:rsidR="004B58FD">
              <w:rPr>
                <w:noProof/>
                <w:webHidden/>
              </w:rPr>
            </w:r>
            <w:r w:rsidR="004B58FD">
              <w:rPr>
                <w:noProof/>
                <w:webHidden/>
              </w:rPr>
              <w:fldChar w:fldCharType="separate"/>
            </w:r>
            <w:r w:rsidR="001E04F7">
              <w:rPr>
                <w:noProof/>
                <w:webHidden/>
              </w:rPr>
              <w:t>158</w:t>
            </w:r>
            <w:r w:rsidR="004B58FD">
              <w:rPr>
                <w:noProof/>
                <w:webHidden/>
              </w:rPr>
              <w:fldChar w:fldCharType="end"/>
            </w:r>
          </w:hyperlink>
        </w:p>
        <w:p w14:paraId="7F5A8CA5" w14:textId="26A023B7" w:rsidR="004B58FD" w:rsidRDefault="00F95048">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118711275" w:history="1">
            <w:r w:rsidR="004B58FD" w:rsidRPr="007572F7">
              <w:rPr>
                <w:rStyle w:val="-"/>
                <w:noProof/>
                <w:lang w:val="el-GR"/>
              </w:rPr>
              <w:t>ΠΑΡΑΡΤΗΜΑ Ι</w:t>
            </w:r>
            <w:r w:rsidR="004B58FD" w:rsidRPr="007572F7">
              <w:rPr>
                <w:rStyle w:val="-"/>
                <w:noProof/>
              </w:rPr>
              <w:t>V</w:t>
            </w:r>
            <w:r w:rsidR="004B58FD" w:rsidRPr="007572F7">
              <w:rPr>
                <w:rStyle w:val="-"/>
                <w:noProof/>
                <w:lang w:val="el-GR"/>
              </w:rPr>
              <w:t xml:space="preserve"> – Υπόδειγμα Βιογραφικού Σημειώματος</w:t>
            </w:r>
            <w:r w:rsidR="004B58FD">
              <w:rPr>
                <w:noProof/>
                <w:webHidden/>
              </w:rPr>
              <w:tab/>
            </w:r>
            <w:r w:rsidR="004B58FD">
              <w:rPr>
                <w:noProof/>
                <w:webHidden/>
              </w:rPr>
              <w:fldChar w:fldCharType="begin"/>
            </w:r>
            <w:r w:rsidR="004B58FD">
              <w:rPr>
                <w:noProof/>
                <w:webHidden/>
              </w:rPr>
              <w:instrText xml:space="preserve"> PAGEREF _Toc118711275 \h </w:instrText>
            </w:r>
            <w:r w:rsidR="004B58FD">
              <w:rPr>
                <w:noProof/>
                <w:webHidden/>
              </w:rPr>
            </w:r>
            <w:r w:rsidR="004B58FD">
              <w:rPr>
                <w:noProof/>
                <w:webHidden/>
              </w:rPr>
              <w:fldChar w:fldCharType="separate"/>
            </w:r>
            <w:r w:rsidR="001E04F7">
              <w:rPr>
                <w:noProof/>
                <w:webHidden/>
              </w:rPr>
              <w:t>159</w:t>
            </w:r>
            <w:r w:rsidR="004B58FD">
              <w:rPr>
                <w:noProof/>
                <w:webHidden/>
              </w:rPr>
              <w:fldChar w:fldCharType="end"/>
            </w:r>
          </w:hyperlink>
        </w:p>
        <w:p w14:paraId="4FD29073" w14:textId="1BB71B3A" w:rsidR="004B58FD" w:rsidRDefault="00F95048">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118711276" w:history="1">
            <w:r w:rsidR="004B58FD" w:rsidRPr="007572F7">
              <w:rPr>
                <w:rStyle w:val="-"/>
                <w:noProof/>
              </w:rPr>
              <w:t>ΠΑΡΑΡΤΗΜΑ V – Υπόδειγμα Τεχνικής Προσφοράς</w:t>
            </w:r>
            <w:r w:rsidR="004B58FD">
              <w:rPr>
                <w:noProof/>
                <w:webHidden/>
              </w:rPr>
              <w:tab/>
            </w:r>
            <w:r w:rsidR="004B58FD">
              <w:rPr>
                <w:noProof/>
                <w:webHidden/>
              </w:rPr>
              <w:fldChar w:fldCharType="begin"/>
            </w:r>
            <w:r w:rsidR="004B58FD">
              <w:rPr>
                <w:noProof/>
                <w:webHidden/>
              </w:rPr>
              <w:instrText xml:space="preserve"> PAGEREF _Toc118711276 \h </w:instrText>
            </w:r>
            <w:r w:rsidR="004B58FD">
              <w:rPr>
                <w:noProof/>
                <w:webHidden/>
              </w:rPr>
            </w:r>
            <w:r w:rsidR="004B58FD">
              <w:rPr>
                <w:noProof/>
                <w:webHidden/>
              </w:rPr>
              <w:fldChar w:fldCharType="separate"/>
            </w:r>
            <w:r w:rsidR="001E04F7">
              <w:rPr>
                <w:noProof/>
                <w:webHidden/>
              </w:rPr>
              <w:t>161</w:t>
            </w:r>
            <w:r w:rsidR="004B58FD">
              <w:rPr>
                <w:noProof/>
                <w:webHidden/>
              </w:rPr>
              <w:fldChar w:fldCharType="end"/>
            </w:r>
          </w:hyperlink>
        </w:p>
        <w:p w14:paraId="5BFC6504" w14:textId="34D71A84" w:rsidR="004B58FD" w:rsidRDefault="00F95048">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118711277" w:history="1">
            <w:r w:rsidR="004B58FD" w:rsidRPr="007572F7">
              <w:rPr>
                <w:rStyle w:val="-"/>
                <w:noProof/>
                <w:lang w:val="el-GR"/>
              </w:rPr>
              <w:t xml:space="preserve">ΠΑΡΑΡΤΗΜΑ </w:t>
            </w:r>
            <w:r w:rsidR="004B58FD" w:rsidRPr="007572F7">
              <w:rPr>
                <w:rStyle w:val="-"/>
                <w:noProof/>
              </w:rPr>
              <w:t>VI</w:t>
            </w:r>
            <w:r w:rsidR="004B58FD" w:rsidRPr="007572F7">
              <w:rPr>
                <w:rStyle w:val="-"/>
                <w:noProof/>
                <w:lang w:val="el-GR"/>
              </w:rPr>
              <w:t xml:space="preserve"> – Υπόδειγμα Οικονομικής Προσφοράς</w:t>
            </w:r>
            <w:r w:rsidR="004B58FD">
              <w:rPr>
                <w:noProof/>
                <w:webHidden/>
              </w:rPr>
              <w:tab/>
            </w:r>
            <w:r w:rsidR="004B58FD">
              <w:rPr>
                <w:noProof/>
                <w:webHidden/>
              </w:rPr>
              <w:fldChar w:fldCharType="begin"/>
            </w:r>
            <w:r w:rsidR="004B58FD">
              <w:rPr>
                <w:noProof/>
                <w:webHidden/>
              </w:rPr>
              <w:instrText xml:space="preserve"> PAGEREF _Toc118711277 \h </w:instrText>
            </w:r>
            <w:r w:rsidR="004B58FD">
              <w:rPr>
                <w:noProof/>
                <w:webHidden/>
              </w:rPr>
            </w:r>
            <w:r w:rsidR="004B58FD">
              <w:rPr>
                <w:noProof/>
                <w:webHidden/>
              </w:rPr>
              <w:fldChar w:fldCharType="separate"/>
            </w:r>
            <w:r w:rsidR="001E04F7">
              <w:rPr>
                <w:noProof/>
                <w:webHidden/>
              </w:rPr>
              <w:t>162</w:t>
            </w:r>
            <w:r w:rsidR="004B58FD">
              <w:rPr>
                <w:noProof/>
                <w:webHidden/>
              </w:rPr>
              <w:fldChar w:fldCharType="end"/>
            </w:r>
          </w:hyperlink>
        </w:p>
        <w:p w14:paraId="7CBC311A" w14:textId="7DCAB262" w:rsidR="004B58FD" w:rsidRDefault="00F9504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8711278" w:history="1">
            <w:r w:rsidR="004B58FD" w:rsidRPr="007572F7">
              <w:rPr>
                <w:rStyle w:val="-"/>
                <w:noProof/>
                <w:lang w:val="el-GR"/>
              </w:rPr>
              <w:t>1.</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Εξοπλισμός</w:t>
            </w:r>
            <w:r w:rsidR="004B58FD">
              <w:rPr>
                <w:noProof/>
                <w:webHidden/>
              </w:rPr>
              <w:tab/>
            </w:r>
            <w:r w:rsidR="004B58FD">
              <w:rPr>
                <w:noProof/>
                <w:webHidden/>
              </w:rPr>
              <w:fldChar w:fldCharType="begin"/>
            </w:r>
            <w:r w:rsidR="004B58FD">
              <w:rPr>
                <w:noProof/>
                <w:webHidden/>
              </w:rPr>
              <w:instrText xml:space="preserve"> PAGEREF _Toc118711278 \h </w:instrText>
            </w:r>
            <w:r w:rsidR="004B58FD">
              <w:rPr>
                <w:noProof/>
                <w:webHidden/>
              </w:rPr>
            </w:r>
            <w:r w:rsidR="004B58FD">
              <w:rPr>
                <w:noProof/>
                <w:webHidden/>
              </w:rPr>
              <w:fldChar w:fldCharType="separate"/>
            </w:r>
            <w:r w:rsidR="001E04F7">
              <w:rPr>
                <w:noProof/>
                <w:webHidden/>
              </w:rPr>
              <w:t>162</w:t>
            </w:r>
            <w:r w:rsidR="004B58FD">
              <w:rPr>
                <w:noProof/>
                <w:webHidden/>
              </w:rPr>
              <w:fldChar w:fldCharType="end"/>
            </w:r>
          </w:hyperlink>
        </w:p>
        <w:p w14:paraId="5AB4ACCD" w14:textId="456860BE" w:rsidR="004B58FD" w:rsidRDefault="00F9504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8711279" w:history="1">
            <w:r w:rsidR="004B58FD" w:rsidRPr="007572F7">
              <w:rPr>
                <w:rStyle w:val="-"/>
                <w:noProof/>
                <w:lang w:val="el-GR"/>
              </w:rPr>
              <w:t>2.</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Έτοιμο Λογισμικό</w:t>
            </w:r>
            <w:r w:rsidR="004B58FD">
              <w:rPr>
                <w:noProof/>
                <w:webHidden/>
              </w:rPr>
              <w:tab/>
            </w:r>
            <w:r w:rsidR="004B58FD">
              <w:rPr>
                <w:noProof/>
                <w:webHidden/>
              </w:rPr>
              <w:fldChar w:fldCharType="begin"/>
            </w:r>
            <w:r w:rsidR="004B58FD">
              <w:rPr>
                <w:noProof/>
                <w:webHidden/>
              </w:rPr>
              <w:instrText xml:space="preserve"> PAGEREF _Toc118711279 \h </w:instrText>
            </w:r>
            <w:r w:rsidR="004B58FD">
              <w:rPr>
                <w:noProof/>
                <w:webHidden/>
              </w:rPr>
            </w:r>
            <w:r w:rsidR="004B58FD">
              <w:rPr>
                <w:noProof/>
                <w:webHidden/>
              </w:rPr>
              <w:fldChar w:fldCharType="separate"/>
            </w:r>
            <w:r w:rsidR="001E04F7">
              <w:rPr>
                <w:noProof/>
                <w:webHidden/>
              </w:rPr>
              <w:t>162</w:t>
            </w:r>
            <w:r w:rsidR="004B58FD">
              <w:rPr>
                <w:noProof/>
                <w:webHidden/>
              </w:rPr>
              <w:fldChar w:fldCharType="end"/>
            </w:r>
          </w:hyperlink>
        </w:p>
        <w:p w14:paraId="60562623" w14:textId="47A08BEF" w:rsidR="004B58FD" w:rsidRDefault="00F9504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8711280" w:history="1">
            <w:r w:rsidR="004B58FD" w:rsidRPr="007572F7">
              <w:rPr>
                <w:rStyle w:val="-"/>
                <w:noProof/>
                <w:lang w:val="el-GR"/>
              </w:rPr>
              <w:t>3.</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Συμβουλευτικές – Μελετητικές Υπηρεσίες</w:t>
            </w:r>
            <w:r w:rsidR="004B58FD">
              <w:rPr>
                <w:noProof/>
                <w:webHidden/>
              </w:rPr>
              <w:tab/>
            </w:r>
            <w:r w:rsidR="004B58FD">
              <w:rPr>
                <w:noProof/>
                <w:webHidden/>
              </w:rPr>
              <w:fldChar w:fldCharType="begin"/>
            </w:r>
            <w:r w:rsidR="004B58FD">
              <w:rPr>
                <w:noProof/>
                <w:webHidden/>
              </w:rPr>
              <w:instrText xml:space="preserve"> PAGEREF _Toc118711280 \h </w:instrText>
            </w:r>
            <w:r w:rsidR="004B58FD">
              <w:rPr>
                <w:noProof/>
                <w:webHidden/>
              </w:rPr>
            </w:r>
            <w:r w:rsidR="004B58FD">
              <w:rPr>
                <w:noProof/>
                <w:webHidden/>
              </w:rPr>
              <w:fldChar w:fldCharType="separate"/>
            </w:r>
            <w:r w:rsidR="001E04F7">
              <w:rPr>
                <w:noProof/>
                <w:webHidden/>
              </w:rPr>
              <w:t>162</w:t>
            </w:r>
            <w:r w:rsidR="004B58FD">
              <w:rPr>
                <w:noProof/>
                <w:webHidden/>
              </w:rPr>
              <w:fldChar w:fldCharType="end"/>
            </w:r>
          </w:hyperlink>
        </w:p>
        <w:p w14:paraId="6401FB9B" w14:textId="2D4655BC" w:rsidR="004B58FD" w:rsidRDefault="00F9504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8711281" w:history="1">
            <w:r w:rsidR="004B58FD" w:rsidRPr="007572F7">
              <w:rPr>
                <w:rStyle w:val="-"/>
                <w:noProof/>
                <w:lang w:val="el-GR"/>
              </w:rPr>
              <w:t>4.</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Ανάπτυξη Εφαρμογών</w:t>
            </w:r>
            <w:r w:rsidR="004B58FD">
              <w:rPr>
                <w:noProof/>
                <w:webHidden/>
              </w:rPr>
              <w:tab/>
            </w:r>
            <w:r w:rsidR="004B58FD">
              <w:rPr>
                <w:noProof/>
                <w:webHidden/>
              </w:rPr>
              <w:fldChar w:fldCharType="begin"/>
            </w:r>
            <w:r w:rsidR="004B58FD">
              <w:rPr>
                <w:noProof/>
                <w:webHidden/>
              </w:rPr>
              <w:instrText xml:space="preserve"> PAGEREF _Toc118711281 \h </w:instrText>
            </w:r>
            <w:r w:rsidR="004B58FD">
              <w:rPr>
                <w:noProof/>
                <w:webHidden/>
              </w:rPr>
            </w:r>
            <w:r w:rsidR="004B58FD">
              <w:rPr>
                <w:noProof/>
                <w:webHidden/>
              </w:rPr>
              <w:fldChar w:fldCharType="separate"/>
            </w:r>
            <w:r w:rsidR="001E04F7">
              <w:rPr>
                <w:noProof/>
                <w:webHidden/>
              </w:rPr>
              <w:t>163</w:t>
            </w:r>
            <w:r w:rsidR="004B58FD">
              <w:rPr>
                <w:noProof/>
                <w:webHidden/>
              </w:rPr>
              <w:fldChar w:fldCharType="end"/>
            </w:r>
          </w:hyperlink>
        </w:p>
        <w:p w14:paraId="3B1E62EB" w14:textId="705BE37A" w:rsidR="004B58FD" w:rsidRDefault="00F9504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8711282" w:history="1">
            <w:r w:rsidR="004B58FD" w:rsidRPr="007572F7">
              <w:rPr>
                <w:rStyle w:val="-"/>
                <w:noProof/>
                <w:lang w:val="el-GR"/>
              </w:rPr>
              <w:t>5.</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Υπηρεσίες Εκπαίδευσης</w:t>
            </w:r>
            <w:r w:rsidR="004B58FD">
              <w:rPr>
                <w:noProof/>
                <w:webHidden/>
              </w:rPr>
              <w:tab/>
            </w:r>
            <w:r w:rsidR="004B58FD">
              <w:rPr>
                <w:noProof/>
                <w:webHidden/>
              </w:rPr>
              <w:fldChar w:fldCharType="begin"/>
            </w:r>
            <w:r w:rsidR="004B58FD">
              <w:rPr>
                <w:noProof/>
                <w:webHidden/>
              </w:rPr>
              <w:instrText xml:space="preserve"> PAGEREF _Toc118711282 \h </w:instrText>
            </w:r>
            <w:r w:rsidR="004B58FD">
              <w:rPr>
                <w:noProof/>
                <w:webHidden/>
              </w:rPr>
            </w:r>
            <w:r w:rsidR="004B58FD">
              <w:rPr>
                <w:noProof/>
                <w:webHidden/>
              </w:rPr>
              <w:fldChar w:fldCharType="separate"/>
            </w:r>
            <w:r w:rsidR="001E04F7">
              <w:rPr>
                <w:noProof/>
                <w:webHidden/>
              </w:rPr>
              <w:t>163</w:t>
            </w:r>
            <w:r w:rsidR="004B58FD">
              <w:rPr>
                <w:noProof/>
                <w:webHidden/>
              </w:rPr>
              <w:fldChar w:fldCharType="end"/>
            </w:r>
          </w:hyperlink>
        </w:p>
        <w:p w14:paraId="17C5A3A5" w14:textId="01D3F881" w:rsidR="004B58FD" w:rsidRDefault="00F9504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8711283" w:history="1">
            <w:r w:rsidR="004B58FD" w:rsidRPr="007572F7">
              <w:rPr>
                <w:rStyle w:val="-"/>
                <w:noProof/>
                <w:lang w:val="el-GR"/>
              </w:rPr>
              <w:t>6.</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Υπηρεσίες Δημοσιότητας</w:t>
            </w:r>
            <w:r w:rsidR="004B58FD">
              <w:rPr>
                <w:noProof/>
                <w:webHidden/>
              </w:rPr>
              <w:tab/>
            </w:r>
            <w:r w:rsidR="004B58FD">
              <w:rPr>
                <w:noProof/>
                <w:webHidden/>
              </w:rPr>
              <w:fldChar w:fldCharType="begin"/>
            </w:r>
            <w:r w:rsidR="004B58FD">
              <w:rPr>
                <w:noProof/>
                <w:webHidden/>
              </w:rPr>
              <w:instrText xml:space="preserve"> PAGEREF _Toc118711283 \h </w:instrText>
            </w:r>
            <w:r w:rsidR="004B58FD">
              <w:rPr>
                <w:noProof/>
                <w:webHidden/>
              </w:rPr>
            </w:r>
            <w:r w:rsidR="004B58FD">
              <w:rPr>
                <w:noProof/>
                <w:webHidden/>
              </w:rPr>
              <w:fldChar w:fldCharType="separate"/>
            </w:r>
            <w:r w:rsidR="001E04F7">
              <w:rPr>
                <w:noProof/>
                <w:webHidden/>
              </w:rPr>
              <w:t>163</w:t>
            </w:r>
            <w:r w:rsidR="004B58FD">
              <w:rPr>
                <w:noProof/>
                <w:webHidden/>
              </w:rPr>
              <w:fldChar w:fldCharType="end"/>
            </w:r>
          </w:hyperlink>
        </w:p>
        <w:p w14:paraId="1423B55B" w14:textId="2E02094E" w:rsidR="004B58FD" w:rsidRDefault="00F9504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8711284" w:history="1">
            <w:r w:rsidR="004B58FD" w:rsidRPr="007572F7">
              <w:rPr>
                <w:rStyle w:val="-"/>
                <w:noProof/>
                <w:lang w:val="el-GR"/>
              </w:rPr>
              <w:t>7.</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Άλλες δαπάνες</w:t>
            </w:r>
            <w:r w:rsidR="004B58FD">
              <w:rPr>
                <w:noProof/>
                <w:webHidden/>
              </w:rPr>
              <w:tab/>
            </w:r>
            <w:r w:rsidR="004B58FD">
              <w:rPr>
                <w:noProof/>
                <w:webHidden/>
              </w:rPr>
              <w:fldChar w:fldCharType="begin"/>
            </w:r>
            <w:r w:rsidR="004B58FD">
              <w:rPr>
                <w:noProof/>
                <w:webHidden/>
              </w:rPr>
              <w:instrText xml:space="preserve"> PAGEREF _Toc118711284 \h </w:instrText>
            </w:r>
            <w:r w:rsidR="004B58FD">
              <w:rPr>
                <w:noProof/>
                <w:webHidden/>
              </w:rPr>
            </w:r>
            <w:r w:rsidR="004B58FD">
              <w:rPr>
                <w:noProof/>
                <w:webHidden/>
              </w:rPr>
              <w:fldChar w:fldCharType="separate"/>
            </w:r>
            <w:r w:rsidR="001E04F7">
              <w:rPr>
                <w:noProof/>
                <w:webHidden/>
              </w:rPr>
              <w:t>164</w:t>
            </w:r>
            <w:r w:rsidR="004B58FD">
              <w:rPr>
                <w:noProof/>
                <w:webHidden/>
              </w:rPr>
              <w:fldChar w:fldCharType="end"/>
            </w:r>
          </w:hyperlink>
        </w:p>
        <w:p w14:paraId="38F11151" w14:textId="6CBDD9C7" w:rsidR="004B58FD" w:rsidRDefault="00F9504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8711285" w:history="1">
            <w:r w:rsidR="004B58FD" w:rsidRPr="007572F7">
              <w:rPr>
                <w:rStyle w:val="-"/>
                <w:noProof/>
                <w:lang w:val="el-GR"/>
              </w:rPr>
              <w:t>8.</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Συγκεντρωτικός Πίνακας Οικονομικής Προσφοράς Έργου</w:t>
            </w:r>
            <w:r w:rsidR="004B58FD">
              <w:rPr>
                <w:noProof/>
                <w:webHidden/>
              </w:rPr>
              <w:tab/>
            </w:r>
            <w:r w:rsidR="004B58FD">
              <w:rPr>
                <w:noProof/>
                <w:webHidden/>
              </w:rPr>
              <w:fldChar w:fldCharType="begin"/>
            </w:r>
            <w:r w:rsidR="004B58FD">
              <w:rPr>
                <w:noProof/>
                <w:webHidden/>
              </w:rPr>
              <w:instrText xml:space="preserve"> PAGEREF _Toc118711285 \h </w:instrText>
            </w:r>
            <w:r w:rsidR="004B58FD">
              <w:rPr>
                <w:noProof/>
                <w:webHidden/>
              </w:rPr>
            </w:r>
            <w:r w:rsidR="004B58FD">
              <w:rPr>
                <w:noProof/>
                <w:webHidden/>
              </w:rPr>
              <w:fldChar w:fldCharType="separate"/>
            </w:r>
            <w:r w:rsidR="001E04F7">
              <w:rPr>
                <w:noProof/>
                <w:webHidden/>
              </w:rPr>
              <w:t>164</w:t>
            </w:r>
            <w:r w:rsidR="004B58FD">
              <w:rPr>
                <w:noProof/>
                <w:webHidden/>
              </w:rPr>
              <w:fldChar w:fldCharType="end"/>
            </w:r>
          </w:hyperlink>
        </w:p>
        <w:p w14:paraId="13321F2E" w14:textId="45834BDE" w:rsidR="004B58FD" w:rsidRDefault="00F95048">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118711286" w:history="1">
            <w:r w:rsidR="004B58FD" w:rsidRPr="007572F7">
              <w:rPr>
                <w:rStyle w:val="-"/>
                <w:noProof/>
                <w:lang w:val="el-GR"/>
              </w:rPr>
              <w:t xml:space="preserve">ΠΑΡΑΡΤΗΜΑ </w:t>
            </w:r>
            <w:r w:rsidR="004B58FD" w:rsidRPr="007572F7">
              <w:rPr>
                <w:rStyle w:val="-"/>
                <w:noProof/>
              </w:rPr>
              <w:t>VI</w:t>
            </w:r>
            <w:r w:rsidR="004B58FD" w:rsidRPr="007572F7">
              <w:rPr>
                <w:rStyle w:val="-"/>
                <w:noProof/>
                <w:lang w:val="el-GR"/>
              </w:rPr>
              <w:t>Ι – Άλλες Δηλώσεις</w:t>
            </w:r>
            <w:r w:rsidR="004B58FD">
              <w:rPr>
                <w:noProof/>
                <w:webHidden/>
              </w:rPr>
              <w:tab/>
            </w:r>
            <w:r w:rsidR="004B58FD">
              <w:rPr>
                <w:noProof/>
                <w:webHidden/>
              </w:rPr>
              <w:fldChar w:fldCharType="begin"/>
            </w:r>
            <w:r w:rsidR="004B58FD">
              <w:rPr>
                <w:noProof/>
                <w:webHidden/>
              </w:rPr>
              <w:instrText xml:space="preserve"> PAGEREF _Toc118711286 \h </w:instrText>
            </w:r>
            <w:r w:rsidR="004B58FD">
              <w:rPr>
                <w:noProof/>
                <w:webHidden/>
              </w:rPr>
            </w:r>
            <w:r w:rsidR="004B58FD">
              <w:rPr>
                <w:noProof/>
                <w:webHidden/>
              </w:rPr>
              <w:fldChar w:fldCharType="separate"/>
            </w:r>
            <w:r w:rsidR="001E04F7">
              <w:rPr>
                <w:noProof/>
                <w:webHidden/>
              </w:rPr>
              <w:t>165</w:t>
            </w:r>
            <w:r w:rsidR="004B58FD">
              <w:rPr>
                <w:noProof/>
                <w:webHidden/>
              </w:rPr>
              <w:fldChar w:fldCharType="end"/>
            </w:r>
          </w:hyperlink>
        </w:p>
        <w:p w14:paraId="04E2D785" w14:textId="4A9E3806" w:rsidR="004B58FD" w:rsidRDefault="00F95048">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118711287" w:history="1">
            <w:r w:rsidR="004B58FD" w:rsidRPr="007572F7">
              <w:rPr>
                <w:rStyle w:val="-"/>
                <w:noProof/>
                <w:lang w:val="el-GR"/>
              </w:rPr>
              <w:t xml:space="preserve">ΠΑΡΑΡΤΗΜΑ </w:t>
            </w:r>
            <w:r w:rsidR="004B58FD" w:rsidRPr="007572F7">
              <w:rPr>
                <w:rStyle w:val="-"/>
                <w:noProof/>
              </w:rPr>
              <w:t>VIII</w:t>
            </w:r>
            <w:r w:rsidR="004B58FD" w:rsidRPr="007572F7">
              <w:rPr>
                <w:rStyle w:val="-"/>
                <w:noProof/>
                <w:lang w:val="el-GR"/>
              </w:rPr>
              <w:t xml:space="preserve"> – Υποδείγματα Εγγυητικών Επιστολών</w:t>
            </w:r>
            <w:r w:rsidR="004B58FD">
              <w:rPr>
                <w:noProof/>
                <w:webHidden/>
              </w:rPr>
              <w:tab/>
            </w:r>
            <w:r w:rsidR="004B58FD">
              <w:rPr>
                <w:noProof/>
                <w:webHidden/>
              </w:rPr>
              <w:fldChar w:fldCharType="begin"/>
            </w:r>
            <w:r w:rsidR="004B58FD">
              <w:rPr>
                <w:noProof/>
                <w:webHidden/>
              </w:rPr>
              <w:instrText xml:space="preserve"> PAGEREF _Toc118711287 \h </w:instrText>
            </w:r>
            <w:r w:rsidR="004B58FD">
              <w:rPr>
                <w:noProof/>
                <w:webHidden/>
              </w:rPr>
            </w:r>
            <w:r w:rsidR="004B58FD">
              <w:rPr>
                <w:noProof/>
                <w:webHidden/>
              </w:rPr>
              <w:fldChar w:fldCharType="separate"/>
            </w:r>
            <w:r w:rsidR="001E04F7">
              <w:rPr>
                <w:noProof/>
                <w:webHidden/>
              </w:rPr>
              <w:t>166</w:t>
            </w:r>
            <w:r w:rsidR="004B58FD">
              <w:rPr>
                <w:noProof/>
                <w:webHidden/>
              </w:rPr>
              <w:fldChar w:fldCharType="end"/>
            </w:r>
          </w:hyperlink>
        </w:p>
        <w:p w14:paraId="0D72B873" w14:textId="24D10401" w:rsidR="004B58FD" w:rsidRDefault="00F9504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8711288" w:history="1">
            <w:r w:rsidR="004B58FD" w:rsidRPr="007572F7">
              <w:rPr>
                <w:rStyle w:val="-"/>
                <w:noProof/>
                <w:lang w:val="el-GR"/>
              </w:rPr>
              <w:t>I.</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Εγγυητική Επιστολή Συμμετοχής</w:t>
            </w:r>
            <w:r w:rsidR="004B58FD">
              <w:rPr>
                <w:noProof/>
                <w:webHidden/>
              </w:rPr>
              <w:tab/>
            </w:r>
            <w:r w:rsidR="004B58FD">
              <w:rPr>
                <w:noProof/>
                <w:webHidden/>
              </w:rPr>
              <w:fldChar w:fldCharType="begin"/>
            </w:r>
            <w:r w:rsidR="004B58FD">
              <w:rPr>
                <w:noProof/>
                <w:webHidden/>
              </w:rPr>
              <w:instrText xml:space="preserve"> PAGEREF _Toc118711288 \h </w:instrText>
            </w:r>
            <w:r w:rsidR="004B58FD">
              <w:rPr>
                <w:noProof/>
                <w:webHidden/>
              </w:rPr>
            </w:r>
            <w:r w:rsidR="004B58FD">
              <w:rPr>
                <w:noProof/>
                <w:webHidden/>
              </w:rPr>
              <w:fldChar w:fldCharType="separate"/>
            </w:r>
            <w:r w:rsidR="001E04F7">
              <w:rPr>
                <w:noProof/>
                <w:webHidden/>
              </w:rPr>
              <w:t>166</w:t>
            </w:r>
            <w:r w:rsidR="004B58FD">
              <w:rPr>
                <w:noProof/>
                <w:webHidden/>
              </w:rPr>
              <w:fldChar w:fldCharType="end"/>
            </w:r>
          </w:hyperlink>
        </w:p>
        <w:p w14:paraId="051AD0EC" w14:textId="0B2C6222" w:rsidR="004B58FD" w:rsidRDefault="00F9504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8711289" w:history="1">
            <w:r w:rsidR="004B58FD" w:rsidRPr="007572F7">
              <w:rPr>
                <w:rStyle w:val="-"/>
                <w:noProof/>
                <w:lang w:val="el-GR"/>
              </w:rPr>
              <w:t>II.</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rPr>
              <w:t>Εγγυητική Επιστολή Καλής Εκτέλεσης</w:t>
            </w:r>
            <w:r w:rsidR="004B58FD">
              <w:rPr>
                <w:noProof/>
                <w:webHidden/>
              </w:rPr>
              <w:tab/>
            </w:r>
            <w:r w:rsidR="004B58FD">
              <w:rPr>
                <w:noProof/>
                <w:webHidden/>
              </w:rPr>
              <w:fldChar w:fldCharType="begin"/>
            </w:r>
            <w:r w:rsidR="004B58FD">
              <w:rPr>
                <w:noProof/>
                <w:webHidden/>
              </w:rPr>
              <w:instrText xml:space="preserve"> PAGEREF _Toc118711289 \h </w:instrText>
            </w:r>
            <w:r w:rsidR="004B58FD">
              <w:rPr>
                <w:noProof/>
                <w:webHidden/>
              </w:rPr>
            </w:r>
            <w:r w:rsidR="004B58FD">
              <w:rPr>
                <w:noProof/>
                <w:webHidden/>
              </w:rPr>
              <w:fldChar w:fldCharType="separate"/>
            </w:r>
            <w:r w:rsidR="001E04F7">
              <w:rPr>
                <w:noProof/>
                <w:webHidden/>
              </w:rPr>
              <w:t>167</w:t>
            </w:r>
            <w:r w:rsidR="004B58FD">
              <w:rPr>
                <w:noProof/>
                <w:webHidden/>
              </w:rPr>
              <w:fldChar w:fldCharType="end"/>
            </w:r>
          </w:hyperlink>
        </w:p>
        <w:p w14:paraId="70CDA999" w14:textId="3F905551" w:rsidR="004B58FD" w:rsidRDefault="00F95048">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18711290" w:history="1">
            <w:r w:rsidR="004B58FD" w:rsidRPr="007572F7">
              <w:rPr>
                <w:rStyle w:val="-"/>
                <w:noProof/>
                <w:lang w:val="el-GR" w:eastAsia="el-GR"/>
              </w:rPr>
              <w:t>III.</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eastAsia="el-GR"/>
              </w:rPr>
              <w:t>Εγγυητική Επιστολή Προκαταβολής</w:t>
            </w:r>
            <w:r w:rsidR="004B58FD">
              <w:rPr>
                <w:noProof/>
                <w:webHidden/>
              </w:rPr>
              <w:tab/>
            </w:r>
            <w:r w:rsidR="004B58FD">
              <w:rPr>
                <w:noProof/>
                <w:webHidden/>
              </w:rPr>
              <w:fldChar w:fldCharType="begin"/>
            </w:r>
            <w:r w:rsidR="004B58FD">
              <w:rPr>
                <w:noProof/>
                <w:webHidden/>
              </w:rPr>
              <w:instrText xml:space="preserve"> PAGEREF _Toc118711290 \h </w:instrText>
            </w:r>
            <w:r w:rsidR="004B58FD">
              <w:rPr>
                <w:noProof/>
                <w:webHidden/>
              </w:rPr>
            </w:r>
            <w:r w:rsidR="004B58FD">
              <w:rPr>
                <w:noProof/>
                <w:webHidden/>
              </w:rPr>
              <w:fldChar w:fldCharType="separate"/>
            </w:r>
            <w:r w:rsidR="001E04F7">
              <w:rPr>
                <w:noProof/>
                <w:webHidden/>
              </w:rPr>
              <w:t>168</w:t>
            </w:r>
            <w:r w:rsidR="004B58FD">
              <w:rPr>
                <w:noProof/>
                <w:webHidden/>
              </w:rPr>
              <w:fldChar w:fldCharType="end"/>
            </w:r>
          </w:hyperlink>
        </w:p>
        <w:p w14:paraId="1CF057CF" w14:textId="084025BC" w:rsidR="004B58FD" w:rsidRDefault="00F95048">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18711291" w:history="1">
            <w:r w:rsidR="004B58FD" w:rsidRPr="007572F7">
              <w:rPr>
                <w:rStyle w:val="-"/>
                <w:noProof/>
                <w:lang w:val="el-GR" w:eastAsia="el-GR"/>
              </w:rPr>
              <w:t>IV.</w:t>
            </w:r>
            <w:r w:rsidR="004B58FD">
              <w:rPr>
                <w:rFonts w:asciiTheme="minorHAnsi" w:eastAsiaTheme="minorEastAsia" w:hAnsiTheme="minorHAnsi" w:cstheme="minorBidi"/>
                <w:i w:val="0"/>
                <w:iCs w:val="0"/>
                <w:noProof/>
                <w:sz w:val="22"/>
                <w:szCs w:val="22"/>
                <w:lang w:val="el-GR" w:eastAsia="el-GR"/>
              </w:rPr>
              <w:tab/>
            </w:r>
            <w:r w:rsidR="004B58FD" w:rsidRPr="007572F7">
              <w:rPr>
                <w:rStyle w:val="-"/>
                <w:noProof/>
                <w:lang w:val="el-GR" w:eastAsia="el-GR"/>
              </w:rPr>
              <w:t>Εγγυητική Επιστολή Καλής Λειτουργίας</w:t>
            </w:r>
            <w:r w:rsidR="004B58FD">
              <w:rPr>
                <w:noProof/>
                <w:webHidden/>
              </w:rPr>
              <w:tab/>
            </w:r>
            <w:r w:rsidR="004B58FD">
              <w:rPr>
                <w:noProof/>
                <w:webHidden/>
              </w:rPr>
              <w:fldChar w:fldCharType="begin"/>
            </w:r>
            <w:r w:rsidR="004B58FD">
              <w:rPr>
                <w:noProof/>
                <w:webHidden/>
              </w:rPr>
              <w:instrText xml:space="preserve"> PAGEREF _Toc118711291 \h </w:instrText>
            </w:r>
            <w:r w:rsidR="004B58FD">
              <w:rPr>
                <w:noProof/>
                <w:webHidden/>
              </w:rPr>
            </w:r>
            <w:r w:rsidR="004B58FD">
              <w:rPr>
                <w:noProof/>
                <w:webHidden/>
              </w:rPr>
              <w:fldChar w:fldCharType="separate"/>
            </w:r>
            <w:r w:rsidR="001E04F7">
              <w:rPr>
                <w:noProof/>
                <w:webHidden/>
              </w:rPr>
              <w:t>169</w:t>
            </w:r>
            <w:r w:rsidR="004B58FD">
              <w:rPr>
                <w:noProof/>
                <w:webHidden/>
              </w:rPr>
              <w:fldChar w:fldCharType="end"/>
            </w:r>
          </w:hyperlink>
        </w:p>
        <w:p w14:paraId="4B65522D" w14:textId="7CF094E6" w:rsidR="004B58FD" w:rsidRDefault="00F95048">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118711292" w:history="1">
            <w:r w:rsidR="004B58FD" w:rsidRPr="007572F7">
              <w:rPr>
                <w:rStyle w:val="-"/>
                <w:noProof/>
                <w:lang w:val="el-GR"/>
              </w:rPr>
              <w:t xml:space="preserve">ΠΑΡΑΡΤΗΜΑ </w:t>
            </w:r>
            <w:r w:rsidR="004B58FD" w:rsidRPr="007572F7">
              <w:rPr>
                <w:rStyle w:val="-"/>
                <w:noProof/>
                <w:lang w:val="en-US"/>
              </w:rPr>
              <w:t>IX</w:t>
            </w:r>
            <w:r w:rsidR="004B58FD" w:rsidRPr="007572F7">
              <w:rPr>
                <w:rStyle w:val="-"/>
                <w:noProof/>
                <w:lang w:val="el-GR"/>
              </w:rPr>
              <w:t>– ΕΝΗΜΕΡΩΣΗ ΓΙΑ ΤΗΝ ΕΠΕΞΕΡΓΑΣΙΑ ΠΡΟΣΩΠΙΚΩΝ ΔΕΔΟΜΕΝΩΝ</w:t>
            </w:r>
            <w:r w:rsidR="004B58FD">
              <w:rPr>
                <w:noProof/>
                <w:webHidden/>
              </w:rPr>
              <w:tab/>
            </w:r>
            <w:r w:rsidR="004B58FD">
              <w:rPr>
                <w:noProof/>
                <w:webHidden/>
              </w:rPr>
              <w:fldChar w:fldCharType="begin"/>
            </w:r>
            <w:r w:rsidR="004B58FD">
              <w:rPr>
                <w:noProof/>
                <w:webHidden/>
              </w:rPr>
              <w:instrText xml:space="preserve"> PAGEREF _Toc118711292 \h </w:instrText>
            </w:r>
            <w:r w:rsidR="004B58FD">
              <w:rPr>
                <w:noProof/>
                <w:webHidden/>
              </w:rPr>
            </w:r>
            <w:r w:rsidR="004B58FD">
              <w:rPr>
                <w:noProof/>
                <w:webHidden/>
              </w:rPr>
              <w:fldChar w:fldCharType="separate"/>
            </w:r>
            <w:r w:rsidR="001E04F7">
              <w:rPr>
                <w:noProof/>
                <w:webHidden/>
              </w:rPr>
              <w:t>170</w:t>
            </w:r>
            <w:r w:rsidR="004B58FD">
              <w:rPr>
                <w:noProof/>
                <w:webHidden/>
              </w:rPr>
              <w:fldChar w:fldCharType="end"/>
            </w:r>
          </w:hyperlink>
        </w:p>
        <w:p w14:paraId="090E681C" w14:textId="262F5633" w:rsidR="004B58FD" w:rsidRDefault="00F95048">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118711293" w:history="1">
            <w:r w:rsidR="004B58FD" w:rsidRPr="007572F7">
              <w:rPr>
                <w:rStyle w:val="-"/>
                <w:noProof/>
                <w:lang w:val="el-GR"/>
              </w:rPr>
              <w:t xml:space="preserve">ΠΑΡΑΡΤΗΜΑ </w:t>
            </w:r>
            <w:r w:rsidR="004B58FD" w:rsidRPr="007572F7">
              <w:rPr>
                <w:rStyle w:val="-"/>
                <w:noProof/>
              </w:rPr>
              <w:t>X</w:t>
            </w:r>
            <w:r w:rsidR="004B58FD" w:rsidRPr="007572F7">
              <w:rPr>
                <w:rStyle w:val="-"/>
                <w:noProof/>
                <w:lang w:val="el-GR"/>
              </w:rPr>
              <w:t xml:space="preserve"> – Ρήτρα Ακεραιότητας</w:t>
            </w:r>
            <w:r w:rsidR="004B58FD">
              <w:rPr>
                <w:noProof/>
                <w:webHidden/>
              </w:rPr>
              <w:tab/>
            </w:r>
            <w:r w:rsidR="004B58FD">
              <w:rPr>
                <w:noProof/>
                <w:webHidden/>
              </w:rPr>
              <w:fldChar w:fldCharType="begin"/>
            </w:r>
            <w:r w:rsidR="004B58FD">
              <w:rPr>
                <w:noProof/>
                <w:webHidden/>
              </w:rPr>
              <w:instrText xml:space="preserve"> PAGEREF _Toc118711293 \h </w:instrText>
            </w:r>
            <w:r w:rsidR="004B58FD">
              <w:rPr>
                <w:noProof/>
                <w:webHidden/>
              </w:rPr>
            </w:r>
            <w:r w:rsidR="004B58FD">
              <w:rPr>
                <w:noProof/>
                <w:webHidden/>
              </w:rPr>
              <w:fldChar w:fldCharType="separate"/>
            </w:r>
            <w:r w:rsidR="001E04F7">
              <w:rPr>
                <w:noProof/>
                <w:webHidden/>
              </w:rPr>
              <w:t>171</w:t>
            </w:r>
            <w:r w:rsidR="004B58FD">
              <w:rPr>
                <w:noProof/>
                <w:webHidden/>
              </w:rPr>
              <w:fldChar w:fldCharType="end"/>
            </w:r>
          </w:hyperlink>
        </w:p>
        <w:p w14:paraId="25698511" w14:textId="08BCB2E5" w:rsidR="00A81D32" w:rsidRDefault="005D6014">
          <w:r>
            <w:rPr>
              <w:b/>
              <w:bCs/>
              <w:caps/>
              <w:sz w:val="20"/>
              <w:szCs w:val="20"/>
            </w:rPr>
            <w:fldChar w:fldCharType="end"/>
          </w:r>
        </w:p>
      </w:sdtContent>
    </w:sdt>
    <w:p w14:paraId="21B60313" w14:textId="77777777" w:rsidR="00A81D32" w:rsidRPr="00603221" w:rsidRDefault="00A81D32"/>
    <w:p w14:paraId="538A0A01" w14:textId="77777777" w:rsidR="008E18C3" w:rsidRPr="00603221" w:rsidRDefault="008E18C3"/>
    <w:p w14:paraId="71AEB11C" w14:textId="77777777" w:rsidR="008E18C3" w:rsidRPr="00603221" w:rsidRDefault="008E18C3">
      <w:pPr>
        <w:rPr>
          <w:rFonts w:eastAsia="MS Mincho"/>
          <w:b/>
          <w:bCs/>
          <w:caps/>
          <w:lang w:val="el-GR" w:eastAsia="el-GR"/>
        </w:rPr>
        <w:sectPr w:rsidR="008E18C3" w:rsidRPr="00603221" w:rsidSect="00A93DE2">
          <w:pgSz w:w="11906" w:h="16838"/>
          <w:pgMar w:top="1134" w:right="1134" w:bottom="1134" w:left="1134" w:header="720" w:footer="368" w:gutter="0"/>
          <w:cols w:space="720"/>
          <w:docGrid w:linePitch="360"/>
        </w:sectPr>
      </w:pPr>
    </w:p>
    <w:p w14:paraId="55CD7CD3" w14:textId="77777777" w:rsidR="008338F0" w:rsidRPr="003329FF" w:rsidRDefault="003355E7" w:rsidP="00FC4F95">
      <w:pPr>
        <w:pStyle w:val="10"/>
        <w:numPr>
          <w:ilvl w:val="0"/>
          <w:numId w:val="21"/>
        </w:numPr>
        <w:rPr>
          <w:lang w:val="el-GR"/>
        </w:rPr>
      </w:pPr>
      <w:bookmarkStart w:id="9" w:name="_Toc97194404"/>
      <w:bookmarkStart w:id="10" w:name="_Toc118711119"/>
      <w:r w:rsidRPr="003329FF">
        <w:rPr>
          <w:lang w:val="el-GR"/>
        </w:rPr>
        <w:lastRenderedPageBreak/>
        <w:t>ΑΝΑΘΕΤΟΥΣΑ ΑΡΧΗ ΚΑΙ ΑΝΤΙΚΕΙΜΕΝΟ ΣΥΜΒΑΣΗΣ</w:t>
      </w:r>
      <w:bookmarkEnd w:id="9"/>
      <w:bookmarkEnd w:id="10"/>
    </w:p>
    <w:p w14:paraId="473A9C05" w14:textId="77777777" w:rsidR="008338F0" w:rsidRPr="0032146B" w:rsidRDefault="003355E7" w:rsidP="00FC4F95">
      <w:pPr>
        <w:pStyle w:val="2"/>
        <w:numPr>
          <w:ilvl w:val="1"/>
          <w:numId w:val="22"/>
        </w:numPr>
        <w:rPr>
          <w:lang w:val="el-GR"/>
        </w:rPr>
      </w:pPr>
      <w:bookmarkStart w:id="11" w:name="_Toc97194256"/>
      <w:bookmarkStart w:id="12" w:name="_Toc97194405"/>
      <w:bookmarkStart w:id="13" w:name="_Toc118711120"/>
      <w:r w:rsidRPr="0032146B">
        <w:rPr>
          <w:lang w:val="el-GR"/>
        </w:rPr>
        <w:t>Στοιχεία Αναθέτουσας Αρχής</w:t>
      </w:r>
      <w:bookmarkEnd w:id="11"/>
      <w:bookmarkEnd w:id="12"/>
      <w:bookmarkEnd w:id="13"/>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1E04F7"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554F1CEC"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57157D59"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4171F162" w:rsidR="008338F0" w:rsidRPr="00603221" w:rsidRDefault="00F95048">
            <w:pPr>
              <w:pStyle w:val="normalwithoutspacing"/>
              <w:snapToGrid w:val="0"/>
              <w:rPr>
                <w:lang w:val="en-US"/>
              </w:rPr>
            </w:pPr>
            <w:hyperlink r:id="rId15"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595A2B89" w:rsidR="008338F0" w:rsidRPr="00FB2454" w:rsidRDefault="00FB2454">
            <w:pPr>
              <w:pStyle w:val="normalwithoutspacing"/>
              <w:snapToGrid w:val="0"/>
              <w:rPr>
                <w:highlight w:val="magenta"/>
              </w:rPr>
            </w:pPr>
            <w:r w:rsidRPr="00FB2454">
              <w:rPr>
                <w:lang w:val="en-US"/>
              </w:rPr>
              <w:t>Δήμητρα Παγώνη</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4B462726" w:rsidR="008338F0" w:rsidRPr="00603221" w:rsidRDefault="00F95048">
            <w:pPr>
              <w:pStyle w:val="normalwithoutspacing"/>
              <w:snapToGrid w:val="0"/>
            </w:pPr>
            <w:hyperlink r:id="rId16"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5A6EE83B" w:rsidR="008338F0" w:rsidRDefault="003355E7">
      <w:pPr>
        <w:pStyle w:val="normalwithoutspacing"/>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6BD003E9" w14:textId="77777777" w:rsidR="00E56B86" w:rsidRPr="00603221" w:rsidRDefault="00E56B86">
      <w:pPr>
        <w:pStyle w:val="normalwithoutspacing"/>
        <w:rPr>
          <w:rFonts w:eastAsia="Calibri"/>
        </w:rPr>
      </w:pP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2A5E9668" w:rsidR="008338F0"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Pr="00603221">
        <w:t xml:space="preserve">: </w:t>
      </w:r>
    </w:p>
    <w:p w14:paraId="09BCEC80" w14:textId="77777777" w:rsidR="00443C48" w:rsidRPr="00603221" w:rsidRDefault="00443C48">
      <w:pPr>
        <w:pStyle w:val="normalwithoutspacing"/>
      </w:pP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5D58C1E2"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7" w:history="1">
        <w:r w:rsidR="00154623" w:rsidRPr="009344C5">
          <w:rPr>
            <w:rStyle w:val="-"/>
          </w:rPr>
          <w:t>http://www.ktpae.gr</w:t>
        </w:r>
      </w:hyperlink>
    </w:p>
    <w:p w14:paraId="1155CDD2"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23C5A79D" w14:textId="3112D63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8" w:history="1">
        <w:r w:rsidRPr="00603221">
          <w:rPr>
            <w:rStyle w:val="-"/>
            <w:shd w:val="clear" w:color="auto" w:fill="FFFFFF"/>
          </w:rPr>
          <w:t>www.promitheus.gov.gr</w:t>
        </w:r>
      </w:hyperlink>
      <w:r w:rsidRPr="00603221">
        <w:rPr>
          <w:color w:val="000000"/>
          <w:shd w:val="clear" w:color="auto" w:fill="FFFFFF"/>
        </w:rPr>
        <w:t xml:space="preserve"> </w:t>
      </w:r>
    </w:p>
    <w:p w14:paraId="70BBFFF5" w14:textId="77777777" w:rsidR="00E7277B" w:rsidRDefault="00E7277B">
      <w:pPr>
        <w:pStyle w:val="normalwithoutspacing"/>
        <w:ind w:left="567" w:hanging="567"/>
        <w:rPr>
          <w:color w:val="000000"/>
          <w:shd w:val="clear" w:color="auto" w:fill="FFFFFF"/>
        </w:rPr>
      </w:pP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4" w:name="_Ref89085315"/>
      <w:bookmarkStart w:id="15" w:name="_Toc97194257"/>
      <w:bookmarkStart w:id="16" w:name="_Toc97194406"/>
      <w:bookmarkStart w:id="17" w:name="_Toc118711121"/>
      <w:r w:rsidRPr="00603221">
        <w:rPr>
          <w:rFonts w:cs="Tahoma"/>
          <w:lang w:val="el-GR"/>
        </w:rPr>
        <w:t>Στοιχεία Διαδικασίας - Χρηματοδότηση</w:t>
      </w:r>
      <w:bookmarkEnd w:id="14"/>
      <w:bookmarkEnd w:id="15"/>
      <w:bookmarkEnd w:id="16"/>
      <w:bookmarkEnd w:id="17"/>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rsidP="00D730DD">
      <w:pPr>
        <w:pStyle w:val="normalwithoutspacing"/>
        <w:spacing w:line="276" w:lineRule="auto"/>
      </w:pPr>
      <w:r w:rsidRPr="00603221">
        <w:rPr>
          <w:b/>
        </w:rPr>
        <w:t>Χρηματοδότηση της σύμβασης</w:t>
      </w:r>
    </w:p>
    <w:p w14:paraId="7214E4A1" w14:textId="5448808D" w:rsidR="008A43D9" w:rsidRPr="003B7561" w:rsidRDefault="003355E7" w:rsidP="00D730DD">
      <w:pPr>
        <w:pStyle w:val="normalwithoutspacing"/>
        <w:spacing w:line="276" w:lineRule="auto"/>
      </w:pPr>
      <w:r w:rsidRPr="003B7561">
        <w:t xml:space="preserve">Φορέας χρηματοδότησης της παρούσας σύμβασης είναι το </w:t>
      </w:r>
      <w:r w:rsidR="008A43D9" w:rsidRPr="003B7561">
        <w:t>Υπουργείο Ψηφιακής Διακυβέρνησης.</w:t>
      </w:r>
      <w:r w:rsidRPr="003B7561">
        <w:t xml:space="preserve"> </w:t>
      </w:r>
    </w:p>
    <w:p w14:paraId="420809B9" w14:textId="70019E8E" w:rsidR="005A6EA3" w:rsidRPr="005A6EA3" w:rsidRDefault="005A6EA3" w:rsidP="00D730DD">
      <w:pPr>
        <w:spacing w:line="276" w:lineRule="auto"/>
        <w:rPr>
          <w:lang w:val="el-GR"/>
        </w:rPr>
      </w:pPr>
      <w:r w:rsidRPr="00AB3462">
        <w:rPr>
          <w:lang w:val="el-GR"/>
        </w:rPr>
        <w:t xml:space="preserve">Οι δαπάνες </w:t>
      </w:r>
      <w:r>
        <w:rPr>
          <w:lang w:val="el-GR"/>
        </w:rPr>
        <w:t>της σύμβασης</w:t>
      </w:r>
      <w:r w:rsidRPr="00AB3462">
        <w:rPr>
          <w:lang w:val="el-GR"/>
        </w:rPr>
        <w:t>, θα βαρύνουν το Πρόγραμμα Δημοσίων Επενδύσεων-</w:t>
      </w:r>
      <w:r>
        <w:rPr>
          <w:lang w:val="en-US"/>
        </w:rPr>
        <w:t>TA</w:t>
      </w:r>
      <w:r w:rsidRPr="00AB3462">
        <w:rPr>
          <w:lang w:val="el-GR"/>
        </w:rPr>
        <w:t>, στη</w:t>
      </w:r>
      <w:r w:rsidRPr="00AB3462" w:rsidDel="00E50F50">
        <w:rPr>
          <w:lang w:val="el-GR"/>
        </w:rPr>
        <w:t xml:space="preserve"> </w:t>
      </w:r>
      <w:r w:rsidRPr="00AB3462">
        <w:rPr>
          <w:lang w:val="el-GR"/>
        </w:rPr>
        <w:t xml:space="preserve"> </w:t>
      </w:r>
      <w:r w:rsidRPr="005A6EA3">
        <w:rPr>
          <w:lang w:val="el-GR"/>
        </w:rPr>
        <w:t xml:space="preserve">ΣΑΤΑ </w:t>
      </w:r>
      <w:r w:rsidRPr="006266A1">
        <w:rPr>
          <w:lang w:val="el-GR"/>
        </w:rPr>
        <w:t>063</w:t>
      </w:r>
      <w:r w:rsidRPr="005A6EA3">
        <w:rPr>
          <w:lang w:val="el-GR"/>
        </w:rPr>
        <w:t xml:space="preserve"> </w:t>
      </w:r>
      <w:bookmarkStart w:id="18" w:name="_Hlk109832032"/>
      <w:r w:rsidRPr="005A6EA3">
        <w:rPr>
          <w:lang w:val="el-GR"/>
        </w:rPr>
        <w:t xml:space="preserve">με ενάριθμο κωδικό </w:t>
      </w:r>
      <w:r w:rsidRPr="006266A1">
        <w:rPr>
          <w:lang w:val="el-GR"/>
        </w:rPr>
        <w:t>2022ΤΑ0630001</w:t>
      </w:r>
      <w:bookmarkEnd w:id="18"/>
      <w:r w:rsidRPr="005A6EA3">
        <w:rPr>
          <w:lang w:val="el-GR"/>
        </w:rPr>
        <w:t>1.</w:t>
      </w:r>
    </w:p>
    <w:p w14:paraId="4969E442" w14:textId="3F8F3321" w:rsidR="005A6EA3" w:rsidRPr="00AB3462" w:rsidRDefault="005A6EA3" w:rsidP="00D730DD">
      <w:pPr>
        <w:spacing w:line="276" w:lineRule="auto"/>
        <w:rPr>
          <w:lang w:val="el-GR"/>
        </w:rPr>
      </w:pPr>
      <w:r w:rsidRPr="005A6EA3">
        <w:rPr>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5A6EA3">
        <w:t>NextGeneration</w:t>
      </w:r>
      <w:r w:rsidRPr="005A6EA3">
        <w:rPr>
          <w:lang w:val="el-GR"/>
        </w:rPr>
        <w:t xml:space="preserve"> </w:t>
      </w:r>
      <w:r w:rsidRPr="005A6EA3">
        <w:t>EU</w:t>
      </w:r>
      <w:r w:rsidRPr="005A6EA3">
        <w:rPr>
          <w:lang w:val="el-GR"/>
        </w:rPr>
        <w:t xml:space="preserve"> (κωδικός Δράσης: 16742 / Άξονας 2.2), με βάση την Απόφαση Ένταξης με αρ. πρωτ. </w:t>
      </w:r>
      <w:r w:rsidR="00615ED0">
        <w:rPr>
          <w:lang w:val="el-GR"/>
        </w:rPr>
        <w:t>41082</w:t>
      </w:r>
      <w:r w:rsidRPr="006266A1">
        <w:rPr>
          <w:lang w:val="el-GR"/>
        </w:rPr>
        <w:t xml:space="preserve"> ΕΞ 2022/2</w:t>
      </w:r>
      <w:r w:rsidR="00615ED0">
        <w:rPr>
          <w:lang w:val="el-GR"/>
        </w:rPr>
        <w:t>9</w:t>
      </w:r>
      <w:r w:rsidRPr="006266A1">
        <w:rPr>
          <w:lang w:val="el-GR"/>
        </w:rPr>
        <w:t>-0</w:t>
      </w:r>
      <w:r w:rsidR="00615ED0">
        <w:rPr>
          <w:lang w:val="el-GR"/>
        </w:rPr>
        <w:t>3</w:t>
      </w:r>
      <w:r w:rsidRPr="006266A1">
        <w:rPr>
          <w:lang w:val="el-GR"/>
        </w:rPr>
        <w:t xml:space="preserve">-2022 (Α.Π ΚτΠ Μ.Α.Ε. </w:t>
      </w:r>
      <w:r w:rsidR="00615ED0">
        <w:rPr>
          <w:lang w:val="el-GR"/>
        </w:rPr>
        <w:t>5227</w:t>
      </w:r>
      <w:r w:rsidRPr="006266A1">
        <w:rPr>
          <w:lang w:val="el-GR"/>
        </w:rPr>
        <w:t>/</w:t>
      </w:r>
      <w:r w:rsidR="00615ED0">
        <w:rPr>
          <w:lang w:val="el-GR"/>
        </w:rPr>
        <w:t>3</w:t>
      </w:r>
      <w:r w:rsidRPr="006266A1">
        <w:rPr>
          <w:lang w:val="el-GR"/>
        </w:rPr>
        <w:t>0-0</w:t>
      </w:r>
      <w:r w:rsidR="00615ED0">
        <w:rPr>
          <w:lang w:val="el-GR"/>
        </w:rPr>
        <w:t>3</w:t>
      </w:r>
      <w:r w:rsidRPr="006266A1">
        <w:rPr>
          <w:lang w:val="el-GR"/>
        </w:rPr>
        <w:t xml:space="preserve">-2022)  και ΑΔΑ: </w:t>
      </w:r>
      <w:r>
        <w:rPr>
          <w:lang w:val="el-GR"/>
        </w:rPr>
        <w:t>6ΗΠ4Η-29Υ</w:t>
      </w:r>
      <w:r w:rsidRPr="005A6EA3">
        <w:rPr>
          <w:lang w:val="el-GR"/>
        </w:rPr>
        <w:t>,  έχει δε λάβει κωδικό ΟΠΣ ΤΑ: 5163953</w:t>
      </w:r>
    </w:p>
    <w:p w14:paraId="61A08B5A" w14:textId="77777777" w:rsidR="00824E13" w:rsidRPr="00603221" w:rsidRDefault="00824E13" w:rsidP="00D730DD">
      <w:pPr>
        <w:pStyle w:val="normalwithoutspacing"/>
        <w:spacing w:line="276" w:lineRule="auto"/>
      </w:pPr>
    </w:p>
    <w:p w14:paraId="15E727EF" w14:textId="332ABD95" w:rsidR="008338F0" w:rsidRPr="00A22624" w:rsidRDefault="003355E7" w:rsidP="003A109E">
      <w:pPr>
        <w:pStyle w:val="2"/>
        <w:rPr>
          <w:rFonts w:cs="Tahoma"/>
          <w:lang w:val="el-GR"/>
        </w:rPr>
      </w:pPr>
      <w:r w:rsidRPr="00603221">
        <w:rPr>
          <w:rFonts w:cs="Tahoma"/>
          <w:lang w:val="el-GR"/>
        </w:rPr>
        <w:tab/>
      </w:r>
      <w:bookmarkStart w:id="19" w:name="_Toc97194258"/>
      <w:bookmarkStart w:id="20" w:name="_Toc97194407"/>
      <w:bookmarkStart w:id="21" w:name="_Toc118711122"/>
      <w:r w:rsidRPr="00A22624">
        <w:rPr>
          <w:rFonts w:cs="Tahoma"/>
          <w:lang w:val="el-GR"/>
        </w:rPr>
        <w:t xml:space="preserve">Συνοπτική Περιγραφή </w:t>
      </w:r>
      <w:r w:rsidR="00443C48">
        <w:rPr>
          <w:rFonts w:cs="Tahoma"/>
          <w:lang w:val="el-GR"/>
        </w:rPr>
        <w:t>Φ</w:t>
      </w:r>
      <w:r w:rsidRPr="00A22624">
        <w:rPr>
          <w:rFonts w:cs="Tahoma"/>
          <w:lang w:val="el-GR"/>
        </w:rPr>
        <w:t xml:space="preserve">υσικού και </w:t>
      </w:r>
      <w:r w:rsidR="00443C48">
        <w:rPr>
          <w:rFonts w:cs="Tahoma"/>
          <w:lang w:val="el-GR"/>
        </w:rPr>
        <w:t>Ο</w:t>
      </w:r>
      <w:r w:rsidRPr="00A22624">
        <w:rPr>
          <w:rFonts w:cs="Tahoma"/>
          <w:lang w:val="el-GR"/>
        </w:rPr>
        <w:t xml:space="preserve">ικονομικού </w:t>
      </w:r>
      <w:r w:rsidR="00443C48">
        <w:rPr>
          <w:rFonts w:cs="Tahoma"/>
          <w:lang w:val="el-GR"/>
        </w:rPr>
        <w:t>Α</w:t>
      </w:r>
      <w:r w:rsidRPr="00A22624">
        <w:rPr>
          <w:rFonts w:cs="Tahoma"/>
          <w:lang w:val="el-GR"/>
        </w:rPr>
        <w:t xml:space="preserve">ντικειμένου της </w:t>
      </w:r>
      <w:r w:rsidR="00443C48">
        <w:rPr>
          <w:rFonts w:cs="Tahoma"/>
          <w:lang w:val="el-GR"/>
        </w:rPr>
        <w:t>Σ</w:t>
      </w:r>
      <w:r w:rsidRPr="00A22624">
        <w:rPr>
          <w:rFonts w:cs="Tahoma"/>
          <w:lang w:val="el-GR"/>
        </w:rPr>
        <w:t>ύμβασης</w:t>
      </w:r>
      <w:bookmarkEnd w:id="19"/>
      <w:bookmarkEnd w:id="20"/>
      <w:bookmarkEnd w:id="21"/>
      <w:r w:rsidRPr="00A22624">
        <w:rPr>
          <w:rFonts w:cs="Tahoma"/>
          <w:lang w:val="el-GR"/>
        </w:rPr>
        <w:t xml:space="preserve"> </w:t>
      </w:r>
    </w:p>
    <w:p w14:paraId="344C1EA0" w14:textId="78D96D70" w:rsidR="00443C48" w:rsidRPr="00443C48" w:rsidRDefault="00443C48" w:rsidP="00443C48">
      <w:pPr>
        <w:shd w:val="clear" w:color="auto" w:fill="FFFFFF"/>
        <w:suppressAutoHyphens w:val="0"/>
        <w:spacing w:before="45" w:after="0"/>
        <w:rPr>
          <w:color w:val="000000"/>
          <w:lang w:val="el-GR" w:eastAsia="en-GB"/>
        </w:rPr>
      </w:pPr>
      <w:r w:rsidRPr="00443C48">
        <w:rPr>
          <w:color w:val="000000"/>
          <w:lang w:val="el-GR" w:eastAsia="en-GB"/>
        </w:rPr>
        <w:t>Η εφαρμογή του ψηφιακού μετασχηματισμού του Στρατηγικού και Επιχειρησιακού Σχεδίου σε έναν Οργανισμό, δηλαδή η διασύνδεση των στόχων του με τους πόρους του, είναι αναμφισβήτητα μεγάλης σημασίας και εφόσον εφαρμοστεί από το ΥΠΕΞ, μπορεί να συμβάλλει πολλαπλασιαστικά στην ευρύτερη προβολή του έργου του και στη βελτιστοποίηση της αξιοποίησης των πόρων του, μέσω της στοχε</w:t>
      </w:r>
      <w:r>
        <w:rPr>
          <w:color w:val="000000"/>
          <w:lang w:val="el-GR" w:eastAsia="en-GB"/>
        </w:rPr>
        <w:t>υ</w:t>
      </w:r>
      <w:r w:rsidRPr="00443C48">
        <w:rPr>
          <w:color w:val="000000"/>
          <w:lang w:val="el-GR" w:eastAsia="en-GB"/>
        </w:rPr>
        <w:t>μένης ευθυγράμμισής τους με τους επιδιωκόμενους στόχους.</w:t>
      </w:r>
    </w:p>
    <w:p w14:paraId="673FB744" w14:textId="4A82D485" w:rsidR="00443C48" w:rsidRPr="00443C48" w:rsidRDefault="00443C48" w:rsidP="00443C48">
      <w:pPr>
        <w:shd w:val="clear" w:color="auto" w:fill="FFFFFF"/>
        <w:suppressAutoHyphens w:val="0"/>
        <w:spacing w:before="45" w:after="0"/>
        <w:rPr>
          <w:color w:val="000000"/>
          <w:lang w:val="el-GR" w:eastAsia="en-GB"/>
        </w:rPr>
      </w:pPr>
      <w:r w:rsidRPr="00443C48">
        <w:rPr>
          <w:color w:val="000000"/>
          <w:lang w:val="el-GR" w:eastAsia="en-GB"/>
        </w:rPr>
        <w:t xml:space="preserve">Το Υπουργείο Εξωτερικών δημιουργεί για πρώτη φορά με συστηματικό τρόπο ενιαίες διαδικασίες </w:t>
      </w:r>
      <w:r w:rsidRPr="001D5411">
        <w:rPr>
          <w:b/>
          <w:bCs/>
          <w:color w:val="000000"/>
          <w:lang w:val="el-GR" w:eastAsia="en-GB"/>
        </w:rPr>
        <w:t>Στρατηγικού και Επιχειρησιακού Σχεδίου (ΣΕΣ)</w:t>
      </w:r>
      <w:r w:rsidRPr="00443C48">
        <w:rPr>
          <w:color w:val="000000"/>
          <w:lang w:val="el-GR" w:eastAsia="en-GB"/>
        </w:rPr>
        <w:t xml:space="preserve">, εκμεταλλευόμενο τα θετικά σημεία και την εμπειρία που έχει αποκομίσει από τις διάφορες ετήσιες στρατηγικές και </w:t>
      </w:r>
      <w:r w:rsidR="002E4F9F">
        <w:rPr>
          <w:color w:val="000000"/>
          <w:lang w:val="el-GR" w:eastAsia="en-GB"/>
        </w:rPr>
        <w:t xml:space="preserve">από </w:t>
      </w:r>
      <w:r w:rsidRPr="00443C48">
        <w:rPr>
          <w:color w:val="000000"/>
          <w:lang w:val="el-GR" w:eastAsia="en-GB"/>
        </w:rPr>
        <w:t xml:space="preserve">άλλα σχέδια της Γενικής Γραμματείας Διεθνών Οικονομικών Σχέσεων και Εξωστρέφειας, της Γενικής Γραμματείας Απόδημου Ελληνισμού και Δημόσιας Διπλωματίας, του Υπηρεσιακού Γενικού Γραμματέα ΥΠΕΞ, της Γενικής Γραμματείας Συντονισμού Κυβερνητικού Έργου κλπ.  </w:t>
      </w:r>
    </w:p>
    <w:p w14:paraId="12668F10" w14:textId="77777777" w:rsidR="00443C48" w:rsidRPr="00443C48" w:rsidRDefault="00443C48" w:rsidP="00443C48">
      <w:pPr>
        <w:shd w:val="clear" w:color="auto" w:fill="FFFFFF"/>
        <w:suppressAutoHyphens w:val="0"/>
        <w:spacing w:before="45" w:after="0"/>
        <w:rPr>
          <w:color w:val="000000"/>
          <w:lang w:val="el-GR" w:eastAsia="en-GB"/>
        </w:rPr>
      </w:pPr>
      <w:r w:rsidRPr="00443C48">
        <w:rPr>
          <w:color w:val="000000"/>
          <w:lang w:val="el-GR" w:eastAsia="en-GB"/>
        </w:rPr>
        <w:t>Προϋπόθεση επιτυχημένης εφαρμογής είναι:</w:t>
      </w:r>
    </w:p>
    <w:p w14:paraId="038B06BF" w14:textId="2A1AB42B" w:rsidR="00443C48" w:rsidRPr="00443C48" w:rsidRDefault="00443C48" w:rsidP="00091F17">
      <w:pPr>
        <w:pStyle w:val="aff2"/>
        <w:numPr>
          <w:ilvl w:val="0"/>
          <w:numId w:val="155"/>
        </w:numPr>
        <w:shd w:val="clear" w:color="auto" w:fill="FFFFFF"/>
        <w:suppressAutoHyphens w:val="0"/>
        <w:spacing w:before="45" w:after="0"/>
        <w:rPr>
          <w:color w:val="000000"/>
          <w:lang w:val="el-GR" w:eastAsia="en-GB"/>
        </w:rPr>
      </w:pPr>
      <w:r w:rsidRPr="00443C48">
        <w:rPr>
          <w:color w:val="000000"/>
          <w:lang w:val="el-GR" w:eastAsia="en-GB"/>
        </w:rPr>
        <w:t>η ενεργ</w:t>
      </w:r>
      <w:r w:rsidR="002E4F9F">
        <w:rPr>
          <w:color w:val="000000"/>
          <w:lang w:val="el-GR" w:eastAsia="en-GB"/>
        </w:rPr>
        <w:t>ός</w:t>
      </w:r>
      <w:r w:rsidRPr="00443C48">
        <w:rPr>
          <w:color w:val="000000"/>
          <w:lang w:val="el-GR" w:eastAsia="en-GB"/>
        </w:rPr>
        <w:t xml:space="preserve"> συμμετοχή όλων των Δομών του ΥΠΕΞ στη διαμόρφωση των επιδιωκόμενων στόχων, προκειμένου να ενισχυθεί το αίσθημα “κυριότητας” (ownership) επί αυτών και κατά συνέπεια, να καταστεί ευκολότερη η συστηματική ευθυγράμμιση των </w:t>
      </w:r>
      <w:r w:rsidR="003D2779">
        <w:rPr>
          <w:color w:val="000000"/>
          <w:lang w:val="el-GR" w:eastAsia="en-GB"/>
        </w:rPr>
        <w:t>Δράσεων</w:t>
      </w:r>
      <w:r w:rsidR="003D2779" w:rsidRPr="00443C48">
        <w:rPr>
          <w:color w:val="000000"/>
          <w:lang w:val="el-GR" w:eastAsia="en-GB"/>
        </w:rPr>
        <w:t xml:space="preserve"> </w:t>
      </w:r>
      <w:r w:rsidRPr="00443C48">
        <w:rPr>
          <w:color w:val="000000"/>
          <w:lang w:val="el-GR" w:eastAsia="en-GB"/>
        </w:rPr>
        <w:t xml:space="preserve">και </w:t>
      </w:r>
      <w:r w:rsidR="003D2779">
        <w:rPr>
          <w:color w:val="000000"/>
          <w:lang w:val="el-GR" w:eastAsia="en-GB"/>
        </w:rPr>
        <w:t>Ε</w:t>
      </w:r>
      <w:r w:rsidRPr="00443C48">
        <w:rPr>
          <w:color w:val="000000"/>
          <w:lang w:val="el-GR" w:eastAsia="en-GB"/>
        </w:rPr>
        <w:t>νεργειών της καθημερινής λειτουργίας των δομών</w:t>
      </w:r>
      <w:r w:rsidR="002E4F9F">
        <w:rPr>
          <w:color w:val="000000"/>
          <w:lang w:val="el-GR" w:eastAsia="en-GB"/>
        </w:rPr>
        <w:t>,</w:t>
      </w:r>
      <w:r w:rsidRPr="00443C48">
        <w:rPr>
          <w:color w:val="000000"/>
          <w:lang w:val="el-GR" w:eastAsia="en-GB"/>
        </w:rPr>
        <w:t xml:space="preserve"> με αυτούς και</w:t>
      </w:r>
    </w:p>
    <w:p w14:paraId="401F78B4" w14:textId="604371DB" w:rsidR="008E0871" w:rsidRPr="00443C48" w:rsidRDefault="00443C48" w:rsidP="00091F17">
      <w:pPr>
        <w:pStyle w:val="aff2"/>
        <w:numPr>
          <w:ilvl w:val="0"/>
          <w:numId w:val="155"/>
        </w:numPr>
        <w:shd w:val="clear" w:color="auto" w:fill="FFFFFF"/>
        <w:suppressAutoHyphens w:val="0"/>
        <w:spacing w:before="45" w:after="0"/>
        <w:rPr>
          <w:color w:val="000000"/>
          <w:lang w:val="el-GR" w:eastAsia="en-GB"/>
        </w:rPr>
      </w:pPr>
      <w:r w:rsidRPr="00443C48">
        <w:rPr>
          <w:color w:val="000000"/>
          <w:lang w:val="el-GR" w:eastAsia="en-GB"/>
        </w:rPr>
        <w:t xml:space="preserve">η ολοκληρωμένη κατανόηση των διαστάσεων του ΣΕΣ, δηλαδή των εννοιών του (Όραμα – Αποστολή – Αξίες - Στρατηγικοί Άξονες - Στρατηγικοί Στόχοι - Δράσεις </w:t>
      </w:r>
      <w:r w:rsidR="003D2779">
        <w:rPr>
          <w:color w:val="000000"/>
          <w:lang w:val="el-GR" w:eastAsia="en-GB"/>
        </w:rPr>
        <w:t>–</w:t>
      </w:r>
      <w:r w:rsidRPr="00443C48">
        <w:rPr>
          <w:color w:val="000000"/>
          <w:lang w:val="el-GR" w:eastAsia="en-GB"/>
        </w:rPr>
        <w:t xml:space="preserve"> </w:t>
      </w:r>
      <w:r w:rsidR="003D2779">
        <w:rPr>
          <w:color w:val="000000"/>
          <w:lang w:val="el-GR" w:eastAsia="en-GB"/>
        </w:rPr>
        <w:t xml:space="preserve">Ενέργειες - </w:t>
      </w:r>
      <w:r w:rsidRPr="00443C48">
        <w:rPr>
          <w:color w:val="000000"/>
          <w:lang w:val="el-GR" w:eastAsia="en-GB"/>
        </w:rPr>
        <w:t>Δείκτες Απόδοσης), για όλο το φάσμα των διεργασιών που θα περιλαμβάνει και για τους ρόλους κάθε συμμετέχοντα σε αυτές.</w:t>
      </w:r>
    </w:p>
    <w:p w14:paraId="710EDAE1" w14:textId="29C88742" w:rsidR="00443C48" w:rsidRDefault="00443C48">
      <w:pPr>
        <w:suppressAutoHyphens w:val="0"/>
        <w:spacing w:after="0"/>
        <w:jc w:val="left"/>
        <w:rPr>
          <w:color w:val="000000"/>
          <w:highlight w:val="yellow"/>
          <w:lang w:val="el-GR" w:eastAsia="en-GB"/>
        </w:rPr>
      </w:pPr>
    </w:p>
    <w:p w14:paraId="0967B284" w14:textId="4A396593" w:rsidR="00443C48" w:rsidRPr="00443C48" w:rsidRDefault="001D5411" w:rsidP="001D5411">
      <w:pPr>
        <w:shd w:val="clear" w:color="auto" w:fill="FFFFFF"/>
        <w:suppressAutoHyphens w:val="0"/>
        <w:spacing w:before="45" w:after="0"/>
        <w:rPr>
          <w:rFonts w:eastAsia="Arial Unicode MS"/>
          <w:color w:val="000000"/>
          <w:lang w:val="el-GR" w:eastAsia="el-GR"/>
        </w:rPr>
      </w:pPr>
      <w:r w:rsidRPr="002500DE">
        <w:rPr>
          <w:color w:val="000000"/>
          <w:lang w:val="el-GR" w:eastAsia="en-GB"/>
        </w:rPr>
        <w:t>Το α</w:t>
      </w:r>
      <w:r w:rsidR="00E56B86" w:rsidRPr="002500DE">
        <w:rPr>
          <w:color w:val="000000"/>
          <w:lang w:val="el-GR" w:eastAsia="en-GB"/>
        </w:rPr>
        <w:t>ντικείμενο του έργου «</w:t>
      </w:r>
      <w:bookmarkStart w:id="22" w:name="_Hlk106635176"/>
      <w:r w:rsidR="000E6733" w:rsidRPr="002500DE">
        <w:rPr>
          <w:b/>
          <w:bCs/>
          <w:i/>
          <w:iCs/>
          <w:color w:val="000000"/>
          <w:lang w:val="el-GR" w:eastAsia="en-GB"/>
        </w:rPr>
        <w:t xml:space="preserve">Σύστημα </w:t>
      </w:r>
      <w:r w:rsidR="007813B7" w:rsidRPr="002500DE">
        <w:rPr>
          <w:b/>
          <w:bCs/>
          <w:i/>
          <w:iCs/>
          <w:color w:val="000000"/>
          <w:lang w:val="el-GR" w:eastAsia="en-GB"/>
        </w:rPr>
        <w:t>Υ</w:t>
      </w:r>
      <w:r w:rsidR="000E6733" w:rsidRPr="002500DE">
        <w:rPr>
          <w:b/>
          <w:bCs/>
          <w:i/>
          <w:iCs/>
          <w:color w:val="000000"/>
          <w:lang w:val="el-GR" w:eastAsia="en-GB"/>
        </w:rPr>
        <w:t>ποστήριξης Στρατηγικού και Επιχειρησιακού Σχεδιασμού του Υπουργείου Εξωτερικών</w:t>
      </w:r>
      <w:bookmarkEnd w:id="22"/>
      <w:r w:rsidR="00E56B86" w:rsidRPr="002500DE">
        <w:rPr>
          <w:color w:val="000000"/>
          <w:lang w:val="el-GR" w:eastAsia="en-GB"/>
        </w:rPr>
        <w:t>» συνοπτικά αποτελεί</w:t>
      </w:r>
      <w:r w:rsidRPr="002500DE">
        <w:rPr>
          <w:color w:val="000000"/>
          <w:lang w:val="el-GR" w:eastAsia="en-GB"/>
        </w:rPr>
        <w:t xml:space="preserve">ται από μια σειρά δράσεων, </w:t>
      </w:r>
      <w:r w:rsidR="00443C48" w:rsidRPr="002500DE">
        <w:rPr>
          <w:rFonts w:eastAsia="Arial Unicode MS"/>
          <w:color w:val="000000"/>
          <w:lang w:val="el-GR" w:eastAsia="el-GR"/>
        </w:rPr>
        <w:t>ως εξής:</w:t>
      </w:r>
    </w:p>
    <w:p w14:paraId="652DDDB5" w14:textId="506A3DF1" w:rsidR="00E5459A" w:rsidRDefault="00401577" w:rsidP="003B7561">
      <w:pPr>
        <w:ind w:left="426" w:hanging="426"/>
        <w:rPr>
          <w:rFonts w:eastAsia="Arial Unicode MS"/>
          <w:color w:val="000000"/>
          <w:lang w:val="el-GR" w:eastAsia="el-GR"/>
        </w:rPr>
      </w:pPr>
      <w:r>
        <w:rPr>
          <w:rFonts w:eastAsia="Arial Unicode MS"/>
          <w:b/>
          <w:bCs/>
          <w:color w:val="000000"/>
          <w:lang w:val="el-GR" w:eastAsia="el-GR"/>
        </w:rPr>
        <w:t>Α.</w:t>
      </w:r>
      <w:r>
        <w:rPr>
          <w:rFonts w:eastAsia="Arial Unicode MS"/>
          <w:b/>
          <w:bCs/>
          <w:color w:val="000000"/>
          <w:lang w:val="el-GR" w:eastAsia="el-GR"/>
        </w:rPr>
        <w:tab/>
      </w:r>
      <w:r w:rsidR="002E4F9F">
        <w:rPr>
          <w:rFonts w:eastAsia="Arial Unicode MS"/>
          <w:b/>
          <w:bCs/>
          <w:color w:val="000000"/>
          <w:lang w:val="el-GR" w:eastAsia="el-GR"/>
        </w:rPr>
        <w:t>Εκπόνηση</w:t>
      </w:r>
      <w:r w:rsidR="00E5459A" w:rsidRPr="00471089">
        <w:rPr>
          <w:rFonts w:eastAsia="Arial Unicode MS"/>
          <w:b/>
          <w:bCs/>
          <w:color w:val="000000"/>
          <w:lang w:val="el-GR" w:eastAsia="el-GR"/>
        </w:rPr>
        <w:t xml:space="preserve"> </w:t>
      </w:r>
      <w:r w:rsidR="00605AFE">
        <w:rPr>
          <w:rFonts w:eastAsia="Arial Unicode MS"/>
          <w:b/>
          <w:bCs/>
          <w:color w:val="000000"/>
          <w:lang w:val="el-GR" w:eastAsia="el-GR"/>
        </w:rPr>
        <w:t xml:space="preserve">Σειράς </w:t>
      </w:r>
      <w:r w:rsidR="00E5459A" w:rsidRPr="00471089">
        <w:rPr>
          <w:rFonts w:eastAsia="Arial Unicode MS"/>
          <w:b/>
          <w:bCs/>
          <w:color w:val="000000"/>
          <w:lang w:val="el-GR" w:eastAsia="el-GR"/>
        </w:rPr>
        <w:t>Μελετών</w:t>
      </w:r>
      <w:r w:rsidR="00E5459A" w:rsidRPr="007E4289">
        <w:rPr>
          <w:rFonts w:eastAsia="Arial Unicode MS"/>
          <w:color w:val="000000"/>
          <w:lang w:val="el-GR" w:eastAsia="el-GR"/>
        </w:rPr>
        <w:t>.</w:t>
      </w:r>
      <w:r w:rsidR="00E5459A">
        <w:rPr>
          <w:rFonts w:eastAsia="Arial Unicode MS"/>
          <w:color w:val="000000"/>
          <w:lang w:val="el-GR" w:eastAsia="el-GR"/>
        </w:rPr>
        <w:t xml:space="preserve"> Στο πλαίσιο αυτό περιλαμβάνεται η </w:t>
      </w:r>
      <w:r w:rsidR="00E5459A" w:rsidRPr="00531AC2">
        <w:rPr>
          <w:rFonts w:eastAsia="Arial Unicode MS"/>
          <w:color w:val="000000"/>
          <w:lang w:val="el-GR" w:eastAsia="el-GR"/>
        </w:rPr>
        <w:t xml:space="preserve">αναλυτική καταγραφή και ο  λεπτομερής ανασχεδιασμός του υφιστάμενου τρόπου υλοποίησης του ΣΕΣ συμπεριλαμβανομένης της μεθοδολογίας, των διαδικασιών και των οργανωτικών μονάδων που συμμετέχουν κατά την υλοποίηση. Για τους σκοπούς του </w:t>
      </w:r>
      <w:r w:rsidR="0036272E">
        <w:rPr>
          <w:rFonts w:eastAsia="Arial Unicode MS"/>
          <w:color w:val="000000"/>
          <w:lang w:val="el-GR" w:eastAsia="el-GR"/>
        </w:rPr>
        <w:t>(</w:t>
      </w:r>
      <w:r w:rsidR="00E5459A" w:rsidRPr="00531AC2">
        <w:rPr>
          <w:rFonts w:eastAsia="Arial Unicode MS"/>
          <w:color w:val="000000"/>
          <w:lang w:val="el-GR" w:eastAsia="el-GR"/>
        </w:rPr>
        <w:t>ανα</w:t>
      </w:r>
      <w:r w:rsidR="0036272E">
        <w:rPr>
          <w:rFonts w:eastAsia="Arial Unicode MS"/>
          <w:color w:val="000000"/>
          <w:lang w:val="el-GR" w:eastAsia="el-GR"/>
        </w:rPr>
        <w:t>)</w:t>
      </w:r>
      <w:r w:rsidR="00E5459A" w:rsidRPr="00531AC2">
        <w:rPr>
          <w:rFonts w:eastAsia="Arial Unicode MS"/>
          <w:color w:val="000000"/>
          <w:lang w:val="el-GR" w:eastAsia="el-GR"/>
        </w:rPr>
        <w:t xml:space="preserve">σχεδιασμού </w:t>
      </w:r>
      <w:r w:rsidR="0036272E">
        <w:rPr>
          <w:rFonts w:eastAsia="Arial Unicode MS"/>
          <w:color w:val="000000"/>
          <w:lang w:val="el-GR" w:eastAsia="el-GR"/>
        </w:rPr>
        <w:t xml:space="preserve">και της εφαρμογής Διοίκησης Ποιότητας στην εφαρμογή του Στρατηγικού και Επιχειρησιακού Σχεδιασμού, </w:t>
      </w:r>
      <w:r w:rsidR="00E5459A" w:rsidRPr="00531AC2">
        <w:rPr>
          <w:rFonts w:eastAsia="Arial Unicode MS"/>
          <w:color w:val="000000"/>
          <w:lang w:val="el-GR" w:eastAsia="el-GR"/>
        </w:rPr>
        <w:t>ο Ανάδοχος καλείται να εκπονήσει μια σειρά (συμπληρωματικών) μελετών που αναδεικνύουν όλες τις όψεις του</w:t>
      </w:r>
      <w:r w:rsidR="00E5459A">
        <w:rPr>
          <w:rFonts w:eastAsia="Arial Unicode MS"/>
          <w:color w:val="000000"/>
          <w:lang w:val="el-GR" w:eastAsia="el-GR"/>
        </w:rPr>
        <w:t xml:space="preserve"> και ειδικότερα τις ακόλουθες μελέτες:</w:t>
      </w:r>
    </w:p>
    <w:p w14:paraId="2B9F57A6" w14:textId="77777777" w:rsidR="00E5459A" w:rsidRPr="00583D55" w:rsidRDefault="00E5459A" w:rsidP="00091F17">
      <w:pPr>
        <w:pStyle w:val="aff2"/>
        <w:numPr>
          <w:ilvl w:val="0"/>
          <w:numId w:val="184"/>
        </w:numPr>
        <w:rPr>
          <w:rFonts w:eastAsia="Arial Unicode MS"/>
          <w:color w:val="000000"/>
          <w:lang w:val="el-GR" w:eastAsia="el-GR"/>
        </w:rPr>
      </w:pPr>
      <w:r w:rsidRPr="00583D55">
        <w:rPr>
          <w:rFonts w:eastAsia="Arial Unicode MS"/>
          <w:color w:val="000000"/>
          <w:lang w:val="el-GR" w:eastAsia="el-GR"/>
        </w:rPr>
        <w:t>Μελέτη Ροών</w:t>
      </w:r>
    </w:p>
    <w:p w14:paraId="1AF24E8D" w14:textId="77777777" w:rsidR="00E5459A" w:rsidRPr="00583D55" w:rsidRDefault="00E5459A" w:rsidP="00091F17">
      <w:pPr>
        <w:pStyle w:val="aff2"/>
        <w:numPr>
          <w:ilvl w:val="0"/>
          <w:numId w:val="184"/>
        </w:numPr>
        <w:rPr>
          <w:rFonts w:eastAsia="Arial Unicode MS"/>
          <w:color w:val="000000"/>
          <w:lang w:val="el-GR" w:eastAsia="el-GR"/>
        </w:rPr>
      </w:pPr>
      <w:r w:rsidRPr="00583D55">
        <w:rPr>
          <w:rFonts w:eastAsia="Arial Unicode MS"/>
          <w:color w:val="000000"/>
          <w:lang w:val="el-GR" w:eastAsia="el-GR"/>
        </w:rPr>
        <w:t xml:space="preserve">Μελέτη Εμπλεκόμενων Ρόλων </w:t>
      </w:r>
    </w:p>
    <w:p w14:paraId="5CBC497E" w14:textId="77777777" w:rsidR="00E5459A" w:rsidRPr="00583D55" w:rsidRDefault="00E5459A" w:rsidP="00091F17">
      <w:pPr>
        <w:pStyle w:val="aff2"/>
        <w:numPr>
          <w:ilvl w:val="0"/>
          <w:numId w:val="184"/>
        </w:numPr>
        <w:rPr>
          <w:rFonts w:eastAsia="Arial Unicode MS"/>
          <w:color w:val="000000"/>
          <w:lang w:val="el-GR" w:eastAsia="el-GR"/>
        </w:rPr>
      </w:pPr>
      <w:r w:rsidRPr="00583D55">
        <w:rPr>
          <w:rFonts w:eastAsia="Arial Unicode MS"/>
          <w:color w:val="000000"/>
          <w:lang w:val="el-GR" w:eastAsia="el-GR"/>
        </w:rPr>
        <w:t xml:space="preserve">Μελέτη Προτυποποίησης Μοντέλων </w:t>
      </w:r>
    </w:p>
    <w:p w14:paraId="3E5C518C" w14:textId="77777777" w:rsidR="00E5459A" w:rsidRPr="00583D55" w:rsidRDefault="00E5459A" w:rsidP="00091F17">
      <w:pPr>
        <w:pStyle w:val="aff2"/>
        <w:numPr>
          <w:ilvl w:val="1"/>
          <w:numId w:val="184"/>
        </w:numPr>
        <w:rPr>
          <w:rFonts w:eastAsia="Arial Unicode MS"/>
          <w:color w:val="000000"/>
          <w:lang w:val="el-GR" w:eastAsia="el-GR"/>
        </w:rPr>
      </w:pPr>
      <w:r w:rsidRPr="00583D55">
        <w:rPr>
          <w:rFonts w:eastAsia="Arial Unicode MS"/>
          <w:color w:val="000000"/>
          <w:lang w:val="el-GR" w:eastAsia="el-GR"/>
        </w:rPr>
        <w:t>Μοντέλο διενέργειας ΣΕΣ</w:t>
      </w:r>
    </w:p>
    <w:p w14:paraId="76B13B7A" w14:textId="77777777" w:rsidR="00E5459A" w:rsidRPr="00583D55" w:rsidRDefault="00E5459A" w:rsidP="00091F17">
      <w:pPr>
        <w:pStyle w:val="aff2"/>
        <w:numPr>
          <w:ilvl w:val="1"/>
          <w:numId w:val="184"/>
        </w:numPr>
        <w:rPr>
          <w:rFonts w:eastAsia="Arial Unicode MS"/>
          <w:color w:val="000000"/>
          <w:lang w:val="el-GR" w:eastAsia="el-GR"/>
        </w:rPr>
      </w:pPr>
      <w:r w:rsidRPr="00583D55">
        <w:rPr>
          <w:rFonts w:eastAsia="Arial Unicode MS"/>
          <w:color w:val="000000"/>
          <w:lang w:val="el-GR" w:eastAsia="el-GR"/>
        </w:rPr>
        <w:lastRenderedPageBreak/>
        <w:t>Μελέτη ανάπτυξης υποδειγμάτων και πρότυπων εντύπων</w:t>
      </w:r>
    </w:p>
    <w:p w14:paraId="0843AC70" w14:textId="77777777" w:rsidR="00E5459A" w:rsidRPr="00583D55" w:rsidRDefault="00E5459A" w:rsidP="00091F17">
      <w:pPr>
        <w:pStyle w:val="aff2"/>
        <w:numPr>
          <w:ilvl w:val="1"/>
          <w:numId w:val="184"/>
        </w:numPr>
        <w:rPr>
          <w:rFonts w:eastAsia="Arial Unicode MS"/>
          <w:color w:val="000000"/>
          <w:lang w:val="el-GR" w:eastAsia="el-GR"/>
        </w:rPr>
      </w:pPr>
      <w:r w:rsidRPr="00583D55">
        <w:rPr>
          <w:rFonts w:eastAsia="Arial Unicode MS"/>
          <w:color w:val="000000"/>
          <w:lang w:val="el-GR" w:eastAsia="el-GR"/>
        </w:rPr>
        <w:t xml:space="preserve">Μελέτη διοίκησης γνώσης </w:t>
      </w:r>
    </w:p>
    <w:p w14:paraId="273AF492" w14:textId="77777777" w:rsidR="00E5459A" w:rsidRPr="00531AC2" w:rsidRDefault="00E5459A" w:rsidP="00091F17">
      <w:pPr>
        <w:pStyle w:val="aff2"/>
        <w:numPr>
          <w:ilvl w:val="0"/>
          <w:numId w:val="184"/>
        </w:numPr>
        <w:rPr>
          <w:rFonts w:eastAsia="Arial Unicode MS"/>
          <w:color w:val="000000"/>
          <w:lang w:val="el-GR" w:eastAsia="el-GR"/>
        </w:rPr>
      </w:pPr>
      <w:r w:rsidRPr="00531AC2">
        <w:rPr>
          <w:rFonts w:eastAsia="Arial Unicode MS"/>
          <w:color w:val="000000"/>
          <w:lang w:val="el-GR" w:eastAsia="el-GR"/>
        </w:rPr>
        <w:t>Μελέτη επιλογής Μεθοδολογίας και Κριτηρίων</w:t>
      </w:r>
    </w:p>
    <w:p w14:paraId="1BC53B24" w14:textId="7D44F7D4" w:rsidR="00E5459A" w:rsidRPr="00531AC2" w:rsidRDefault="00E5459A" w:rsidP="00091F17">
      <w:pPr>
        <w:pStyle w:val="aff2"/>
        <w:numPr>
          <w:ilvl w:val="1"/>
          <w:numId w:val="184"/>
        </w:numPr>
        <w:rPr>
          <w:rFonts w:eastAsia="Arial Unicode MS"/>
          <w:color w:val="000000"/>
          <w:lang w:val="el-GR" w:eastAsia="el-GR"/>
        </w:rPr>
      </w:pPr>
      <w:r w:rsidRPr="00531AC2">
        <w:rPr>
          <w:rFonts w:eastAsia="Arial Unicode MS"/>
          <w:color w:val="000000"/>
          <w:lang w:val="el-GR" w:eastAsia="el-GR"/>
        </w:rPr>
        <w:t xml:space="preserve">Μελέτη ανάπτυξης κριτηρίων </w:t>
      </w:r>
      <w:r w:rsidR="003D2779">
        <w:rPr>
          <w:rFonts w:eastAsia="Arial Unicode MS"/>
          <w:color w:val="000000"/>
          <w:lang w:val="el-GR" w:eastAsia="el-GR"/>
        </w:rPr>
        <w:t>Δ</w:t>
      </w:r>
      <w:r w:rsidRPr="00531AC2">
        <w:rPr>
          <w:rFonts w:eastAsia="Arial Unicode MS"/>
          <w:color w:val="000000"/>
          <w:lang w:val="el-GR" w:eastAsia="el-GR"/>
        </w:rPr>
        <w:t xml:space="preserve">ράσεων και </w:t>
      </w:r>
      <w:r w:rsidR="003D2779">
        <w:rPr>
          <w:rFonts w:eastAsia="Arial Unicode MS"/>
          <w:color w:val="000000"/>
          <w:lang w:val="el-GR" w:eastAsia="el-GR"/>
        </w:rPr>
        <w:t>Ενεργειών</w:t>
      </w:r>
      <w:r w:rsidRPr="00531AC2">
        <w:rPr>
          <w:rFonts w:eastAsia="Arial Unicode MS"/>
          <w:color w:val="000000"/>
          <w:lang w:val="el-GR" w:eastAsia="el-GR"/>
        </w:rPr>
        <w:t>, προτάσεων για νέες Δράσεις</w:t>
      </w:r>
      <w:r w:rsidR="003D2779">
        <w:rPr>
          <w:rFonts w:eastAsia="Arial Unicode MS"/>
          <w:color w:val="000000"/>
          <w:lang w:val="el-GR" w:eastAsia="el-GR"/>
        </w:rPr>
        <w:t xml:space="preserve"> και Ενέργειες </w:t>
      </w:r>
      <w:r w:rsidRPr="00531AC2">
        <w:rPr>
          <w:rFonts w:eastAsia="Arial Unicode MS"/>
          <w:color w:val="000000"/>
          <w:lang w:val="el-GR" w:eastAsia="el-GR"/>
        </w:rPr>
        <w:t>ή τροποποίησης των υφιστάμενων</w:t>
      </w:r>
    </w:p>
    <w:p w14:paraId="787A8D18" w14:textId="77777777" w:rsidR="00E5459A" w:rsidRPr="00531AC2" w:rsidRDefault="00E5459A" w:rsidP="00091F17">
      <w:pPr>
        <w:pStyle w:val="aff2"/>
        <w:numPr>
          <w:ilvl w:val="1"/>
          <w:numId w:val="184"/>
        </w:numPr>
        <w:rPr>
          <w:rFonts w:eastAsia="Arial Unicode MS"/>
          <w:color w:val="000000"/>
          <w:lang w:val="el-GR" w:eastAsia="el-GR"/>
        </w:rPr>
      </w:pPr>
      <w:r w:rsidRPr="00531AC2">
        <w:rPr>
          <w:rFonts w:eastAsia="Arial Unicode MS"/>
          <w:color w:val="000000"/>
          <w:lang w:val="el-GR" w:eastAsia="el-GR"/>
        </w:rPr>
        <w:t>Περιγραφή διεργασίας διορθωτικών κινήσεων</w:t>
      </w:r>
    </w:p>
    <w:p w14:paraId="1083DAB1" w14:textId="77777777" w:rsidR="00E5459A" w:rsidRPr="00531AC2" w:rsidRDefault="00E5459A" w:rsidP="00091F17">
      <w:pPr>
        <w:pStyle w:val="aff2"/>
        <w:numPr>
          <w:ilvl w:val="1"/>
          <w:numId w:val="184"/>
        </w:numPr>
        <w:rPr>
          <w:rFonts w:eastAsia="Arial Unicode MS"/>
          <w:color w:val="000000"/>
          <w:lang w:val="el-GR" w:eastAsia="el-GR"/>
        </w:rPr>
      </w:pPr>
      <w:r w:rsidRPr="00531AC2">
        <w:rPr>
          <w:rFonts w:eastAsia="Arial Unicode MS"/>
          <w:color w:val="000000"/>
          <w:lang w:val="el-GR" w:eastAsia="el-GR"/>
        </w:rPr>
        <w:t xml:space="preserve">Μελέτη ορισμού στόχων των επιμέρους Δομών και εξαγωγής δεικτών απόδοσης - επίδοσης για την παρακολούθηση της υλοποίησης του ΣΕΣ </w:t>
      </w:r>
    </w:p>
    <w:p w14:paraId="2D696D47" w14:textId="689ADD0D" w:rsidR="00E5459A" w:rsidRPr="00531AC2" w:rsidRDefault="00E5459A" w:rsidP="00091F17">
      <w:pPr>
        <w:pStyle w:val="aff2"/>
        <w:numPr>
          <w:ilvl w:val="0"/>
          <w:numId w:val="184"/>
        </w:numPr>
        <w:rPr>
          <w:rFonts w:eastAsia="Arial Unicode MS"/>
          <w:color w:val="000000"/>
          <w:lang w:val="el-GR" w:eastAsia="el-GR"/>
        </w:rPr>
      </w:pPr>
      <w:r w:rsidRPr="00531AC2">
        <w:rPr>
          <w:rFonts w:eastAsia="Arial Unicode MS"/>
          <w:color w:val="000000"/>
          <w:lang w:val="el-GR" w:eastAsia="el-GR"/>
        </w:rPr>
        <w:t xml:space="preserve">Μελέτη για την επιλογή και την υλοποίηση της Μεθοδολογίας Προτεραιοποίησης των Στόχων </w:t>
      </w:r>
      <w:r w:rsidR="003D2779">
        <w:rPr>
          <w:rFonts w:eastAsia="Arial Unicode MS"/>
          <w:color w:val="000000"/>
          <w:lang w:val="el-GR" w:eastAsia="el-GR"/>
        </w:rPr>
        <w:t xml:space="preserve">και Δράσεων </w:t>
      </w:r>
      <w:r w:rsidRPr="00531AC2">
        <w:rPr>
          <w:rFonts w:eastAsia="Arial Unicode MS"/>
          <w:color w:val="000000"/>
          <w:lang w:val="el-GR" w:eastAsia="el-GR"/>
        </w:rPr>
        <w:t xml:space="preserve">του Υπουργείου </w:t>
      </w:r>
    </w:p>
    <w:p w14:paraId="72531928" w14:textId="77777777" w:rsidR="00E2000C" w:rsidRPr="00E2000C" w:rsidRDefault="00E5459A" w:rsidP="00E2000C">
      <w:pPr>
        <w:numPr>
          <w:ilvl w:val="0"/>
          <w:numId w:val="206"/>
        </w:numPr>
        <w:pBdr>
          <w:top w:val="nil"/>
          <w:left w:val="nil"/>
          <w:bottom w:val="nil"/>
          <w:right w:val="nil"/>
          <w:between w:val="nil"/>
        </w:pBdr>
        <w:rPr>
          <w:color w:val="000000"/>
          <w:lang w:val="el-GR"/>
        </w:rPr>
      </w:pPr>
      <w:r w:rsidRPr="00531AC2">
        <w:rPr>
          <w:rFonts w:eastAsia="Arial Unicode MS"/>
          <w:color w:val="000000"/>
          <w:lang w:val="el-GR" w:eastAsia="el-GR"/>
        </w:rPr>
        <w:t>Μελέτη για την επιλογή και εφαρμογή της Μεθοδολογίας Επιλογής των Δομών και των Δεικτών Επίδοσης - Παρακολούθηση Επίδοσης Υλοποίησης</w:t>
      </w:r>
      <w:r w:rsidR="00E2000C" w:rsidRPr="003D2779">
        <w:rPr>
          <w:rFonts w:eastAsia="Arial Unicode MS"/>
          <w:color w:val="000000"/>
          <w:lang w:val="el-GR" w:eastAsia="el-GR"/>
        </w:rPr>
        <w:t xml:space="preserve"> - </w:t>
      </w:r>
      <w:r w:rsidR="00E2000C" w:rsidRPr="003D2779">
        <w:rPr>
          <w:rFonts w:ascii="Arial" w:hAnsi="Arial" w:cs="Arial"/>
          <w:color w:val="000000"/>
          <w:shd w:val="clear" w:color="auto" w:fill="FFFFFF"/>
          <w:lang w:val="el-GR"/>
        </w:rPr>
        <w:t>Μελέτη για την ανάπτυξη σύγχρονου ψηφιακού συστήματος διαχείρισης ανθρώπινου δυναμικού (</w:t>
      </w:r>
      <w:r w:rsidR="00E2000C" w:rsidRPr="003D2779">
        <w:rPr>
          <w:rFonts w:ascii="Arial" w:hAnsi="Arial" w:cs="Arial"/>
          <w:color w:val="000000"/>
          <w:shd w:val="clear" w:color="auto" w:fill="FFFFFF"/>
          <w:lang w:val="en-US"/>
        </w:rPr>
        <w:t>State</w:t>
      </w:r>
      <w:r w:rsidR="00E2000C" w:rsidRPr="003D2779">
        <w:rPr>
          <w:rFonts w:ascii="Arial" w:hAnsi="Arial" w:cs="Arial"/>
          <w:color w:val="000000"/>
          <w:shd w:val="clear" w:color="auto" w:fill="FFFFFF"/>
          <w:lang w:val="el-GR"/>
        </w:rPr>
        <w:t xml:space="preserve"> </w:t>
      </w:r>
      <w:r w:rsidR="00E2000C" w:rsidRPr="003D2779">
        <w:rPr>
          <w:rFonts w:ascii="Arial" w:hAnsi="Arial" w:cs="Arial"/>
          <w:color w:val="000000"/>
          <w:shd w:val="clear" w:color="auto" w:fill="FFFFFF"/>
          <w:lang w:val="en-US"/>
        </w:rPr>
        <w:t>of</w:t>
      </w:r>
      <w:r w:rsidR="00E2000C" w:rsidRPr="003D2779">
        <w:rPr>
          <w:rFonts w:ascii="Arial" w:hAnsi="Arial" w:cs="Arial"/>
          <w:color w:val="000000"/>
          <w:shd w:val="clear" w:color="auto" w:fill="FFFFFF"/>
          <w:lang w:val="el-GR"/>
        </w:rPr>
        <w:t xml:space="preserve"> </w:t>
      </w:r>
      <w:r w:rsidR="00E2000C" w:rsidRPr="003D2779">
        <w:rPr>
          <w:rFonts w:ascii="Arial" w:hAnsi="Arial" w:cs="Arial"/>
          <w:color w:val="000000"/>
          <w:shd w:val="clear" w:color="auto" w:fill="FFFFFF"/>
          <w:lang w:val="en-US"/>
        </w:rPr>
        <w:t>the</w:t>
      </w:r>
      <w:r w:rsidR="00E2000C" w:rsidRPr="003D2779">
        <w:rPr>
          <w:rFonts w:ascii="Arial" w:hAnsi="Arial" w:cs="Arial"/>
          <w:color w:val="000000"/>
          <w:shd w:val="clear" w:color="auto" w:fill="FFFFFF"/>
          <w:lang w:val="el-GR"/>
        </w:rPr>
        <w:t xml:space="preserve"> </w:t>
      </w:r>
      <w:r w:rsidR="00E2000C" w:rsidRPr="003D2779">
        <w:rPr>
          <w:rFonts w:ascii="Arial" w:hAnsi="Arial" w:cs="Arial"/>
          <w:color w:val="000000"/>
          <w:shd w:val="clear" w:color="auto" w:fill="FFFFFF"/>
          <w:lang w:val="en-US"/>
        </w:rPr>
        <w:t>art</w:t>
      </w:r>
      <w:r w:rsidR="00E2000C" w:rsidRPr="003D2779">
        <w:rPr>
          <w:rFonts w:ascii="Arial" w:hAnsi="Arial" w:cs="Arial"/>
          <w:color w:val="000000"/>
          <w:shd w:val="clear" w:color="auto" w:fill="FFFFFF"/>
          <w:lang w:val="el-GR"/>
        </w:rPr>
        <w:t xml:space="preserve"> </w:t>
      </w:r>
      <w:r w:rsidR="00E2000C" w:rsidRPr="003D2779">
        <w:rPr>
          <w:rFonts w:ascii="Arial" w:hAnsi="Arial" w:cs="Arial"/>
          <w:color w:val="000000"/>
          <w:shd w:val="clear" w:color="auto" w:fill="FFFFFF"/>
          <w:lang w:val="en-US"/>
        </w:rPr>
        <w:t>HRMS</w:t>
      </w:r>
      <w:r w:rsidR="00E2000C" w:rsidRPr="003D2779">
        <w:rPr>
          <w:rFonts w:ascii="Arial" w:hAnsi="Arial" w:cs="Arial"/>
          <w:color w:val="000000"/>
          <w:shd w:val="clear" w:color="auto" w:fill="FFFFFF"/>
          <w:lang w:val="el-GR"/>
        </w:rPr>
        <w:t>)</w:t>
      </w:r>
    </w:p>
    <w:p w14:paraId="565A362C" w14:textId="6F1B010D" w:rsidR="007E4289" w:rsidRDefault="009B7516" w:rsidP="009B7516">
      <w:pPr>
        <w:rPr>
          <w:rFonts w:eastAsia="Arial Unicode MS"/>
          <w:color w:val="000000"/>
          <w:lang w:val="el-GR" w:eastAsia="el-GR"/>
        </w:rPr>
      </w:pPr>
      <w:r w:rsidRPr="009B7516">
        <w:rPr>
          <w:rFonts w:eastAsia="Arial Unicode MS"/>
          <w:color w:val="000000"/>
          <w:lang w:val="el-GR" w:eastAsia="el-GR"/>
        </w:rPr>
        <w:t>Κατ΄</w:t>
      </w:r>
      <w:r>
        <w:rPr>
          <w:rFonts w:eastAsia="Arial Unicode MS"/>
          <w:color w:val="000000"/>
          <w:lang w:val="el-GR" w:eastAsia="el-GR"/>
        </w:rPr>
        <w:t xml:space="preserve"> </w:t>
      </w:r>
      <w:r w:rsidRPr="009B7516">
        <w:rPr>
          <w:rFonts w:eastAsia="Arial Unicode MS"/>
          <w:color w:val="000000"/>
          <w:lang w:val="el-GR" w:eastAsia="el-GR"/>
        </w:rPr>
        <w:t>αυτόν τον τρόπο, και σε επόμενο χρόνο, θα καθίσταται δυνατή η πιστοποίηση των εν λόγω διεργασιών με εγκεκριμένο πρότυπο ποιότητας.</w:t>
      </w:r>
    </w:p>
    <w:p w14:paraId="40346AE1" w14:textId="77777777" w:rsidR="009B7516" w:rsidRDefault="009B7516" w:rsidP="009B7516">
      <w:pPr>
        <w:rPr>
          <w:rFonts w:eastAsia="Arial Unicode MS"/>
          <w:color w:val="000000"/>
          <w:lang w:val="el-GR" w:eastAsia="el-GR"/>
        </w:rPr>
      </w:pPr>
    </w:p>
    <w:p w14:paraId="4CE7242C" w14:textId="0812AAE7" w:rsidR="00443C48" w:rsidRPr="00027D53" w:rsidRDefault="00D337F0" w:rsidP="007E4289">
      <w:pPr>
        <w:ind w:left="426" w:hanging="426"/>
        <w:rPr>
          <w:rFonts w:eastAsia="Arial Unicode MS"/>
          <w:b/>
          <w:bCs/>
          <w:color w:val="000000"/>
          <w:lang w:val="el-GR" w:eastAsia="el-GR"/>
        </w:rPr>
      </w:pPr>
      <w:r w:rsidRPr="00027D53">
        <w:rPr>
          <w:rFonts w:eastAsia="Arial Unicode MS"/>
          <w:b/>
          <w:bCs/>
          <w:color w:val="000000"/>
          <w:lang w:val="el-GR" w:eastAsia="el-GR"/>
        </w:rPr>
        <w:t>Β</w:t>
      </w:r>
      <w:r w:rsidR="007E4289" w:rsidRPr="00027D53">
        <w:rPr>
          <w:rFonts w:eastAsia="Arial Unicode MS"/>
          <w:color w:val="000000"/>
          <w:lang w:val="el-GR" w:eastAsia="el-GR"/>
        </w:rPr>
        <w:t>.</w:t>
      </w:r>
      <w:r w:rsidR="00443C48" w:rsidRPr="00027D53">
        <w:rPr>
          <w:rFonts w:eastAsia="Arial Unicode MS"/>
          <w:color w:val="000000"/>
          <w:lang w:val="el-GR" w:eastAsia="el-GR"/>
        </w:rPr>
        <w:t xml:space="preserve"> </w:t>
      </w:r>
      <w:r w:rsidR="007E4289" w:rsidRPr="00027D53">
        <w:rPr>
          <w:rFonts w:eastAsia="Arial Unicode MS"/>
          <w:color w:val="000000"/>
          <w:lang w:val="el-GR" w:eastAsia="el-GR"/>
        </w:rPr>
        <w:tab/>
      </w:r>
      <w:r w:rsidR="00284BAD" w:rsidRPr="00027D53">
        <w:rPr>
          <w:rFonts w:eastAsia="Arial Unicode MS"/>
          <w:b/>
          <w:bCs/>
          <w:color w:val="000000"/>
          <w:lang w:val="el-GR" w:eastAsia="el-GR"/>
        </w:rPr>
        <w:t>Διαδικτυακή</w:t>
      </w:r>
      <w:r w:rsidR="00924B82" w:rsidRPr="002319C7">
        <w:rPr>
          <w:rFonts w:eastAsia="Arial Unicode MS"/>
          <w:b/>
          <w:bCs/>
          <w:color w:val="000000"/>
          <w:lang w:val="el-GR" w:eastAsia="el-GR"/>
        </w:rPr>
        <w:t xml:space="preserve"> (</w:t>
      </w:r>
      <w:r w:rsidR="00924B82">
        <w:rPr>
          <w:rFonts w:eastAsia="Arial Unicode MS"/>
          <w:b/>
          <w:bCs/>
          <w:color w:val="000000"/>
          <w:lang w:val="en-US" w:eastAsia="el-GR"/>
        </w:rPr>
        <w:t>web</w:t>
      </w:r>
      <w:r w:rsidR="00924B82" w:rsidRPr="002319C7">
        <w:rPr>
          <w:rFonts w:eastAsia="Arial Unicode MS"/>
          <w:b/>
          <w:bCs/>
          <w:color w:val="000000"/>
          <w:lang w:val="el-GR" w:eastAsia="el-GR"/>
        </w:rPr>
        <w:t>-</w:t>
      </w:r>
      <w:r w:rsidR="00924B82">
        <w:rPr>
          <w:rFonts w:eastAsia="Arial Unicode MS"/>
          <w:b/>
          <w:bCs/>
          <w:color w:val="000000"/>
          <w:lang w:val="en-US" w:eastAsia="el-GR"/>
        </w:rPr>
        <w:t>based</w:t>
      </w:r>
      <w:r w:rsidR="00924B82" w:rsidRPr="002319C7">
        <w:rPr>
          <w:rFonts w:eastAsia="Arial Unicode MS"/>
          <w:b/>
          <w:bCs/>
          <w:color w:val="000000"/>
          <w:lang w:val="el-GR" w:eastAsia="el-GR"/>
        </w:rPr>
        <w:t>)</w:t>
      </w:r>
      <w:r w:rsidR="00284BAD" w:rsidRPr="00027D53">
        <w:rPr>
          <w:rFonts w:eastAsia="Arial Unicode MS"/>
          <w:b/>
          <w:bCs/>
          <w:color w:val="000000"/>
          <w:lang w:val="el-GR" w:eastAsia="el-GR"/>
        </w:rPr>
        <w:t xml:space="preserve"> Πλατφόρμα Ροής Εργασιών, Παρακολούθησης, Αξιολόγησης και Αναφορών του Στρατηγικού και Επιχειρησιακού Σχεδίου του Υπουργείου Εξωτερικών</w:t>
      </w:r>
      <w:r w:rsidR="00443C48" w:rsidRPr="00027D53">
        <w:rPr>
          <w:rFonts w:eastAsia="Arial Unicode MS"/>
          <w:b/>
          <w:bCs/>
          <w:color w:val="000000"/>
          <w:lang w:val="el-GR" w:eastAsia="el-GR"/>
        </w:rPr>
        <w:t>.</w:t>
      </w:r>
    </w:p>
    <w:p w14:paraId="1D77585C" w14:textId="2AA259E5" w:rsidR="00505F44" w:rsidRPr="00505F44" w:rsidRDefault="00505F44" w:rsidP="00505F44">
      <w:pPr>
        <w:rPr>
          <w:rFonts w:eastAsia="Arial Unicode MS"/>
          <w:color w:val="000000"/>
          <w:lang w:val="el-GR" w:eastAsia="el-GR"/>
        </w:rPr>
      </w:pPr>
      <w:r w:rsidRPr="00505F44">
        <w:rPr>
          <w:rFonts w:eastAsia="Arial Unicode MS"/>
          <w:color w:val="000000"/>
          <w:lang w:val="el-GR" w:eastAsia="el-GR"/>
        </w:rPr>
        <w:t>Η Διαδικτυακή</w:t>
      </w:r>
      <w:r>
        <w:rPr>
          <w:rFonts w:eastAsia="Arial Unicode MS"/>
          <w:color w:val="000000"/>
          <w:lang w:val="el-GR" w:eastAsia="el-GR"/>
        </w:rPr>
        <w:t xml:space="preserve"> (</w:t>
      </w:r>
      <w:r>
        <w:rPr>
          <w:rFonts w:eastAsia="Arial Unicode MS"/>
          <w:color w:val="000000"/>
          <w:lang w:val="en-US" w:eastAsia="el-GR"/>
        </w:rPr>
        <w:t>web</w:t>
      </w:r>
      <w:r w:rsidRPr="002319C7">
        <w:rPr>
          <w:rFonts w:eastAsia="Arial Unicode MS"/>
          <w:color w:val="000000"/>
          <w:lang w:val="el-GR" w:eastAsia="el-GR"/>
        </w:rPr>
        <w:t>-</w:t>
      </w:r>
      <w:r>
        <w:rPr>
          <w:rFonts w:eastAsia="Arial Unicode MS"/>
          <w:color w:val="000000"/>
          <w:lang w:val="en-US" w:eastAsia="el-GR"/>
        </w:rPr>
        <w:t>based</w:t>
      </w:r>
      <w:r w:rsidRPr="002319C7">
        <w:rPr>
          <w:rFonts w:eastAsia="Arial Unicode MS"/>
          <w:color w:val="000000"/>
          <w:lang w:val="el-GR" w:eastAsia="el-GR"/>
        </w:rPr>
        <w:t>)</w:t>
      </w:r>
      <w:r w:rsidRPr="00505F44">
        <w:rPr>
          <w:rFonts w:eastAsia="Arial Unicode MS"/>
          <w:color w:val="000000"/>
          <w:lang w:val="el-GR" w:eastAsia="el-GR"/>
        </w:rPr>
        <w:t xml:space="preserve"> Πλατφόρμα Ροής Εργασιών, διαχείρισης εγγράφων και ηλεκτρονικής αλληλογραφίας θα</w:t>
      </w:r>
      <w:r>
        <w:rPr>
          <w:rFonts w:eastAsia="Arial Unicode MS"/>
          <w:color w:val="000000"/>
          <w:lang w:val="el-GR" w:eastAsia="el-GR"/>
        </w:rPr>
        <w:t xml:space="preserve"> πρέπει να</w:t>
      </w:r>
      <w:r w:rsidRPr="00505F44">
        <w:rPr>
          <w:rFonts w:eastAsia="Arial Unicode MS"/>
          <w:color w:val="000000"/>
          <w:lang w:val="el-GR" w:eastAsia="el-GR"/>
        </w:rPr>
        <w:t xml:space="preserve"> υποστηρίζει, με</w:t>
      </w:r>
      <w:r>
        <w:rPr>
          <w:rFonts w:eastAsia="Arial Unicode MS"/>
          <w:color w:val="000000"/>
          <w:lang w:val="el-GR" w:eastAsia="el-GR"/>
        </w:rPr>
        <w:t xml:space="preserve"> </w:t>
      </w:r>
      <w:r w:rsidRPr="00505F44">
        <w:rPr>
          <w:rFonts w:eastAsia="Arial Unicode MS"/>
          <w:color w:val="000000"/>
          <w:lang w:val="el-GR" w:eastAsia="el-GR"/>
        </w:rPr>
        <w:t>ασφάλεια και λειτουργικότητα, το πλέγμα της ογκώδους, συστηματικής, πολύπλευρης και σύνθετης σε περιεχόμενο</w:t>
      </w:r>
      <w:r w:rsidRPr="002319C7">
        <w:rPr>
          <w:rFonts w:eastAsia="Arial Unicode MS"/>
          <w:color w:val="000000"/>
          <w:lang w:val="el-GR" w:eastAsia="el-GR"/>
        </w:rPr>
        <w:t xml:space="preserve"> </w:t>
      </w:r>
      <w:r w:rsidRPr="00505F44">
        <w:rPr>
          <w:rFonts w:eastAsia="Arial Unicode MS"/>
          <w:color w:val="000000"/>
          <w:lang w:val="el-GR" w:eastAsia="el-GR"/>
        </w:rPr>
        <w:t xml:space="preserve">επικοινωνίας μεταξύ των Δομών και της </w:t>
      </w:r>
      <w:r>
        <w:rPr>
          <w:rFonts w:eastAsia="Arial Unicode MS"/>
          <w:color w:val="000000"/>
          <w:lang w:val="el-GR" w:eastAsia="el-GR"/>
        </w:rPr>
        <w:t>ΔΣΕΣ</w:t>
      </w:r>
      <w:r w:rsidRPr="00505F44">
        <w:rPr>
          <w:rFonts w:eastAsia="Arial Unicode MS"/>
          <w:color w:val="000000"/>
          <w:lang w:val="el-GR" w:eastAsia="el-GR"/>
        </w:rPr>
        <w:t>.</w:t>
      </w:r>
    </w:p>
    <w:p w14:paraId="06857F9E" w14:textId="679865F4" w:rsidR="00505F44" w:rsidRPr="00505F44" w:rsidRDefault="00505F44" w:rsidP="00505F44">
      <w:pPr>
        <w:rPr>
          <w:rFonts w:eastAsia="Arial Unicode MS"/>
          <w:color w:val="000000"/>
          <w:lang w:val="el-GR" w:eastAsia="el-GR"/>
        </w:rPr>
      </w:pPr>
      <w:r>
        <w:rPr>
          <w:rFonts w:eastAsia="Arial Unicode MS"/>
          <w:color w:val="000000"/>
          <w:lang w:val="el-GR" w:eastAsia="el-GR"/>
        </w:rPr>
        <w:t>Α</w:t>
      </w:r>
      <w:r w:rsidRPr="00505F44">
        <w:rPr>
          <w:rFonts w:eastAsia="Arial Unicode MS"/>
          <w:color w:val="000000"/>
          <w:lang w:val="el-GR" w:eastAsia="el-GR"/>
        </w:rPr>
        <w:t>ποτελείται από:</w:t>
      </w:r>
    </w:p>
    <w:p w14:paraId="4A7D7ABC" w14:textId="7E4B043C" w:rsidR="00505F44" w:rsidRPr="00505F44" w:rsidRDefault="00505F44" w:rsidP="00505F44">
      <w:pPr>
        <w:rPr>
          <w:rFonts w:eastAsia="Arial Unicode MS"/>
          <w:color w:val="000000"/>
          <w:lang w:val="el-GR" w:eastAsia="el-GR"/>
        </w:rPr>
      </w:pPr>
      <w:r w:rsidRPr="00505F44">
        <w:rPr>
          <w:rFonts w:eastAsia="Arial Unicode MS"/>
          <w:color w:val="000000"/>
          <w:lang w:val="el-GR" w:eastAsia="el-GR"/>
        </w:rPr>
        <w:t>1.</w:t>
      </w:r>
      <w:r w:rsidRPr="00505F44">
        <w:rPr>
          <w:rFonts w:eastAsia="Arial Unicode MS"/>
          <w:color w:val="000000"/>
          <w:lang w:val="el-GR" w:eastAsia="el-GR"/>
        </w:rPr>
        <w:tab/>
        <w:t>Την Πλατφόρμα Ροής Εργασιών</w:t>
      </w:r>
      <w:r>
        <w:rPr>
          <w:rFonts w:eastAsia="Arial Unicode MS"/>
          <w:color w:val="000000"/>
          <w:lang w:val="el-GR" w:eastAsia="el-GR"/>
        </w:rPr>
        <w:t xml:space="preserve"> (</w:t>
      </w:r>
      <w:r>
        <w:rPr>
          <w:rFonts w:eastAsia="Arial Unicode MS"/>
          <w:color w:val="000000"/>
          <w:lang w:val="en-US" w:eastAsia="el-GR"/>
        </w:rPr>
        <w:t>workflow</w:t>
      </w:r>
      <w:r w:rsidRPr="002319C7">
        <w:rPr>
          <w:rFonts w:eastAsia="Arial Unicode MS"/>
          <w:color w:val="000000"/>
          <w:lang w:val="el-GR" w:eastAsia="el-GR"/>
        </w:rPr>
        <w:t>).</w:t>
      </w:r>
    </w:p>
    <w:p w14:paraId="4ADA49D3" w14:textId="5CA7125F" w:rsidR="00505F44" w:rsidRPr="00505F44" w:rsidRDefault="00505F44" w:rsidP="00505F44">
      <w:pPr>
        <w:rPr>
          <w:rFonts w:eastAsia="Arial Unicode MS"/>
          <w:color w:val="000000"/>
          <w:lang w:val="el-GR" w:eastAsia="el-GR"/>
        </w:rPr>
      </w:pPr>
      <w:r w:rsidRPr="00505F44">
        <w:rPr>
          <w:rFonts w:eastAsia="Arial Unicode MS"/>
          <w:color w:val="000000"/>
          <w:lang w:val="el-GR" w:eastAsia="el-GR"/>
        </w:rPr>
        <w:t>2.</w:t>
      </w:r>
      <w:r w:rsidRPr="00505F44">
        <w:rPr>
          <w:rFonts w:eastAsia="Arial Unicode MS"/>
          <w:color w:val="000000"/>
          <w:lang w:val="el-GR" w:eastAsia="el-GR"/>
        </w:rPr>
        <w:tab/>
        <w:t xml:space="preserve">Το Σύστημα Ηλεκτρονικής Διακίνησης </w:t>
      </w:r>
      <w:r>
        <w:rPr>
          <w:rFonts w:eastAsia="Arial Unicode MS"/>
          <w:color w:val="000000"/>
          <w:lang w:val="el-GR" w:eastAsia="el-GR"/>
        </w:rPr>
        <w:t>Ε</w:t>
      </w:r>
      <w:r w:rsidRPr="00505F44">
        <w:rPr>
          <w:rFonts w:eastAsia="Arial Unicode MS"/>
          <w:color w:val="000000"/>
          <w:lang w:val="el-GR" w:eastAsia="el-GR"/>
        </w:rPr>
        <w:t>γγράφων (</w:t>
      </w:r>
      <w:r>
        <w:rPr>
          <w:rFonts w:eastAsia="Arial Unicode MS"/>
          <w:color w:val="000000"/>
          <w:lang w:val="el-GR" w:eastAsia="el-GR"/>
        </w:rPr>
        <w:t>ΣΗΔΕ</w:t>
      </w:r>
      <w:r w:rsidRPr="00505F44">
        <w:rPr>
          <w:rFonts w:eastAsia="Arial Unicode MS"/>
          <w:color w:val="000000"/>
          <w:lang w:val="el-GR" w:eastAsia="el-GR"/>
        </w:rPr>
        <w:t>)</w:t>
      </w:r>
    </w:p>
    <w:p w14:paraId="334F0117" w14:textId="0A6EB421" w:rsidR="00505F44" w:rsidRPr="00505F44" w:rsidRDefault="00505F44" w:rsidP="00505F44">
      <w:pPr>
        <w:rPr>
          <w:rFonts w:eastAsia="Arial Unicode MS"/>
          <w:color w:val="000000"/>
          <w:lang w:val="el-GR" w:eastAsia="el-GR"/>
        </w:rPr>
      </w:pPr>
      <w:r w:rsidRPr="00505F44">
        <w:rPr>
          <w:rFonts w:eastAsia="Arial Unicode MS"/>
          <w:color w:val="000000"/>
          <w:lang w:val="el-GR" w:eastAsia="el-GR"/>
        </w:rPr>
        <w:t>3.</w:t>
      </w:r>
      <w:r w:rsidRPr="00505F44">
        <w:rPr>
          <w:rFonts w:eastAsia="Arial Unicode MS"/>
          <w:color w:val="000000"/>
          <w:lang w:val="el-GR" w:eastAsia="el-GR"/>
        </w:rPr>
        <w:tab/>
        <w:t>Το Σύστημα ηλεκτρονικής αλληλογραφίας (</w:t>
      </w:r>
      <w:r>
        <w:rPr>
          <w:rFonts w:eastAsia="Arial Unicode MS"/>
          <w:color w:val="000000"/>
          <w:lang w:val="en-US" w:eastAsia="el-GR"/>
        </w:rPr>
        <w:t>e</w:t>
      </w:r>
      <w:r w:rsidRPr="002319C7">
        <w:rPr>
          <w:rFonts w:eastAsia="Arial Unicode MS"/>
          <w:color w:val="000000"/>
          <w:lang w:val="el-GR" w:eastAsia="el-GR"/>
        </w:rPr>
        <w:t>-</w:t>
      </w:r>
      <w:r>
        <w:rPr>
          <w:rFonts w:eastAsia="Arial Unicode MS"/>
          <w:color w:val="000000"/>
          <w:lang w:val="en-US" w:eastAsia="el-GR"/>
        </w:rPr>
        <w:t>mail</w:t>
      </w:r>
      <w:r w:rsidRPr="00505F44">
        <w:rPr>
          <w:rFonts w:eastAsia="Arial Unicode MS"/>
          <w:color w:val="000000"/>
          <w:lang w:val="el-GR" w:eastAsia="el-GR"/>
        </w:rPr>
        <w:t>).</w:t>
      </w:r>
    </w:p>
    <w:p w14:paraId="5BB2D4AA" w14:textId="78E9963C" w:rsidR="00505F44" w:rsidRDefault="00505F44" w:rsidP="00505F44">
      <w:pPr>
        <w:rPr>
          <w:rFonts w:eastAsia="Arial Unicode MS"/>
          <w:color w:val="000000"/>
          <w:lang w:val="el-GR" w:eastAsia="el-GR"/>
        </w:rPr>
      </w:pPr>
      <w:r w:rsidRPr="00505F44">
        <w:rPr>
          <w:rFonts w:eastAsia="Arial Unicode MS"/>
          <w:color w:val="000000"/>
          <w:lang w:val="el-GR" w:eastAsia="el-GR"/>
        </w:rPr>
        <w:t>4.</w:t>
      </w:r>
      <w:r w:rsidRPr="00505F44">
        <w:rPr>
          <w:rFonts w:eastAsia="Arial Unicode MS"/>
          <w:color w:val="000000"/>
          <w:lang w:val="el-GR" w:eastAsia="el-GR"/>
        </w:rPr>
        <w:tab/>
        <w:t>Το Σύστημα διαχείρισης ρόλων και χρηστών.</w:t>
      </w:r>
    </w:p>
    <w:p w14:paraId="287FD725" w14:textId="29986F26" w:rsidR="00D337F0" w:rsidRPr="00027D53" w:rsidRDefault="000E49C6" w:rsidP="003B7561">
      <w:pPr>
        <w:rPr>
          <w:rFonts w:eastAsia="Arial Unicode MS"/>
          <w:color w:val="000000"/>
          <w:lang w:val="el-GR" w:eastAsia="el-GR"/>
        </w:rPr>
      </w:pPr>
      <w:r w:rsidRPr="00027D53">
        <w:rPr>
          <w:rFonts w:eastAsia="Arial Unicode MS"/>
          <w:color w:val="000000"/>
          <w:lang w:val="el-GR" w:eastAsia="el-GR"/>
        </w:rPr>
        <w:t xml:space="preserve">Η εν λόγω πλατφόρμα θα εδράζεται στο δίκτυο του Υπουργείου. Η πλατφόρμα θα βασίζεται στη βάση </w:t>
      </w:r>
      <w:r w:rsidRPr="00027D53">
        <w:rPr>
          <w:rFonts w:eastAsia="Arial Unicode MS"/>
          <w:b/>
          <w:bCs/>
          <w:color w:val="000000"/>
          <w:lang w:val="el-GR" w:eastAsia="el-GR"/>
        </w:rPr>
        <w:t>Οδηγού/Εγχειριδίου Διεργασιών και Υποδειγμάτων</w:t>
      </w:r>
      <w:r w:rsidRPr="00027D53">
        <w:rPr>
          <w:rFonts w:eastAsia="Arial Unicode MS"/>
          <w:color w:val="000000"/>
          <w:lang w:val="el-GR" w:eastAsia="el-GR"/>
        </w:rPr>
        <w:t xml:space="preserve"> που θα αναπτυχθεί με βάση τις ανωτέρω μελέτες.</w:t>
      </w:r>
      <w:r w:rsidR="00924B82" w:rsidRPr="002319C7">
        <w:rPr>
          <w:rFonts w:eastAsia="Arial Unicode MS"/>
          <w:color w:val="000000"/>
          <w:lang w:val="el-GR" w:eastAsia="el-GR"/>
        </w:rPr>
        <w:t xml:space="preserve"> </w:t>
      </w:r>
      <w:r w:rsidR="00924B82">
        <w:rPr>
          <w:rFonts w:eastAsia="Arial Unicode MS"/>
          <w:color w:val="000000"/>
          <w:lang w:val="el-GR" w:eastAsia="el-GR"/>
        </w:rPr>
        <w:t xml:space="preserve">Η πλατφόρμα θα πρέπει να παρέχει τις απαραίτητες διεπαφές για τη </w:t>
      </w:r>
      <w:r w:rsidR="0036272E" w:rsidRPr="0036272E">
        <w:rPr>
          <w:rFonts w:eastAsia="Arial Unicode MS"/>
          <w:color w:val="000000"/>
          <w:lang w:val="el-GR" w:eastAsia="el-GR"/>
        </w:rPr>
        <w:t>διαλειτουργικότητα με</w:t>
      </w:r>
      <w:r w:rsidR="00924B82">
        <w:rPr>
          <w:rFonts w:eastAsia="Arial Unicode MS"/>
          <w:color w:val="000000"/>
          <w:lang w:val="el-GR" w:eastAsia="el-GR"/>
        </w:rPr>
        <w:t xml:space="preserve"> το</w:t>
      </w:r>
      <w:r w:rsidR="0036272E" w:rsidRPr="0036272E">
        <w:rPr>
          <w:rFonts w:eastAsia="Arial Unicode MS"/>
          <w:color w:val="000000"/>
          <w:lang w:val="el-GR" w:eastAsia="el-GR"/>
        </w:rPr>
        <w:t xml:space="preserve"> Σύστημα Ηλεκτρονικής Διακίνησης Εγγράφων (ΣΗΔΕ) και Ηλεκτρονικής Αλληλογραφίας (e-mail)</w:t>
      </w:r>
      <w:r w:rsidR="00924B82">
        <w:rPr>
          <w:rFonts w:eastAsia="Arial Unicode MS"/>
          <w:color w:val="000000"/>
          <w:lang w:val="el-GR" w:eastAsia="el-GR"/>
        </w:rPr>
        <w:t xml:space="preserve">, όπως επίσης με το </w:t>
      </w:r>
      <w:r w:rsidR="0036272E" w:rsidRPr="0036272E">
        <w:rPr>
          <w:rFonts w:eastAsia="Arial Unicode MS"/>
          <w:color w:val="000000"/>
          <w:lang w:val="el-GR" w:eastAsia="el-GR"/>
        </w:rPr>
        <w:t>υφιστάμενο Σύστημα Διαχείρισης Ανθρώπινου Δυναμικού.</w:t>
      </w:r>
    </w:p>
    <w:p w14:paraId="2D489B99" w14:textId="77777777" w:rsidR="00431611" w:rsidRPr="00027D53" w:rsidRDefault="00431611" w:rsidP="00431611">
      <w:pPr>
        <w:ind w:left="426"/>
        <w:rPr>
          <w:rFonts w:eastAsia="Arial Unicode MS"/>
          <w:color w:val="000000"/>
          <w:lang w:val="el-GR" w:eastAsia="el-GR"/>
        </w:rPr>
      </w:pPr>
      <w:r w:rsidRPr="00027D53">
        <w:rPr>
          <w:rFonts w:eastAsia="Arial Unicode MS"/>
          <w:color w:val="000000"/>
          <w:lang w:val="el-GR" w:eastAsia="el-GR"/>
        </w:rPr>
        <w:t>Μέσω της πλατφόρμας θα πραγματοποιείται η:</w:t>
      </w:r>
    </w:p>
    <w:p w14:paraId="5585F8E6" w14:textId="673BBA96" w:rsidR="00431611" w:rsidRPr="00027D53" w:rsidRDefault="00431611" w:rsidP="003B7561">
      <w:pPr>
        <w:pStyle w:val="aff2"/>
        <w:numPr>
          <w:ilvl w:val="0"/>
          <w:numId w:val="197"/>
        </w:numPr>
        <w:rPr>
          <w:rFonts w:eastAsia="Arial Unicode MS"/>
          <w:color w:val="000000"/>
          <w:lang w:val="el-GR" w:eastAsia="el-GR"/>
        </w:rPr>
      </w:pPr>
      <w:r w:rsidRPr="00027D53">
        <w:rPr>
          <w:rFonts w:eastAsia="Arial Unicode MS"/>
          <w:b/>
          <w:bCs/>
          <w:color w:val="000000"/>
          <w:lang w:val="el-GR" w:eastAsia="el-GR"/>
        </w:rPr>
        <w:t>Κατάρτιση του Στρατηγικού και Επιχειρησιακού Σχεδίου</w:t>
      </w:r>
      <w:r w:rsidRPr="00027D53">
        <w:rPr>
          <w:rFonts w:eastAsia="Arial Unicode MS"/>
          <w:color w:val="000000"/>
          <w:lang w:val="el-GR" w:eastAsia="el-GR"/>
        </w:rPr>
        <w:t>:</w:t>
      </w:r>
    </w:p>
    <w:p w14:paraId="0FAA71DD" w14:textId="77777777" w:rsidR="00431611" w:rsidRPr="00027D53" w:rsidRDefault="00431611" w:rsidP="003B7561">
      <w:pPr>
        <w:ind w:left="852" w:firstLine="294"/>
        <w:rPr>
          <w:rFonts w:eastAsia="Arial Unicode MS"/>
          <w:b/>
          <w:bCs/>
          <w:color w:val="000000"/>
          <w:lang w:val="el-GR" w:eastAsia="el-GR"/>
        </w:rPr>
      </w:pPr>
      <w:r w:rsidRPr="00027D53">
        <w:rPr>
          <w:rFonts w:eastAsia="Arial Unicode MS"/>
          <w:b/>
          <w:bCs/>
          <w:color w:val="000000"/>
          <w:lang w:val="el-GR" w:eastAsia="el-GR"/>
        </w:rPr>
        <w:t>Για το Στρατηγικό Σχέδιο:</w:t>
      </w:r>
    </w:p>
    <w:p w14:paraId="18DEEAC1" w14:textId="77E20BD3" w:rsidR="00431611" w:rsidRPr="00027D53" w:rsidRDefault="00431611" w:rsidP="003B7561">
      <w:pPr>
        <w:pStyle w:val="aff2"/>
        <w:numPr>
          <w:ilvl w:val="0"/>
          <w:numId w:val="198"/>
        </w:numPr>
        <w:rPr>
          <w:rFonts w:eastAsia="Arial Unicode MS"/>
          <w:color w:val="000000"/>
          <w:lang w:val="el-GR" w:eastAsia="el-GR"/>
        </w:rPr>
      </w:pPr>
      <w:r w:rsidRPr="00027D53">
        <w:rPr>
          <w:rFonts w:eastAsia="Arial Unicode MS"/>
          <w:color w:val="000000"/>
          <w:lang w:val="el-GR" w:eastAsia="el-GR"/>
        </w:rPr>
        <w:t>Η πολιτική ηγεσία του Υπουργείου θα καταχωρεί τους Στρατηγικούς Άξονες που θα υλοποιούν τις Στρατηγικές Επιλογές της κυβέρνησης, όπως αυτές ορίζονται στο Υπουργικό Συμβούλιο Προγραμματισμού και Αξιολόγησης Κυβερνητικού Έργου κάθε έτους.</w:t>
      </w:r>
    </w:p>
    <w:p w14:paraId="3AE09BD2" w14:textId="70EEC057" w:rsidR="00431611" w:rsidRPr="00027D53" w:rsidRDefault="00431611" w:rsidP="003B7561">
      <w:pPr>
        <w:pStyle w:val="aff2"/>
        <w:numPr>
          <w:ilvl w:val="0"/>
          <w:numId w:val="198"/>
        </w:numPr>
        <w:rPr>
          <w:rFonts w:eastAsia="Arial Unicode MS"/>
          <w:color w:val="000000"/>
          <w:lang w:val="el-GR" w:eastAsia="el-GR"/>
        </w:rPr>
      </w:pPr>
      <w:r w:rsidRPr="00027D53">
        <w:rPr>
          <w:rFonts w:eastAsia="Arial Unicode MS"/>
          <w:color w:val="000000"/>
          <w:lang w:val="el-GR" w:eastAsia="el-GR"/>
        </w:rPr>
        <w:t xml:space="preserve">Η υπηρεσιακή ηγεσία του Υπουργείου (επίπεδο Γενικών Γραμματέων) θα καταχωρεί τους Στόχους για κάθε Στρατηγικό Άξονα του Υπουργείου για περίοδο 4 ετών, θα ορίζει τα προσδοκώμενα αποτελέσματα, τους Δείκτες Επίτευξης και την </w:t>
      </w:r>
      <w:r w:rsidRPr="00027D53">
        <w:rPr>
          <w:rFonts w:eastAsia="Arial Unicode MS"/>
          <w:color w:val="000000"/>
          <w:lang w:val="el-GR" w:eastAsia="el-GR"/>
        </w:rPr>
        <w:lastRenderedPageBreak/>
        <w:t>προτεραιότητα Επίτευξης τους. Οι Γενικοί Γραμματείς, σε συνεργασία με τους Γενικούς Διευθυντές και με βάση τους Στρατηγικούς Άξονες που έθεσε η πολιτική ηγεσία, θα κατανέμουν τους πόρους στις οργανικές μονάδες του Υπουργείου, σε συμφωνία με τους στόχους και τις προτεραιότητες του Προϋπολογισμού και του Μεσοπρόθεσμου Πλαισίου Δημοσιονομικής Στρατηγικής του Υπουργείου. Τέλος, οι Γενικοί Γραμματείς θα αναθέτουν τον εκάστοτε Στόχο σε υπεύθυνη Γενική Διεύθυνση.</w:t>
      </w:r>
    </w:p>
    <w:p w14:paraId="55C6997C" w14:textId="5FE8B197" w:rsidR="00431611" w:rsidRPr="00027D53" w:rsidRDefault="00431611" w:rsidP="003B7561">
      <w:pPr>
        <w:pStyle w:val="aff2"/>
        <w:numPr>
          <w:ilvl w:val="0"/>
          <w:numId w:val="198"/>
        </w:numPr>
        <w:rPr>
          <w:rFonts w:eastAsia="Arial Unicode MS"/>
          <w:color w:val="000000"/>
          <w:lang w:val="el-GR" w:eastAsia="el-GR"/>
        </w:rPr>
      </w:pPr>
      <w:r w:rsidRPr="00027D53">
        <w:rPr>
          <w:rFonts w:eastAsia="Arial Unicode MS"/>
          <w:color w:val="000000"/>
          <w:lang w:val="el-GR" w:eastAsia="el-GR"/>
        </w:rPr>
        <w:t>Οι υπεύθυνες Γενικές Διευθύνσεις θα ενημερώνονται για την ανάληψη της ευθύνης για την επίτευξη του εκάστοτε Στόχου που τους έχει ανατεθεί από τους αρμόδιους Γενικούς Γραμματείς.</w:t>
      </w:r>
    </w:p>
    <w:p w14:paraId="3EFB0DDA" w14:textId="22CCD62F" w:rsidR="00431611" w:rsidRPr="00027D53" w:rsidRDefault="00431611" w:rsidP="003B7561">
      <w:pPr>
        <w:pStyle w:val="aff2"/>
        <w:numPr>
          <w:ilvl w:val="0"/>
          <w:numId w:val="198"/>
        </w:numPr>
        <w:rPr>
          <w:rFonts w:eastAsia="Arial Unicode MS"/>
          <w:color w:val="000000"/>
          <w:lang w:val="el-GR" w:eastAsia="el-GR"/>
        </w:rPr>
      </w:pPr>
      <w:r w:rsidRPr="00027D53">
        <w:rPr>
          <w:rFonts w:eastAsia="Arial Unicode MS"/>
          <w:color w:val="000000"/>
          <w:lang w:val="el-GR" w:eastAsia="el-GR"/>
        </w:rPr>
        <w:t>Η Διεύθυνση Στρατηγικού και Επιχειρησιακού Σχεδιασμού θα ενημερώνεται για τις αναθέσεις των Στόχων στις υπεύθυνες Γενικές Διευθύνσεις και θα καταρτίζει το Στρατηγικό Σχέδιο.</w:t>
      </w:r>
    </w:p>
    <w:p w14:paraId="404F3BF0" w14:textId="77777777" w:rsidR="00431611" w:rsidRPr="00027D53" w:rsidRDefault="00431611" w:rsidP="003B7561">
      <w:pPr>
        <w:ind w:left="852" w:firstLine="294"/>
        <w:rPr>
          <w:rFonts w:eastAsia="Arial Unicode MS"/>
          <w:b/>
          <w:bCs/>
          <w:color w:val="000000"/>
          <w:lang w:val="el-GR" w:eastAsia="el-GR"/>
        </w:rPr>
      </w:pPr>
      <w:r w:rsidRPr="00027D53">
        <w:rPr>
          <w:rFonts w:eastAsia="Arial Unicode MS"/>
          <w:b/>
          <w:bCs/>
          <w:color w:val="000000"/>
          <w:lang w:val="el-GR" w:eastAsia="el-GR"/>
        </w:rPr>
        <w:t>Για το Επιχειρησιακό Σχέδιο:</w:t>
      </w:r>
    </w:p>
    <w:p w14:paraId="3ABB3490" w14:textId="0ABE07BE" w:rsidR="00431611" w:rsidRPr="00027D53" w:rsidRDefault="00431611" w:rsidP="003B7561">
      <w:pPr>
        <w:pStyle w:val="aff2"/>
        <w:numPr>
          <w:ilvl w:val="0"/>
          <w:numId w:val="200"/>
        </w:numPr>
        <w:rPr>
          <w:rFonts w:eastAsia="Arial Unicode MS"/>
          <w:color w:val="000000"/>
          <w:lang w:val="el-GR" w:eastAsia="el-GR"/>
        </w:rPr>
      </w:pPr>
      <w:r w:rsidRPr="00027D53">
        <w:rPr>
          <w:rFonts w:eastAsia="Arial Unicode MS"/>
          <w:color w:val="000000"/>
          <w:lang w:val="el-GR" w:eastAsia="el-GR"/>
        </w:rPr>
        <w:t xml:space="preserve">Το σύνολο των οργανικών μονάδων του Υπουργείου θα καταχωρούν τις προτεινόμενες Δράσεις τους (δέσμες </w:t>
      </w:r>
      <w:r w:rsidR="003D2779">
        <w:rPr>
          <w:rFonts w:eastAsia="Arial Unicode MS"/>
          <w:color w:val="000000"/>
          <w:lang w:val="el-GR" w:eastAsia="el-GR"/>
        </w:rPr>
        <w:t>Ενεργειών</w:t>
      </w:r>
      <w:r w:rsidRPr="00027D53">
        <w:rPr>
          <w:rFonts w:eastAsia="Arial Unicode MS"/>
          <w:color w:val="000000"/>
          <w:lang w:val="el-GR" w:eastAsia="el-GR"/>
        </w:rPr>
        <w:t>)</w:t>
      </w:r>
      <w:r w:rsidR="003D2779">
        <w:rPr>
          <w:rFonts w:eastAsia="Arial Unicode MS"/>
          <w:color w:val="000000"/>
          <w:lang w:val="el-GR" w:eastAsia="el-GR"/>
        </w:rPr>
        <w:t xml:space="preserve"> </w:t>
      </w:r>
      <w:r w:rsidRPr="00027D53">
        <w:rPr>
          <w:rFonts w:eastAsia="Arial Unicode MS"/>
          <w:color w:val="000000"/>
          <w:lang w:val="el-GR" w:eastAsia="el-GR"/>
        </w:rPr>
        <w:t>ανά Στόχο για το επόμενο έτος. Πέραν της σύνδεσης των Δράσεων με τους Στόχους, οι οργανικές μονάδες θα καταχωρούν - σχετικ</w:t>
      </w:r>
      <w:r w:rsidR="003D2779">
        <w:rPr>
          <w:rFonts w:eastAsia="Arial Unicode MS"/>
          <w:color w:val="000000"/>
          <w:lang w:val="el-GR" w:eastAsia="el-GR"/>
        </w:rPr>
        <w:t>έ</w:t>
      </w:r>
      <w:r w:rsidRPr="00027D53">
        <w:rPr>
          <w:rFonts w:eastAsia="Arial Unicode MS"/>
          <w:color w:val="000000"/>
          <w:lang w:val="el-GR" w:eastAsia="el-GR"/>
        </w:rPr>
        <w:t xml:space="preserve">ς με τις προτεινόμενες Δράσεις - </w:t>
      </w:r>
      <w:r w:rsidR="003D2779">
        <w:rPr>
          <w:rFonts w:eastAsia="Arial Unicode MS"/>
          <w:color w:val="000000"/>
          <w:lang w:val="el-GR" w:eastAsia="el-GR"/>
        </w:rPr>
        <w:t xml:space="preserve">λέξεις κλειδιά </w:t>
      </w:r>
      <w:r w:rsidRPr="00027D53">
        <w:rPr>
          <w:rFonts w:eastAsia="Arial Unicode MS"/>
          <w:color w:val="000000"/>
          <w:lang w:val="el-GR" w:eastAsia="el-GR"/>
        </w:rPr>
        <w:t xml:space="preserve">(για παράδειγμα, διμερείς πολιτικές σχέσεις). Επιπρόσθετα, για κάθε προτεινόμενη Δράση, θα υπάρχει σαφής αναφορά στο Υπουργείο Ευθύνης υλοποίησης και σε τυχόν άλλους εμπλεκόμενους Φορείς. Με την ολοκλήρωση της καταχώρησης των Δράσεων, οι οργανικές μονάδες θα καταχωρούν </w:t>
      </w:r>
      <w:r w:rsidR="003D2779">
        <w:rPr>
          <w:rFonts w:eastAsia="Arial Unicode MS"/>
          <w:color w:val="000000"/>
          <w:lang w:val="el-GR" w:eastAsia="el-GR"/>
        </w:rPr>
        <w:t xml:space="preserve">τις Ενέργειες </w:t>
      </w:r>
      <w:r w:rsidRPr="00027D53">
        <w:rPr>
          <w:rFonts w:eastAsia="Arial Unicode MS"/>
          <w:color w:val="000000"/>
          <w:lang w:val="el-GR" w:eastAsia="el-GR"/>
        </w:rPr>
        <w:t>που εντάσσονται στην εκάστοτε Δράση.</w:t>
      </w:r>
    </w:p>
    <w:p w14:paraId="3ADC5201" w14:textId="7A67D5A3" w:rsidR="00431611" w:rsidRPr="00027D53" w:rsidRDefault="00431611" w:rsidP="003B7561">
      <w:pPr>
        <w:pStyle w:val="aff2"/>
        <w:numPr>
          <w:ilvl w:val="0"/>
          <w:numId w:val="200"/>
        </w:numPr>
        <w:rPr>
          <w:rFonts w:eastAsia="Arial Unicode MS"/>
          <w:color w:val="000000"/>
          <w:lang w:val="el-GR" w:eastAsia="el-GR"/>
        </w:rPr>
      </w:pPr>
      <w:r w:rsidRPr="00027D53">
        <w:rPr>
          <w:rFonts w:eastAsia="Arial Unicode MS"/>
          <w:color w:val="000000"/>
          <w:lang w:val="el-GR" w:eastAsia="el-GR"/>
        </w:rPr>
        <w:t xml:space="preserve">Οι Γενικές Διευθύνσεις, οι οποίες είναι υπεύθυνες για την επίτευξη των Στόχων που τους έχουν ανατεθεί από τους Γενικούς Γραμματείς, θα εγκρίνουν/απορρίπτουν τις προτεινόμενες Δράσεις που συνδέονται με τους υπό ευθύνη τους Στόχους, σύμφωνα με την προτεραιοποίηση στην επίτευξη των ανατεθέντων Στόχων και υπό το πρίσμα της αποτελεσματικής αξιοποίησης των διαθέσιμων πόρων και σε συμφωνία με τον Προϋπολογισμό του Υπουργείου. </w:t>
      </w:r>
    </w:p>
    <w:p w14:paraId="3142B41A" w14:textId="49ED2500" w:rsidR="00431611" w:rsidRPr="00027D53" w:rsidRDefault="00431611" w:rsidP="003B7561">
      <w:pPr>
        <w:pStyle w:val="aff2"/>
        <w:numPr>
          <w:ilvl w:val="0"/>
          <w:numId w:val="200"/>
        </w:numPr>
        <w:rPr>
          <w:rFonts w:eastAsia="Arial Unicode MS"/>
          <w:color w:val="000000"/>
          <w:lang w:val="el-GR" w:eastAsia="el-GR"/>
        </w:rPr>
      </w:pPr>
      <w:r w:rsidRPr="00027D53">
        <w:rPr>
          <w:rFonts w:eastAsia="Arial Unicode MS"/>
          <w:color w:val="000000"/>
          <w:lang w:val="el-GR" w:eastAsia="el-GR"/>
        </w:rPr>
        <w:t>Οι οργανικές μονάδες του Υπουργείου θα ενημερώνονται για την έγκριση / απόρριψη των προτεινόμενων Δράσεων.</w:t>
      </w:r>
    </w:p>
    <w:p w14:paraId="670404B6" w14:textId="373BBD7F" w:rsidR="00431611" w:rsidRPr="00027D53" w:rsidRDefault="00431611" w:rsidP="00431611">
      <w:pPr>
        <w:pStyle w:val="aff2"/>
        <w:numPr>
          <w:ilvl w:val="0"/>
          <w:numId w:val="200"/>
        </w:numPr>
        <w:rPr>
          <w:rFonts w:eastAsia="Arial Unicode MS"/>
          <w:color w:val="000000"/>
          <w:lang w:val="el-GR" w:eastAsia="el-GR"/>
        </w:rPr>
      </w:pPr>
      <w:r w:rsidRPr="00027D53">
        <w:rPr>
          <w:rFonts w:eastAsia="Arial Unicode MS"/>
          <w:color w:val="000000"/>
          <w:lang w:val="el-GR" w:eastAsia="el-GR"/>
        </w:rPr>
        <w:t>Η Διεύθυνση Στρατηγικού και Επιχειρησιακού Σχεδιασμού θα ενημερώνεται για τις εγκριθείσες Δράσεις και τ</w:t>
      </w:r>
      <w:r w:rsidR="00A91AC7">
        <w:rPr>
          <w:rFonts w:eastAsia="Arial Unicode MS"/>
          <w:color w:val="000000"/>
          <w:lang w:val="el-GR" w:eastAsia="el-GR"/>
        </w:rPr>
        <w:t xml:space="preserve">ις Ενέργειες </w:t>
      </w:r>
      <w:r w:rsidRPr="00027D53">
        <w:rPr>
          <w:rFonts w:eastAsia="Arial Unicode MS"/>
          <w:color w:val="000000"/>
          <w:lang w:val="el-GR" w:eastAsia="el-GR"/>
        </w:rPr>
        <w:t>που τις απαρτίζουν και θα καταρτίζει το Επιχειρησιακό Σχέδιο.</w:t>
      </w:r>
    </w:p>
    <w:p w14:paraId="7262E081" w14:textId="77777777" w:rsidR="001A652C" w:rsidRPr="00027D53" w:rsidRDefault="001A652C" w:rsidP="003B7561">
      <w:pPr>
        <w:rPr>
          <w:rFonts w:eastAsia="Arial Unicode MS"/>
          <w:color w:val="000000"/>
          <w:lang w:val="el-GR" w:eastAsia="el-GR"/>
        </w:rPr>
      </w:pPr>
    </w:p>
    <w:p w14:paraId="2035ADF5" w14:textId="2B1C9021" w:rsidR="00431611" w:rsidRPr="00027D53" w:rsidRDefault="00431611" w:rsidP="003B7561">
      <w:pPr>
        <w:pStyle w:val="aff2"/>
        <w:numPr>
          <w:ilvl w:val="0"/>
          <w:numId w:val="197"/>
        </w:numPr>
        <w:rPr>
          <w:rFonts w:eastAsia="Arial Unicode MS"/>
          <w:b/>
          <w:bCs/>
          <w:color w:val="000000"/>
          <w:lang w:val="el-GR" w:eastAsia="el-GR"/>
        </w:rPr>
      </w:pPr>
      <w:r w:rsidRPr="00027D53">
        <w:rPr>
          <w:rFonts w:eastAsia="Arial Unicode MS"/>
          <w:b/>
          <w:bCs/>
          <w:color w:val="000000"/>
          <w:lang w:val="el-GR" w:eastAsia="el-GR"/>
        </w:rPr>
        <w:t>Παρακολούθηση και αξιολόγηση της υλοποίησης του Στρατηγικού και Επιχειρησιακού Σχεδίου:</w:t>
      </w:r>
    </w:p>
    <w:p w14:paraId="465F62CD" w14:textId="2D5C69A5" w:rsidR="00431611" w:rsidRPr="00027D53" w:rsidRDefault="00431611" w:rsidP="003B7561">
      <w:pPr>
        <w:ind w:left="852" w:firstLine="294"/>
        <w:rPr>
          <w:rFonts w:eastAsia="Arial Unicode MS"/>
          <w:b/>
          <w:bCs/>
          <w:color w:val="000000"/>
          <w:lang w:val="el-GR" w:eastAsia="el-GR"/>
        </w:rPr>
      </w:pPr>
      <w:r w:rsidRPr="00027D53">
        <w:rPr>
          <w:rFonts w:eastAsia="Arial Unicode MS"/>
          <w:b/>
          <w:bCs/>
          <w:color w:val="000000"/>
          <w:lang w:val="el-GR" w:eastAsia="el-GR"/>
        </w:rPr>
        <w:t>Κατά τη διάρκεια εκάστου τρέχοντος έτους:</w:t>
      </w:r>
    </w:p>
    <w:p w14:paraId="545E214C" w14:textId="09E170D4" w:rsidR="00431611" w:rsidRPr="00027D53" w:rsidRDefault="00431611" w:rsidP="003B7561">
      <w:pPr>
        <w:pStyle w:val="aff2"/>
        <w:numPr>
          <w:ilvl w:val="0"/>
          <w:numId w:val="201"/>
        </w:numPr>
        <w:rPr>
          <w:rFonts w:eastAsia="Arial Unicode MS"/>
          <w:color w:val="000000"/>
          <w:lang w:val="el-GR" w:eastAsia="el-GR"/>
        </w:rPr>
      </w:pPr>
      <w:r w:rsidRPr="00027D53">
        <w:rPr>
          <w:rFonts w:eastAsia="Arial Unicode MS"/>
          <w:color w:val="000000"/>
          <w:lang w:val="el-GR" w:eastAsia="el-GR"/>
        </w:rPr>
        <w:t>Οι οργανικές μονάδες του Υπουργείου θα καταχωρούν</w:t>
      </w:r>
      <w:r w:rsidR="001A652C" w:rsidRPr="00027D53">
        <w:rPr>
          <w:rFonts w:eastAsia="Arial Unicode MS"/>
          <w:color w:val="000000"/>
          <w:lang w:val="el-GR" w:eastAsia="el-GR"/>
        </w:rPr>
        <w:t xml:space="preserve"> </w:t>
      </w:r>
      <w:r w:rsidRPr="00027D53">
        <w:rPr>
          <w:rFonts w:eastAsia="Arial Unicode MS"/>
          <w:color w:val="000000"/>
          <w:lang w:val="el-GR" w:eastAsia="el-GR"/>
        </w:rPr>
        <w:t>σε μηνιαία βάση την πρόοδο υλοποίησης των Δράσεων</w:t>
      </w:r>
    </w:p>
    <w:p w14:paraId="3A303DBF" w14:textId="28B237A1" w:rsidR="00431611" w:rsidRPr="00027D53" w:rsidRDefault="00431611" w:rsidP="003B7561">
      <w:pPr>
        <w:pStyle w:val="aff2"/>
        <w:numPr>
          <w:ilvl w:val="0"/>
          <w:numId w:val="201"/>
        </w:numPr>
        <w:rPr>
          <w:rFonts w:eastAsia="Arial Unicode MS"/>
          <w:color w:val="000000"/>
          <w:lang w:val="el-GR" w:eastAsia="el-GR"/>
        </w:rPr>
      </w:pPr>
      <w:r w:rsidRPr="00027D53">
        <w:rPr>
          <w:rFonts w:eastAsia="Arial Unicode MS"/>
          <w:color w:val="000000"/>
          <w:lang w:val="el-GR" w:eastAsia="el-GR"/>
        </w:rPr>
        <w:t>Η Διεύθυνση Στρατηγικού και Επιχειρησιακού Σχεδιασμού θα παρακολουθεί</w:t>
      </w:r>
      <w:r w:rsidR="001A652C" w:rsidRPr="00027D53">
        <w:rPr>
          <w:rFonts w:eastAsia="Arial Unicode MS"/>
          <w:color w:val="000000"/>
          <w:lang w:val="el-GR" w:eastAsia="el-GR"/>
        </w:rPr>
        <w:t xml:space="preserve"> </w:t>
      </w:r>
      <w:r w:rsidRPr="00027D53">
        <w:rPr>
          <w:rFonts w:eastAsia="Arial Unicode MS"/>
          <w:color w:val="000000"/>
          <w:lang w:val="el-GR" w:eastAsia="el-GR"/>
        </w:rPr>
        <w:t xml:space="preserve">την πρόοδο υλοποίησης των Δράσεων ανά οργανική μονάδα του Υπουργείου </w:t>
      </w:r>
    </w:p>
    <w:p w14:paraId="67BD99C2" w14:textId="4A0C32B5" w:rsidR="00431611" w:rsidRPr="00027D53" w:rsidRDefault="00431611" w:rsidP="003B7561">
      <w:pPr>
        <w:ind w:left="1146"/>
        <w:rPr>
          <w:rFonts w:eastAsia="Arial Unicode MS"/>
          <w:b/>
          <w:bCs/>
          <w:color w:val="000000"/>
          <w:lang w:val="el-GR" w:eastAsia="el-GR"/>
        </w:rPr>
      </w:pPr>
      <w:r w:rsidRPr="00027D53">
        <w:rPr>
          <w:rFonts w:eastAsia="Arial Unicode MS"/>
          <w:b/>
          <w:bCs/>
          <w:color w:val="000000"/>
          <w:lang w:val="el-GR" w:eastAsia="el-GR"/>
        </w:rPr>
        <w:t xml:space="preserve">Με το πέρας του α’ εξαμήνου </w:t>
      </w:r>
      <w:r w:rsidR="001A652C" w:rsidRPr="00027D53">
        <w:rPr>
          <w:rFonts w:eastAsia="Arial Unicode MS"/>
          <w:b/>
          <w:bCs/>
          <w:color w:val="000000"/>
          <w:lang w:val="el-GR" w:eastAsia="el-GR"/>
        </w:rPr>
        <w:t xml:space="preserve">εκάστου </w:t>
      </w:r>
      <w:r w:rsidRPr="00027D53">
        <w:rPr>
          <w:rFonts w:eastAsia="Arial Unicode MS"/>
          <w:b/>
          <w:bCs/>
          <w:color w:val="000000"/>
          <w:lang w:val="el-GR" w:eastAsia="el-GR"/>
        </w:rPr>
        <w:t>τρέχοντος έτους:</w:t>
      </w:r>
    </w:p>
    <w:p w14:paraId="6FC08B5A" w14:textId="5B7BF5E2" w:rsidR="00431611" w:rsidRPr="00027D53" w:rsidRDefault="00431611" w:rsidP="003B7561">
      <w:pPr>
        <w:pStyle w:val="aff2"/>
        <w:numPr>
          <w:ilvl w:val="0"/>
          <w:numId w:val="202"/>
        </w:numPr>
        <w:rPr>
          <w:rFonts w:eastAsia="Arial Unicode MS"/>
          <w:color w:val="000000"/>
          <w:lang w:val="el-GR" w:eastAsia="el-GR"/>
        </w:rPr>
      </w:pPr>
      <w:r w:rsidRPr="00027D53">
        <w:rPr>
          <w:rFonts w:eastAsia="Arial Unicode MS"/>
          <w:color w:val="000000"/>
          <w:lang w:val="el-GR" w:eastAsia="el-GR"/>
        </w:rPr>
        <w:t>Οι οργανικές μονάδες του Υπουργείου θα καταχωρούν</w:t>
      </w:r>
      <w:r w:rsidR="001A652C" w:rsidRPr="00027D53">
        <w:rPr>
          <w:rFonts w:eastAsia="Arial Unicode MS"/>
          <w:color w:val="000000"/>
          <w:lang w:val="el-GR" w:eastAsia="el-GR"/>
        </w:rPr>
        <w:t xml:space="preserve"> </w:t>
      </w:r>
      <w:r w:rsidRPr="00027D53">
        <w:rPr>
          <w:rFonts w:eastAsia="Arial Unicode MS"/>
          <w:color w:val="000000"/>
          <w:lang w:val="el-GR" w:eastAsia="el-GR"/>
        </w:rPr>
        <w:t>την εξαμηνιαία αναφορά προόδου υλοποίησης των Δράσεων α΄</w:t>
      </w:r>
      <w:r w:rsidR="001A652C" w:rsidRPr="00027D53">
        <w:rPr>
          <w:rFonts w:eastAsia="Arial Unicode MS"/>
          <w:color w:val="000000"/>
          <w:lang w:val="el-GR" w:eastAsia="el-GR"/>
        </w:rPr>
        <w:t xml:space="preserve"> </w:t>
      </w:r>
      <w:r w:rsidRPr="00027D53">
        <w:rPr>
          <w:rFonts w:eastAsia="Arial Unicode MS"/>
          <w:color w:val="000000"/>
          <w:lang w:val="el-GR" w:eastAsia="el-GR"/>
        </w:rPr>
        <w:t>εξαμήνου τρέχοντος έτους</w:t>
      </w:r>
    </w:p>
    <w:p w14:paraId="48AF00C5" w14:textId="36430B0D" w:rsidR="00431611" w:rsidRPr="00027D53" w:rsidRDefault="00431611" w:rsidP="003B7561">
      <w:pPr>
        <w:pStyle w:val="aff2"/>
        <w:numPr>
          <w:ilvl w:val="0"/>
          <w:numId w:val="202"/>
        </w:numPr>
        <w:rPr>
          <w:rFonts w:eastAsia="Arial Unicode MS"/>
          <w:color w:val="000000"/>
          <w:lang w:val="el-GR" w:eastAsia="el-GR"/>
        </w:rPr>
      </w:pPr>
      <w:r w:rsidRPr="00027D53">
        <w:rPr>
          <w:rFonts w:eastAsia="Arial Unicode MS"/>
          <w:color w:val="000000"/>
          <w:lang w:val="el-GR" w:eastAsia="el-GR"/>
        </w:rPr>
        <w:t>Οι υπεύθυνες Γενικές Διευθύνσεις, σε συνεργασία με τις οργανικές μονάδες του Υπουργείου, θα επεξεργάζονται τις ανωτέρω αναφορές, θα τις εγκρίνουν</w:t>
      </w:r>
      <w:r w:rsidR="001A652C" w:rsidRPr="00027D53">
        <w:rPr>
          <w:rFonts w:eastAsia="Arial Unicode MS"/>
          <w:color w:val="000000"/>
          <w:lang w:val="el-GR" w:eastAsia="el-GR"/>
        </w:rPr>
        <w:t xml:space="preserve"> </w:t>
      </w:r>
      <w:r w:rsidRPr="00027D53">
        <w:rPr>
          <w:rFonts w:eastAsia="Arial Unicode MS"/>
          <w:color w:val="000000"/>
          <w:lang w:val="el-GR" w:eastAsia="el-GR"/>
        </w:rPr>
        <w:t xml:space="preserve">και θα </w:t>
      </w:r>
      <w:r w:rsidRPr="00027D53">
        <w:rPr>
          <w:rFonts w:eastAsia="Arial Unicode MS"/>
          <w:color w:val="000000"/>
          <w:lang w:val="el-GR" w:eastAsia="el-GR"/>
        </w:rPr>
        <w:lastRenderedPageBreak/>
        <w:t>καταχωρούν</w:t>
      </w:r>
      <w:r w:rsidR="001A652C" w:rsidRPr="00027D53">
        <w:rPr>
          <w:rFonts w:eastAsia="Arial Unicode MS"/>
          <w:color w:val="000000"/>
          <w:lang w:val="el-GR" w:eastAsia="el-GR"/>
        </w:rPr>
        <w:t xml:space="preserve"> </w:t>
      </w:r>
      <w:r w:rsidRPr="00027D53">
        <w:rPr>
          <w:rFonts w:eastAsia="Arial Unicode MS"/>
          <w:color w:val="000000"/>
          <w:lang w:val="el-GR" w:eastAsia="el-GR"/>
        </w:rPr>
        <w:t>εξαμηνιαία αναφορά προόδου υλοποίησης του Επιχειρησιακού Σχεδίου ανά Στόχο ευθύνης τους για το α΄</w:t>
      </w:r>
      <w:r w:rsidR="001A652C" w:rsidRPr="00027D53">
        <w:rPr>
          <w:rFonts w:eastAsia="Arial Unicode MS"/>
          <w:color w:val="000000"/>
          <w:lang w:val="el-GR" w:eastAsia="el-GR"/>
        </w:rPr>
        <w:t xml:space="preserve"> </w:t>
      </w:r>
      <w:r w:rsidRPr="00027D53">
        <w:rPr>
          <w:rFonts w:eastAsia="Arial Unicode MS"/>
          <w:color w:val="000000"/>
          <w:lang w:val="el-GR" w:eastAsia="el-GR"/>
        </w:rPr>
        <w:t>εξάμηνο τρέχοντος έτους</w:t>
      </w:r>
    </w:p>
    <w:p w14:paraId="7CBD4FD1" w14:textId="4581669C" w:rsidR="00431611" w:rsidRPr="00027D53" w:rsidRDefault="00431611" w:rsidP="003B7561">
      <w:pPr>
        <w:pStyle w:val="aff2"/>
        <w:numPr>
          <w:ilvl w:val="0"/>
          <w:numId w:val="202"/>
        </w:numPr>
        <w:rPr>
          <w:rFonts w:eastAsia="Arial Unicode MS"/>
          <w:color w:val="000000"/>
          <w:lang w:val="el-GR" w:eastAsia="el-GR"/>
        </w:rPr>
      </w:pPr>
      <w:r w:rsidRPr="00027D53">
        <w:rPr>
          <w:rFonts w:eastAsia="Arial Unicode MS"/>
          <w:color w:val="000000"/>
          <w:lang w:val="el-GR" w:eastAsia="el-GR"/>
        </w:rPr>
        <w:t>Οι Γενικοί Γραμματείς θα εγκρίνουν</w:t>
      </w:r>
      <w:r w:rsidR="001A652C" w:rsidRPr="00027D53">
        <w:rPr>
          <w:rFonts w:eastAsia="Arial Unicode MS"/>
          <w:color w:val="000000"/>
          <w:lang w:val="el-GR" w:eastAsia="el-GR"/>
        </w:rPr>
        <w:t xml:space="preserve"> </w:t>
      </w:r>
      <w:r w:rsidRPr="00027D53">
        <w:rPr>
          <w:rFonts w:eastAsia="Arial Unicode MS"/>
          <w:color w:val="000000"/>
          <w:lang w:val="el-GR" w:eastAsia="el-GR"/>
        </w:rPr>
        <w:t>την εξαμηνιαία αναφορά προόδου υλοποίησης του Επιχειρησιακού Σχεδίου ανά Στόχο για το α΄</w:t>
      </w:r>
      <w:r w:rsidR="001A652C" w:rsidRPr="00027D53">
        <w:rPr>
          <w:rFonts w:eastAsia="Arial Unicode MS"/>
          <w:color w:val="000000"/>
          <w:lang w:val="el-GR" w:eastAsia="el-GR"/>
        </w:rPr>
        <w:t xml:space="preserve"> </w:t>
      </w:r>
      <w:r w:rsidRPr="00027D53">
        <w:rPr>
          <w:rFonts w:eastAsia="Arial Unicode MS"/>
          <w:color w:val="000000"/>
          <w:lang w:val="el-GR" w:eastAsia="el-GR"/>
        </w:rPr>
        <w:t>εξάμηνο</w:t>
      </w:r>
      <w:r w:rsidR="001A652C" w:rsidRPr="00027D53">
        <w:rPr>
          <w:rFonts w:eastAsia="Arial Unicode MS"/>
          <w:color w:val="000000"/>
          <w:lang w:val="el-GR" w:eastAsia="el-GR"/>
        </w:rPr>
        <w:t xml:space="preserve"> </w:t>
      </w:r>
      <w:r w:rsidRPr="00027D53">
        <w:rPr>
          <w:rFonts w:eastAsia="Arial Unicode MS"/>
          <w:color w:val="000000"/>
          <w:lang w:val="el-GR" w:eastAsia="el-GR"/>
        </w:rPr>
        <w:t>τρέχοντος έτους</w:t>
      </w:r>
    </w:p>
    <w:p w14:paraId="05AC055B" w14:textId="48237C45" w:rsidR="00431611" w:rsidRPr="00027D53" w:rsidRDefault="001A652C" w:rsidP="003B7561">
      <w:pPr>
        <w:pStyle w:val="aff2"/>
        <w:numPr>
          <w:ilvl w:val="0"/>
          <w:numId w:val="202"/>
        </w:numPr>
        <w:rPr>
          <w:rFonts w:eastAsia="Arial Unicode MS"/>
          <w:color w:val="000000"/>
          <w:lang w:val="el-GR" w:eastAsia="el-GR"/>
        </w:rPr>
      </w:pPr>
      <w:r w:rsidRPr="00027D53">
        <w:rPr>
          <w:rFonts w:eastAsia="Arial Unicode MS"/>
          <w:color w:val="000000"/>
          <w:lang w:val="el-GR" w:eastAsia="el-GR"/>
        </w:rPr>
        <w:t>Με μερίμνα</w:t>
      </w:r>
      <w:r w:rsidR="00431611" w:rsidRPr="00027D53">
        <w:rPr>
          <w:rFonts w:eastAsia="Arial Unicode MS"/>
          <w:color w:val="000000"/>
          <w:lang w:val="el-GR" w:eastAsia="el-GR"/>
        </w:rPr>
        <w:t xml:space="preserve"> της Διεύθυνσης Στρατηγικού και Επιχειρησιακού Σχεδιασμού, η υπηρεσιακή ηγεσία του Υπουργείου (επίπεδο Γενικών Γραμματέων) θα καταχωρεί</w:t>
      </w:r>
      <w:r w:rsidRPr="00027D53">
        <w:rPr>
          <w:rFonts w:eastAsia="Arial Unicode MS"/>
          <w:color w:val="000000"/>
          <w:lang w:val="el-GR" w:eastAsia="el-GR"/>
        </w:rPr>
        <w:t xml:space="preserve"> </w:t>
      </w:r>
      <w:r w:rsidR="00431611" w:rsidRPr="00027D53">
        <w:rPr>
          <w:rFonts w:eastAsia="Arial Unicode MS"/>
          <w:color w:val="000000"/>
          <w:lang w:val="el-GR" w:eastAsia="el-GR"/>
        </w:rPr>
        <w:t>την εξαμηνιαία</w:t>
      </w:r>
      <w:r w:rsidRPr="00027D53">
        <w:rPr>
          <w:rFonts w:eastAsia="Arial Unicode MS"/>
          <w:color w:val="000000"/>
          <w:lang w:val="el-GR" w:eastAsia="el-GR"/>
        </w:rPr>
        <w:t xml:space="preserve"> </w:t>
      </w:r>
      <w:r w:rsidR="00431611" w:rsidRPr="00027D53">
        <w:rPr>
          <w:rFonts w:eastAsia="Arial Unicode MS"/>
          <w:color w:val="000000"/>
          <w:lang w:val="el-GR" w:eastAsia="el-GR"/>
        </w:rPr>
        <w:t>αναφορά του Στρατηγικού και Επιχειρησιακού Σχεδίου για το α΄</w:t>
      </w:r>
      <w:r w:rsidRPr="00027D53">
        <w:rPr>
          <w:rFonts w:eastAsia="Arial Unicode MS"/>
          <w:color w:val="000000"/>
          <w:lang w:val="el-GR" w:eastAsia="el-GR"/>
        </w:rPr>
        <w:t xml:space="preserve"> </w:t>
      </w:r>
      <w:r w:rsidR="00431611" w:rsidRPr="00027D53">
        <w:rPr>
          <w:rFonts w:eastAsia="Arial Unicode MS"/>
          <w:color w:val="000000"/>
          <w:lang w:val="el-GR" w:eastAsia="el-GR"/>
        </w:rPr>
        <w:t>εξάμηνο τρέχοντος έτους</w:t>
      </w:r>
    </w:p>
    <w:p w14:paraId="3356346C" w14:textId="54C9E8D2" w:rsidR="00431611" w:rsidRPr="00027D53" w:rsidRDefault="00431611" w:rsidP="003B7561">
      <w:pPr>
        <w:ind w:left="1146"/>
        <w:rPr>
          <w:rFonts w:eastAsia="Arial Unicode MS"/>
          <w:b/>
          <w:bCs/>
          <w:color w:val="000000"/>
          <w:lang w:val="el-GR" w:eastAsia="el-GR"/>
        </w:rPr>
      </w:pPr>
      <w:r w:rsidRPr="00027D53">
        <w:rPr>
          <w:rFonts w:eastAsia="Arial Unicode MS"/>
          <w:b/>
          <w:bCs/>
          <w:color w:val="000000"/>
          <w:lang w:val="el-GR" w:eastAsia="el-GR"/>
        </w:rPr>
        <w:t xml:space="preserve">Με το πέρας </w:t>
      </w:r>
      <w:r w:rsidR="001A652C" w:rsidRPr="00027D53">
        <w:rPr>
          <w:rFonts w:eastAsia="Arial Unicode MS"/>
          <w:b/>
          <w:bCs/>
          <w:color w:val="000000"/>
          <w:lang w:val="el-GR" w:eastAsia="el-GR"/>
        </w:rPr>
        <w:t xml:space="preserve">εκάστου </w:t>
      </w:r>
      <w:r w:rsidRPr="00027D53">
        <w:rPr>
          <w:rFonts w:eastAsia="Arial Unicode MS"/>
          <w:b/>
          <w:bCs/>
          <w:color w:val="000000"/>
          <w:lang w:val="el-GR" w:eastAsia="el-GR"/>
        </w:rPr>
        <w:t>τρέχοντος έτους:</w:t>
      </w:r>
    </w:p>
    <w:p w14:paraId="0D25EE33" w14:textId="093385DD" w:rsidR="00431611" w:rsidRPr="00027D53" w:rsidRDefault="00431611" w:rsidP="003B7561">
      <w:pPr>
        <w:pStyle w:val="aff2"/>
        <w:numPr>
          <w:ilvl w:val="0"/>
          <w:numId w:val="203"/>
        </w:numPr>
        <w:rPr>
          <w:rFonts w:eastAsia="Arial Unicode MS"/>
          <w:color w:val="000000"/>
          <w:lang w:val="el-GR" w:eastAsia="el-GR"/>
        </w:rPr>
      </w:pPr>
      <w:r w:rsidRPr="00027D53">
        <w:rPr>
          <w:rFonts w:eastAsia="Arial Unicode MS"/>
          <w:color w:val="000000"/>
          <w:lang w:val="el-GR" w:eastAsia="el-GR"/>
        </w:rPr>
        <w:t>Οι οργανικές μονάδες του Υπουργείου θα καταχωρούν</w:t>
      </w:r>
      <w:r w:rsidR="00AC2545" w:rsidRPr="00027D53">
        <w:rPr>
          <w:rFonts w:eastAsia="Arial Unicode MS"/>
          <w:color w:val="000000"/>
          <w:lang w:val="el-GR" w:eastAsia="el-GR"/>
        </w:rPr>
        <w:t xml:space="preserve"> </w:t>
      </w:r>
      <w:r w:rsidRPr="00027D53">
        <w:rPr>
          <w:rFonts w:eastAsia="Arial Unicode MS"/>
          <w:color w:val="000000"/>
          <w:lang w:val="el-GR" w:eastAsia="el-GR"/>
        </w:rPr>
        <w:t>την ετήσια</w:t>
      </w:r>
      <w:r w:rsidR="00AC2545" w:rsidRPr="00027D53">
        <w:rPr>
          <w:rFonts w:eastAsia="Arial Unicode MS"/>
          <w:color w:val="000000"/>
          <w:lang w:val="el-GR" w:eastAsia="el-GR"/>
        </w:rPr>
        <w:t xml:space="preserve"> </w:t>
      </w:r>
      <w:r w:rsidRPr="00027D53">
        <w:rPr>
          <w:rFonts w:eastAsia="Arial Unicode MS"/>
          <w:color w:val="000000"/>
          <w:lang w:val="el-GR" w:eastAsia="el-GR"/>
        </w:rPr>
        <w:t>έκθεση αξιολόγησης του Επιχειρησιακού Σχεδίου προηγούμενου έτους</w:t>
      </w:r>
    </w:p>
    <w:p w14:paraId="032FE1A3" w14:textId="59536D4D" w:rsidR="00431611" w:rsidRPr="00027D53" w:rsidRDefault="00431611" w:rsidP="003B7561">
      <w:pPr>
        <w:pStyle w:val="aff2"/>
        <w:numPr>
          <w:ilvl w:val="0"/>
          <w:numId w:val="203"/>
        </w:numPr>
        <w:rPr>
          <w:rFonts w:eastAsia="Arial Unicode MS"/>
          <w:color w:val="000000"/>
          <w:lang w:val="el-GR" w:eastAsia="el-GR"/>
        </w:rPr>
      </w:pPr>
      <w:r w:rsidRPr="00027D53">
        <w:rPr>
          <w:rFonts w:eastAsia="Arial Unicode MS"/>
          <w:color w:val="000000"/>
          <w:lang w:val="el-GR" w:eastAsia="el-GR"/>
        </w:rPr>
        <w:t>Οι υπεύθυνες Γενικές Διευθύνσεις, σε συνεργασία με τις οργανικές μονάδες του Υπουργείου, θα επεξεργάζονται</w:t>
      </w:r>
      <w:r w:rsidR="00AC2545" w:rsidRPr="00027D53">
        <w:rPr>
          <w:rFonts w:eastAsia="Arial Unicode MS"/>
          <w:color w:val="000000"/>
          <w:lang w:val="el-GR" w:eastAsia="el-GR"/>
        </w:rPr>
        <w:t xml:space="preserve"> </w:t>
      </w:r>
      <w:r w:rsidRPr="00027D53">
        <w:rPr>
          <w:rFonts w:eastAsia="Arial Unicode MS"/>
          <w:color w:val="000000"/>
          <w:lang w:val="el-GR" w:eastAsia="el-GR"/>
        </w:rPr>
        <w:t>τις ανωτέρω εκθέσεις, θα τις εγκρίνουν</w:t>
      </w:r>
      <w:r w:rsidR="00AC2545" w:rsidRPr="00027D53">
        <w:rPr>
          <w:rFonts w:eastAsia="Arial Unicode MS"/>
          <w:color w:val="000000"/>
          <w:lang w:val="el-GR" w:eastAsia="el-GR"/>
        </w:rPr>
        <w:t xml:space="preserve"> </w:t>
      </w:r>
      <w:r w:rsidRPr="00027D53">
        <w:rPr>
          <w:rFonts w:eastAsia="Arial Unicode MS"/>
          <w:color w:val="000000"/>
          <w:lang w:val="el-GR" w:eastAsia="el-GR"/>
        </w:rPr>
        <w:t>και θα καταχωρούν</w:t>
      </w:r>
      <w:r w:rsidR="00AC2545" w:rsidRPr="00027D53">
        <w:rPr>
          <w:rFonts w:eastAsia="Arial Unicode MS"/>
          <w:color w:val="000000"/>
          <w:lang w:val="el-GR" w:eastAsia="el-GR"/>
        </w:rPr>
        <w:t xml:space="preserve"> </w:t>
      </w:r>
      <w:r w:rsidRPr="00027D53">
        <w:rPr>
          <w:rFonts w:eastAsia="Arial Unicode MS"/>
          <w:color w:val="000000"/>
          <w:lang w:val="el-GR" w:eastAsia="el-GR"/>
        </w:rPr>
        <w:t>την ετήσια έκθεση αξιολόγησης του Επιχειρησιακού Σχεδίου ανά Στόχο ευθύνης τους προηγούμενου έτους</w:t>
      </w:r>
    </w:p>
    <w:p w14:paraId="5EEFEC26" w14:textId="27AC17D8" w:rsidR="00431611" w:rsidRPr="00027D53" w:rsidRDefault="00431611" w:rsidP="003B7561">
      <w:pPr>
        <w:pStyle w:val="aff2"/>
        <w:numPr>
          <w:ilvl w:val="0"/>
          <w:numId w:val="203"/>
        </w:numPr>
        <w:rPr>
          <w:rFonts w:eastAsia="Arial Unicode MS"/>
          <w:color w:val="000000"/>
          <w:lang w:val="el-GR" w:eastAsia="el-GR"/>
        </w:rPr>
      </w:pPr>
      <w:r w:rsidRPr="00027D53">
        <w:rPr>
          <w:rFonts w:eastAsia="Arial Unicode MS"/>
          <w:color w:val="000000"/>
          <w:lang w:val="el-GR" w:eastAsia="el-GR"/>
        </w:rPr>
        <w:t>Οι Γενικοί Γραμματείς θα εγκρίνουν</w:t>
      </w:r>
      <w:r w:rsidR="00AC2545" w:rsidRPr="00027D53">
        <w:rPr>
          <w:rFonts w:eastAsia="Arial Unicode MS"/>
          <w:color w:val="000000"/>
          <w:lang w:val="el-GR" w:eastAsia="el-GR"/>
        </w:rPr>
        <w:t xml:space="preserve"> </w:t>
      </w:r>
      <w:r w:rsidRPr="00027D53">
        <w:rPr>
          <w:rFonts w:eastAsia="Arial Unicode MS"/>
          <w:color w:val="000000"/>
          <w:lang w:val="el-GR" w:eastAsia="el-GR"/>
        </w:rPr>
        <w:t>την ετήσια έκθεση αξιολόγησης του Επιχειρησιακού Σχεδίου προηγούμενου έτους</w:t>
      </w:r>
    </w:p>
    <w:p w14:paraId="35436804" w14:textId="228DA658" w:rsidR="00431611" w:rsidRDefault="001A652C" w:rsidP="002319C7">
      <w:pPr>
        <w:pStyle w:val="aff2"/>
        <w:numPr>
          <w:ilvl w:val="0"/>
          <w:numId w:val="203"/>
        </w:numPr>
        <w:spacing w:after="240"/>
        <w:ind w:left="1502" w:hanging="357"/>
        <w:rPr>
          <w:rFonts w:eastAsia="Arial Unicode MS"/>
          <w:color w:val="000000"/>
          <w:lang w:val="el-GR" w:eastAsia="el-GR"/>
        </w:rPr>
      </w:pPr>
      <w:r w:rsidRPr="00027D53">
        <w:rPr>
          <w:rFonts w:eastAsia="Arial Unicode MS"/>
          <w:color w:val="000000"/>
          <w:lang w:val="el-GR" w:eastAsia="el-GR"/>
        </w:rPr>
        <w:t xml:space="preserve">Με μέριμνα </w:t>
      </w:r>
      <w:r w:rsidR="00431611" w:rsidRPr="00027D53">
        <w:rPr>
          <w:rFonts w:eastAsia="Arial Unicode MS"/>
          <w:color w:val="000000"/>
          <w:lang w:val="el-GR" w:eastAsia="el-GR"/>
        </w:rPr>
        <w:t>της Διεύθυνσης Στρατηγικού και Επιχειρησιακού Σχεδιασμού, η υπηρεσιακή ηγεσία του Υπουργείου (επίπεδο Γενικών Γραμματέων) θα καταχωρεί</w:t>
      </w:r>
      <w:r w:rsidR="00AC2545" w:rsidRPr="00027D53">
        <w:rPr>
          <w:rFonts w:eastAsia="Arial Unicode MS"/>
          <w:color w:val="000000"/>
          <w:lang w:val="el-GR" w:eastAsia="el-GR"/>
        </w:rPr>
        <w:t xml:space="preserve"> </w:t>
      </w:r>
      <w:r w:rsidR="00431611" w:rsidRPr="00027D53">
        <w:rPr>
          <w:rFonts w:eastAsia="Arial Unicode MS"/>
          <w:color w:val="000000"/>
          <w:lang w:val="el-GR" w:eastAsia="el-GR"/>
        </w:rPr>
        <w:t>την ετήσια έκθεση αξιολόγησης του Στρατηγικού και Επιχειρησιακού Σχεδίου προηγούμενου έτους</w:t>
      </w:r>
    </w:p>
    <w:p w14:paraId="2F334C0C" w14:textId="77777777" w:rsidR="00A91AC7" w:rsidRPr="002319C7" w:rsidRDefault="00A91AC7" w:rsidP="002319C7">
      <w:pPr>
        <w:spacing w:after="240"/>
        <w:ind w:left="1145"/>
        <w:rPr>
          <w:rFonts w:eastAsia="Arial Unicode MS"/>
          <w:color w:val="000000"/>
          <w:lang w:val="el-GR" w:eastAsia="el-GR"/>
        </w:rPr>
      </w:pPr>
    </w:p>
    <w:p w14:paraId="75FA35BF" w14:textId="698A7C8E" w:rsidR="00431611" w:rsidRPr="00027D53" w:rsidRDefault="00431611" w:rsidP="003B7561">
      <w:pPr>
        <w:pStyle w:val="aff2"/>
        <w:numPr>
          <w:ilvl w:val="0"/>
          <w:numId w:val="197"/>
        </w:numPr>
        <w:rPr>
          <w:rFonts w:eastAsia="Arial Unicode MS"/>
          <w:b/>
          <w:bCs/>
          <w:color w:val="000000"/>
          <w:lang w:val="el-GR" w:eastAsia="el-GR"/>
        </w:rPr>
      </w:pPr>
      <w:r w:rsidRPr="00027D53">
        <w:rPr>
          <w:rFonts w:eastAsia="Arial Unicode MS"/>
          <w:b/>
          <w:bCs/>
          <w:color w:val="000000"/>
          <w:lang w:val="el-GR" w:eastAsia="el-GR"/>
        </w:rPr>
        <w:t>Ενημέρωση μέσω Αναφορών:</w:t>
      </w:r>
    </w:p>
    <w:p w14:paraId="1AECC77E" w14:textId="50B234DA" w:rsidR="00431611" w:rsidRPr="00027D53" w:rsidRDefault="00431611" w:rsidP="00431611">
      <w:pPr>
        <w:ind w:left="426"/>
        <w:rPr>
          <w:rFonts w:eastAsia="Arial Unicode MS"/>
          <w:color w:val="000000"/>
          <w:lang w:val="el-GR" w:eastAsia="el-GR"/>
        </w:rPr>
      </w:pPr>
      <w:r w:rsidRPr="00027D53">
        <w:rPr>
          <w:rFonts w:eastAsia="Arial Unicode MS"/>
          <w:color w:val="000000"/>
          <w:lang w:val="el-GR" w:eastAsia="el-GR"/>
        </w:rPr>
        <w:t>Ενδεικτικά, η πολιτική και υπηρεσιακή ηγεσία του Υπουργείου θα δύναται να ενημερώνεται</w:t>
      </w:r>
      <w:r w:rsidR="00AC2545" w:rsidRPr="00027D53">
        <w:rPr>
          <w:rFonts w:eastAsia="Arial Unicode MS"/>
          <w:color w:val="000000"/>
          <w:lang w:val="el-GR" w:eastAsia="el-GR"/>
        </w:rPr>
        <w:t xml:space="preserve"> </w:t>
      </w:r>
      <w:r w:rsidRPr="00027D53">
        <w:rPr>
          <w:rFonts w:eastAsia="Arial Unicode MS"/>
          <w:color w:val="000000"/>
          <w:lang w:val="el-GR" w:eastAsia="el-GR"/>
        </w:rPr>
        <w:t>για:</w:t>
      </w:r>
    </w:p>
    <w:p w14:paraId="08ADDDDB" w14:textId="1A737514" w:rsidR="00431611" w:rsidRPr="00027D53" w:rsidRDefault="00431611" w:rsidP="003B7561">
      <w:pPr>
        <w:pStyle w:val="aff2"/>
        <w:numPr>
          <w:ilvl w:val="0"/>
          <w:numId w:val="204"/>
        </w:numPr>
        <w:rPr>
          <w:rFonts w:eastAsia="Arial Unicode MS"/>
          <w:color w:val="000000"/>
          <w:lang w:val="el-GR" w:eastAsia="el-GR"/>
        </w:rPr>
      </w:pPr>
      <w:r w:rsidRPr="00027D53">
        <w:rPr>
          <w:rFonts w:eastAsia="Arial Unicode MS"/>
          <w:color w:val="000000"/>
          <w:lang w:val="el-GR" w:eastAsia="el-GR"/>
        </w:rPr>
        <w:t>Τους Στόχους ανά Στρατηγικό Άξονα, τις υπεύθυνες Γενικές Διευθύνσεις, το βαθμό επίτευξης μέσω του Δείκτη Επίτευξης για την χρονική περίοδο ενδιαφέροντος</w:t>
      </w:r>
    </w:p>
    <w:p w14:paraId="1124CD10" w14:textId="6661B199" w:rsidR="00431611" w:rsidRPr="00027D53" w:rsidRDefault="00431611" w:rsidP="003B7561">
      <w:pPr>
        <w:pStyle w:val="aff2"/>
        <w:numPr>
          <w:ilvl w:val="0"/>
          <w:numId w:val="204"/>
        </w:numPr>
        <w:rPr>
          <w:rFonts w:eastAsia="Arial Unicode MS"/>
          <w:color w:val="000000"/>
          <w:lang w:val="el-GR" w:eastAsia="el-GR"/>
        </w:rPr>
      </w:pPr>
      <w:r w:rsidRPr="00027D53">
        <w:rPr>
          <w:rFonts w:eastAsia="Arial Unicode MS"/>
          <w:color w:val="000000"/>
          <w:lang w:val="el-GR" w:eastAsia="el-GR"/>
        </w:rPr>
        <w:t>Τις Δράσεις ανά Στόχο, ανά γεωγραφική περιοχή ενδιαφέροντος (για παράδειγμα, ανά ήπειρο, MENA</w:t>
      </w:r>
      <w:r w:rsidR="003B7561" w:rsidRPr="00027D53">
        <w:rPr>
          <w:rFonts w:eastAsia="Arial Unicode MS"/>
          <w:color w:val="000000"/>
          <w:lang w:val="el-GR" w:eastAsia="el-GR"/>
        </w:rPr>
        <w:t xml:space="preserve"> </w:t>
      </w:r>
      <w:r w:rsidRPr="00027D53">
        <w:rPr>
          <w:rFonts w:eastAsia="Arial Unicode MS"/>
          <w:color w:val="000000"/>
          <w:lang w:val="el-GR" w:eastAsia="el-GR"/>
        </w:rPr>
        <w:t>κ.α.), ανά οργανική μονάδα και</w:t>
      </w:r>
      <w:r w:rsidR="003B7561" w:rsidRPr="00027D53">
        <w:rPr>
          <w:rFonts w:eastAsia="Arial Unicode MS"/>
          <w:color w:val="000000"/>
          <w:lang w:val="el-GR" w:eastAsia="el-GR"/>
        </w:rPr>
        <w:t xml:space="preserve"> </w:t>
      </w:r>
      <w:r w:rsidRPr="00027D53">
        <w:rPr>
          <w:rFonts w:eastAsia="Arial Unicode MS"/>
          <w:color w:val="000000"/>
          <w:lang w:val="el-GR" w:eastAsia="el-GR"/>
        </w:rPr>
        <w:t>την πρόοδο υλοποίησης τους για την χρονική περίοδο ενδιαφέροντος. Δυνατότητα γεωχωρικής απεικόνισης.</w:t>
      </w:r>
    </w:p>
    <w:p w14:paraId="4BDBA29F" w14:textId="012CEBB9" w:rsidR="00431611" w:rsidRPr="00027D53" w:rsidRDefault="00A91AC7" w:rsidP="003B7561">
      <w:pPr>
        <w:pStyle w:val="aff2"/>
        <w:numPr>
          <w:ilvl w:val="0"/>
          <w:numId w:val="204"/>
        </w:numPr>
        <w:rPr>
          <w:rFonts w:eastAsia="Arial Unicode MS"/>
          <w:color w:val="000000"/>
          <w:lang w:val="el-GR" w:eastAsia="el-GR"/>
        </w:rPr>
      </w:pPr>
      <w:r>
        <w:rPr>
          <w:rFonts w:eastAsia="Arial Unicode MS"/>
          <w:color w:val="000000"/>
          <w:lang w:val="el-GR" w:eastAsia="el-GR"/>
        </w:rPr>
        <w:t xml:space="preserve">τις Ενέργειες </w:t>
      </w:r>
      <w:r w:rsidR="00431611" w:rsidRPr="00027D53">
        <w:rPr>
          <w:rFonts w:eastAsia="Arial Unicode MS"/>
          <w:color w:val="000000"/>
          <w:lang w:val="el-GR" w:eastAsia="el-GR"/>
        </w:rPr>
        <w:t>ανά Δράση, ανά γεωγραφική περιοχή ενδιαφέροντος (για παράδειγμα, ανά ήπειρο, MENA</w:t>
      </w:r>
      <w:r>
        <w:rPr>
          <w:rFonts w:eastAsia="Arial Unicode MS"/>
          <w:color w:val="000000"/>
          <w:lang w:val="el-GR" w:eastAsia="el-GR"/>
        </w:rPr>
        <w:t xml:space="preserve"> </w:t>
      </w:r>
      <w:r w:rsidR="00431611" w:rsidRPr="00027D53">
        <w:rPr>
          <w:rFonts w:eastAsia="Arial Unicode MS"/>
          <w:color w:val="000000"/>
          <w:lang w:val="el-GR" w:eastAsia="el-GR"/>
        </w:rPr>
        <w:t>κ.α.), ανά οργανική μονάδα και την πρόοδο υλοποίησης τους για την χρονική περίοδο ενδιαφέροντος. Δυνατότητα γεωχωρικής απεικόνισης.</w:t>
      </w:r>
    </w:p>
    <w:p w14:paraId="43FA965D" w14:textId="693A1F16" w:rsidR="00431611" w:rsidRPr="00027D53" w:rsidRDefault="00431611" w:rsidP="003B7561">
      <w:pPr>
        <w:pStyle w:val="aff2"/>
        <w:numPr>
          <w:ilvl w:val="0"/>
          <w:numId w:val="204"/>
        </w:numPr>
        <w:rPr>
          <w:rFonts w:eastAsia="Arial Unicode MS"/>
          <w:color w:val="000000"/>
          <w:lang w:val="el-GR" w:eastAsia="el-GR"/>
        </w:rPr>
      </w:pPr>
      <w:r w:rsidRPr="00027D53">
        <w:rPr>
          <w:rFonts w:eastAsia="Arial Unicode MS"/>
          <w:color w:val="000000"/>
          <w:lang w:val="el-GR" w:eastAsia="el-GR"/>
        </w:rPr>
        <w:t>Τις μηνιαίες καταχωρήσεις των οργανικών μονάδων σχετικά με την πρόοδο υλοποίησης των Δράσεων/Έργων για την χρονική περίοδο ενδιαφέροντος</w:t>
      </w:r>
    </w:p>
    <w:p w14:paraId="7F673723" w14:textId="1CD44010" w:rsidR="00431611" w:rsidRPr="00027D53" w:rsidRDefault="00431611" w:rsidP="003B7561">
      <w:pPr>
        <w:pStyle w:val="aff2"/>
        <w:numPr>
          <w:ilvl w:val="0"/>
          <w:numId w:val="204"/>
        </w:numPr>
        <w:rPr>
          <w:rFonts w:eastAsia="Arial Unicode MS"/>
          <w:color w:val="000000"/>
          <w:lang w:val="el-GR" w:eastAsia="el-GR"/>
        </w:rPr>
      </w:pPr>
      <w:r w:rsidRPr="00027D53">
        <w:rPr>
          <w:rFonts w:eastAsia="Arial Unicode MS"/>
          <w:color w:val="000000"/>
          <w:lang w:val="el-GR" w:eastAsia="el-GR"/>
        </w:rPr>
        <w:t>Τις εξαμηνιαίες αναφορές των οργανικών μονάδων σχετικά με την πρόοδο υλοποίησης των Δράσεων/Έργων για την χρονική περίοδο ενδιαφέροντος</w:t>
      </w:r>
    </w:p>
    <w:p w14:paraId="35BB3340" w14:textId="7A479D26" w:rsidR="00431611" w:rsidRPr="00027D53" w:rsidRDefault="00431611" w:rsidP="003B7561">
      <w:pPr>
        <w:pStyle w:val="aff2"/>
        <w:numPr>
          <w:ilvl w:val="0"/>
          <w:numId w:val="204"/>
        </w:numPr>
        <w:rPr>
          <w:rFonts w:eastAsia="Arial Unicode MS"/>
          <w:color w:val="000000"/>
          <w:lang w:val="el-GR" w:eastAsia="el-GR"/>
        </w:rPr>
      </w:pPr>
      <w:r w:rsidRPr="00027D53">
        <w:rPr>
          <w:rFonts w:eastAsia="Arial Unicode MS"/>
          <w:color w:val="000000"/>
          <w:lang w:val="el-GR" w:eastAsia="el-GR"/>
        </w:rPr>
        <w:t>Τις ετήσιες εκθέσεις αξιολόγησης του Επιχειρησιακού Σχεδίου για την χρονική περίοδο ενδιαφέροντος</w:t>
      </w:r>
    </w:p>
    <w:p w14:paraId="27D3F5B7" w14:textId="09D7755C" w:rsidR="00431611" w:rsidRPr="00027D53" w:rsidRDefault="00431611" w:rsidP="003B7561">
      <w:pPr>
        <w:pStyle w:val="aff2"/>
        <w:numPr>
          <w:ilvl w:val="0"/>
          <w:numId w:val="204"/>
        </w:numPr>
        <w:rPr>
          <w:rFonts w:eastAsia="Arial Unicode MS"/>
          <w:color w:val="000000"/>
          <w:lang w:val="el-GR" w:eastAsia="el-GR"/>
        </w:rPr>
      </w:pPr>
      <w:r w:rsidRPr="00027D53">
        <w:rPr>
          <w:rFonts w:eastAsia="Arial Unicode MS"/>
          <w:color w:val="000000"/>
          <w:lang w:val="el-GR" w:eastAsia="el-GR"/>
        </w:rPr>
        <w:t>Την έκθεση αξιολόγηση</w:t>
      </w:r>
      <w:r w:rsidR="003B7561" w:rsidRPr="00027D53">
        <w:rPr>
          <w:rFonts w:eastAsia="Arial Unicode MS"/>
          <w:color w:val="000000"/>
          <w:lang w:val="el-GR" w:eastAsia="el-GR"/>
        </w:rPr>
        <w:t>ς</w:t>
      </w:r>
      <w:r w:rsidRPr="00027D53">
        <w:rPr>
          <w:rFonts w:eastAsia="Arial Unicode MS"/>
          <w:color w:val="000000"/>
          <w:lang w:val="el-GR" w:eastAsia="el-GR"/>
        </w:rPr>
        <w:t xml:space="preserve"> του Στρατηγικού και Επιχειρησιακού Σχεδίου για την χρονική περίοδο ενδιαφέροντος</w:t>
      </w:r>
    </w:p>
    <w:p w14:paraId="2EAD2B59" w14:textId="77777777" w:rsidR="00443C48" w:rsidRPr="00443C48" w:rsidRDefault="00443C48" w:rsidP="00443C48">
      <w:pPr>
        <w:rPr>
          <w:rFonts w:eastAsia="Arial Unicode MS"/>
          <w:color w:val="000000"/>
          <w:lang w:val="el-GR" w:eastAsia="el-GR"/>
        </w:rPr>
      </w:pPr>
    </w:p>
    <w:p w14:paraId="1134C764" w14:textId="7C12FB18" w:rsidR="00443C48" w:rsidRPr="00443C48" w:rsidRDefault="00494AB1" w:rsidP="007E4289">
      <w:pPr>
        <w:ind w:left="426" w:hanging="426"/>
        <w:rPr>
          <w:rFonts w:eastAsia="Arial Unicode MS"/>
          <w:color w:val="000000"/>
          <w:lang w:val="el-GR" w:eastAsia="el-GR"/>
        </w:rPr>
      </w:pPr>
      <w:r>
        <w:rPr>
          <w:rFonts w:eastAsia="Arial Unicode MS"/>
          <w:b/>
          <w:bCs/>
          <w:color w:val="000000"/>
          <w:lang w:val="el-GR" w:eastAsia="el-GR"/>
        </w:rPr>
        <w:t>Γ</w:t>
      </w:r>
      <w:r w:rsidR="007E4289">
        <w:rPr>
          <w:rFonts w:eastAsia="Arial Unicode MS"/>
          <w:color w:val="000000"/>
          <w:lang w:val="el-GR" w:eastAsia="el-GR"/>
        </w:rPr>
        <w:t>.</w:t>
      </w:r>
      <w:r w:rsidR="00443C48" w:rsidRPr="00443C48">
        <w:rPr>
          <w:rFonts w:eastAsia="Arial Unicode MS"/>
          <w:color w:val="000000"/>
          <w:lang w:val="el-GR" w:eastAsia="el-GR"/>
        </w:rPr>
        <w:t xml:space="preserve"> </w:t>
      </w:r>
      <w:r w:rsidR="007E4289">
        <w:rPr>
          <w:rFonts w:eastAsia="Arial Unicode MS"/>
          <w:color w:val="000000"/>
          <w:lang w:val="el-GR" w:eastAsia="el-GR"/>
        </w:rPr>
        <w:tab/>
      </w:r>
      <w:r w:rsidR="00443C48" w:rsidRPr="007E4289">
        <w:rPr>
          <w:rFonts w:eastAsia="Arial Unicode MS"/>
          <w:b/>
          <w:bCs/>
          <w:color w:val="000000"/>
          <w:lang w:val="el-GR" w:eastAsia="el-GR"/>
        </w:rPr>
        <w:t xml:space="preserve">Προμήθεια του </w:t>
      </w:r>
      <w:r w:rsidR="00A219A9">
        <w:rPr>
          <w:rFonts w:eastAsia="Arial Unicode MS"/>
          <w:b/>
          <w:bCs/>
          <w:color w:val="000000"/>
          <w:lang w:val="el-GR" w:eastAsia="el-GR"/>
        </w:rPr>
        <w:t>Α</w:t>
      </w:r>
      <w:r w:rsidR="00443C48" w:rsidRPr="007E4289">
        <w:rPr>
          <w:rFonts w:eastAsia="Arial Unicode MS"/>
          <w:b/>
          <w:bCs/>
          <w:color w:val="000000"/>
          <w:lang w:val="el-GR" w:eastAsia="el-GR"/>
        </w:rPr>
        <w:t xml:space="preserve">παραίτητου </w:t>
      </w:r>
      <w:r w:rsidR="00A219A9">
        <w:rPr>
          <w:rFonts w:eastAsia="Arial Unicode MS"/>
          <w:b/>
          <w:bCs/>
          <w:color w:val="000000"/>
          <w:lang w:val="el-GR" w:eastAsia="el-GR"/>
        </w:rPr>
        <w:t>Ε</w:t>
      </w:r>
      <w:r w:rsidR="00443C48" w:rsidRPr="007E4289">
        <w:rPr>
          <w:rFonts w:eastAsia="Arial Unicode MS"/>
          <w:b/>
          <w:bCs/>
          <w:color w:val="000000"/>
          <w:lang w:val="el-GR" w:eastAsia="el-GR"/>
        </w:rPr>
        <w:t xml:space="preserve">ξοπλισμού (hardware)  και </w:t>
      </w:r>
      <w:r w:rsidR="00A219A9">
        <w:rPr>
          <w:rFonts w:eastAsia="Arial Unicode MS"/>
          <w:b/>
          <w:bCs/>
          <w:color w:val="000000"/>
          <w:lang w:val="el-GR" w:eastAsia="el-GR"/>
        </w:rPr>
        <w:t>Λ</w:t>
      </w:r>
      <w:r w:rsidR="00443C48" w:rsidRPr="007E4289">
        <w:rPr>
          <w:rFonts w:eastAsia="Arial Unicode MS"/>
          <w:b/>
          <w:bCs/>
          <w:color w:val="000000"/>
          <w:lang w:val="el-GR" w:eastAsia="el-GR"/>
        </w:rPr>
        <w:t>ογισμικού (software) για τη λειτουργία των ανωτέρω πληροφοριακών συστημάτων</w:t>
      </w:r>
      <w:r w:rsidR="00443C48" w:rsidRPr="00443C48">
        <w:rPr>
          <w:rFonts w:eastAsia="Arial Unicode MS"/>
          <w:color w:val="000000"/>
          <w:lang w:val="el-GR" w:eastAsia="el-GR"/>
        </w:rPr>
        <w:t>.</w:t>
      </w:r>
    </w:p>
    <w:p w14:paraId="01F7295E" w14:textId="335BBF05" w:rsidR="00443C48" w:rsidRPr="00443C48" w:rsidRDefault="00443C48" w:rsidP="007E4289">
      <w:pPr>
        <w:ind w:left="426"/>
        <w:rPr>
          <w:rFonts w:eastAsia="Arial Unicode MS"/>
          <w:color w:val="000000"/>
          <w:lang w:val="el-GR" w:eastAsia="el-GR"/>
        </w:rPr>
      </w:pPr>
      <w:r w:rsidRPr="00443C48">
        <w:rPr>
          <w:rFonts w:eastAsia="Arial Unicode MS"/>
          <w:color w:val="000000"/>
          <w:lang w:val="el-GR" w:eastAsia="el-GR"/>
        </w:rPr>
        <w:t xml:space="preserve">Για τη λειτουργία </w:t>
      </w:r>
      <w:r w:rsidR="00A91AC7">
        <w:rPr>
          <w:rFonts w:eastAsia="Arial Unicode MS"/>
          <w:color w:val="000000"/>
          <w:lang w:val="el-GR" w:eastAsia="el-GR"/>
        </w:rPr>
        <w:t>της πλατφόρμας</w:t>
      </w:r>
      <w:r w:rsidRPr="00443C48">
        <w:rPr>
          <w:rFonts w:eastAsia="Arial Unicode MS"/>
          <w:color w:val="000000"/>
          <w:lang w:val="el-GR" w:eastAsia="el-GR"/>
        </w:rPr>
        <w:t xml:space="preserve"> θα απαιτηθεί υλικό, άδειες λογισμικού και επεκτάσεις της λειτουργίας για να καλυφθούν οι ανάγκες της Διεύθυνσης Στρατηγικού Σχεδιασμού.</w:t>
      </w:r>
    </w:p>
    <w:p w14:paraId="01FAA26A" w14:textId="77777777" w:rsidR="00443C48" w:rsidRPr="00443C48" w:rsidRDefault="00443C48" w:rsidP="00443C48">
      <w:pPr>
        <w:rPr>
          <w:rFonts w:eastAsia="Arial Unicode MS"/>
          <w:color w:val="000000"/>
          <w:lang w:val="el-GR" w:eastAsia="el-GR"/>
        </w:rPr>
      </w:pPr>
    </w:p>
    <w:p w14:paraId="5FF3C614" w14:textId="0E13EDB4" w:rsidR="008338F0" w:rsidRPr="00457BD8" w:rsidRDefault="00E56B86" w:rsidP="00E56B86">
      <w:pPr>
        <w:rPr>
          <w:i/>
          <w:color w:val="5B9BD5"/>
          <w:lang w:val="el-GR"/>
        </w:rPr>
      </w:pPr>
      <w:r w:rsidRPr="00457BD8">
        <w:rPr>
          <w:rFonts w:eastAsia="Arial Unicode MS"/>
          <w:color w:val="000000"/>
          <w:lang w:val="el-GR" w:eastAsia="el-GR"/>
        </w:rPr>
        <w:lastRenderedPageBreak/>
        <w:t xml:space="preserve">Αναλυτική περιγραφή του φυσικού και οικονομικού αντικειμένου της σύμβασης δίδεται στα ΠΑΡΑΡΤΗΜΑΤΑ I έως </w:t>
      </w:r>
      <w:r w:rsidR="00DE38EC">
        <w:rPr>
          <w:rFonts w:eastAsia="Arial Unicode MS"/>
          <w:color w:val="000000"/>
          <w:lang w:val="el-GR" w:eastAsia="el-GR"/>
        </w:rPr>
        <w:t>Ι</w:t>
      </w:r>
      <w:r w:rsidRPr="00457BD8">
        <w:rPr>
          <w:rFonts w:eastAsia="Arial Unicode MS"/>
          <w:color w:val="000000"/>
          <w:lang w:val="el-GR" w:eastAsia="el-GR"/>
        </w:rPr>
        <w:t xml:space="preserve">X της παρούσας διακήρυξης.     </w:t>
      </w:r>
      <w:r w:rsidR="00E1337D" w:rsidRPr="00457BD8">
        <w:rPr>
          <w:lang w:val="el-GR"/>
        </w:rPr>
        <w:t xml:space="preserve">   </w:t>
      </w:r>
      <w:r w:rsidR="003355E7" w:rsidRPr="00457BD8">
        <w:rPr>
          <w:lang w:val="el-GR"/>
        </w:rPr>
        <w:t xml:space="preserve"> </w:t>
      </w:r>
    </w:p>
    <w:p w14:paraId="6411EF00" w14:textId="77777777" w:rsidR="00881029" w:rsidRDefault="00881029">
      <w:pPr>
        <w:rPr>
          <w:lang w:val="el-GR"/>
        </w:rPr>
      </w:pPr>
    </w:p>
    <w:p w14:paraId="4D28553B" w14:textId="129E28E7" w:rsidR="008E2C22" w:rsidRDefault="008E2C22" w:rsidP="008E2C22">
      <w:pPr>
        <w:suppressAutoHyphens w:val="0"/>
        <w:autoSpaceDE w:val="0"/>
        <w:autoSpaceDN w:val="0"/>
        <w:adjustRightInd w:val="0"/>
        <w:spacing w:before="120" w:after="0"/>
        <w:rPr>
          <w:rFonts w:eastAsia="Arial Unicode MS"/>
          <w:color w:val="000000"/>
          <w:lang w:val="el-GR" w:eastAsia="el-GR"/>
        </w:rPr>
      </w:pPr>
      <w:r w:rsidRPr="00F57265">
        <w:rPr>
          <w:rFonts w:eastAsia="Arial Unicode MS"/>
          <w:color w:val="000000"/>
          <w:lang w:val="el-GR" w:eastAsia="el-GR"/>
        </w:rPr>
        <w:t xml:space="preserve">Οι παρεχόμενες υπηρεσίες κατατάσσονται στους ακόλουθους κωδικούς του Κοινού Λεξιλογίου δημοσίων συμβάσεων (CPV): </w:t>
      </w:r>
    </w:p>
    <w:p w14:paraId="1F5AA036" w14:textId="77777777" w:rsidR="008E2C22" w:rsidRPr="00F57265" w:rsidRDefault="008E2C22" w:rsidP="008E2C22">
      <w:pPr>
        <w:suppressAutoHyphens w:val="0"/>
        <w:autoSpaceDE w:val="0"/>
        <w:autoSpaceDN w:val="0"/>
        <w:adjustRightInd w:val="0"/>
        <w:spacing w:before="120" w:after="0"/>
        <w:rPr>
          <w:rFonts w:eastAsia="Arial Unicode MS"/>
          <w:color w:val="000000"/>
          <w:lang w:val="el-GR" w:eastAsia="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1"/>
        <w:gridCol w:w="8017"/>
      </w:tblGrid>
      <w:tr w:rsidR="008E2C22" w:rsidRPr="00F57265" w14:paraId="725D0CC1" w14:textId="77777777" w:rsidTr="00377CDC">
        <w:trPr>
          <w:tblHeader/>
        </w:trPr>
        <w:tc>
          <w:tcPr>
            <w:tcW w:w="1611" w:type="dxa"/>
            <w:shd w:val="clear" w:color="auto" w:fill="F2F2F2"/>
          </w:tcPr>
          <w:p w14:paraId="72C1010B" w14:textId="77777777" w:rsidR="008E2C22" w:rsidRPr="00F57265" w:rsidRDefault="008E2C22" w:rsidP="003D2779">
            <w:pPr>
              <w:pStyle w:val="af1"/>
              <w:spacing w:after="0"/>
              <w:jc w:val="center"/>
              <w:rPr>
                <w:rFonts w:eastAsia="Microsoft Sans Serif"/>
                <w:b/>
                <w:bCs/>
                <w:color w:val="000000"/>
                <w:lang w:val="el-GR"/>
              </w:rPr>
            </w:pPr>
            <w:r w:rsidRPr="00F57265">
              <w:rPr>
                <w:rFonts w:eastAsia="Microsoft Sans Serif"/>
                <w:b/>
                <w:bCs/>
                <w:color w:val="000000"/>
                <w:lang w:val="el-GR"/>
              </w:rPr>
              <w:t>Κωδικός CPV</w:t>
            </w:r>
          </w:p>
        </w:tc>
        <w:tc>
          <w:tcPr>
            <w:tcW w:w="8017" w:type="dxa"/>
            <w:shd w:val="clear" w:color="auto" w:fill="F2F2F2"/>
          </w:tcPr>
          <w:p w14:paraId="7152037F" w14:textId="77777777" w:rsidR="008E2C22" w:rsidRPr="00F57265" w:rsidRDefault="008E2C22" w:rsidP="003D2779">
            <w:pPr>
              <w:pStyle w:val="af1"/>
              <w:spacing w:after="0"/>
              <w:jc w:val="center"/>
              <w:rPr>
                <w:rFonts w:eastAsia="Microsoft Sans Serif"/>
                <w:b/>
                <w:bCs/>
                <w:color w:val="000000"/>
                <w:lang w:val="el-GR"/>
              </w:rPr>
            </w:pPr>
            <w:r w:rsidRPr="00F57265">
              <w:rPr>
                <w:rFonts w:eastAsia="Microsoft Sans Serif"/>
                <w:b/>
                <w:bCs/>
                <w:color w:val="000000"/>
                <w:lang w:val="el-GR"/>
              </w:rPr>
              <w:t>Περιγραφή</w:t>
            </w:r>
          </w:p>
        </w:tc>
      </w:tr>
      <w:tr w:rsidR="00184DC5" w:rsidRPr="001E04F7" w14:paraId="778B67D9" w14:textId="77777777" w:rsidTr="00377CDC">
        <w:tc>
          <w:tcPr>
            <w:tcW w:w="1611" w:type="dxa"/>
            <w:shd w:val="clear" w:color="auto" w:fill="auto"/>
          </w:tcPr>
          <w:p w14:paraId="76BF3E6C" w14:textId="77777777" w:rsidR="00184DC5" w:rsidRPr="00184DC5" w:rsidRDefault="00184DC5" w:rsidP="00184DC5">
            <w:pPr>
              <w:pStyle w:val="af1"/>
              <w:spacing w:after="0"/>
              <w:rPr>
                <w:rFonts w:eastAsia="Microsoft Sans Serif"/>
                <w:bCs/>
                <w:color w:val="000000"/>
                <w:lang w:val="el-GR"/>
              </w:rPr>
            </w:pPr>
            <w:r w:rsidRPr="00184DC5">
              <w:rPr>
                <w:rFonts w:eastAsia="Microsoft Sans Serif"/>
                <w:bCs/>
                <w:color w:val="000000"/>
                <w:lang w:val="el-GR"/>
              </w:rPr>
              <w:t>72000000-5</w:t>
            </w:r>
          </w:p>
        </w:tc>
        <w:tc>
          <w:tcPr>
            <w:tcW w:w="8017" w:type="dxa"/>
            <w:shd w:val="clear" w:color="auto" w:fill="auto"/>
          </w:tcPr>
          <w:p w14:paraId="21CAAE3F" w14:textId="718DABD7" w:rsidR="00184DC5" w:rsidRPr="00184DC5" w:rsidRDefault="00184DC5" w:rsidP="00184DC5">
            <w:pPr>
              <w:pStyle w:val="af1"/>
              <w:spacing w:after="0"/>
              <w:rPr>
                <w:rFonts w:eastAsia="Microsoft Sans Serif"/>
                <w:bCs/>
                <w:color w:val="000000"/>
                <w:lang w:val="el-GR"/>
              </w:rPr>
            </w:pPr>
            <w:r w:rsidRPr="00184DC5">
              <w:rPr>
                <w:rFonts w:eastAsia="Microsoft Sans Serif"/>
                <w:bCs/>
                <w:color w:val="000000"/>
                <w:sz w:val="20"/>
                <w:szCs w:val="20"/>
                <w:lang w:val="el-GR"/>
              </w:rPr>
              <w:t>Υπηρεσίες τεχνολογίας των πληροφοριών: παροχή συμβουλών, ανάπτυξη λογισμικού, Διαδίκτυο και υποστήριξη</w:t>
            </w:r>
          </w:p>
        </w:tc>
      </w:tr>
      <w:tr w:rsidR="00184DC5" w:rsidRPr="00184DC5" w14:paraId="32D3CBA8" w14:textId="77777777" w:rsidTr="00377CDC">
        <w:tc>
          <w:tcPr>
            <w:tcW w:w="1611" w:type="dxa"/>
            <w:shd w:val="clear" w:color="auto" w:fill="auto"/>
          </w:tcPr>
          <w:p w14:paraId="3A1BDC2E" w14:textId="77777777" w:rsidR="00184DC5" w:rsidRPr="00184DC5" w:rsidRDefault="00184DC5" w:rsidP="00184DC5">
            <w:pPr>
              <w:pStyle w:val="af1"/>
              <w:spacing w:after="0"/>
              <w:rPr>
                <w:rFonts w:eastAsia="Microsoft Sans Serif"/>
                <w:bCs/>
                <w:color w:val="000000"/>
                <w:lang w:val="el-GR"/>
              </w:rPr>
            </w:pPr>
            <w:r w:rsidRPr="00184DC5">
              <w:rPr>
                <w:rFonts w:eastAsia="Microsoft Sans Serif"/>
                <w:bCs/>
                <w:color w:val="000000"/>
                <w:lang w:val="el-GR"/>
              </w:rPr>
              <w:t>72262000-9</w:t>
            </w:r>
          </w:p>
        </w:tc>
        <w:tc>
          <w:tcPr>
            <w:tcW w:w="8017" w:type="dxa"/>
            <w:shd w:val="clear" w:color="auto" w:fill="auto"/>
          </w:tcPr>
          <w:p w14:paraId="59DA9D5D" w14:textId="63064C84" w:rsidR="00184DC5" w:rsidRPr="00184DC5" w:rsidRDefault="00184DC5" w:rsidP="00184DC5">
            <w:pPr>
              <w:pStyle w:val="af1"/>
              <w:spacing w:after="0"/>
              <w:rPr>
                <w:rFonts w:eastAsia="Microsoft Sans Serif"/>
                <w:bCs/>
                <w:color w:val="000000"/>
                <w:lang w:val="el-GR"/>
              </w:rPr>
            </w:pPr>
            <w:r w:rsidRPr="00184DC5">
              <w:rPr>
                <w:rFonts w:eastAsia="Microsoft Sans Serif"/>
                <w:bCs/>
                <w:color w:val="000000"/>
                <w:sz w:val="20"/>
                <w:szCs w:val="20"/>
                <w:lang w:val="el-GR"/>
              </w:rPr>
              <w:t>Υπηρεσίες ανάπτυξης λογισμικού</w:t>
            </w:r>
          </w:p>
        </w:tc>
      </w:tr>
      <w:tr w:rsidR="00184DC5" w:rsidRPr="001E04F7" w14:paraId="380435DF" w14:textId="77777777" w:rsidTr="00377CDC">
        <w:tc>
          <w:tcPr>
            <w:tcW w:w="1611" w:type="dxa"/>
            <w:shd w:val="clear" w:color="auto" w:fill="auto"/>
          </w:tcPr>
          <w:p w14:paraId="0238C1D4" w14:textId="77777777" w:rsidR="00184DC5" w:rsidRPr="00184DC5" w:rsidRDefault="00184DC5" w:rsidP="00184DC5">
            <w:pPr>
              <w:pStyle w:val="af1"/>
              <w:spacing w:after="0"/>
              <w:rPr>
                <w:rFonts w:eastAsia="Microsoft Sans Serif"/>
                <w:bCs/>
                <w:color w:val="000000"/>
                <w:lang w:val="el-GR"/>
              </w:rPr>
            </w:pPr>
            <w:r w:rsidRPr="00184DC5">
              <w:rPr>
                <w:rFonts w:eastAsia="Microsoft Sans Serif"/>
                <w:bCs/>
                <w:color w:val="000000"/>
                <w:lang w:val="el-GR"/>
              </w:rPr>
              <w:t>80533100-0</w:t>
            </w:r>
          </w:p>
        </w:tc>
        <w:tc>
          <w:tcPr>
            <w:tcW w:w="8017" w:type="dxa"/>
            <w:shd w:val="clear" w:color="auto" w:fill="auto"/>
          </w:tcPr>
          <w:p w14:paraId="567094AB" w14:textId="03B25613" w:rsidR="00184DC5" w:rsidRPr="00184DC5" w:rsidRDefault="00184DC5" w:rsidP="00184DC5">
            <w:pPr>
              <w:pStyle w:val="af1"/>
              <w:spacing w:after="0"/>
              <w:rPr>
                <w:rFonts w:eastAsia="Microsoft Sans Serif"/>
                <w:bCs/>
                <w:color w:val="000000"/>
                <w:lang w:val="el-GR"/>
              </w:rPr>
            </w:pPr>
            <w:r w:rsidRPr="00184DC5">
              <w:rPr>
                <w:rFonts w:eastAsia="Microsoft Sans Serif"/>
                <w:bCs/>
                <w:color w:val="000000"/>
                <w:sz w:val="20"/>
                <w:szCs w:val="20"/>
                <w:lang w:val="el-GR"/>
              </w:rPr>
              <w:t>Υπηρεσίες εκπαίδευσης στον τομέα της πληροφορικής</w:t>
            </w:r>
          </w:p>
        </w:tc>
      </w:tr>
      <w:tr w:rsidR="00377CDC" w:rsidRPr="001E04F7" w14:paraId="08B7576C" w14:textId="77777777" w:rsidTr="00377CDC">
        <w:tc>
          <w:tcPr>
            <w:tcW w:w="1611" w:type="dxa"/>
            <w:shd w:val="clear" w:color="auto" w:fill="auto"/>
          </w:tcPr>
          <w:p w14:paraId="2904753F" w14:textId="622BDA3C" w:rsidR="00377CDC" w:rsidRPr="00184DC5" w:rsidRDefault="00377CDC" w:rsidP="00377CDC">
            <w:pPr>
              <w:pStyle w:val="af1"/>
              <w:spacing w:after="0"/>
              <w:rPr>
                <w:rFonts w:eastAsia="Microsoft Sans Serif"/>
                <w:bCs/>
                <w:color w:val="000000"/>
                <w:lang w:val="el-GR"/>
              </w:rPr>
            </w:pPr>
            <w:r w:rsidRPr="00645690">
              <w:rPr>
                <w:rFonts w:eastAsia="Microsoft Sans Serif"/>
                <w:bCs/>
                <w:color w:val="000000"/>
                <w:sz w:val="20"/>
                <w:szCs w:val="20"/>
                <w:lang w:val="el-GR"/>
              </w:rPr>
              <w:t>48000000-8</w:t>
            </w:r>
          </w:p>
        </w:tc>
        <w:tc>
          <w:tcPr>
            <w:tcW w:w="8017" w:type="dxa"/>
            <w:shd w:val="clear" w:color="auto" w:fill="auto"/>
          </w:tcPr>
          <w:p w14:paraId="2B12BBB2" w14:textId="4760201D" w:rsidR="00377CDC" w:rsidRPr="00184DC5" w:rsidRDefault="00377CDC" w:rsidP="00377CDC">
            <w:pPr>
              <w:pStyle w:val="af1"/>
              <w:spacing w:after="0"/>
              <w:rPr>
                <w:rFonts w:eastAsia="Microsoft Sans Serif"/>
                <w:bCs/>
                <w:color w:val="000000"/>
                <w:sz w:val="20"/>
                <w:szCs w:val="20"/>
                <w:lang w:val="el-GR"/>
              </w:rPr>
            </w:pPr>
            <w:r w:rsidRPr="00645690">
              <w:rPr>
                <w:rFonts w:eastAsia="Microsoft Sans Serif"/>
                <w:bCs/>
                <w:color w:val="000000"/>
                <w:sz w:val="20"/>
                <w:szCs w:val="20"/>
                <w:lang w:val="el-GR"/>
              </w:rPr>
              <w:t>Πακέτα λογισμικού και συστήματα πληροφορικής</w:t>
            </w:r>
          </w:p>
        </w:tc>
      </w:tr>
      <w:tr w:rsidR="00377CDC" w:rsidRPr="006266A1" w14:paraId="129135BA" w14:textId="77777777" w:rsidTr="00377CDC">
        <w:tc>
          <w:tcPr>
            <w:tcW w:w="1611" w:type="dxa"/>
            <w:shd w:val="clear" w:color="auto" w:fill="auto"/>
          </w:tcPr>
          <w:p w14:paraId="14FA0F84" w14:textId="5D14CB26" w:rsidR="00377CDC" w:rsidRPr="00184DC5" w:rsidRDefault="00377CDC" w:rsidP="00377CDC">
            <w:pPr>
              <w:pStyle w:val="af1"/>
              <w:spacing w:after="0"/>
              <w:rPr>
                <w:rFonts w:eastAsia="Microsoft Sans Serif"/>
                <w:bCs/>
                <w:color w:val="000000"/>
                <w:lang w:val="el-GR"/>
              </w:rPr>
            </w:pPr>
            <w:r>
              <w:rPr>
                <w:color w:val="000000"/>
                <w:sz w:val="20"/>
                <w:szCs w:val="20"/>
              </w:rPr>
              <w:t>48820000-2</w:t>
            </w:r>
          </w:p>
        </w:tc>
        <w:tc>
          <w:tcPr>
            <w:tcW w:w="8017" w:type="dxa"/>
            <w:shd w:val="clear" w:color="auto" w:fill="auto"/>
          </w:tcPr>
          <w:p w14:paraId="58320907" w14:textId="18DB4968" w:rsidR="00377CDC" w:rsidRPr="00184DC5" w:rsidRDefault="00377CDC" w:rsidP="00377CDC">
            <w:pPr>
              <w:pStyle w:val="af1"/>
              <w:spacing w:after="0"/>
              <w:rPr>
                <w:rFonts w:eastAsia="Microsoft Sans Serif"/>
                <w:bCs/>
                <w:color w:val="000000"/>
                <w:lang w:val="el-GR"/>
              </w:rPr>
            </w:pPr>
            <w:r w:rsidRPr="00B12312">
              <w:rPr>
                <w:rFonts w:eastAsia="Microsoft Sans Serif"/>
                <w:bCs/>
                <w:color w:val="000000"/>
                <w:sz w:val="20"/>
                <w:szCs w:val="20"/>
                <w:lang w:val="el-GR"/>
              </w:rPr>
              <w:t>Εξυπηρετητές</w:t>
            </w:r>
          </w:p>
        </w:tc>
      </w:tr>
      <w:tr w:rsidR="00377CDC" w:rsidRPr="001E04F7" w14:paraId="3DD0E07F" w14:textId="77777777" w:rsidTr="00377CDC">
        <w:tc>
          <w:tcPr>
            <w:tcW w:w="1611" w:type="dxa"/>
            <w:shd w:val="clear" w:color="auto" w:fill="auto"/>
          </w:tcPr>
          <w:p w14:paraId="67C6CE6D" w14:textId="2F9BCAD0" w:rsidR="00377CDC" w:rsidRPr="00184DC5" w:rsidRDefault="00377CDC" w:rsidP="00377CDC">
            <w:pPr>
              <w:pStyle w:val="af1"/>
              <w:spacing w:after="0"/>
              <w:rPr>
                <w:rFonts w:eastAsia="Microsoft Sans Serif"/>
                <w:bCs/>
                <w:color w:val="000000"/>
                <w:lang w:val="el-GR"/>
              </w:rPr>
            </w:pPr>
            <w:r w:rsidRPr="00B12312">
              <w:rPr>
                <w:rFonts w:eastAsia="Microsoft Sans Serif"/>
                <w:bCs/>
                <w:color w:val="000000"/>
                <w:sz w:val="20"/>
                <w:szCs w:val="20"/>
                <w:lang w:val="el-GR"/>
              </w:rPr>
              <w:t>30233100-2</w:t>
            </w:r>
          </w:p>
        </w:tc>
        <w:tc>
          <w:tcPr>
            <w:tcW w:w="8017" w:type="dxa"/>
            <w:shd w:val="clear" w:color="auto" w:fill="auto"/>
          </w:tcPr>
          <w:p w14:paraId="50EA0BBB" w14:textId="06C0689B" w:rsidR="00377CDC" w:rsidRPr="00D26B85" w:rsidRDefault="00377CDC" w:rsidP="00377CDC">
            <w:pPr>
              <w:suppressAutoHyphens w:val="0"/>
              <w:spacing w:after="0"/>
              <w:rPr>
                <w:rFonts w:eastAsia="Microsoft Sans Serif"/>
                <w:bCs/>
                <w:color w:val="000000"/>
                <w:lang w:val="el-GR"/>
              </w:rPr>
            </w:pPr>
            <w:r w:rsidRPr="00B12312">
              <w:rPr>
                <w:rFonts w:eastAsia="Microsoft Sans Serif"/>
                <w:bCs/>
                <w:color w:val="000000"/>
                <w:sz w:val="20"/>
                <w:szCs w:val="20"/>
                <w:lang w:val="el-GR"/>
              </w:rPr>
              <w:t>Μονάδες αποθήκευσης δεδομένων ηλεκτρονικών υπολογιστών</w:t>
            </w:r>
          </w:p>
        </w:tc>
      </w:tr>
    </w:tbl>
    <w:p w14:paraId="114140A1" w14:textId="77777777" w:rsidR="008E2C22" w:rsidRPr="00F57265" w:rsidRDefault="008E2C22" w:rsidP="008E2C22">
      <w:pPr>
        <w:rPr>
          <w:color w:val="000000"/>
          <w:lang w:val="el-GR" w:eastAsia="en-US"/>
        </w:rPr>
      </w:pPr>
    </w:p>
    <w:p w14:paraId="53773ED9" w14:textId="695C5C96" w:rsidR="00272B7A" w:rsidRPr="002D6FCC" w:rsidRDefault="00272B7A">
      <w:pPr>
        <w:rPr>
          <w:lang w:val="el-GR"/>
        </w:rPr>
      </w:pPr>
      <w:r w:rsidRPr="003329FF">
        <w:rPr>
          <w:lang w:val="el-GR"/>
        </w:rPr>
        <w:t>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w:t>
      </w:r>
      <w:r w:rsidR="00DE38EC">
        <w:rPr>
          <w:lang w:val="el-GR"/>
        </w:rPr>
        <w:t xml:space="preserve"> που παρουσιάζουν τα επιμέρους τμήματά του</w:t>
      </w:r>
      <w:r w:rsidRPr="003329FF">
        <w:rPr>
          <w:lang w:val="el-GR"/>
        </w:rPr>
        <w:t xml:space="preserve">, </w:t>
      </w:r>
      <w:r w:rsidR="002A0D47" w:rsidRPr="003329FF">
        <w:rPr>
          <w:lang w:val="el-GR"/>
        </w:rPr>
        <w:t>ήτοι</w:t>
      </w:r>
      <w:r w:rsidRPr="003329FF">
        <w:rPr>
          <w:lang w:val="el-GR"/>
        </w:rPr>
        <w:t xml:space="preserve"> των υψηλών απαιτήσεων διαλειτουργικότητας που είναι αναγκαίο να εξασφαλίζονται  αφενός μεταξύ των λειτουργικών ενοτήτων (υποσυστημάτων) που θα αναπτυχθούν στο πλαίσιο του παρόντος έργου και αφετέρου  </w:t>
      </w:r>
      <w:r w:rsidRPr="002D6FCC">
        <w:rPr>
          <w:lang w:val="el-GR"/>
        </w:rPr>
        <w:t xml:space="preserve">με τρίτα συστήματα άλλων φορέων (βλ. </w:t>
      </w:r>
      <w:r w:rsidRPr="003B7561">
        <w:rPr>
          <w:lang w:val="el-GR"/>
        </w:rPr>
        <w:t xml:space="preserve">Παράρτημα </w:t>
      </w:r>
      <w:r w:rsidR="006250CC" w:rsidRPr="003B7561">
        <w:rPr>
          <w:lang w:val="el-GR"/>
        </w:rPr>
        <w:t>Ι</w:t>
      </w:r>
      <w:r w:rsidRPr="003B7561">
        <w:rPr>
          <w:lang w:val="el-GR"/>
        </w:rPr>
        <w:t xml:space="preserve">, παρ. </w:t>
      </w:r>
      <w:r w:rsidR="006250CC" w:rsidRPr="003B7561">
        <w:rPr>
          <w:lang w:val="el-GR"/>
        </w:rPr>
        <w:fldChar w:fldCharType="begin"/>
      </w:r>
      <w:r w:rsidR="006250CC" w:rsidRPr="003B7561">
        <w:rPr>
          <w:lang w:val="el-GR"/>
        </w:rPr>
        <w:instrText xml:space="preserve"> REF _Ref97198484 \w \h  \* MERGEFORMAT </w:instrText>
      </w:r>
      <w:r w:rsidR="006250CC" w:rsidRPr="003B7561">
        <w:rPr>
          <w:lang w:val="el-GR"/>
        </w:rPr>
      </w:r>
      <w:r w:rsidR="006250CC" w:rsidRPr="003B7561">
        <w:rPr>
          <w:lang w:val="el-GR"/>
        </w:rPr>
        <w:fldChar w:fldCharType="separate"/>
      </w:r>
      <w:r w:rsidR="001E04F7">
        <w:rPr>
          <w:lang w:val="el-GR"/>
        </w:rPr>
        <w:t>5.1</w:t>
      </w:r>
      <w:r w:rsidR="006250CC" w:rsidRPr="003B7561">
        <w:rPr>
          <w:lang w:val="el-GR"/>
        </w:rPr>
        <w:fldChar w:fldCharType="end"/>
      </w:r>
      <w:r w:rsidRPr="002D6FCC">
        <w:rPr>
          <w:lang w:val="el-GR"/>
        </w:rPr>
        <w:t>). Προσφορές γίνονται αποδεκτές για το σύνολο των υπηρεσιών που περιγράφονται.</w:t>
      </w:r>
    </w:p>
    <w:p w14:paraId="5897E929" w14:textId="245C76F2" w:rsidR="008E2C22" w:rsidRPr="002D6FCC" w:rsidRDefault="008E2C22">
      <w:pPr>
        <w:pStyle w:val="normalwithoutspacing"/>
      </w:pPr>
    </w:p>
    <w:p w14:paraId="3285046D" w14:textId="4B10F6BB" w:rsidR="008E2C22" w:rsidRPr="002D6FCC" w:rsidRDefault="008E2C22" w:rsidP="008E2C22">
      <w:pPr>
        <w:rPr>
          <w:color w:val="000000"/>
          <w:lang w:val="el-GR"/>
        </w:rPr>
      </w:pPr>
      <w:r w:rsidRPr="002D6FCC">
        <w:rPr>
          <w:color w:val="000000"/>
          <w:lang w:val="el-GR" w:eastAsia="en-US"/>
        </w:rPr>
        <w:t xml:space="preserve">Η εκτιμώμενη αξία της Σύμβασης ανέρχεται </w:t>
      </w:r>
      <w:r w:rsidRPr="002D6FCC">
        <w:rPr>
          <w:color w:val="000000"/>
          <w:lang w:val="el-GR"/>
        </w:rPr>
        <w:t xml:space="preserve">στο ποσό των </w:t>
      </w:r>
      <w:r w:rsidR="000E6733" w:rsidRPr="002D6FCC">
        <w:rPr>
          <w:b/>
          <w:bCs/>
          <w:color w:val="000000"/>
          <w:lang w:val="el-GR"/>
        </w:rPr>
        <w:t>4.032.258,0</w:t>
      </w:r>
      <w:r w:rsidR="00B80388">
        <w:rPr>
          <w:b/>
          <w:bCs/>
          <w:color w:val="000000"/>
          <w:lang w:val="el-GR"/>
        </w:rPr>
        <w:t>6</w:t>
      </w:r>
      <w:r w:rsidR="000E6733" w:rsidRPr="002D6FCC">
        <w:rPr>
          <w:b/>
          <w:bCs/>
          <w:color w:val="000000"/>
          <w:lang w:val="el-GR"/>
        </w:rPr>
        <w:t xml:space="preserve"> </w:t>
      </w:r>
      <w:r w:rsidRPr="002D6FCC">
        <w:rPr>
          <w:b/>
          <w:bCs/>
          <w:color w:val="000000"/>
          <w:lang w:val="el-GR"/>
        </w:rPr>
        <w:t>€</w:t>
      </w:r>
      <w:r w:rsidRPr="002D6FCC">
        <w:rPr>
          <w:color w:val="000000"/>
          <w:lang w:val="el-GR"/>
        </w:rPr>
        <w:t xml:space="preserve">, μη συμπεριλαμβανομένου ΦΠΑ 24% (εκτιμώμενη αξία συμπεριλαμβανομένου ΦΠΑ: </w:t>
      </w:r>
      <w:r w:rsidR="00FD52E8" w:rsidRPr="002D6FCC">
        <w:rPr>
          <w:b/>
          <w:bCs/>
          <w:color w:val="000000"/>
          <w:lang w:val="el-GR"/>
        </w:rPr>
        <w:t>5</w:t>
      </w:r>
      <w:r w:rsidR="000E6733" w:rsidRPr="002D6FCC">
        <w:rPr>
          <w:b/>
          <w:bCs/>
          <w:color w:val="000000"/>
          <w:lang w:val="el-GR"/>
        </w:rPr>
        <w:t>.</w:t>
      </w:r>
      <w:r w:rsidR="00FD52E8" w:rsidRPr="002D6FCC">
        <w:rPr>
          <w:b/>
          <w:bCs/>
          <w:color w:val="000000"/>
          <w:lang w:val="el-GR"/>
        </w:rPr>
        <w:t>000</w:t>
      </w:r>
      <w:r w:rsidR="000E6733" w:rsidRPr="002D6FCC">
        <w:rPr>
          <w:b/>
          <w:bCs/>
          <w:color w:val="000000"/>
          <w:lang w:val="el-GR"/>
        </w:rPr>
        <w:t>.</w:t>
      </w:r>
      <w:r w:rsidR="00FD52E8" w:rsidRPr="002D6FCC">
        <w:rPr>
          <w:b/>
          <w:bCs/>
          <w:color w:val="000000"/>
          <w:lang w:val="el-GR"/>
        </w:rPr>
        <w:t>000</w:t>
      </w:r>
      <w:r w:rsidR="000E6733" w:rsidRPr="002D6FCC">
        <w:rPr>
          <w:b/>
          <w:bCs/>
          <w:color w:val="000000"/>
          <w:lang w:val="el-GR"/>
        </w:rPr>
        <w:t>,</w:t>
      </w:r>
      <w:r w:rsidR="00FD52E8" w:rsidRPr="002D6FCC">
        <w:rPr>
          <w:b/>
          <w:bCs/>
          <w:color w:val="000000"/>
          <w:lang w:val="el-GR"/>
        </w:rPr>
        <w:t>00</w:t>
      </w:r>
      <w:r w:rsidR="000E6733" w:rsidRPr="002D6FCC">
        <w:rPr>
          <w:b/>
          <w:bCs/>
          <w:color w:val="000000"/>
          <w:lang w:val="el-GR"/>
        </w:rPr>
        <w:t xml:space="preserve"> </w:t>
      </w:r>
      <w:r w:rsidRPr="002D6FCC">
        <w:rPr>
          <w:b/>
          <w:bCs/>
          <w:color w:val="000000"/>
          <w:lang w:val="el-GR" w:eastAsia="en-US"/>
        </w:rPr>
        <w:t>€</w:t>
      </w:r>
      <w:r w:rsidRPr="002D6FCC">
        <w:rPr>
          <w:color w:val="000000"/>
          <w:lang w:val="el-GR"/>
        </w:rPr>
        <w:t xml:space="preserve">, ΦΠΑ: </w:t>
      </w:r>
      <w:r w:rsidR="00624620" w:rsidRPr="002D6FCC">
        <w:rPr>
          <w:b/>
          <w:bCs/>
          <w:color w:val="000000"/>
          <w:lang w:val="el-GR"/>
        </w:rPr>
        <w:t>967.741,9</w:t>
      </w:r>
      <w:r w:rsidR="00B80388">
        <w:rPr>
          <w:b/>
          <w:bCs/>
          <w:color w:val="000000"/>
          <w:lang w:val="el-GR"/>
        </w:rPr>
        <w:t>4</w:t>
      </w:r>
      <w:r w:rsidR="00624620" w:rsidRPr="002D6FCC">
        <w:rPr>
          <w:b/>
          <w:bCs/>
          <w:color w:val="000000"/>
          <w:lang w:val="el-GR"/>
        </w:rPr>
        <w:t xml:space="preserve"> </w:t>
      </w:r>
      <w:r w:rsidRPr="002D6FCC">
        <w:rPr>
          <w:b/>
          <w:bCs/>
          <w:color w:val="000000"/>
          <w:lang w:val="el-GR"/>
        </w:rPr>
        <w:t>€</w:t>
      </w:r>
      <w:r w:rsidR="00624620" w:rsidRPr="002D6FCC">
        <w:rPr>
          <w:color w:val="000000"/>
          <w:lang w:val="el-GR"/>
        </w:rPr>
        <w:t>)</w:t>
      </w:r>
      <w:r w:rsidR="00DE38EC">
        <w:rPr>
          <w:color w:val="000000"/>
          <w:lang w:val="el-GR"/>
        </w:rPr>
        <w:t>.</w:t>
      </w:r>
    </w:p>
    <w:p w14:paraId="40797A5E" w14:textId="4854EF4F" w:rsidR="008338F0" w:rsidRPr="002D6FCC" w:rsidRDefault="003355E7">
      <w:pPr>
        <w:rPr>
          <w:lang w:val="el-GR"/>
        </w:rPr>
      </w:pPr>
      <w:r w:rsidRPr="002D6FCC">
        <w:rPr>
          <w:lang w:val="el-GR"/>
        </w:rPr>
        <w:t>Η διάρκεια της σύμβασης ορίζεται</w:t>
      </w:r>
      <w:r w:rsidR="00E1337D" w:rsidRPr="002D6FCC">
        <w:rPr>
          <w:lang w:val="el-GR"/>
        </w:rPr>
        <w:t xml:space="preserve"> </w:t>
      </w:r>
      <w:r w:rsidRPr="002D6FCC">
        <w:rPr>
          <w:lang w:val="el-GR"/>
        </w:rPr>
        <w:t xml:space="preserve">σε </w:t>
      </w:r>
      <w:r w:rsidR="000E6733" w:rsidRPr="002D6FCC">
        <w:rPr>
          <w:b/>
          <w:bCs/>
          <w:lang w:val="el-GR"/>
        </w:rPr>
        <w:t xml:space="preserve">είκοσι τέσσερις </w:t>
      </w:r>
      <w:r w:rsidR="002B5DF6" w:rsidRPr="002D6FCC">
        <w:rPr>
          <w:b/>
          <w:bCs/>
          <w:lang w:val="el-GR"/>
        </w:rPr>
        <w:t>(</w:t>
      </w:r>
      <w:r w:rsidR="000E6733" w:rsidRPr="002D6FCC">
        <w:rPr>
          <w:b/>
          <w:bCs/>
          <w:lang w:val="el-GR"/>
        </w:rPr>
        <w:t>24</w:t>
      </w:r>
      <w:r w:rsidR="002B5DF6" w:rsidRPr="002D6FCC">
        <w:rPr>
          <w:b/>
          <w:bCs/>
          <w:lang w:val="el-GR"/>
        </w:rPr>
        <w:t xml:space="preserve">) </w:t>
      </w:r>
      <w:r w:rsidRPr="002D6FCC">
        <w:rPr>
          <w:b/>
          <w:bCs/>
          <w:lang w:val="el-GR"/>
        </w:rPr>
        <w:t>μήνες</w:t>
      </w:r>
      <w:r w:rsidRPr="002D6FCC">
        <w:rPr>
          <w:lang w:val="el-GR"/>
        </w:rPr>
        <w:t xml:space="preserve"> </w:t>
      </w:r>
      <w:r w:rsidR="004F203B" w:rsidRPr="003B7561">
        <w:rPr>
          <w:lang w:val="el-GR"/>
        </w:rPr>
        <w:t xml:space="preserve">συμπεριλαμβανομένης της διαδικασίας </w:t>
      </w:r>
      <w:r w:rsidR="00E2271E" w:rsidRPr="002D6FCC">
        <w:rPr>
          <w:lang w:val="el-GR"/>
        </w:rPr>
        <w:t xml:space="preserve">ελέγχου και παραλαβής </w:t>
      </w:r>
      <w:r w:rsidR="004F203B" w:rsidRPr="003B7561">
        <w:rPr>
          <w:lang w:val="el-GR"/>
        </w:rPr>
        <w:t>παραδοτέων, όπως ορίζεται στην Παρ.</w:t>
      </w:r>
      <w:r w:rsidR="00BA2DC9" w:rsidRPr="003B7561">
        <w:rPr>
          <w:lang w:val="el-GR"/>
        </w:rPr>
        <w:t xml:space="preserve"> </w:t>
      </w:r>
      <w:r w:rsidR="004F203B" w:rsidRPr="003B7561">
        <w:rPr>
          <w:lang w:val="el-GR"/>
        </w:rPr>
        <w:fldChar w:fldCharType="begin"/>
      </w:r>
      <w:r w:rsidR="004F203B" w:rsidRPr="003B7561">
        <w:rPr>
          <w:lang w:val="el-GR"/>
        </w:rPr>
        <w:instrText xml:space="preserve"> REF _Ref40954198 \r \h </w:instrText>
      </w:r>
      <w:r w:rsidR="00672C9B" w:rsidRPr="003B7561">
        <w:rPr>
          <w:lang w:val="el-GR"/>
        </w:rPr>
        <w:instrText xml:space="preserve"> \* MERGEFORMAT </w:instrText>
      </w:r>
      <w:r w:rsidR="004F203B" w:rsidRPr="003B7561">
        <w:rPr>
          <w:lang w:val="el-GR"/>
        </w:rPr>
      </w:r>
      <w:r w:rsidR="004F203B" w:rsidRPr="003B7561">
        <w:rPr>
          <w:lang w:val="el-GR"/>
        </w:rPr>
        <w:fldChar w:fldCharType="separate"/>
      </w:r>
      <w:r w:rsidR="001E04F7">
        <w:rPr>
          <w:lang w:val="el-GR"/>
        </w:rPr>
        <w:t>6.3</w:t>
      </w:r>
      <w:r w:rsidR="004F203B" w:rsidRPr="003B7561">
        <w:rPr>
          <w:lang w:val="el-GR"/>
        </w:rPr>
        <w:fldChar w:fldCharType="end"/>
      </w:r>
      <w:r w:rsidR="002E6472" w:rsidRPr="003B7561">
        <w:rPr>
          <w:lang w:val="el-GR"/>
        </w:rPr>
        <w:t xml:space="preserve"> της παρούσας</w:t>
      </w:r>
      <w:r w:rsidR="002E6472" w:rsidRPr="002D6FCC">
        <w:rPr>
          <w:lang w:val="el-GR"/>
        </w:rPr>
        <w:t>.</w:t>
      </w:r>
    </w:p>
    <w:p w14:paraId="0F585134" w14:textId="40D835D6" w:rsidR="008338F0" w:rsidRPr="00603221" w:rsidRDefault="003355E7">
      <w:pPr>
        <w:rPr>
          <w:lang w:val="el-GR"/>
        </w:rPr>
      </w:pPr>
      <w:r w:rsidRPr="002D6FCC">
        <w:rPr>
          <w:lang w:val="el-GR"/>
        </w:rPr>
        <w:t>Αναλυτική περιγραφή του φυσικού και οικονομικού αντικειμένου της σύμβασης δίδεται στο</w:t>
      </w:r>
      <w:r w:rsidRPr="00603221">
        <w:rPr>
          <w:lang w:val="el-GR"/>
        </w:rPr>
        <w:t xml:space="preserve">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1E04F7"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409EAF85" w14:textId="43C3B9C5" w:rsidR="00B458DE" w:rsidRPr="00856049" w:rsidRDefault="00B458DE" w:rsidP="00B458DE">
      <w:pPr>
        <w:pStyle w:val="normalwithoutspacing"/>
      </w:pPr>
      <w:r w:rsidRPr="00603221">
        <w:t>Η σύμβαση θα ανατεθεί με το κριτήριο της πλέον συμφέρουσα</w:t>
      </w:r>
      <w:r w:rsidR="00A43C85">
        <w:t>ς</w:t>
      </w:r>
      <w:r w:rsidRPr="00603221">
        <w:t xml:space="preserve"> από οικονομική άποψη προσφοράς, βάσει </w:t>
      </w:r>
      <w:r w:rsidRPr="00856049">
        <w:t>της βέλτιστης σχέση ποιότητας – τιμής</w:t>
      </w:r>
      <w:r>
        <w:t>.</w:t>
      </w:r>
    </w:p>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3" w:name="_Toc97194259"/>
      <w:bookmarkStart w:id="24" w:name="_Toc97194408"/>
      <w:bookmarkStart w:id="25" w:name="_Toc118711123"/>
      <w:r w:rsidRPr="00603221">
        <w:rPr>
          <w:rFonts w:cs="Tahoma"/>
          <w:lang w:val="el-GR"/>
        </w:rPr>
        <w:t>Θεσμικό πλαίσιο</w:t>
      </w:r>
      <w:bookmarkEnd w:id="23"/>
      <w:bookmarkEnd w:id="24"/>
      <w:bookmarkEnd w:id="25"/>
      <w:r w:rsidRPr="00603221">
        <w:rPr>
          <w:rFonts w:cs="Tahoma"/>
          <w:lang w:val="el-GR"/>
        </w:rPr>
        <w:t xml:space="preserve"> </w:t>
      </w:r>
    </w:p>
    <w:p w14:paraId="3E059D55" w14:textId="77777777" w:rsidR="00AA6688" w:rsidRPr="003B7561" w:rsidRDefault="00AA6688" w:rsidP="003B7561">
      <w:pPr>
        <w:ind w:left="426" w:hanging="426"/>
        <w:rPr>
          <w:lang w:val="el-GR"/>
        </w:rPr>
      </w:pPr>
      <w:r w:rsidRPr="003B756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48B802FF"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5657BB30"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7EB5165F"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 xml:space="preserve">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w:t>
      </w:r>
      <w:r w:rsidRPr="00FB2454">
        <w:rPr>
          <w:rFonts w:eastAsia="Times New Roman"/>
          <w:bCs/>
          <w:lang w:val="el-GR" w:eastAsia="en-US"/>
        </w:rPr>
        <w:lastRenderedPageBreak/>
        <w:t>1309/2013, (ΕΕ) αριθ. 1316/2013, (ΕΕ) αριθ. 223/2014, (ΕΕ) αριθ. 283/2014 και της απόφασης αριθ. 541/2014/ΕΕ και για την κατάργηση του κανονισμού (ΕΕ, Ευρατόμ) αριθ. 966/2012 (L 193/1).</w:t>
      </w:r>
    </w:p>
    <w:p w14:paraId="042836F9"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15D196B2"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248EF2E6"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(ΦΕΚ 17/A/05-02-2021)</w:t>
      </w:r>
    </w:p>
    <w:p w14:paraId="1B0918EE"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470E1EDA"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03C27A79"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56E12F4D"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w:t>
      </w:r>
    </w:p>
    <w:p w14:paraId="17E0716B"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Τον Ν. 3389/2005 «Συμπράξεις Δημόσιου και Ιδιωτικού Τομέα» (ΦΕΚ 232/Α/ 22-09-2005).</w:t>
      </w:r>
    </w:p>
    <w:p w14:paraId="186BE48C"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7E2B9E0E"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6A5B7F10"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Την υπ’ αριθμ. 119126EΞ2021/29.09.2021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53266BF1"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Την υπ’ αριθμ.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0407E24F"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την υπ’ αρ. 52415 ΕΞ 2022 Απόφαση του Αναπληρωτή Υπ. Οικονομικών (ΦΕΚ 1927/Β/19-04-2022).</w:t>
      </w:r>
    </w:p>
    <w:p w14:paraId="3D819770"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lastRenderedPageBreak/>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2F9B7A02"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7AA45BCA"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0E625603"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6D8A6DDB"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72A5504F"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p>
    <w:p w14:paraId="4B06DA50"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60F21364"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Τον Ν. 4152/2013 «Επείγοντα μέτρα εφαρμογής των νόμων 4046/2012, 4093/2012 και 4127/2013» (ΦΕΚ 107/Α/09-05-2013).</w:t>
      </w:r>
    </w:p>
    <w:p w14:paraId="41DEC57C" w14:textId="77777777" w:rsidR="00FB2454" w:rsidRPr="00FB2454" w:rsidRDefault="00FB2454" w:rsidP="00FB2454">
      <w:pPr>
        <w:numPr>
          <w:ilvl w:val="0"/>
          <w:numId w:val="217"/>
        </w:numPr>
        <w:suppressAutoHyphens w:val="0"/>
        <w:spacing w:before="120"/>
        <w:ind w:left="425" w:hanging="567"/>
        <w:rPr>
          <w:rFonts w:eastAsia="Times New Roman"/>
          <w:bCs/>
          <w:lang w:val="el-GR" w:eastAsia="en-US"/>
        </w:rPr>
      </w:pPr>
      <w:r w:rsidRPr="00FB2454">
        <w:rPr>
          <w:rFonts w:eastAsia="Times New Roman"/>
          <w:bCs/>
          <w:lang w:val="el-GR" w:eastAsia="en-US"/>
        </w:rPr>
        <w:t>Τον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1A4AFDF1"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49FCBC80"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7FD84BF2"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 1108437/2565/ΔΟΣ/15.11.2005 απόφαση του Υφυπουργού Οικονομίας και Οικονομικών «Καθορισμός χωρών στις οποίες λειτουργούν εξωχώριες εταιρίες» (1590/Β/16-11-2005).</w:t>
      </w:r>
    </w:p>
    <w:p w14:paraId="27E66DC3"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 Α.88 του Ν. 1892/1990 «Για τον εκσυγχρονισμό και την ανάπτυξη και άλλες διατάξεις» (ΦΕΚ 101/Α/31-07-1990).</w:t>
      </w:r>
    </w:p>
    <w:p w14:paraId="4E0DAC94"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lastRenderedPageBreak/>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7DA28254"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5E6EC52D"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Τον Ν. 4912/2022 Ενιαία Αρχή Δημοσίων Συμβάσεων και άλλες διατάξεις του Υπουργείου Δικαιοσύνης” (ΦΕΚ 59/A/17-03-2022)</w:t>
      </w:r>
    </w:p>
    <w:p w14:paraId="5A8F4881"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w:t>
      </w:r>
    </w:p>
    <w:p w14:paraId="45DD720D"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 Π.Δ. 39/2017 “Κανονισμός εξέτασης Προδικαστικών Προσφυγών ενώπιων της Αρχής Εξέτασης Προδικαστικών Προσφυγών” (ΦΕΚ 64/Α/04-05-2017).</w:t>
      </w:r>
    </w:p>
    <w:p w14:paraId="5B6D39DB"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Τον Ν. 3419/2005 “Γενικό Εμπορικό Μητρώο (Γ.Ε.ΜΗ.) και Εκσυγχρονισμός της Επιμελητηριακής Νομοθεσίας” (ΦΕΚ 297/Α/06-12-2005).</w:t>
      </w:r>
    </w:p>
    <w:p w14:paraId="08517E4C"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Την αριθμ. 63446/2021 Κ.Υ.Α. “Καθορισμός Εθνικού Μορφότυπου ηλεκτρονικού τιμολογίου στο πλαίσιο των Δημοσίων Συμβάσεων” (2338/Β/02-06-2021).</w:t>
      </w:r>
    </w:p>
    <w:p w14:paraId="3966E720"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Τον Ν. 4635/2019 (ιδίως  των άρθρων 85 επ.) “Επενδύω στην Ελλάδα και άλλες διατάξεις” (ΦΕΚ 167/Α/30-10-2019).</w:t>
      </w:r>
    </w:p>
    <w:p w14:paraId="3BBD9556"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 Π.Δ. 28/2015 “Κωδικοποίηση διατάξεων για την πρόσβαση σε δημόσια έγγραφα και στοιχεία» ΦΕΚ (34/Α/23-03-2015).</w:t>
      </w:r>
    </w:p>
    <w:p w14:paraId="7316CE7E"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Τον Ν. 2859/2000 “Κύρωση Κώδικα Φόρου Προστιθέμενης Αξίας” (ΦΕΚ 248/Α/07-11-2000).</w:t>
      </w:r>
    </w:p>
    <w:p w14:paraId="4CFCB833"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16336342"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4C738F93"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Τη με αριθμό 3/2018 Γνωμοδότηση του Νομικού Συμβουλίου του Κράτους.</w:t>
      </w:r>
    </w:p>
    <w:p w14:paraId="0857E7E0" w14:textId="77777777" w:rsidR="00FB2454" w:rsidRPr="00FB2454" w:rsidRDefault="00FB2454" w:rsidP="00FB2454">
      <w:pPr>
        <w:numPr>
          <w:ilvl w:val="0"/>
          <w:numId w:val="217"/>
        </w:numPr>
        <w:suppressAutoHyphens w:val="0"/>
        <w:spacing w:after="0"/>
        <w:ind w:left="426" w:hanging="426"/>
        <w:rPr>
          <w:rFonts w:eastAsia="Times New Roman"/>
          <w:bCs/>
          <w:lang w:val="el-GR" w:eastAsia="en-US"/>
        </w:rPr>
      </w:pPr>
      <w:r w:rsidRPr="00FB2454">
        <w:rPr>
          <w:rFonts w:eastAsia="Times New Roman"/>
          <w:bCs/>
          <w:lang w:val="el-GR" w:eastAsia="en-US"/>
        </w:rPr>
        <w:t>Το από 13-07-2018 έντυπο της ΕΑΔΔΗΣΥ με θέμα: «ΥΠΟΧΡΕΩΣΕΙΣ ΔΗΜΟΣΙΕΥΣΕΩΝ ΣΤΟΝ ΕΘΝΙΚΟ ΤΥΠΟ ΚΑΤΑ ΤΟΝ Ν.4412/2016».</w:t>
      </w:r>
    </w:p>
    <w:p w14:paraId="2F673E50"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26CE56E9"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w:t>
      </w:r>
      <w:r w:rsidRPr="00FB2454">
        <w:rPr>
          <w:rFonts w:eastAsia="Times New Roman"/>
          <w:bCs/>
          <w:lang w:val="el-GR" w:eastAsia="en-US"/>
        </w:rPr>
        <w:lastRenderedPageBreak/>
        <w:t>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54E8E5EF"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05C9F1FF"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 Α.39 του Ν. 4578/2018 «Μείωση ασφαλιστικών εισφορών και άλλες διατάξεις» (ΦΕΚ 200/Α/03-12-2018).</w:t>
      </w:r>
    </w:p>
    <w:p w14:paraId="2F5573E4"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7C4BCAC4"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02AEB259"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02FCBE9A"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Την Απόφαση του ΔΣ της ΚτΠ Μ.Α.Ε. κατά την υπ’ αρ. 856/25-08-2022 Συνεδρίασή του, με θέμα Εκλογή Διευθύνοντος Συμβούλου (Θέμα 1).</w:t>
      </w:r>
    </w:p>
    <w:p w14:paraId="3528CB40"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Την Απόφαση του ΔΣ της ΚτΠ Μ.Α.Ε. κατά την υπ’ αρ. 857/26-08-2022 Συνεδρίασή του, με θέμα γενικές εξουσιοδοτήσεις προς Διευθύνοντα Σύμβουλο (Θέμα 2.2).</w:t>
      </w:r>
    </w:p>
    <w:p w14:paraId="790A34A7"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Απόφαση του Διευθύνοντος Συμβούλου της ΚτΠ Α.Ε. με Αρ. Πρωτ. 19219/31-10-2022 και θέμα «Εξουσιοδοτήσεις προς τους Γενικούς Διευθυντές και Διευθυντές».</w:t>
      </w:r>
    </w:p>
    <w:p w14:paraId="1792DE23" w14:textId="77777777" w:rsidR="00FB2454" w:rsidRPr="00FB2454" w:rsidRDefault="00FB2454" w:rsidP="00FB2454">
      <w:pPr>
        <w:numPr>
          <w:ilvl w:val="0"/>
          <w:numId w:val="217"/>
        </w:numPr>
        <w:suppressAutoHyphens w:val="0"/>
        <w:ind w:left="425" w:hanging="426"/>
        <w:rPr>
          <w:rFonts w:ascii="Times New Roman" w:eastAsia="Times New Roman" w:hAnsi="Times New Roman"/>
          <w:sz w:val="24"/>
          <w:szCs w:val="24"/>
          <w:lang w:val="el-GR" w:eastAsia="en-US"/>
        </w:rPr>
      </w:pPr>
      <w:r w:rsidRPr="00FB2454">
        <w:rPr>
          <w:rFonts w:eastAsia="Times New Roman"/>
          <w:bCs/>
          <w:lang w:val="el-GR" w:eastAsia="en-US"/>
        </w:rPr>
        <w:t xml:space="preserve">Τη </w:t>
      </w:r>
      <w:r w:rsidRPr="00FB2454">
        <w:rPr>
          <w:rFonts w:eastAsia="Times New Roman"/>
          <w:lang w:val="el-GR"/>
        </w:rPr>
        <w:t xml:space="preserve">ΣΑΤΑ ΤΑ063 (Κωδ. Έργου: </w:t>
      </w:r>
      <w:r w:rsidRPr="00FB2454">
        <w:rPr>
          <w:lang w:val="el-GR"/>
        </w:rPr>
        <w:t>2022ΤΑ06300011</w:t>
      </w:r>
      <w:r w:rsidRPr="00FB2454">
        <w:rPr>
          <w:rFonts w:eastAsia="Times New Roman"/>
          <w:lang w:val="el-GR"/>
        </w:rPr>
        <w:t xml:space="preserve">) </w:t>
      </w:r>
      <w:r w:rsidRPr="00FB2454">
        <w:rPr>
          <w:rFonts w:eastAsia="Times New Roman"/>
          <w:bCs/>
          <w:lang w:val="el-GR" w:eastAsia="en-US"/>
        </w:rPr>
        <w:t xml:space="preserve">του Υπουργείου Ψηφιακής Διακυβέρνησης με την οποία εγκρίθηκε η Ένταξη του Έργου </w:t>
      </w:r>
      <w:r w:rsidRPr="00FB2454">
        <w:rPr>
          <w:rFonts w:eastAsia="Times New Roman"/>
          <w:lang w:val="el-GR" w:eastAsia="en-US"/>
        </w:rPr>
        <w:t xml:space="preserve">«Σύστημα υποστήριξης Στρατηγικού και Επιχειρησιακού Σχεδιασμού του Υπουργείου Εξωτερικών» (Κωδικός ΟΠΣ ΤΑ 5163953) της Δράσης 16742 – Ψηφιακός Μετασχηματισμός του Υπουργείου Εξωτερικών </w:t>
      </w:r>
      <w:r w:rsidRPr="00FB2454">
        <w:rPr>
          <w:rFonts w:eastAsia="Times New Roman"/>
          <w:bCs/>
          <w:lang w:val="el-GR" w:eastAsia="en-US"/>
        </w:rPr>
        <w:t>στο Ταμείο Ανάκαμψης και Ανθεκτικότητας, το οποίο χρηματοδοτείται από την Ευρωπαϊκή Ένωση – NextGeneration EU.</w:t>
      </w:r>
    </w:p>
    <w:p w14:paraId="786094BE"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bookmarkStart w:id="26" w:name="_Hlk71646966"/>
      <w:r w:rsidRPr="00FB2454">
        <w:rPr>
          <w:rFonts w:eastAsia="Times New Roman"/>
          <w:bCs/>
          <w:lang w:val="el-GR" w:eastAsia="en-US"/>
        </w:rPr>
        <w:t>Την από 25-11-2021 (Α.Π ΚτΠ Α.Ε.: 18166/10-12-2021) Προγραμματική Συμφωνία μεταξύ του Υπουργείου Εξωτερικών και της ΚτΠ Μ.Α.Ε., με την οποία ορίζεται η ΚτΠ Μ.Α.Ε. Δικαιούχος για την εκτέλεση του Έργου: «ΨΗΦΙΑΚΟΣ ΜΕΤΑΣΧΗΜΑΤΙΣΜΟΣ ΤΟΥ ΥΠΟΥΡΓΕΙΟΥ ΕΞΩΤΕΡΙΚΩΝ».</w:t>
      </w:r>
    </w:p>
    <w:p w14:paraId="2C37276C" w14:textId="77777777" w:rsidR="00FB2454" w:rsidRPr="00FB2454" w:rsidRDefault="00FB2454" w:rsidP="00FB2454">
      <w:pPr>
        <w:numPr>
          <w:ilvl w:val="0"/>
          <w:numId w:val="217"/>
        </w:numPr>
        <w:suppressAutoHyphens w:val="0"/>
        <w:ind w:left="425" w:hanging="426"/>
        <w:rPr>
          <w:rFonts w:ascii="Times New Roman" w:eastAsia="Times New Roman" w:hAnsi="Times New Roman"/>
          <w:bCs/>
          <w:sz w:val="24"/>
          <w:szCs w:val="24"/>
          <w:lang w:val="el-GR" w:eastAsia="en-US"/>
        </w:rPr>
      </w:pPr>
      <w:r w:rsidRPr="00FB2454">
        <w:rPr>
          <w:rFonts w:eastAsia="Times New Roman"/>
          <w:bCs/>
          <w:lang w:val="el-GR" w:eastAsia="en-US"/>
        </w:rPr>
        <w:t xml:space="preserve">Το υπ’ αρ. πρωτ.: 41082ΕΞ2022/29-03-2022 (Α.Π ΚτΠ Μ.Α.Ε. 5227/30-03-2022)  έγγραφο του Υπουργείου Οικονομικών/ΕΥΣΤΑ με θέμα: “Απόφαση Ένταξης του Έργου «Σύστημα </w:t>
      </w:r>
      <w:r w:rsidRPr="00FB2454">
        <w:rPr>
          <w:rFonts w:eastAsia="Times New Roman"/>
          <w:bCs/>
          <w:lang w:val="el-GR" w:eastAsia="en-US"/>
        </w:rPr>
        <w:lastRenderedPageBreak/>
        <w:t>υποστήριξης Στρατηγικού και Επιχειρησιακού Σχεδιασμού του Υπουργείου Εξωτερικών» (Κωδικός ΟΠΣ ΤΑ 5163953) της Δράσης 16742 – Ψηφιακός Μετασχηματισμός του Υπουργείου Εξωτερικών”.</w:t>
      </w:r>
    </w:p>
    <w:p w14:paraId="5AF03160"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Την υπ’ αρ. πρωτ. 35119/04-04-2022 (Α.Π ΚτΠ Μ.Α.Ε. 5582/04-04-2022) Απόφαση του Υπουργείου Ανάπτυξης και Επενδύσεων περί έγκρισης της ένταξης στο ΠΔΕ 2022 του έργου με τίτλο «Σύστημα υποστήριξης Στρατηγικού και Επιχειρησιακού Σχεδιασμού του Υπουργείου Εξωτερικών» (Κωδικός ΟΠΣ ΤΑ 5163953).</w:t>
      </w:r>
    </w:p>
    <w:p w14:paraId="4BA3133B"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Την από 03.08.2022 έως 18.08.2022 διαβούλευση και τα αποτελέσματα αυτής.</w:t>
      </w:r>
    </w:p>
    <w:p w14:paraId="4A2592BA"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 υπ’ αρ. πρωτ. 150460ΕΞ2022/17-10-2022 (Α.Π. ΚτΠ Μ.Α.Ε. 18232/17-10-2022) έγγραφο της ΕΥΣΤΑ με θέμα: ”Έγκριση Διακήρυξης για το Υποέργο «Σύστημα υποστήριξης Στρατηγικού και Επιχειρησιακού Σχεδιασμού του Υπουργείου Εξωτερικών» Α/Α 1 του Έργου «Σύστημα υποστήριξης Στρατηγικού και Επιχειρησιακού Σχεδιασμού του Υπουργείου Εξωτερικών» (Κωδικός ΟΠΣ ΤΑ 5163953)”.</w:t>
      </w:r>
    </w:p>
    <w:p w14:paraId="1E7AD0AD"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Το υπ΄ αρ. πρωτ. 201 (Α.Π. ΚτΠ Μ.Α.Ε. 19626/07-11-2022) έγγραφο του Υπουργείου Εξωτερικών με θέμα: ”Αποδοχή ολοκλήρωσης Φάσης Α’ και έναρξης Φάσης Β’ του Υποέργου «Σύστημα υποστήριξης Στρατηγικού και Επιχειρησιακού Σχεδιασμού του Υπουργείου Εξωτερικών» (Κωδικός ΟΠΣ ΤΑ 5163953) στο πλαίσιο του Έργου «Ψηφιακός Μετασχηματισμός του Υπουργείου Εξωτερικών»”.</w:t>
      </w:r>
    </w:p>
    <w:p w14:paraId="68A42DEC" w14:textId="77777777" w:rsidR="00FB2454" w:rsidRPr="00FB2454" w:rsidRDefault="00FB2454" w:rsidP="00FB2454">
      <w:pPr>
        <w:numPr>
          <w:ilvl w:val="0"/>
          <w:numId w:val="217"/>
        </w:numPr>
        <w:suppressAutoHyphens w:val="0"/>
        <w:spacing w:before="120"/>
        <w:ind w:left="425" w:hanging="426"/>
        <w:rPr>
          <w:rFonts w:eastAsia="Times New Roman"/>
          <w:bCs/>
          <w:lang w:val="el-GR" w:eastAsia="en-US"/>
        </w:rPr>
      </w:pPr>
      <w:r w:rsidRPr="00FB2454">
        <w:rPr>
          <w:rFonts w:eastAsia="Times New Roman"/>
          <w:bCs/>
          <w:lang w:val="el-GR" w:eastAsia="en-US"/>
        </w:rPr>
        <w:t>Την Απόφαση του Διοικητικού Συμβουλίου της  ΚτΠ Μ.Α.Ε. κατά την υπ’ αρ. 871/16-11-2022 Συνεδρίασή του (Θέμα 6.2).</w:t>
      </w:r>
    </w:p>
    <w:bookmarkEnd w:id="26"/>
    <w:p w14:paraId="1FD47742" w14:textId="0187E8CD" w:rsidR="00A219A9" w:rsidRPr="003B7561" w:rsidRDefault="00ED0CBA" w:rsidP="00AA6688">
      <w:pPr>
        <w:tabs>
          <w:tab w:val="left" w:pos="284"/>
        </w:tabs>
        <w:rPr>
          <w:lang w:val="el-GR"/>
        </w:rPr>
      </w:pPr>
      <w:r w:rsidRPr="003B7561">
        <w:rPr>
          <w:lang w:val="el-GR"/>
        </w:rPr>
        <w:t xml:space="preserve"> </w:t>
      </w:r>
    </w:p>
    <w:p w14:paraId="0D60A7E5" w14:textId="77777777" w:rsidR="008338F0" w:rsidRPr="00603221" w:rsidRDefault="003355E7" w:rsidP="003A109E">
      <w:pPr>
        <w:pStyle w:val="2"/>
        <w:rPr>
          <w:rFonts w:cs="Tahoma"/>
          <w:lang w:val="el-GR"/>
        </w:rPr>
      </w:pPr>
      <w:r w:rsidRPr="003B7561">
        <w:rPr>
          <w:rFonts w:cs="Tahoma"/>
          <w:lang w:val="el-GR"/>
        </w:rPr>
        <w:tab/>
      </w:r>
      <w:bookmarkStart w:id="27" w:name="_Ref40979373"/>
      <w:bookmarkStart w:id="28" w:name="_Toc97194260"/>
      <w:bookmarkStart w:id="29" w:name="_Toc97194409"/>
      <w:bookmarkStart w:id="30" w:name="_Toc118711124"/>
      <w:r w:rsidRPr="00603221">
        <w:rPr>
          <w:rFonts w:cs="Tahoma"/>
          <w:lang w:val="el-GR"/>
        </w:rPr>
        <w:t>Προθεσμία παραλαβής προσφορών και διενέργεια διαγωνισμού</w:t>
      </w:r>
      <w:bookmarkEnd w:id="27"/>
      <w:bookmarkEnd w:id="28"/>
      <w:bookmarkEnd w:id="29"/>
      <w:bookmarkEnd w:id="30"/>
      <w:r w:rsidRPr="00603221">
        <w:rPr>
          <w:rFonts w:cs="Tahoma"/>
          <w:lang w:val="el-GR"/>
        </w:rPr>
        <w:t xml:space="preserve"> </w:t>
      </w:r>
    </w:p>
    <w:p w14:paraId="5015ABFF" w14:textId="758839D3" w:rsidR="00B65D70" w:rsidRPr="003B7561" w:rsidRDefault="003355E7" w:rsidP="00B8545D">
      <w:pPr>
        <w:spacing w:before="240"/>
        <w:rPr>
          <w:color w:val="000000"/>
          <w:lang w:val="el-GR"/>
        </w:rPr>
      </w:pPr>
      <w:r w:rsidRPr="003B7561">
        <w:rPr>
          <w:lang w:val="el-GR" w:eastAsia="el-GR"/>
        </w:rPr>
        <w:t xml:space="preserve">Η καταληκτική ημερομηνία παραλαβής των προσφορών είναι η </w:t>
      </w:r>
      <w:r w:rsidR="00516DBE" w:rsidRPr="00516DBE">
        <w:rPr>
          <w:b/>
          <w:bCs/>
          <w:lang w:val="el-GR" w:eastAsia="el-GR"/>
        </w:rPr>
        <w:t>16</w:t>
      </w:r>
      <w:r w:rsidR="00E56EFC" w:rsidRPr="00E56EFC">
        <w:rPr>
          <w:b/>
          <w:bCs/>
          <w:lang w:val="el-GR" w:eastAsia="el-GR"/>
        </w:rPr>
        <w:t>-</w:t>
      </w:r>
      <w:r w:rsidR="00516DBE" w:rsidRPr="00516DBE">
        <w:rPr>
          <w:b/>
          <w:bCs/>
          <w:lang w:val="el-GR" w:eastAsia="el-GR"/>
        </w:rPr>
        <w:t>01</w:t>
      </w:r>
      <w:r w:rsidR="00E56EFC" w:rsidRPr="00E56EFC">
        <w:rPr>
          <w:b/>
          <w:bCs/>
          <w:lang w:val="el-GR" w:eastAsia="el-GR"/>
        </w:rPr>
        <w:t>-</w:t>
      </w:r>
      <w:r w:rsidR="00516DBE" w:rsidRPr="00516DBE">
        <w:rPr>
          <w:b/>
          <w:bCs/>
          <w:lang w:val="el-GR" w:eastAsia="el-GR"/>
        </w:rPr>
        <w:t>2023</w:t>
      </w:r>
      <w:r w:rsidR="00516DBE">
        <w:rPr>
          <w:lang w:val="el-GR" w:eastAsia="el-GR"/>
        </w:rPr>
        <w:t xml:space="preserve"> ημέρα </w:t>
      </w:r>
      <w:r w:rsidR="00516DBE" w:rsidRPr="00516DBE">
        <w:rPr>
          <w:b/>
          <w:bCs/>
          <w:lang w:val="el-GR" w:eastAsia="el-GR"/>
        </w:rPr>
        <w:t>Δευτέρα</w:t>
      </w:r>
      <w:r w:rsidR="00516DBE">
        <w:rPr>
          <w:lang w:val="el-GR" w:eastAsia="el-GR"/>
        </w:rPr>
        <w:t xml:space="preserve"> </w:t>
      </w:r>
      <w:r w:rsidRPr="003B7561">
        <w:rPr>
          <w:lang w:val="el-GR" w:eastAsia="el-GR"/>
        </w:rPr>
        <w:t xml:space="preserve">και ώρα </w:t>
      </w:r>
      <w:r w:rsidR="00516DBE" w:rsidRPr="00516DBE">
        <w:rPr>
          <w:b/>
          <w:bCs/>
          <w:lang w:val="el-GR" w:eastAsia="el-GR"/>
        </w:rPr>
        <w:t>14:00</w:t>
      </w:r>
      <w:r w:rsidR="00B65D70" w:rsidRPr="003B7561">
        <w:rPr>
          <w:lang w:val="el-GR" w:eastAsia="el-GR"/>
        </w:rPr>
        <w:t xml:space="preserve"> και η </w:t>
      </w:r>
      <w:r w:rsidR="00561AF8">
        <w:rPr>
          <w:color w:val="000000"/>
          <w:lang w:val="el-GR"/>
        </w:rPr>
        <w:t>η</w:t>
      </w:r>
      <w:r w:rsidR="00B65D70" w:rsidRPr="003B7561">
        <w:rPr>
          <w:color w:val="000000"/>
          <w:lang w:val="el-GR"/>
        </w:rPr>
        <w:t xml:space="preserve">μερομηνία έναρξης υποβολής προσφορών είναι η </w:t>
      </w:r>
      <w:r w:rsidR="00516DBE" w:rsidRPr="00516DBE">
        <w:rPr>
          <w:b/>
          <w:bCs/>
          <w:lang w:val="el-GR" w:eastAsia="el-GR"/>
        </w:rPr>
        <w:t>24</w:t>
      </w:r>
      <w:r w:rsidR="00E56EFC" w:rsidRPr="00E56EFC">
        <w:rPr>
          <w:b/>
          <w:bCs/>
          <w:lang w:val="el-GR" w:eastAsia="el-GR"/>
        </w:rPr>
        <w:t>-</w:t>
      </w:r>
      <w:r w:rsidR="00516DBE" w:rsidRPr="00516DBE">
        <w:rPr>
          <w:b/>
          <w:bCs/>
          <w:lang w:val="el-GR" w:eastAsia="el-GR"/>
        </w:rPr>
        <w:t>11</w:t>
      </w:r>
      <w:r w:rsidR="00E56EFC" w:rsidRPr="00E56EFC">
        <w:rPr>
          <w:b/>
          <w:bCs/>
          <w:lang w:val="el-GR" w:eastAsia="el-GR"/>
        </w:rPr>
        <w:t>-</w:t>
      </w:r>
      <w:r w:rsidR="00516DBE" w:rsidRPr="00516DBE">
        <w:rPr>
          <w:b/>
          <w:bCs/>
          <w:lang w:val="el-GR" w:eastAsia="el-GR"/>
        </w:rPr>
        <w:t>2022</w:t>
      </w:r>
      <w:r w:rsidR="00516DBE">
        <w:rPr>
          <w:lang w:val="el-GR" w:eastAsia="el-GR"/>
        </w:rPr>
        <w:t>.</w:t>
      </w:r>
    </w:p>
    <w:p w14:paraId="6A742B21" w14:textId="3029524F" w:rsidR="001C673F" w:rsidRPr="00603221" w:rsidRDefault="003355E7" w:rsidP="001C673F">
      <w:pPr>
        <w:rPr>
          <w:lang w:val="el-GR"/>
        </w:rPr>
      </w:pPr>
      <w:r w:rsidRPr="003B756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3B7561">
        <w:rPr>
          <w:b/>
          <w:lang w:val="el-GR"/>
        </w:rPr>
        <w:t>τέσσερις (4) εργάσιμες</w:t>
      </w:r>
      <w:r w:rsidR="001C673F" w:rsidRPr="003B7561">
        <w:rPr>
          <w:lang w:val="el-GR"/>
        </w:rPr>
        <w:t xml:space="preserve"> ημέρες μετά την καταληκτική ημερομηνία υποβολής των προσφορών </w:t>
      </w:r>
      <w:r w:rsidR="001C673F" w:rsidRPr="003B7561">
        <w:rPr>
          <w:b/>
          <w:lang w:val="el-GR"/>
        </w:rPr>
        <w:t xml:space="preserve">ήτοι </w:t>
      </w:r>
      <w:r w:rsidR="00516DBE">
        <w:rPr>
          <w:b/>
          <w:lang w:val="el-GR"/>
        </w:rPr>
        <w:t>20</w:t>
      </w:r>
      <w:r w:rsidR="001C673F" w:rsidRPr="003B7561">
        <w:rPr>
          <w:b/>
          <w:lang w:val="el-GR"/>
        </w:rPr>
        <w:t>-</w:t>
      </w:r>
      <w:r w:rsidR="00516DBE">
        <w:rPr>
          <w:b/>
          <w:lang w:val="el-GR"/>
        </w:rPr>
        <w:t>01</w:t>
      </w:r>
      <w:r w:rsidR="001C673F" w:rsidRPr="003B7561">
        <w:rPr>
          <w:b/>
          <w:lang w:val="el-GR"/>
        </w:rPr>
        <w:t>-20</w:t>
      </w:r>
      <w:r w:rsidR="00516DBE">
        <w:rPr>
          <w:b/>
          <w:lang w:val="el-GR"/>
        </w:rPr>
        <w:t xml:space="preserve">23 </w:t>
      </w:r>
      <w:r w:rsidR="00516DBE" w:rsidRPr="00516DBE">
        <w:rPr>
          <w:bCs/>
          <w:lang w:val="el-GR"/>
        </w:rPr>
        <w:t>ημέρα</w:t>
      </w:r>
      <w:r w:rsidR="00516DBE">
        <w:rPr>
          <w:b/>
          <w:lang w:val="el-GR"/>
        </w:rPr>
        <w:t xml:space="preserve"> Παρασκευή</w:t>
      </w:r>
      <w:r w:rsidR="001C673F" w:rsidRPr="003B7561">
        <w:rPr>
          <w:b/>
          <w:lang w:val="el-GR"/>
        </w:rPr>
        <w:t xml:space="preserve"> </w:t>
      </w:r>
      <w:r w:rsidR="001C673F" w:rsidRPr="00516DBE">
        <w:rPr>
          <w:bCs/>
          <w:lang w:val="el-GR"/>
        </w:rPr>
        <w:t>και ώρα</w:t>
      </w:r>
      <w:r w:rsidR="001C673F" w:rsidRPr="003B7561">
        <w:rPr>
          <w:b/>
          <w:lang w:val="el-GR"/>
        </w:rPr>
        <w:t xml:space="preserve"> </w:t>
      </w:r>
      <w:r w:rsidR="00516DBE">
        <w:rPr>
          <w:b/>
          <w:lang w:val="el-GR"/>
        </w:rPr>
        <w:t>14</w:t>
      </w:r>
      <w:r w:rsidR="001C673F" w:rsidRPr="003B7561">
        <w:rPr>
          <w:b/>
          <w:lang w:val="el-GR"/>
        </w:rPr>
        <w:t>:</w:t>
      </w:r>
      <w:r w:rsidR="00516DBE">
        <w:rPr>
          <w:b/>
          <w:lang w:val="el-GR"/>
        </w:rPr>
        <w:t>00</w:t>
      </w:r>
      <w:r w:rsidR="001C673F" w:rsidRPr="003B7561">
        <w:rPr>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31" w:name="_Ref65241722"/>
      <w:bookmarkStart w:id="32" w:name="_Ref65241727"/>
      <w:bookmarkStart w:id="33" w:name="_Toc97194261"/>
      <w:bookmarkStart w:id="34" w:name="_Toc97194410"/>
      <w:bookmarkStart w:id="35" w:name="_Toc118711125"/>
      <w:r w:rsidRPr="00603221">
        <w:rPr>
          <w:rFonts w:cs="Tahoma"/>
          <w:lang w:val="el-GR"/>
        </w:rPr>
        <w:t>Δημοσιότητα</w:t>
      </w:r>
      <w:bookmarkEnd w:id="31"/>
      <w:bookmarkEnd w:id="32"/>
      <w:bookmarkEnd w:id="33"/>
      <w:bookmarkEnd w:id="34"/>
      <w:bookmarkEnd w:id="35"/>
    </w:p>
    <w:p w14:paraId="49CD4D39"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64185BE5" w14:textId="0C975245" w:rsidR="008338F0" w:rsidRPr="003B7561" w:rsidRDefault="003355E7">
      <w:pPr>
        <w:rPr>
          <w:lang w:val="el-GR"/>
        </w:rPr>
      </w:pPr>
      <w:r w:rsidRPr="003B7561">
        <w:rPr>
          <w:lang w:val="el-GR"/>
        </w:rPr>
        <w:t xml:space="preserve">Προκήρυξη της παρούσας σύμβασης απεστάλη με ηλεκτρονικά μέσα για δημοσίευση </w:t>
      </w:r>
      <w:r w:rsidR="00D561D3">
        <w:rPr>
          <w:lang w:val="el-GR"/>
        </w:rPr>
        <w:t xml:space="preserve">στις </w:t>
      </w:r>
      <w:r w:rsidR="00D561D3" w:rsidRPr="00D561D3">
        <w:rPr>
          <w:b/>
          <w:bCs/>
          <w:lang w:val="el-GR"/>
        </w:rPr>
        <w:t>18</w:t>
      </w:r>
      <w:r w:rsidR="00E56EFC" w:rsidRPr="00E56EFC">
        <w:rPr>
          <w:b/>
          <w:bCs/>
          <w:lang w:val="el-GR"/>
        </w:rPr>
        <w:t>-</w:t>
      </w:r>
      <w:r w:rsidR="00D561D3" w:rsidRPr="00D561D3">
        <w:rPr>
          <w:b/>
          <w:bCs/>
          <w:lang w:val="el-GR"/>
        </w:rPr>
        <w:t>11</w:t>
      </w:r>
      <w:r w:rsidR="00E56EFC" w:rsidRPr="00E56EFC">
        <w:rPr>
          <w:b/>
          <w:bCs/>
          <w:lang w:val="el-GR"/>
        </w:rPr>
        <w:t>-</w:t>
      </w:r>
      <w:r w:rsidR="00D561D3" w:rsidRPr="00D561D3">
        <w:rPr>
          <w:b/>
          <w:bCs/>
          <w:lang w:val="el-GR"/>
        </w:rPr>
        <w:t>2022</w:t>
      </w:r>
      <w:r w:rsidRPr="003B7561">
        <w:rPr>
          <w:lang w:val="el-GR"/>
        </w:rPr>
        <w:t xml:space="preserve"> στην Υπηρεσία Εκδόσεων της Ευρωπαϊκής Ένωσης</w:t>
      </w:r>
      <w:r w:rsidR="00D561D3">
        <w:rPr>
          <w:lang w:val="el-GR"/>
        </w:rPr>
        <w:t xml:space="preserve"> και δημοσιεύθηκε στις </w:t>
      </w:r>
      <w:r w:rsidR="00D561D3" w:rsidRPr="00D561D3">
        <w:rPr>
          <w:b/>
          <w:bCs/>
          <w:lang w:val="el-GR"/>
        </w:rPr>
        <w:t>23</w:t>
      </w:r>
      <w:r w:rsidR="00E56EFC" w:rsidRPr="00E56EFC">
        <w:rPr>
          <w:b/>
          <w:bCs/>
          <w:lang w:val="el-GR"/>
        </w:rPr>
        <w:t>-</w:t>
      </w:r>
      <w:r w:rsidR="00D561D3" w:rsidRPr="00D561D3">
        <w:rPr>
          <w:b/>
          <w:bCs/>
          <w:lang w:val="el-GR"/>
        </w:rPr>
        <w:t>11</w:t>
      </w:r>
      <w:r w:rsidR="00E56EFC" w:rsidRPr="00E56EFC">
        <w:rPr>
          <w:b/>
          <w:bCs/>
          <w:lang w:val="el-GR"/>
        </w:rPr>
        <w:t>-</w:t>
      </w:r>
      <w:r w:rsidR="00D561D3" w:rsidRPr="00D561D3">
        <w:rPr>
          <w:b/>
          <w:bCs/>
          <w:lang w:val="el-GR"/>
        </w:rPr>
        <w:t>2022</w:t>
      </w:r>
      <w:r w:rsidRPr="003B7561">
        <w:rPr>
          <w:lang w:val="el-GR"/>
        </w:rPr>
        <w:t xml:space="preserve">. </w:t>
      </w:r>
    </w:p>
    <w:p w14:paraId="1523AD09" w14:textId="77777777" w:rsidR="00D838FE" w:rsidRDefault="00D838FE">
      <w:pPr>
        <w:rPr>
          <w:lang w:val="el-GR"/>
        </w:rPr>
      </w:pPr>
    </w:p>
    <w:p w14:paraId="776D4233" w14:textId="77777777"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35918AE0" w14:textId="6233B099" w:rsidR="008338F0" w:rsidRPr="003B7561" w:rsidRDefault="001452C0">
      <w:pPr>
        <w:rPr>
          <w:lang w:val="el-GR"/>
        </w:rPr>
      </w:pPr>
      <w:r w:rsidRPr="003B7561">
        <w:rPr>
          <w:lang w:val="el-GR"/>
        </w:rPr>
        <w:t>Η προκήρυξη και το</w:t>
      </w:r>
      <w:r w:rsidR="003355E7" w:rsidRPr="003B756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3B7561">
        <w:rPr>
          <w:lang w:val="el-GR"/>
        </w:rPr>
        <w:t xml:space="preserve">στις </w:t>
      </w:r>
      <w:r w:rsidR="00D561D3" w:rsidRPr="00D561D3">
        <w:rPr>
          <w:b/>
          <w:bCs/>
          <w:lang w:val="el-GR"/>
        </w:rPr>
        <w:t>24</w:t>
      </w:r>
      <w:r w:rsidR="00E56EFC" w:rsidRPr="00E56EFC">
        <w:rPr>
          <w:b/>
          <w:bCs/>
          <w:lang w:val="el-GR"/>
        </w:rPr>
        <w:t>-</w:t>
      </w:r>
      <w:r w:rsidR="00D561D3" w:rsidRPr="00D561D3">
        <w:rPr>
          <w:b/>
          <w:bCs/>
          <w:lang w:val="el-GR"/>
        </w:rPr>
        <w:t>11</w:t>
      </w:r>
      <w:r w:rsidR="00E56EFC" w:rsidRPr="00E56EFC">
        <w:rPr>
          <w:b/>
          <w:bCs/>
          <w:lang w:val="el-GR"/>
        </w:rPr>
        <w:t>-</w:t>
      </w:r>
      <w:r w:rsidR="00D561D3" w:rsidRPr="00D561D3">
        <w:rPr>
          <w:b/>
          <w:bCs/>
          <w:lang w:val="el-GR"/>
        </w:rPr>
        <w:t>2022</w:t>
      </w:r>
      <w:r w:rsidR="00D561D3">
        <w:rPr>
          <w:lang w:val="el-GR"/>
        </w:rPr>
        <w:t>.</w:t>
      </w:r>
      <w:r w:rsidR="003355E7" w:rsidRPr="003B7561">
        <w:rPr>
          <w:lang w:val="el-GR"/>
        </w:rPr>
        <w:t xml:space="preserve"> </w:t>
      </w:r>
    </w:p>
    <w:p w14:paraId="2B898007" w14:textId="3CE582FE" w:rsidR="00821852" w:rsidRPr="003B7561" w:rsidRDefault="00821852" w:rsidP="00821852">
      <w:pPr>
        <w:rPr>
          <w:lang w:val="el-GR"/>
        </w:rPr>
      </w:pPr>
      <w:r w:rsidRPr="003B7561">
        <w:rPr>
          <w:lang w:val="el-GR"/>
        </w:rPr>
        <w:t xml:space="preserve">Τα έγγραφα της σύμβασης </w:t>
      </w:r>
      <w:bookmarkStart w:id="36" w:name="_Hlk75874003"/>
      <w:r w:rsidRPr="003B7561">
        <w:rPr>
          <w:lang w:val="el-GR"/>
        </w:rPr>
        <w:t xml:space="preserve">της παρούσας Διακήρυξης καταχωρήθηκαν </w:t>
      </w:r>
      <w:bookmarkEnd w:id="36"/>
      <w:r w:rsidRPr="003B7561">
        <w:rPr>
          <w:lang w:val="el-GR"/>
        </w:rPr>
        <w:t xml:space="preserve">στη σχετική ηλεκτρονική διαδικασία σύναψης δημόσιας σύμβασης στο ΕΣΗΔΗΣ στις </w:t>
      </w:r>
      <w:r w:rsidR="00E56EFC" w:rsidRPr="00D561D3">
        <w:rPr>
          <w:b/>
          <w:bCs/>
          <w:lang w:val="el-GR"/>
        </w:rPr>
        <w:t>24</w:t>
      </w:r>
      <w:r w:rsidR="00E56EFC" w:rsidRPr="00E56EFC">
        <w:rPr>
          <w:b/>
          <w:bCs/>
          <w:lang w:val="el-GR"/>
        </w:rPr>
        <w:t>-</w:t>
      </w:r>
      <w:r w:rsidR="00E56EFC" w:rsidRPr="00D561D3">
        <w:rPr>
          <w:b/>
          <w:bCs/>
          <w:lang w:val="el-GR"/>
        </w:rPr>
        <w:t>11</w:t>
      </w:r>
      <w:r w:rsidR="00E56EFC" w:rsidRPr="00E56EFC">
        <w:rPr>
          <w:b/>
          <w:bCs/>
          <w:lang w:val="el-GR"/>
        </w:rPr>
        <w:t>-</w:t>
      </w:r>
      <w:r w:rsidR="00E56EFC" w:rsidRPr="00D561D3">
        <w:rPr>
          <w:b/>
          <w:bCs/>
          <w:lang w:val="el-GR"/>
        </w:rPr>
        <w:t>2022</w:t>
      </w:r>
      <w:r w:rsidRPr="003B7561">
        <w:rPr>
          <w:lang w:val="el-GR"/>
        </w:rPr>
        <w:t>, η οποία έλαβε Συστημικό Αύξοντα Αριθμό</w:t>
      </w:r>
      <w:bookmarkStart w:id="37" w:name="_Hlk75874030"/>
      <w:r w:rsidRPr="003B7561">
        <w:rPr>
          <w:lang w:val="el-GR"/>
        </w:rPr>
        <w:t xml:space="preserve">:  </w:t>
      </w:r>
      <w:bookmarkEnd w:id="37"/>
      <w:r w:rsidR="00A05FA8" w:rsidRPr="00A05FA8">
        <w:rPr>
          <w:b/>
          <w:bCs/>
          <w:lang w:val="el-GR"/>
        </w:rPr>
        <w:t xml:space="preserve">177790 </w:t>
      </w:r>
      <w:r w:rsidRPr="003B7561">
        <w:rPr>
          <w:lang w:val="el-GR"/>
        </w:rPr>
        <w:t>και αναρτήθηκαν στη Διαδικτυακή Πύλη (</w:t>
      </w:r>
      <w:hyperlink r:id="rId19" w:history="1">
        <w:r w:rsidRPr="003B7561">
          <w:rPr>
            <w:rStyle w:val="-"/>
            <w:lang w:val="el-GR"/>
          </w:rPr>
          <w:t>www.promitheus.gov.gr</w:t>
        </w:r>
      </w:hyperlink>
      <w:r w:rsidRPr="003B7561">
        <w:rPr>
          <w:lang w:val="el-GR"/>
        </w:rPr>
        <w:t>) του ΟΠΣ ΕΣΗΔΗΣ.</w:t>
      </w:r>
    </w:p>
    <w:p w14:paraId="55015F6A" w14:textId="594E0768" w:rsidR="00181C40" w:rsidRPr="003B7561" w:rsidRDefault="00821852">
      <w:pPr>
        <w:rPr>
          <w:lang w:val="el-GR"/>
        </w:rPr>
      </w:pPr>
      <w:r w:rsidRPr="003B7561">
        <w:rPr>
          <w:lang w:val="el-GR"/>
        </w:rPr>
        <w:lastRenderedPageBreak/>
        <w:t>Π</w:t>
      </w:r>
      <w:r w:rsidR="00181C40" w:rsidRPr="003B7561">
        <w:rPr>
          <w:lang w:val="el-GR"/>
        </w:rPr>
        <w:t xml:space="preserve">ερίληψη της παρούσας Διακήρυξης όπως προβλέπεται στην περίπτωση </w:t>
      </w:r>
      <w:bookmarkStart w:id="38" w:name="_Hlk75874098"/>
      <w:r w:rsidR="00181C40" w:rsidRPr="003B7561">
        <w:rPr>
          <w:lang w:val="el-GR"/>
        </w:rPr>
        <w:t xml:space="preserve">(ιστ) </w:t>
      </w:r>
      <w:bookmarkEnd w:id="38"/>
      <w:r w:rsidR="00181C40" w:rsidRPr="003B7561">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3B7561">
        <w:rPr>
          <w:lang w:val="el-GR" w:eastAsia="el-GR"/>
        </w:rPr>
        <w:t xml:space="preserve">στις </w:t>
      </w:r>
      <w:r w:rsidR="00E56EFC" w:rsidRPr="00D561D3">
        <w:rPr>
          <w:b/>
          <w:bCs/>
          <w:lang w:val="el-GR"/>
        </w:rPr>
        <w:t>24</w:t>
      </w:r>
      <w:r w:rsidR="00E56EFC" w:rsidRPr="00E56EFC">
        <w:rPr>
          <w:b/>
          <w:bCs/>
          <w:lang w:val="el-GR"/>
        </w:rPr>
        <w:t>-</w:t>
      </w:r>
      <w:r w:rsidR="00E56EFC" w:rsidRPr="00D561D3">
        <w:rPr>
          <w:b/>
          <w:bCs/>
          <w:lang w:val="el-GR"/>
        </w:rPr>
        <w:t>11</w:t>
      </w:r>
      <w:r w:rsidR="00E56EFC" w:rsidRPr="00E56EFC">
        <w:rPr>
          <w:b/>
          <w:bCs/>
          <w:lang w:val="el-GR"/>
        </w:rPr>
        <w:t>-</w:t>
      </w:r>
      <w:r w:rsidR="00E56EFC" w:rsidRPr="00D561D3">
        <w:rPr>
          <w:b/>
          <w:bCs/>
          <w:lang w:val="el-GR"/>
        </w:rPr>
        <w:t>2022</w:t>
      </w:r>
      <w:r w:rsidR="00D561D3">
        <w:rPr>
          <w:b/>
          <w:bCs/>
          <w:lang w:val="el-GR"/>
        </w:rPr>
        <w:t>.</w:t>
      </w:r>
    </w:p>
    <w:p w14:paraId="30B63B4D" w14:textId="77777777" w:rsidR="008338F0" w:rsidRPr="003B7561" w:rsidRDefault="008338F0">
      <w:pPr>
        <w:rPr>
          <w:lang w:val="el-GR"/>
        </w:rPr>
      </w:pPr>
    </w:p>
    <w:p w14:paraId="5A0DD1FC" w14:textId="2169C007" w:rsidR="008338F0" w:rsidRPr="00603221" w:rsidRDefault="003355E7" w:rsidP="00007D7D">
      <w:pPr>
        <w:pStyle w:val="normalwithoutspacing"/>
        <w:snapToGrid w:val="0"/>
        <w:rPr>
          <w:i/>
          <w:iCs/>
          <w:color w:val="5B9BD5"/>
          <w:kern w:val="1"/>
        </w:rPr>
      </w:pPr>
      <w:r w:rsidRPr="003B7561">
        <w:t xml:space="preserve">Η Διακήρυξη </w:t>
      </w:r>
      <w:r w:rsidR="00C6622B" w:rsidRPr="003B7561">
        <w:t xml:space="preserve">θα αναρτηθεί </w:t>
      </w:r>
      <w:r w:rsidRPr="003B7561">
        <w:t>στο διαδίκτυο, στην ιστοσελίδα της αναθέτουσας αρχής, στη διεύθυνση (URL) :</w:t>
      </w:r>
      <w:r w:rsidR="00E1337D" w:rsidRPr="003B7561">
        <w:t xml:space="preserve"> </w:t>
      </w:r>
      <w:r w:rsidRPr="003B7561">
        <w:t xml:space="preserve"> </w:t>
      </w:r>
      <w:hyperlink r:id="rId20" w:history="1">
        <w:r w:rsidR="00DF6A64" w:rsidRPr="003B7561">
          <w:rPr>
            <w:rStyle w:val="-"/>
          </w:rPr>
          <w:t>http://www.ktpae.gr</w:t>
        </w:r>
      </w:hyperlink>
      <w:r w:rsidR="00E1337D" w:rsidRPr="003B7561">
        <w:t xml:space="preserve"> </w:t>
      </w:r>
      <w:r w:rsidRPr="003B7561">
        <w:t xml:space="preserve"> στη</w:t>
      </w:r>
      <w:r w:rsidR="00290B29" w:rsidRPr="003B7561">
        <w:t xml:space="preserve"> θέση Διαγωνισμοί</w:t>
      </w:r>
      <w:r w:rsidR="00E1337D" w:rsidRPr="003B7561">
        <w:t xml:space="preserve"> </w:t>
      </w:r>
      <w:r w:rsidRPr="003B7561">
        <w:t xml:space="preserve">στις </w:t>
      </w:r>
      <w:r w:rsidR="00E56EFC" w:rsidRPr="00D561D3">
        <w:rPr>
          <w:b/>
          <w:bCs/>
        </w:rPr>
        <w:t>24</w:t>
      </w:r>
      <w:r w:rsidR="00E56EFC" w:rsidRPr="00E56EFC">
        <w:rPr>
          <w:b/>
          <w:bCs/>
        </w:rPr>
        <w:t>-</w:t>
      </w:r>
      <w:r w:rsidR="00E56EFC" w:rsidRPr="00D561D3">
        <w:rPr>
          <w:b/>
          <w:bCs/>
        </w:rPr>
        <w:t>11</w:t>
      </w:r>
      <w:r w:rsidR="00E56EFC" w:rsidRPr="00E56EFC">
        <w:rPr>
          <w:b/>
          <w:bCs/>
        </w:rPr>
        <w:t>-</w:t>
      </w:r>
      <w:r w:rsidR="00E56EFC" w:rsidRPr="00D561D3">
        <w:rPr>
          <w:b/>
          <w:bCs/>
        </w:rPr>
        <w:t>2022</w:t>
      </w:r>
      <w:r w:rsidRPr="003B7561">
        <w:t>.</w:t>
      </w:r>
      <w:r w:rsidRPr="00603221">
        <w:rPr>
          <w:i/>
          <w:iCs/>
          <w:color w:val="5B9BD5"/>
          <w:kern w:val="1"/>
        </w:rPr>
        <w:t xml:space="preserve"> </w:t>
      </w:r>
    </w:p>
    <w:p w14:paraId="5F3DA8A8" w14:textId="77777777" w:rsidR="00441D66" w:rsidRPr="00745634" w:rsidRDefault="00441D66" w:rsidP="002F2BED">
      <w:pPr>
        <w:rPr>
          <w:lang w:val="el-GR"/>
        </w:rPr>
      </w:pP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39" w:name="_Toc97194262"/>
      <w:bookmarkStart w:id="40" w:name="_Toc97194411"/>
      <w:bookmarkStart w:id="41" w:name="_Toc118711126"/>
      <w:r w:rsidRPr="00603221">
        <w:rPr>
          <w:rFonts w:cs="Tahoma"/>
          <w:lang w:val="el-GR"/>
        </w:rPr>
        <w:t>Αρχές εφαρμοζόμενες στη διαδικασία σύναψης</w:t>
      </w:r>
      <w:bookmarkEnd w:id="39"/>
      <w:bookmarkEnd w:id="40"/>
      <w:bookmarkEnd w:id="41"/>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42DD0B6B" w:rsidR="008338F0" w:rsidRPr="00603221" w:rsidRDefault="003355E7" w:rsidP="00D838FE">
      <w:pPr>
        <w:ind w:left="426" w:hanging="426"/>
        <w:rPr>
          <w:lang w:val="el-GR"/>
        </w:rPr>
      </w:pPr>
      <w:r w:rsidRPr="00603221">
        <w:rPr>
          <w:lang w:val="el-GR"/>
        </w:rPr>
        <w:t xml:space="preserve">α) </w:t>
      </w:r>
      <w:r w:rsidR="00D838FE">
        <w:rPr>
          <w:lang w:val="el-GR"/>
        </w:rPr>
        <w:tab/>
      </w:r>
      <w:r w:rsidRPr="00603221">
        <w:rPr>
          <w:lang w:val="el-GR"/>
        </w:rPr>
        <w:t>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350BE41C" w:rsidR="008338F0" w:rsidRPr="00603221" w:rsidRDefault="003355E7" w:rsidP="00D838FE">
      <w:pPr>
        <w:ind w:left="426" w:hanging="426"/>
        <w:rPr>
          <w:lang w:val="el-GR"/>
        </w:rPr>
      </w:pPr>
      <w:r w:rsidRPr="00603221">
        <w:rPr>
          <w:lang w:val="el-GR"/>
        </w:rPr>
        <w:t xml:space="preserve">β) </w:t>
      </w:r>
      <w:r w:rsidR="00D838FE">
        <w:rPr>
          <w:lang w:val="el-GR"/>
        </w:rPr>
        <w:tab/>
      </w:r>
      <w:r w:rsidRPr="00603221">
        <w:rPr>
          <w:lang w:val="el-GR"/>
        </w:rPr>
        <w:t>δεν θα ενεργήσουν αθέμιτα, παράνομα ή καταχρηστικά καθ΄</w:t>
      </w:r>
      <w:r w:rsidR="00D838FE" w:rsidRPr="00D838FE">
        <w:rPr>
          <w:lang w:val="el-GR"/>
        </w:rPr>
        <w:t xml:space="preserve"> </w:t>
      </w:r>
      <w:r w:rsidRPr="00603221">
        <w:rPr>
          <w:lang w:val="el-GR"/>
        </w:rPr>
        <w:t>όλη τη διάρκεια της διαδικασίας ανάθεσης, αλλά και κατά το στάδιο εκτέλεσης της σύμβασης, εφόσον επιλεγούν</w:t>
      </w:r>
    </w:p>
    <w:p w14:paraId="7F743A50" w14:textId="243AD0A7" w:rsidR="008338F0" w:rsidRDefault="003355E7" w:rsidP="00D838FE">
      <w:pPr>
        <w:ind w:left="426" w:hanging="426"/>
        <w:rPr>
          <w:lang w:val="el-GR"/>
        </w:rPr>
      </w:pPr>
      <w:r w:rsidRPr="00603221">
        <w:rPr>
          <w:lang w:val="el-GR"/>
        </w:rPr>
        <w:t xml:space="preserve">γ) </w:t>
      </w:r>
      <w:r w:rsidR="00D838FE">
        <w:rPr>
          <w:lang w:val="el-GR"/>
        </w:rPr>
        <w:tab/>
      </w:r>
      <w:r w:rsidRPr="00603221">
        <w:rPr>
          <w:lang w:val="el-GR"/>
        </w:rPr>
        <w:t>λαμβάνουν τα κατάλληλα μέτρα για να διαφυλάξουν την εμπιστευτικότητα των πληροφοριών που έχουν χαρακτηρισθεί ως τέτοιες.</w:t>
      </w:r>
    </w:p>
    <w:p w14:paraId="28EDF976" w14:textId="77777777" w:rsidR="00D52D6B" w:rsidRDefault="00D52D6B">
      <w:pPr>
        <w:rPr>
          <w:lang w:val="el-GR"/>
        </w:rPr>
      </w:pPr>
    </w:p>
    <w:p w14:paraId="4C87FB02" w14:textId="77777777" w:rsidR="00D52D6B" w:rsidRPr="00603221" w:rsidRDefault="00D52D6B">
      <w:pPr>
        <w:rPr>
          <w:lang w:val="el-GR"/>
        </w:rPr>
      </w:pPr>
    </w:p>
    <w:p w14:paraId="17B55F16" w14:textId="77777777" w:rsidR="00092ADB" w:rsidRPr="00603221" w:rsidRDefault="00092ADB" w:rsidP="006726E4">
      <w:pPr>
        <w:pStyle w:val="10"/>
        <w:rPr>
          <w:rFonts w:cs="Tahoma"/>
          <w:sz w:val="22"/>
          <w:szCs w:val="22"/>
        </w:rPr>
      </w:pPr>
      <w:r w:rsidRPr="00603221">
        <w:rPr>
          <w:rFonts w:cs="Tahoma"/>
          <w:sz w:val="22"/>
          <w:szCs w:val="22"/>
          <w:lang w:val="el-GR"/>
        </w:rPr>
        <w:lastRenderedPageBreak/>
        <w:tab/>
      </w:r>
      <w:bookmarkStart w:id="42" w:name="_Toc97194412"/>
      <w:bookmarkStart w:id="43" w:name="_Toc118711127"/>
      <w:r w:rsidRPr="00603221">
        <w:rPr>
          <w:rFonts w:cs="Tahoma"/>
          <w:sz w:val="22"/>
          <w:szCs w:val="22"/>
        </w:rPr>
        <w:t>ΓΕΝΙΚΟΙ ΚΑΙ ΕΙΔΙΚΟΙ ΟΡΟΙ ΣΥΜΜΕΤΟΧΗΣ</w:t>
      </w:r>
      <w:bookmarkEnd w:id="42"/>
      <w:bookmarkEnd w:id="43"/>
    </w:p>
    <w:p w14:paraId="240D7CED" w14:textId="77777777" w:rsidR="00092ADB" w:rsidRPr="00603221" w:rsidRDefault="00092ADB" w:rsidP="003A109E">
      <w:pPr>
        <w:pStyle w:val="2"/>
        <w:rPr>
          <w:rFonts w:cs="Tahoma"/>
          <w:lang w:val="el-GR"/>
        </w:rPr>
      </w:pPr>
      <w:bookmarkStart w:id="44" w:name="__RefHeading___Toc491949729"/>
      <w:bookmarkStart w:id="45" w:name="__RefHeading___Toc491949730"/>
      <w:bookmarkStart w:id="46" w:name="_Hlk494445205"/>
      <w:bookmarkEnd w:id="44"/>
      <w:bookmarkEnd w:id="45"/>
      <w:r w:rsidRPr="00603221">
        <w:rPr>
          <w:rFonts w:cs="Tahoma"/>
          <w:lang w:val="el-GR"/>
        </w:rPr>
        <w:tab/>
      </w:r>
      <w:bookmarkStart w:id="47" w:name="_Toc97194263"/>
      <w:bookmarkStart w:id="48" w:name="_Toc97194413"/>
      <w:bookmarkStart w:id="49" w:name="_Toc118711128"/>
      <w:r w:rsidRPr="00603221">
        <w:rPr>
          <w:rFonts w:cs="Tahoma"/>
          <w:lang w:val="el-GR"/>
        </w:rPr>
        <w:t>Γενικές Πληροφορίες</w:t>
      </w:r>
      <w:bookmarkEnd w:id="47"/>
      <w:bookmarkEnd w:id="48"/>
      <w:bookmarkEnd w:id="49"/>
    </w:p>
    <w:p w14:paraId="347E50D6" w14:textId="77777777" w:rsidR="008338F0" w:rsidRPr="00603221" w:rsidRDefault="003355E7" w:rsidP="000631F7">
      <w:pPr>
        <w:pStyle w:val="3"/>
        <w:ind w:left="1276"/>
        <w:rPr>
          <w:lang w:val="el-GR"/>
        </w:rPr>
      </w:pPr>
      <w:bookmarkStart w:id="50" w:name="_Toc97194264"/>
      <w:bookmarkStart w:id="51" w:name="_Toc97194414"/>
      <w:bookmarkStart w:id="52" w:name="_Toc118711129"/>
      <w:bookmarkEnd w:id="46"/>
      <w:r w:rsidRPr="00603221">
        <w:rPr>
          <w:lang w:val="el-GR"/>
        </w:rPr>
        <w:t>Έγγραφα της σύμβασης</w:t>
      </w:r>
      <w:bookmarkEnd w:id="50"/>
      <w:bookmarkEnd w:id="51"/>
      <w:bookmarkEnd w:id="52"/>
    </w:p>
    <w:p w14:paraId="6CEFF92E" w14:textId="77777777" w:rsidR="008338F0" w:rsidRPr="003B7561" w:rsidRDefault="003355E7">
      <w:pPr>
        <w:rPr>
          <w:lang w:val="el-GR"/>
        </w:rPr>
      </w:pPr>
      <w:r w:rsidRPr="003B7561">
        <w:rPr>
          <w:lang w:val="el-GR"/>
        </w:rPr>
        <w:t>Τα έγγραφα της παρούσας διαδικασίας σύναψης είναι τα ακόλουθα:</w:t>
      </w:r>
    </w:p>
    <w:p w14:paraId="5F5BD982" w14:textId="7B0ADB6B" w:rsidR="008338F0" w:rsidRPr="003B7561" w:rsidRDefault="00767047" w:rsidP="00FC4F95">
      <w:pPr>
        <w:numPr>
          <w:ilvl w:val="0"/>
          <w:numId w:val="3"/>
        </w:numPr>
        <w:spacing w:after="40"/>
        <w:ind w:left="567" w:hanging="567"/>
        <w:rPr>
          <w:lang w:val="el-GR"/>
        </w:rPr>
      </w:pPr>
      <w:r w:rsidRPr="003B7561">
        <w:rPr>
          <w:lang w:val="el-GR"/>
        </w:rPr>
        <w:t xml:space="preserve">η από </w:t>
      </w:r>
      <w:r w:rsidR="003D1A0F" w:rsidRPr="003D1A0F">
        <w:rPr>
          <w:b/>
          <w:bCs/>
          <w:lang w:val="el-GR"/>
        </w:rPr>
        <w:t>18</w:t>
      </w:r>
      <w:r w:rsidR="00D527F4" w:rsidRPr="00D527F4">
        <w:rPr>
          <w:b/>
          <w:bCs/>
          <w:lang w:val="el-GR"/>
        </w:rPr>
        <w:t>-</w:t>
      </w:r>
      <w:r w:rsidR="003D1A0F" w:rsidRPr="003D1A0F">
        <w:rPr>
          <w:b/>
          <w:bCs/>
          <w:lang w:val="el-GR"/>
        </w:rPr>
        <w:t>11</w:t>
      </w:r>
      <w:r w:rsidR="00D527F4" w:rsidRPr="00D527F4">
        <w:rPr>
          <w:b/>
          <w:bCs/>
          <w:lang w:val="el-GR"/>
        </w:rPr>
        <w:t>-</w:t>
      </w:r>
      <w:r w:rsidR="003D1A0F" w:rsidRPr="003D1A0F">
        <w:rPr>
          <w:b/>
          <w:bCs/>
          <w:lang w:val="el-GR"/>
        </w:rPr>
        <w:t>2022</w:t>
      </w:r>
      <w:r w:rsidRPr="003B7561">
        <w:rPr>
          <w:lang w:val="el-GR"/>
        </w:rPr>
        <w:t xml:space="preserve"> Προκήρυξη της Σύμβασης, όπως αυτή έχει σταλεί για </w:t>
      </w:r>
      <w:r w:rsidR="009567C7" w:rsidRPr="003B7561">
        <w:rPr>
          <w:lang w:val="el-GR"/>
        </w:rPr>
        <w:t>δημοσίευση</w:t>
      </w:r>
      <w:r w:rsidRPr="003B7561">
        <w:rPr>
          <w:lang w:val="el-GR"/>
        </w:rPr>
        <w:t xml:space="preserve"> στην Επίσημη Εφημερίδα της Ευρωπαϊκής Ένωσης</w:t>
      </w:r>
      <w:r w:rsidR="00502D08">
        <w:rPr>
          <w:lang w:val="el-GR"/>
        </w:rPr>
        <w:t>,</w:t>
      </w:r>
      <w:r w:rsidRPr="003B7561">
        <w:rPr>
          <w:lang w:val="el-GR"/>
        </w:rPr>
        <w:t xml:space="preserve"> </w:t>
      </w:r>
    </w:p>
    <w:p w14:paraId="61B446C3" w14:textId="03963B1F" w:rsidR="008338F0" w:rsidRPr="003B7561" w:rsidRDefault="003355E7" w:rsidP="00FC4F95">
      <w:pPr>
        <w:numPr>
          <w:ilvl w:val="0"/>
          <w:numId w:val="3"/>
        </w:numPr>
        <w:spacing w:after="40"/>
        <w:ind w:left="567" w:hanging="567"/>
        <w:rPr>
          <w:rFonts w:eastAsia="Calibri"/>
          <w:lang w:val="el-GR"/>
        </w:rPr>
      </w:pPr>
      <w:r w:rsidRPr="003B7561">
        <w:rPr>
          <w:lang w:val="el-GR"/>
        </w:rPr>
        <w:t>η παρούσα Διακήρυξη</w:t>
      </w:r>
      <w:r w:rsidR="006B6AD9" w:rsidRPr="003B7561">
        <w:rPr>
          <w:lang w:val="el-GR"/>
        </w:rPr>
        <w:t xml:space="preserve"> </w:t>
      </w:r>
      <w:r w:rsidRPr="003B7561">
        <w:rPr>
          <w:lang w:val="el-GR"/>
        </w:rPr>
        <w:t xml:space="preserve">με τα Παραρτήματα που αποτελούν αναπόσπαστο μέρος </w:t>
      </w:r>
      <w:r w:rsidR="00502D08">
        <w:rPr>
          <w:lang w:val="el-GR"/>
        </w:rPr>
        <w:t>αυτής,</w:t>
      </w:r>
      <w:r w:rsidRPr="003B7561">
        <w:rPr>
          <w:lang w:val="el-GR"/>
        </w:rPr>
        <w:t xml:space="preserve"> </w:t>
      </w:r>
    </w:p>
    <w:p w14:paraId="5C0B8E50" w14:textId="66F2E5E3" w:rsidR="008338F0" w:rsidRPr="003B7561" w:rsidRDefault="003355E7" w:rsidP="00FC4F95">
      <w:pPr>
        <w:numPr>
          <w:ilvl w:val="0"/>
          <w:numId w:val="3"/>
        </w:numPr>
        <w:spacing w:after="40"/>
        <w:ind w:left="567" w:hanging="567"/>
        <w:rPr>
          <w:lang w:val="el-GR"/>
        </w:rPr>
      </w:pPr>
      <w:r w:rsidRPr="003B7561">
        <w:rPr>
          <w:rFonts w:eastAsia="Calibri"/>
          <w:lang w:val="el-GR"/>
        </w:rPr>
        <w:t xml:space="preserve"> </w:t>
      </w:r>
      <w:r w:rsidRPr="003B7561">
        <w:rPr>
          <w:lang w:val="el-GR"/>
        </w:rPr>
        <w:t>το</w:t>
      </w:r>
      <w:r w:rsidR="00E1337D" w:rsidRPr="003B7561">
        <w:rPr>
          <w:lang w:val="el-GR"/>
        </w:rPr>
        <w:t xml:space="preserve"> </w:t>
      </w:r>
      <w:r w:rsidRPr="003B7561">
        <w:rPr>
          <w:lang w:val="el-GR"/>
        </w:rPr>
        <w:t>Ευρωπαϊκό Ενιαίο Έγγραφο Σύμβασης [ΕΕΕΣ]</w:t>
      </w:r>
      <w:r w:rsidR="00502D08">
        <w:rPr>
          <w:lang w:val="el-GR"/>
        </w:rPr>
        <w:t>,</w:t>
      </w:r>
    </w:p>
    <w:p w14:paraId="425F8D58" w14:textId="33923962" w:rsidR="008338F0" w:rsidRPr="003B7561" w:rsidRDefault="003355E7" w:rsidP="00FC4F95">
      <w:pPr>
        <w:numPr>
          <w:ilvl w:val="0"/>
          <w:numId w:val="3"/>
        </w:numPr>
        <w:spacing w:after="40"/>
        <w:ind w:left="567" w:hanging="567"/>
        <w:rPr>
          <w:lang w:val="el-GR"/>
        </w:rPr>
      </w:pPr>
      <w:r w:rsidRPr="003B756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r w:rsidR="00502D08">
        <w:rPr>
          <w:lang w:val="el-GR"/>
        </w:rPr>
        <w:t>.</w:t>
      </w:r>
    </w:p>
    <w:p w14:paraId="5F534ECE" w14:textId="77777777" w:rsidR="000631F7" w:rsidRPr="00603221" w:rsidRDefault="000631F7" w:rsidP="000631F7">
      <w:pPr>
        <w:spacing w:after="40"/>
        <w:rPr>
          <w:lang w:val="el-GR"/>
        </w:rPr>
      </w:pPr>
    </w:p>
    <w:p w14:paraId="2E99B3E7" w14:textId="77777777" w:rsidR="008338F0" w:rsidRPr="00603221" w:rsidRDefault="003355E7" w:rsidP="000631F7">
      <w:pPr>
        <w:pStyle w:val="3"/>
        <w:ind w:left="1276"/>
        <w:rPr>
          <w:lang w:val="el-GR"/>
        </w:rPr>
      </w:pPr>
      <w:bookmarkStart w:id="53" w:name="_Toc97194265"/>
      <w:bookmarkStart w:id="54" w:name="_Toc97194415"/>
      <w:bookmarkStart w:id="55" w:name="_Toc118711130"/>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3"/>
      <w:bookmarkEnd w:id="54"/>
      <w:bookmarkEnd w:id="55"/>
    </w:p>
    <w:p w14:paraId="59977BE9" w14:textId="7EAB67D5"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1"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56" w:name="_Ref75870613"/>
      <w:bookmarkStart w:id="57" w:name="_Toc97194266"/>
      <w:bookmarkStart w:id="58" w:name="_Toc97194416"/>
      <w:bookmarkStart w:id="59" w:name="_Toc118711131"/>
      <w:r w:rsidRPr="00603221">
        <w:rPr>
          <w:lang w:val="el-GR"/>
        </w:rPr>
        <w:t>Παροχή Διευκρινίσεων</w:t>
      </w:r>
      <w:bookmarkEnd w:id="56"/>
      <w:bookmarkEnd w:id="57"/>
      <w:bookmarkEnd w:id="58"/>
      <w:bookmarkEnd w:id="59"/>
    </w:p>
    <w:p w14:paraId="04A6955A" w14:textId="507A0896"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3D1A0F" w:rsidRPr="003D1A0F">
        <w:rPr>
          <w:b/>
          <w:bCs/>
          <w:lang w:val="el-GR"/>
        </w:rPr>
        <w:t>22</w:t>
      </w:r>
      <w:r w:rsidR="00D16E8B" w:rsidRPr="00D16E8B">
        <w:rPr>
          <w:b/>
          <w:bCs/>
          <w:lang w:val="el-GR"/>
        </w:rPr>
        <w:t>-</w:t>
      </w:r>
      <w:r w:rsidR="003D1A0F" w:rsidRPr="003D1A0F">
        <w:rPr>
          <w:b/>
          <w:bCs/>
          <w:lang w:val="el-GR"/>
        </w:rPr>
        <w:t>12</w:t>
      </w:r>
      <w:r w:rsidR="00D16E8B" w:rsidRPr="00D16E8B">
        <w:rPr>
          <w:b/>
          <w:bCs/>
          <w:lang w:val="el-GR"/>
        </w:rPr>
        <w:t>-</w:t>
      </w:r>
      <w:r w:rsidR="003D1A0F" w:rsidRPr="003D1A0F">
        <w:rPr>
          <w:b/>
          <w:bCs/>
          <w:lang w:val="el-GR"/>
        </w:rPr>
        <w:t>2022</w:t>
      </w:r>
      <w:r w:rsidRPr="00603221">
        <w:rPr>
          <w:lang w:val="el-GR"/>
        </w:rPr>
        <w:t xml:space="preserve"> 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2"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3B83271B" w:rsidR="008A3546" w:rsidRPr="00603221" w:rsidRDefault="008A3546" w:rsidP="008A3546">
      <w:pPr>
        <w:rPr>
          <w:lang w:val="el-GR"/>
        </w:rPr>
      </w:pPr>
      <w:r w:rsidRPr="00603221">
        <w:rPr>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A60D82A" w14:textId="76111086" w:rsidR="008A3546" w:rsidRDefault="008A3546" w:rsidP="00C211C8">
      <w:pPr>
        <w:ind w:left="567" w:hanging="425"/>
        <w:rPr>
          <w:i/>
          <w:iCs/>
          <w:color w:val="5B9BD5"/>
          <w:lang w:val="el-GR"/>
        </w:rPr>
      </w:pPr>
      <w:r w:rsidRPr="00603221">
        <w:rPr>
          <w:lang w:val="el-GR"/>
        </w:rPr>
        <w:t xml:space="preserve">α) </w:t>
      </w:r>
      <w:r w:rsidR="00C211C8">
        <w:rPr>
          <w:lang w:val="el-GR"/>
        </w:rPr>
        <w:tab/>
      </w:r>
      <w:r w:rsidRPr="00603221">
        <w:rPr>
          <w:lang w:val="el-GR"/>
        </w:rPr>
        <w:t xml:space="preserve">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4227C63E" w14:textId="07B3D141" w:rsidR="008A3546" w:rsidRDefault="008A3546" w:rsidP="00C211C8">
      <w:pPr>
        <w:ind w:left="567" w:hanging="425"/>
        <w:rPr>
          <w:lang w:val="el-GR"/>
        </w:rPr>
      </w:pPr>
      <w:r w:rsidRPr="00603221">
        <w:rPr>
          <w:lang w:val="el-GR"/>
        </w:rPr>
        <w:t xml:space="preserve">β) </w:t>
      </w:r>
      <w:r w:rsidR="00C211C8">
        <w:rPr>
          <w:lang w:val="el-GR"/>
        </w:rPr>
        <w:tab/>
      </w:r>
      <w:r w:rsidRPr="00603221">
        <w:rPr>
          <w:lang w:val="el-GR"/>
        </w:rPr>
        <w:t>όταν τα έγγραφα της σύμβασης υφίστανται σημαντικές αλλαγές.</w:t>
      </w:r>
    </w:p>
    <w:p w14:paraId="0AED101E"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43900F56" w14:textId="77777777" w:rsidR="00C277E3" w:rsidRDefault="00C277E3" w:rsidP="00C277E3">
      <w:pPr>
        <w:rPr>
          <w:color w:val="0070C0"/>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08A9382D" w14:textId="77777777" w:rsidR="00C277E3" w:rsidRPr="00FE71B4" w:rsidRDefault="00C277E3" w:rsidP="00C277E3">
      <w:pPr>
        <w:rPr>
          <w:lang w:val="el-GR"/>
        </w:rPr>
      </w:pPr>
      <w:r w:rsidRPr="00C11E79">
        <w:rPr>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C11E79">
        <w:rPr>
          <w:lang w:val="el-GR"/>
        </w:rPr>
        <w:lastRenderedPageBreak/>
        <w:t>σύμφωνα με την προηγούμενη παράγραφο) δημοσιεύεται στην ΕΕΕΕ (με το τυποποιημένο έντυπο «Διορθωτικό») και στο ΚΗΜΔΗΣ.</w:t>
      </w:r>
    </w:p>
    <w:p w14:paraId="1BCD7F1E" w14:textId="77777777" w:rsidR="008A3546" w:rsidRPr="00603221" w:rsidRDefault="008A3546" w:rsidP="008A3546">
      <w:pPr>
        <w:rPr>
          <w:lang w:val="el-GR"/>
        </w:rPr>
      </w:pPr>
    </w:p>
    <w:p w14:paraId="359253A7" w14:textId="77777777" w:rsidR="008338F0" w:rsidRPr="00603221" w:rsidRDefault="003355E7" w:rsidP="000631F7">
      <w:pPr>
        <w:pStyle w:val="3"/>
        <w:ind w:left="1276"/>
        <w:rPr>
          <w:lang w:val="el-GR"/>
        </w:rPr>
      </w:pPr>
      <w:bookmarkStart w:id="60" w:name="_Ref75870681"/>
      <w:bookmarkStart w:id="61" w:name="_Toc97194267"/>
      <w:bookmarkStart w:id="62" w:name="_Toc97194417"/>
      <w:bookmarkStart w:id="63" w:name="_Toc118711132"/>
      <w:r w:rsidRPr="00603221">
        <w:rPr>
          <w:lang w:val="el-GR"/>
        </w:rPr>
        <w:t>Γλώσσα</w:t>
      </w:r>
      <w:bookmarkEnd w:id="60"/>
      <w:bookmarkEnd w:id="61"/>
      <w:bookmarkEnd w:id="62"/>
      <w:bookmarkEnd w:id="63"/>
    </w:p>
    <w:p w14:paraId="499FF885" w14:textId="095C7F93" w:rsidR="00C931A2" w:rsidRPr="00603221" w:rsidRDefault="003355E7" w:rsidP="005A6D30">
      <w:pPr>
        <w:rPr>
          <w:lang w:val="el-GR"/>
        </w:rPr>
      </w:pPr>
      <w:r w:rsidRPr="00603221">
        <w:rPr>
          <w:lang w:val="el-GR"/>
        </w:rPr>
        <w:t>Τα έγγραφα της σύμβασης έχουν συνταχθεί στην ελληνική γλώσσα</w:t>
      </w:r>
      <w:r w:rsidR="00601749" w:rsidRPr="00603221">
        <w:rPr>
          <w:lang w:val="el-GR"/>
        </w:rPr>
        <w:t xml:space="preserve">. </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586E8CAE"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2A4B28A3"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w:t>
      </w:r>
      <w:r w:rsidR="00502D08">
        <w:rPr>
          <w:color w:val="000000"/>
          <w:lang w:val="el-GR"/>
        </w:rPr>
        <w:t>,</w:t>
      </w:r>
      <w:r w:rsidRPr="00C229F3">
        <w:rPr>
          <w:color w:val="000000"/>
          <w:lang w:val="el-GR"/>
        </w:rPr>
        <w:t xml:space="preserve"> της χώρας στην οποία έχει συνταχθεί το έγγραφο.</w:t>
      </w:r>
      <w:r>
        <w:rPr>
          <w:rStyle w:val="FootnoteReference2"/>
          <w:color w:val="000000"/>
          <w:lang w:val="el-GR"/>
        </w:rPr>
        <w:t xml:space="preserve">. </w:t>
      </w:r>
    </w:p>
    <w:p w14:paraId="52977C08" w14:textId="77777777" w:rsidR="005A6D30" w:rsidRPr="00603221" w:rsidRDefault="005A6D30">
      <w:pPr>
        <w:rPr>
          <w:color w:val="000000"/>
          <w:lang w:val="el-GR"/>
        </w:rPr>
      </w:pP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4" w:name="_Ref496624630"/>
      <w:bookmarkStart w:id="65" w:name="_Ref496624815"/>
      <w:bookmarkStart w:id="66" w:name="_Ref496625091"/>
      <w:bookmarkStart w:id="67" w:name="_Toc97194268"/>
      <w:bookmarkStart w:id="68" w:name="_Toc97194418"/>
      <w:bookmarkStart w:id="69" w:name="_Toc118711133"/>
      <w:r w:rsidRPr="00603221">
        <w:rPr>
          <w:lang w:val="el-GR"/>
        </w:rPr>
        <w:t>Εγγυήσεις</w:t>
      </w:r>
      <w:bookmarkEnd w:id="64"/>
      <w:bookmarkEnd w:id="65"/>
      <w:bookmarkEnd w:id="66"/>
      <w:bookmarkEnd w:id="67"/>
      <w:bookmarkEnd w:id="68"/>
      <w:bookmarkEnd w:id="69"/>
    </w:p>
    <w:p w14:paraId="00B15F19" w14:textId="48A2E3C4" w:rsidR="008338F0" w:rsidRDefault="006771AF" w:rsidP="0054025C">
      <w:pPr>
        <w:rPr>
          <w:color w:val="000000"/>
          <w:lang w:val="el-GR"/>
        </w:rPr>
      </w:pPr>
      <w:bookmarkStart w:id="70"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w:t>
      </w:r>
      <w:r w:rsidR="00502D08" w:rsidRPr="003B7561">
        <w:rPr>
          <w:color w:val="2E74B5" w:themeColor="accent1" w:themeShade="BF"/>
          <w:lang w:val="el-GR"/>
        </w:rPr>
        <w:fldChar w:fldCharType="begin"/>
      </w:r>
      <w:r w:rsidR="00502D08" w:rsidRPr="003B7561">
        <w:rPr>
          <w:color w:val="2E74B5" w:themeColor="accent1" w:themeShade="BF"/>
          <w:lang w:val="el-GR"/>
        </w:rPr>
        <w:instrText xml:space="preserve"> REF _Ref496542081 \r \h </w:instrText>
      </w:r>
      <w:r w:rsidR="00502D08" w:rsidRPr="003B7561">
        <w:rPr>
          <w:color w:val="2E74B5" w:themeColor="accent1" w:themeShade="BF"/>
          <w:lang w:val="el-GR"/>
        </w:rPr>
      </w:r>
      <w:r w:rsidR="00502D08" w:rsidRPr="003B7561">
        <w:rPr>
          <w:color w:val="2E74B5" w:themeColor="accent1" w:themeShade="BF"/>
          <w:lang w:val="el-GR"/>
        </w:rPr>
        <w:fldChar w:fldCharType="separate"/>
      </w:r>
      <w:r w:rsidR="001E04F7">
        <w:rPr>
          <w:color w:val="2E74B5" w:themeColor="accent1" w:themeShade="BF"/>
          <w:lang w:val="el-GR"/>
        </w:rPr>
        <w:t>2.2.2</w:t>
      </w:r>
      <w:r w:rsidR="00502D08" w:rsidRPr="003B7561">
        <w:rPr>
          <w:color w:val="2E74B5" w:themeColor="accent1" w:themeShade="BF"/>
          <w:lang w:val="el-GR"/>
        </w:rPr>
        <w:fldChar w:fldCharType="end"/>
      </w:r>
      <w:r w:rsidR="00502D08">
        <w:rPr>
          <w:color w:val="000000"/>
          <w:lang w:val="el-GR"/>
        </w:rPr>
        <w:t xml:space="preserve"> </w:t>
      </w:r>
      <w:r w:rsidR="005A6D30">
        <w:rPr>
          <w:color w:val="000000"/>
          <w:lang w:val="el-GR"/>
        </w:rPr>
        <w:t xml:space="preserve">&amp; </w:t>
      </w:r>
      <w:r w:rsidR="00502D08" w:rsidRPr="003B7561">
        <w:rPr>
          <w:color w:val="2E74B5" w:themeColor="accent1" w:themeShade="BF"/>
          <w:lang w:val="el-GR"/>
        </w:rPr>
        <w:fldChar w:fldCharType="begin"/>
      </w:r>
      <w:r w:rsidR="00502D08" w:rsidRPr="003B7561">
        <w:rPr>
          <w:color w:val="2E74B5" w:themeColor="accent1" w:themeShade="BF"/>
          <w:lang w:val="el-GR"/>
        </w:rPr>
        <w:instrText xml:space="preserve"> REF _Ref496542746 \r \h </w:instrText>
      </w:r>
      <w:r w:rsidR="00502D08" w:rsidRPr="003B7561">
        <w:rPr>
          <w:color w:val="2E74B5" w:themeColor="accent1" w:themeShade="BF"/>
          <w:lang w:val="el-GR"/>
        </w:rPr>
      </w:r>
      <w:r w:rsidR="00502D08" w:rsidRPr="003B7561">
        <w:rPr>
          <w:color w:val="2E74B5" w:themeColor="accent1" w:themeShade="BF"/>
          <w:lang w:val="el-GR"/>
        </w:rPr>
        <w:fldChar w:fldCharType="separate"/>
      </w:r>
      <w:r w:rsidR="001E04F7">
        <w:rPr>
          <w:color w:val="2E74B5" w:themeColor="accent1" w:themeShade="BF"/>
          <w:lang w:val="el-GR"/>
        </w:rPr>
        <w:t>4.1</w:t>
      </w:r>
      <w:r w:rsidR="00502D08" w:rsidRPr="003B7561">
        <w:rPr>
          <w:color w:val="2E74B5" w:themeColor="accent1" w:themeShade="BF"/>
          <w:lang w:val="el-GR"/>
        </w:rPr>
        <w:fldChar w:fldCharType="end"/>
      </w:r>
      <w:r w:rsidR="005A6D30">
        <w:rPr>
          <w:color w:val="000000"/>
          <w:lang w:val="el-GR"/>
        </w:rPr>
        <w:t xml:space="preserve">)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1"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1"/>
    </w:p>
    <w:p w14:paraId="401DC43E" w14:textId="77777777"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lastRenderedPageBreak/>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2" w:name="_Toc97194269"/>
      <w:bookmarkStart w:id="73" w:name="_Toc97194419"/>
      <w:bookmarkStart w:id="74" w:name="_Toc118711134"/>
      <w:r w:rsidRPr="000A60A0">
        <w:rPr>
          <w:lang w:val="el-GR"/>
        </w:rPr>
        <w:t>Προστασία Προσωπικών Δεδομένων</w:t>
      </w:r>
      <w:bookmarkEnd w:id="72"/>
      <w:bookmarkEnd w:id="73"/>
      <w:bookmarkEnd w:id="74"/>
      <w:r w:rsidRPr="000A60A0">
        <w:rPr>
          <w:lang w:val="el-GR"/>
        </w:rPr>
        <w:t xml:space="preserve"> </w:t>
      </w:r>
    </w:p>
    <w:p w14:paraId="3BC1122F" w14:textId="7777777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IV</w:t>
      </w:r>
      <w:r w:rsidR="0096190B" w:rsidRPr="00821852">
        <w:rPr>
          <w:lang w:val="el-GR"/>
        </w:rPr>
        <w:t xml:space="preserve"> </w:t>
      </w:r>
      <w:r w:rsidRPr="00C11E79">
        <w:rPr>
          <w:lang w:val="el-GR"/>
        </w:rPr>
        <w:t>στην παρούσα.</w:t>
      </w:r>
    </w:p>
    <w:p w14:paraId="4465A3BF" w14:textId="77777777" w:rsidR="008338F0" w:rsidRPr="00603221" w:rsidRDefault="008338F0">
      <w:pPr>
        <w:rPr>
          <w:lang w:val="el-GR"/>
        </w:rPr>
      </w:pPr>
    </w:p>
    <w:bookmarkEnd w:id="70"/>
    <w:p w14:paraId="0A47A717" w14:textId="77777777" w:rsidR="008338F0" w:rsidRPr="00603221" w:rsidRDefault="003355E7" w:rsidP="003A109E">
      <w:pPr>
        <w:pStyle w:val="2"/>
        <w:rPr>
          <w:rFonts w:cs="Tahoma"/>
          <w:lang w:val="el-GR"/>
        </w:rPr>
      </w:pPr>
      <w:r w:rsidRPr="00603221">
        <w:rPr>
          <w:rFonts w:cs="Tahoma"/>
          <w:lang w:val="el-GR"/>
        </w:rPr>
        <w:tab/>
      </w:r>
      <w:bookmarkStart w:id="75" w:name="_Toc97194270"/>
      <w:bookmarkStart w:id="76" w:name="_Toc97194420"/>
      <w:bookmarkStart w:id="77" w:name="_Toc118711135"/>
      <w:r w:rsidRPr="00603221">
        <w:rPr>
          <w:rFonts w:cs="Tahoma"/>
          <w:lang w:val="el-GR"/>
        </w:rPr>
        <w:t>Δικαίωμα Συμμετοχής - Κριτήρια Ποιοτικής Επιλογής</w:t>
      </w:r>
      <w:bookmarkEnd w:id="75"/>
      <w:bookmarkEnd w:id="76"/>
      <w:bookmarkEnd w:id="77"/>
    </w:p>
    <w:p w14:paraId="79E1C284" w14:textId="77777777" w:rsidR="008338F0" w:rsidRPr="00603221" w:rsidRDefault="003355E7" w:rsidP="0072750F">
      <w:pPr>
        <w:pStyle w:val="3"/>
        <w:ind w:left="1276"/>
        <w:rPr>
          <w:lang w:val="el-GR"/>
        </w:rPr>
      </w:pPr>
      <w:bookmarkStart w:id="78" w:name="_Ref496541397"/>
      <w:bookmarkStart w:id="79" w:name="_Toc97194271"/>
      <w:bookmarkStart w:id="80" w:name="_Toc97194421"/>
      <w:bookmarkStart w:id="81" w:name="_Toc118711136"/>
      <w:r w:rsidRPr="00603221">
        <w:rPr>
          <w:lang w:val="el-GR"/>
        </w:rPr>
        <w:t>Δικαιούμενοι συμμετοχής</w:t>
      </w:r>
      <w:bookmarkEnd w:id="78"/>
      <w:bookmarkEnd w:id="79"/>
      <w:bookmarkEnd w:id="80"/>
      <w:bookmarkEnd w:id="81"/>
      <w:r w:rsidRPr="00603221">
        <w:rPr>
          <w:lang w:val="el-GR"/>
        </w:rPr>
        <w:t xml:space="preserve"> </w:t>
      </w:r>
    </w:p>
    <w:p w14:paraId="64F045C0" w14:textId="77777777" w:rsidR="008338F0" w:rsidRPr="00603221" w:rsidRDefault="003355E7" w:rsidP="00B458DE">
      <w:pPr>
        <w:spacing w:before="240"/>
        <w:ind w:left="284" w:hanging="284"/>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rsidP="00B458DE">
      <w:pPr>
        <w:ind w:left="284" w:hanging="284"/>
        <w:rPr>
          <w:lang w:val="el-GR"/>
        </w:rPr>
      </w:pPr>
      <w:r w:rsidRPr="00603221">
        <w:rPr>
          <w:lang w:val="el-GR"/>
        </w:rPr>
        <w:t>α) κράτος-μέλος της Ένωσης,</w:t>
      </w:r>
    </w:p>
    <w:p w14:paraId="485EC0E7" w14:textId="77777777" w:rsidR="008338F0" w:rsidRPr="00603221" w:rsidRDefault="003355E7" w:rsidP="00B458DE">
      <w:pPr>
        <w:ind w:left="284" w:hanging="284"/>
        <w:rPr>
          <w:lang w:val="el-GR"/>
        </w:rPr>
      </w:pPr>
      <w:r w:rsidRPr="00603221">
        <w:rPr>
          <w:lang w:val="el-GR"/>
        </w:rPr>
        <w:t>β) κράτος-μέλος του Ευρωπαϊκού Οικονομικού Χώρου (Ε.Ο.Χ.),</w:t>
      </w:r>
    </w:p>
    <w:p w14:paraId="761B3A27" w14:textId="77777777" w:rsidR="008338F0" w:rsidRPr="00603221" w:rsidRDefault="003355E7" w:rsidP="00B458DE">
      <w:pPr>
        <w:ind w:left="284" w:hanging="284"/>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rsidP="00B458DE">
      <w:pPr>
        <w:ind w:left="284" w:hanging="284"/>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2417CB4D" w:rsidR="00CD3B0E" w:rsidRPr="00603221" w:rsidRDefault="00CD3B0E">
      <w:pPr>
        <w:rPr>
          <w:b/>
          <w:bCs/>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5EBAA89E" w14:textId="77777777" w:rsidR="008338F0" w:rsidRDefault="003355E7" w:rsidP="00B458DE">
      <w:pPr>
        <w:spacing w:before="240"/>
        <w:ind w:left="284" w:hanging="284"/>
        <w:rPr>
          <w:i/>
          <w:iCs/>
          <w:color w:val="5B9BD5"/>
          <w:lang w:val="el-GR"/>
        </w:rPr>
      </w:pPr>
      <w:r w:rsidRPr="00603221">
        <w:rPr>
          <w:b/>
          <w:bCs/>
          <w:lang w:val="el-GR"/>
        </w:rPr>
        <w:lastRenderedPageBreak/>
        <w:t>2.</w:t>
      </w:r>
      <w:r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77777777" w:rsidR="008338F0" w:rsidRDefault="003355E7" w:rsidP="00B458DE">
      <w:pPr>
        <w:spacing w:before="240"/>
        <w:ind w:left="284" w:hanging="284"/>
        <w:rPr>
          <w:rStyle w:val="FootnoteReference2"/>
          <w:lang w:val="el-GR"/>
        </w:rPr>
      </w:pPr>
      <w:r w:rsidRPr="00603221">
        <w:rPr>
          <w:b/>
          <w:bCs/>
          <w:lang w:val="el-GR"/>
        </w:rPr>
        <w:t>3.</w:t>
      </w:r>
      <w:r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6CBE0904" w14:textId="77777777" w:rsidR="00CD3B0E" w:rsidRPr="00603221" w:rsidRDefault="00CD3B0E">
      <w:pPr>
        <w:rPr>
          <w:i/>
          <w:iCs/>
          <w:color w:val="5B9BD5"/>
          <w:lang w:val="el-GR"/>
        </w:rPr>
      </w:pPr>
    </w:p>
    <w:p w14:paraId="6B39115A" w14:textId="77777777" w:rsidR="008338F0" w:rsidRPr="00603221" w:rsidRDefault="003355E7" w:rsidP="0072750F">
      <w:pPr>
        <w:pStyle w:val="3"/>
        <w:ind w:left="1276"/>
        <w:rPr>
          <w:lang w:val="el-GR"/>
        </w:rPr>
      </w:pPr>
      <w:bookmarkStart w:id="82" w:name="_Ref496542081"/>
      <w:bookmarkStart w:id="83" w:name="_Toc97194272"/>
      <w:bookmarkStart w:id="84" w:name="_Toc97194422"/>
      <w:bookmarkStart w:id="85" w:name="_Toc118711137"/>
      <w:r w:rsidRPr="00603221">
        <w:rPr>
          <w:lang w:val="el-GR"/>
        </w:rPr>
        <w:t>Εγγύηση συμμετοχής</w:t>
      </w:r>
      <w:bookmarkEnd w:id="82"/>
      <w:bookmarkEnd w:id="83"/>
      <w:bookmarkEnd w:id="84"/>
      <w:bookmarkEnd w:id="85"/>
    </w:p>
    <w:p w14:paraId="075B8B68" w14:textId="00BC3002" w:rsidR="00C960CF" w:rsidRPr="00603221" w:rsidRDefault="003355E7" w:rsidP="006442DC">
      <w:pPr>
        <w:pStyle w:val="aff2"/>
        <w:tabs>
          <w:tab w:val="left" w:pos="0"/>
          <w:tab w:val="left" w:pos="1134"/>
        </w:tabs>
        <w:spacing w:before="240"/>
        <w:rPr>
          <w:lang w:val="el-GR"/>
        </w:rPr>
      </w:pPr>
      <w:r w:rsidRPr="00603221">
        <w:rPr>
          <w:rStyle w:val="Heading4Char"/>
          <w:rFonts w:ascii="Tahoma" w:eastAsia="SimSun"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201708" w:rsidRPr="00201708">
        <w:rPr>
          <w:lang w:val="el-GR"/>
        </w:rPr>
        <w:t>ΠΑΡΑΡΤΗΜΑ VIII – Υποδείγματα Εγγυητικών Επιστολών</w:t>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3C3BE880" w14:textId="77777777" w:rsidR="00184DC5" w:rsidRDefault="00184DC5" w:rsidP="003329FF">
      <w:pPr>
        <w:pStyle w:val="aff2"/>
        <w:tabs>
          <w:tab w:val="left" w:pos="0"/>
          <w:tab w:val="left" w:pos="1134"/>
        </w:tabs>
        <w:spacing w:before="240"/>
        <w:ind w:left="0"/>
        <w:rPr>
          <w:highlight w:val="yellow"/>
          <w:lang w:val="el-GR"/>
        </w:rPr>
      </w:pPr>
    </w:p>
    <w:p w14:paraId="37E366F6" w14:textId="64D64CFB" w:rsidR="00DF0C2D" w:rsidRPr="00184DC5" w:rsidRDefault="00DF0C2D" w:rsidP="003329FF">
      <w:pPr>
        <w:pStyle w:val="aff2"/>
        <w:tabs>
          <w:tab w:val="left" w:pos="0"/>
          <w:tab w:val="left" w:pos="1134"/>
        </w:tabs>
        <w:spacing w:before="240"/>
        <w:ind w:left="0"/>
        <w:rPr>
          <w:lang w:val="el-GR"/>
        </w:rPr>
      </w:pPr>
      <w:r w:rsidRPr="006972A7">
        <w:rPr>
          <w:lang w:val="el-GR"/>
        </w:rPr>
        <w:t xml:space="preserve">Το ποσό της εγγυητικής επιστολής θα πρέπει να καλύπτει σε ευρώ (€) ποσοστό </w:t>
      </w:r>
      <w:r w:rsidR="00184DC5" w:rsidRPr="00507DE8">
        <w:rPr>
          <w:lang w:val="el-GR"/>
        </w:rPr>
        <w:t>2</w:t>
      </w:r>
      <w:r w:rsidR="00184DC5" w:rsidRPr="006972A7">
        <w:rPr>
          <w:lang w:val="el-GR"/>
        </w:rPr>
        <w:t>%</w:t>
      </w:r>
      <w:r w:rsidRPr="006972A7">
        <w:rPr>
          <w:lang w:val="el-GR"/>
        </w:rPr>
        <w:t xml:space="preserve"> του προϋπολογισμού του Έργου (μη συμπεριλαμβανομένου ΦΠΑ), ήτοι ποσό </w:t>
      </w:r>
      <w:r w:rsidR="00184DC5">
        <w:rPr>
          <w:lang w:val="el-GR"/>
        </w:rPr>
        <w:t>ογδόντα</w:t>
      </w:r>
      <w:r w:rsidR="00507DE8">
        <w:rPr>
          <w:lang w:val="el-GR"/>
        </w:rPr>
        <w:t xml:space="preserve"> χιλιάδων εξακοσίων σαράντα πέντε ευρώ</w:t>
      </w:r>
      <w:r w:rsidR="00184DC5">
        <w:rPr>
          <w:lang w:val="el-GR"/>
        </w:rPr>
        <w:t xml:space="preserve"> </w:t>
      </w:r>
      <w:r w:rsidR="004C3F88">
        <w:rPr>
          <w:lang w:val="el-GR"/>
        </w:rPr>
        <w:t xml:space="preserve">και δέκα έξι λεπτών </w:t>
      </w:r>
      <w:r w:rsidR="00507DE8" w:rsidRPr="006972A7">
        <w:rPr>
          <w:lang w:val="el-GR"/>
        </w:rPr>
        <w:t>(</w:t>
      </w:r>
      <w:r w:rsidR="00507DE8">
        <w:rPr>
          <w:lang w:val="el-GR"/>
        </w:rPr>
        <w:t>80.645,</w:t>
      </w:r>
      <w:r w:rsidR="004C3F88">
        <w:rPr>
          <w:lang w:val="el-GR"/>
        </w:rPr>
        <w:t>16</w:t>
      </w:r>
      <w:r w:rsidR="00507DE8">
        <w:rPr>
          <w:lang w:val="el-GR"/>
        </w:rPr>
        <w:t xml:space="preserve"> </w:t>
      </w:r>
      <w:r w:rsidR="00507DE8" w:rsidRPr="006972A7">
        <w:rPr>
          <w:lang w:val="el-GR"/>
        </w:rPr>
        <w:t>€</w:t>
      </w:r>
      <w:r w:rsidRPr="006972A7">
        <w:rPr>
          <w:lang w:val="el-GR"/>
        </w:rPr>
        <w:t>).</w:t>
      </w:r>
    </w:p>
    <w:p w14:paraId="29F1BA91" w14:textId="77777777" w:rsidR="008338F0" w:rsidRPr="00603221" w:rsidRDefault="003355E7">
      <w:pPr>
        <w:rPr>
          <w:bCs/>
          <w:lang w:val="el-GR"/>
        </w:rPr>
      </w:pPr>
      <w:r w:rsidRPr="00184DC5">
        <w:rPr>
          <w:lang w:val="el-GR"/>
        </w:rPr>
        <w:t>Στην περίπτωση ένωσης οικονομικών φορέων, η εγγύηση συμμετοχής περιλαμβάνει και τον όρο ότι</w:t>
      </w:r>
      <w:r w:rsidRPr="00603221">
        <w:rPr>
          <w:lang w:val="el-GR"/>
        </w:rPr>
        <w:t xml:space="preserve"> η εγγύηση καλύπτει τις υποχρεώσεις όλων των οικονομικών φορέων που συμμετέχουν στην ένωση.</w:t>
      </w:r>
    </w:p>
    <w:p w14:paraId="398F264A" w14:textId="67EA07F4"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1E04F7">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6E7BDF02"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1E04F7">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2"/>
        <w:tabs>
          <w:tab w:val="left" w:pos="0"/>
          <w:tab w:val="left" w:pos="1134"/>
        </w:tabs>
        <w:spacing w:before="240"/>
        <w:ind w:left="0"/>
        <w:rPr>
          <w:lang w:val="el-GR"/>
        </w:rPr>
      </w:pPr>
      <w:r w:rsidRPr="00603221">
        <w:rPr>
          <w:rStyle w:val="Heading4Char"/>
          <w:rFonts w:ascii="Tahoma" w:eastAsia="SimSun"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3FDF0584" w:rsidR="008338F0" w:rsidRPr="00854185" w:rsidRDefault="003355E7">
      <w:pPr>
        <w:rPr>
          <w:lang w:val="el-GR"/>
        </w:rPr>
      </w:pPr>
      <w:r w:rsidRPr="00854185">
        <w:rPr>
          <w:lang w:val="el-GR"/>
        </w:rPr>
        <w:t>Η εγγύηση συμμετοχής επιστρέφεται στους λοιπούς προσφέροντες</w:t>
      </w:r>
      <w:r w:rsidR="00E87EA9" w:rsidRPr="00854185">
        <w:rPr>
          <w:lang w:val="el-GR"/>
        </w:rPr>
        <w:t xml:space="preserve"> σύμφωνα με τα ειδικότερα οριζόμενα </w:t>
      </w:r>
      <w:r w:rsidR="00CD3B0E" w:rsidRPr="00854185">
        <w:rPr>
          <w:bCs/>
          <w:lang w:val="el-GR"/>
        </w:rPr>
        <w:t>στην παρ. 3 του ά</w:t>
      </w:r>
      <w:r w:rsidR="00E87EA9" w:rsidRPr="00854185">
        <w:rPr>
          <w:bCs/>
          <w:lang w:val="el-GR"/>
        </w:rPr>
        <w:t>ρθρο</w:t>
      </w:r>
      <w:r w:rsidR="00CD3B0E" w:rsidRPr="00854185">
        <w:rPr>
          <w:bCs/>
          <w:lang w:val="el-GR"/>
        </w:rPr>
        <w:t>υ</w:t>
      </w:r>
      <w:r w:rsidR="00E87EA9" w:rsidRPr="00854185">
        <w:rPr>
          <w:bCs/>
          <w:lang w:val="el-GR"/>
        </w:rPr>
        <w:t xml:space="preserve"> 72 του ν. 4412/2016</w:t>
      </w:r>
      <w:r w:rsidR="00E87EA9" w:rsidRPr="00854185">
        <w:rPr>
          <w:lang w:val="el-GR"/>
        </w:rPr>
        <w:t>.</w:t>
      </w:r>
      <w:r w:rsidR="00E87EA9" w:rsidRPr="00854185">
        <w:rPr>
          <w:rStyle w:val="WW-FootnoteReference17"/>
          <w:lang w:val="el-GR"/>
        </w:rPr>
        <w:t xml:space="preserve"> </w:t>
      </w:r>
    </w:p>
    <w:p w14:paraId="1FB0C47E" w14:textId="77777777" w:rsidR="00E975FD" w:rsidRPr="00854185" w:rsidRDefault="00FA4CDD">
      <w:pPr>
        <w:rPr>
          <w:lang w:val="el-GR"/>
        </w:rPr>
      </w:pPr>
      <w:r w:rsidRPr="00854185">
        <w:rPr>
          <w:lang w:val="el-GR"/>
        </w:rPr>
        <w:t>μ</w:t>
      </w:r>
      <w:r w:rsidR="00FC1B9E" w:rsidRPr="00854185">
        <w:rPr>
          <w:lang w:val="el-GR"/>
        </w:rPr>
        <w:t>ετά από :</w:t>
      </w:r>
    </w:p>
    <w:p w14:paraId="5B6ECAAC" w14:textId="178CADA2" w:rsidR="00FC1B9E" w:rsidRPr="00854185" w:rsidRDefault="00FC1B9E" w:rsidP="00C211C8">
      <w:pPr>
        <w:ind w:left="851" w:hanging="567"/>
        <w:rPr>
          <w:lang w:val="el-GR"/>
        </w:rPr>
      </w:pPr>
      <w:r w:rsidRPr="00854185">
        <w:rPr>
          <w:lang w:val="el-GR"/>
        </w:rPr>
        <w:t xml:space="preserve">αα) </w:t>
      </w:r>
      <w:r w:rsidR="00C211C8">
        <w:rPr>
          <w:lang w:val="el-GR"/>
        </w:rPr>
        <w:tab/>
      </w:r>
      <w:r w:rsidRPr="00854185">
        <w:rPr>
          <w:lang w:val="el-GR"/>
        </w:rPr>
        <w:t>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44620B77" w14:textId="0AEDECBB" w:rsidR="00FC1B9E" w:rsidRPr="00854185" w:rsidRDefault="00FC1B9E" w:rsidP="00C211C8">
      <w:pPr>
        <w:ind w:left="851" w:hanging="567"/>
        <w:rPr>
          <w:lang w:val="el-GR"/>
        </w:rPr>
      </w:pPr>
      <w:r w:rsidRPr="00854185">
        <w:rPr>
          <w:lang w:val="el-GR"/>
        </w:rPr>
        <w:t xml:space="preserve">ββ) </w:t>
      </w:r>
      <w:r w:rsidR="00C211C8">
        <w:rPr>
          <w:lang w:val="el-GR"/>
        </w:rPr>
        <w:tab/>
      </w:r>
      <w:r w:rsidRPr="00854185">
        <w:rPr>
          <w:lang w:val="el-GR"/>
        </w:rPr>
        <w:t>την άπρακτη πάροδο της προθεσμίας άσκησης ενδίκων βοηθημάτων προσωρινής δικαστικής προστασίας ή την έκδοση απόφασης επ’ αυτών,</w:t>
      </w:r>
    </w:p>
    <w:p w14:paraId="005EAC0D" w14:textId="649F8358" w:rsidR="00FC1B9E" w:rsidRPr="00854185" w:rsidRDefault="00FC1B9E" w:rsidP="00C211C8">
      <w:pPr>
        <w:ind w:left="851" w:hanging="567"/>
        <w:rPr>
          <w:lang w:val="el-GR"/>
        </w:rPr>
      </w:pPr>
      <w:r w:rsidRPr="00854185">
        <w:rPr>
          <w:lang w:val="el-GR"/>
        </w:rPr>
        <w:t xml:space="preserve">γγ) </w:t>
      </w:r>
      <w:r w:rsidR="00C211C8">
        <w:rPr>
          <w:lang w:val="el-GR"/>
        </w:rPr>
        <w:tab/>
      </w:r>
      <w:r w:rsidRPr="00854185">
        <w:rPr>
          <w:lang w:val="el-GR"/>
        </w:rPr>
        <w:t>την ολοκλήρωση του προσυμβατικού ελέγχου από το Ελεγκτικό Συνέδριο, σύμφωνα με τα άρθρα 324 έως 327 του ν. 4700/2020 (Α’ 127), εφόσον απαιτείται.</w:t>
      </w:r>
    </w:p>
    <w:p w14:paraId="4AFB1DB4" w14:textId="77777777" w:rsidR="00FC1B9E" w:rsidRPr="00854185" w:rsidRDefault="00FC1B9E" w:rsidP="00821852">
      <w:pPr>
        <w:rPr>
          <w:lang w:val="el-GR"/>
        </w:rPr>
      </w:pPr>
      <w:r w:rsidRPr="00854185">
        <w:rPr>
          <w:lang w:val="el-GR"/>
        </w:rPr>
        <w:t>Για τα προηγούμενα στάδια της κατακύρωσης η εγγύηση συμμετοχής επιστρέφεται στους συμμετέχοντες σε περίπτωση:</w:t>
      </w:r>
    </w:p>
    <w:p w14:paraId="1EAF57F6" w14:textId="1724B696" w:rsidR="00FC1B9E" w:rsidRPr="00854185" w:rsidRDefault="00FC1B9E" w:rsidP="00C211C8">
      <w:pPr>
        <w:ind w:left="851" w:hanging="567"/>
        <w:rPr>
          <w:lang w:val="el-GR"/>
        </w:rPr>
      </w:pPr>
      <w:r w:rsidRPr="00854185">
        <w:rPr>
          <w:lang w:val="el-GR"/>
        </w:rPr>
        <w:t xml:space="preserve">α) </w:t>
      </w:r>
      <w:r w:rsidR="00C211C8">
        <w:rPr>
          <w:lang w:val="el-GR"/>
        </w:rPr>
        <w:tab/>
      </w:r>
      <w:r w:rsidRPr="00854185">
        <w:rPr>
          <w:lang w:val="el-GR"/>
        </w:rPr>
        <w:t>λήξης του χρόνου ισχύος της προσφοράς και μη ανανέωσης αυτής και</w:t>
      </w:r>
    </w:p>
    <w:p w14:paraId="47CE4ADD" w14:textId="183BD1B0" w:rsidR="00FC1B9E" w:rsidRPr="00854185" w:rsidRDefault="00FC1B9E" w:rsidP="00C211C8">
      <w:pPr>
        <w:ind w:left="851" w:hanging="567"/>
        <w:rPr>
          <w:lang w:val="el-GR"/>
        </w:rPr>
      </w:pPr>
      <w:r w:rsidRPr="00854185">
        <w:rPr>
          <w:lang w:val="el-GR"/>
        </w:rPr>
        <w:lastRenderedPageBreak/>
        <w:t xml:space="preserve">β) </w:t>
      </w:r>
      <w:r w:rsidR="00C211C8">
        <w:rPr>
          <w:lang w:val="el-GR"/>
        </w:rPr>
        <w:tab/>
      </w:r>
      <w:r w:rsidRPr="00854185">
        <w:rPr>
          <w:lang w:val="el-GR"/>
        </w:rPr>
        <w:t>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5D371855" w14:textId="77777777" w:rsidR="00DB2BAF" w:rsidRPr="00821852" w:rsidRDefault="00DB2BAF" w:rsidP="00821852">
      <w:pPr>
        <w:rPr>
          <w:lang w:val="el-GR"/>
        </w:rPr>
      </w:pPr>
    </w:p>
    <w:p w14:paraId="501AD999" w14:textId="05EA0802" w:rsidR="00C32872" w:rsidRDefault="003355E7">
      <w:pPr>
        <w:rPr>
          <w:lang w:val="el-GR"/>
        </w:rPr>
      </w:pPr>
      <w:r w:rsidRPr="00603221">
        <w:rPr>
          <w:rStyle w:val="Heading4Char"/>
          <w:rFonts w:ascii="Tahoma" w:eastAsia="SimSun"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1E04F7">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1E04F7">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1E04F7">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1E04F7">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1E04F7">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1E04F7">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86" w:name="_Ref496541356"/>
      <w:bookmarkStart w:id="87" w:name="_Ref496541742"/>
      <w:bookmarkStart w:id="88" w:name="_Ref496541775"/>
      <w:bookmarkStart w:id="89" w:name="_Ref496541863"/>
      <w:bookmarkStart w:id="90" w:name="_Toc97194273"/>
      <w:bookmarkStart w:id="91" w:name="_Toc97194423"/>
      <w:bookmarkStart w:id="92" w:name="_Toc118711138"/>
      <w:r w:rsidRPr="00603221">
        <w:rPr>
          <w:lang w:val="el-GR"/>
        </w:rPr>
        <w:t>Λόγοι αποκλεισμού</w:t>
      </w:r>
      <w:bookmarkEnd w:id="86"/>
      <w:bookmarkEnd w:id="87"/>
      <w:bookmarkEnd w:id="88"/>
      <w:bookmarkEnd w:id="89"/>
      <w:bookmarkEnd w:id="90"/>
      <w:bookmarkEnd w:id="91"/>
      <w:bookmarkEnd w:id="92"/>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rsidP="00FC4F95">
      <w:pPr>
        <w:pStyle w:val="aff2"/>
        <w:numPr>
          <w:ilvl w:val="3"/>
          <w:numId w:val="12"/>
        </w:numPr>
        <w:spacing w:before="240"/>
        <w:ind w:left="0" w:firstLine="0"/>
        <w:rPr>
          <w:lang w:val="el-GR"/>
        </w:rPr>
      </w:pPr>
      <w:bookmarkStart w:id="93" w:name="_Ref496540567"/>
      <w:r w:rsidRPr="00603221">
        <w:rPr>
          <w:lang w:val="el-GR"/>
        </w:rPr>
        <w:t xml:space="preserve"> </w:t>
      </w:r>
      <w:bookmarkStart w:id="94"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3"/>
      <w:bookmarkEnd w:id="94"/>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w:t>
      </w:r>
      <w:r w:rsidR="00105242" w:rsidRPr="00105242">
        <w:rPr>
          <w:lang w:val="el-GR"/>
        </w:rPr>
        <w:lastRenderedPageBreak/>
        <w:t>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rsidP="00FC4F95">
      <w:pPr>
        <w:pStyle w:val="aff2"/>
        <w:numPr>
          <w:ilvl w:val="3"/>
          <w:numId w:val="12"/>
        </w:numPr>
        <w:tabs>
          <w:tab w:val="left" w:pos="0"/>
          <w:tab w:val="left" w:pos="709"/>
          <w:tab w:val="left" w:pos="1134"/>
        </w:tabs>
        <w:spacing w:before="240"/>
        <w:ind w:left="0" w:firstLine="0"/>
        <w:rPr>
          <w:lang w:val="el-GR"/>
        </w:rPr>
      </w:pPr>
      <w:bookmarkStart w:id="95" w:name="_Ref503518036"/>
      <w:r w:rsidRPr="00603221">
        <w:rPr>
          <w:lang w:val="el-GR"/>
        </w:rPr>
        <w:lastRenderedPageBreak/>
        <w:t>Σ</w:t>
      </w:r>
      <w:r w:rsidR="005A0ACC" w:rsidRPr="00603221">
        <w:rPr>
          <w:lang w:val="el-GR"/>
        </w:rPr>
        <w:t>τις ακόλουθες περιπτώσεις</w:t>
      </w:r>
      <w:bookmarkEnd w:id="95"/>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rsidP="00FC4F95">
      <w:pPr>
        <w:pStyle w:val="aff2"/>
        <w:numPr>
          <w:ilvl w:val="3"/>
          <w:numId w:val="12"/>
        </w:numPr>
        <w:tabs>
          <w:tab w:val="left" w:pos="0"/>
          <w:tab w:val="left" w:pos="709"/>
          <w:tab w:val="left" w:pos="1134"/>
        </w:tabs>
        <w:spacing w:before="240"/>
        <w:ind w:left="0" w:firstLine="0"/>
        <w:rPr>
          <w:i/>
          <w:color w:val="5B9BD5"/>
          <w:lang w:val="el-GR"/>
        </w:rPr>
      </w:pPr>
      <w:bookmarkStart w:id="96"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96"/>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77777777"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C438AFF" w14:textId="77777777" w:rsidR="00A23EAB" w:rsidRPr="00603221" w:rsidRDefault="00A23EAB">
      <w:pPr>
        <w:rPr>
          <w:lang w:val="el-GR"/>
        </w:rPr>
      </w:pPr>
    </w:p>
    <w:p w14:paraId="46385F35" w14:textId="671DD157" w:rsidR="008338F0" w:rsidRDefault="003355E7">
      <w:pPr>
        <w:rPr>
          <w:lang w:val="el-GR"/>
        </w:rPr>
      </w:pPr>
      <w:r w:rsidRPr="00603221">
        <w:rPr>
          <w:lang w:val="el-GR"/>
        </w:rPr>
        <w:lastRenderedPageBreak/>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1E04F7">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1E04F7" w:rsidRPr="0045492E">
        <w:rPr>
          <w:lang w:val="el-GR"/>
        </w:rPr>
        <w:t>Αποδεικτικά μέσα</w:t>
      </w:r>
      <w:r w:rsidR="001E04F7" w:rsidRPr="003B7561">
        <w:rPr>
          <w:lang w:val="el-GR"/>
        </w:rPr>
        <w:t xml:space="preserve"> - </w:t>
      </w:r>
      <w:r w:rsidR="001E04F7" w:rsidRPr="0045492E">
        <w:rPr>
          <w:lang w:val="el-GR"/>
        </w:rPr>
        <w:t>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7BA956C8" w14:textId="77777777" w:rsidR="00A23EAB" w:rsidRPr="00603221" w:rsidRDefault="00A23EAB">
      <w:pPr>
        <w:rPr>
          <w:lang w:val="el-GR"/>
        </w:rPr>
      </w:pP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aff2"/>
        <w:tabs>
          <w:tab w:val="left" w:pos="0"/>
          <w:tab w:val="left" w:pos="709"/>
          <w:tab w:val="left" w:pos="1134"/>
        </w:tabs>
        <w:spacing w:before="240"/>
        <w:ind w:left="0"/>
        <w:rPr>
          <w:i/>
          <w:color w:val="5B9BD5"/>
          <w:lang w:val="el-GR"/>
        </w:rPr>
      </w:pPr>
    </w:p>
    <w:p w14:paraId="53F0003F" w14:textId="6DB3A344" w:rsidR="001D0C1B" w:rsidRPr="00821852" w:rsidRDefault="001D0C1B" w:rsidP="00FC4F95">
      <w:pPr>
        <w:pStyle w:val="aff2"/>
        <w:numPr>
          <w:ilvl w:val="3"/>
          <w:numId w:val="12"/>
        </w:numPr>
        <w:tabs>
          <w:tab w:val="left" w:pos="0"/>
          <w:tab w:val="left" w:pos="709"/>
          <w:tab w:val="left" w:pos="1134"/>
        </w:tabs>
        <w:spacing w:before="240"/>
        <w:ind w:left="0" w:firstLine="0"/>
        <w:rPr>
          <w:lang w:val="el-GR"/>
        </w:rPr>
      </w:pPr>
      <w:bookmarkStart w:id="97" w:name="_Ref74508082"/>
      <w:r w:rsidRPr="00821852">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rPr>
          <w:lang w:val="el-GR"/>
        </w:rPr>
        <w:t>.</w:t>
      </w:r>
      <w:bookmarkEnd w:id="97"/>
      <w:r w:rsidR="003355E7" w:rsidRPr="00603221">
        <w:rPr>
          <w:b/>
          <w:bCs/>
          <w:lang w:val="el-GR"/>
        </w:rPr>
        <w:t xml:space="preserve"> </w:t>
      </w:r>
    </w:p>
    <w:p w14:paraId="39465691" w14:textId="77777777" w:rsidR="008338F0" w:rsidRPr="00821852" w:rsidRDefault="001D0C1B" w:rsidP="00821852">
      <w:pPr>
        <w:pStyle w:val="aff2"/>
        <w:tabs>
          <w:tab w:val="left" w:pos="0"/>
          <w:tab w:val="left" w:pos="709"/>
          <w:tab w:val="left" w:pos="1134"/>
        </w:tabs>
        <w:spacing w:before="240"/>
        <w:ind w:left="0"/>
        <w:rPr>
          <w:lang w:val="el-GR"/>
        </w:rPr>
      </w:pPr>
      <w:r w:rsidRPr="00821852">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603221" w:rsidRDefault="00C535AC" w:rsidP="00C535AC">
      <w:pPr>
        <w:pStyle w:val="aff2"/>
        <w:tabs>
          <w:tab w:val="left" w:pos="0"/>
        </w:tabs>
        <w:spacing w:before="240"/>
        <w:ind w:left="0"/>
        <w:rPr>
          <w:b/>
          <w:bCs/>
          <w:lang w:val="el-GR"/>
        </w:rPr>
      </w:pPr>
    </w:p>
    <w:p w14:paraId="256BE5A4" w14:textId="77777777" w:rsidR="002A7C7B" w:rsidRDefault="002A7C7B" w:rsidP="00FC4F95">
      <w:pPr>
        <w:pStyle w:val="aff2"/>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2"/>
        <w:tabs>
          <w:tab w:val="left" w:pos="0"/>
          <w:tab w:val="left" w:pos="709"/>
          <w:tab w:val="left" w:pos="1134"/>
        </w:tabs>
        <w:spacing w:before="240"/>
        <w:ind w:left="0"/>
        <w:rPr>
          <w:lang w:val="el-GR"/>
        </w:rPr>
      </w:pPr>
    </w:p>
    <w:p w14:paraId="1F65CED2" w14:textId="300F4504" w:rsidR="002A7C7B" w:rsidRPr="002A7C7B" w:rsidRDefault="003355E7" w:rsidP="00FC4F95">
      <w:pPr>
        <w:pStyle w:val="aff2"/>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1E04F7">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1E04F7">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 xml:space="preserve">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w:t>
      </w:r>
      <w:r w:rsidR="002A7C7B" w:rsidRPr="002A7C7B">
        <w:rPr>
          <w:lang w:val="el-GR"/>
        </w:rPr>
        <w:lastRenderedPageBreak/>
        <w:t>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2"/>
        <w:tabs>
          <w:tab w:val="left" w:pos="0"/>
          <w:tab w:val="left" w:pos="709"/>
          <w:tab w:val="left" w:pos="1134"/>
        </w:tabs>
        <w:spacing w:before="240"/>
        <w:ind w:left="0"/>
        <w:rPr>
          <w:b/>
          <w:bCs/>
          <w:lang w:val="el-GR"/>
        </w:rPr>
      </w:pPr>
    </w:p>
    <w:p w14:paraId="3C01A3A8" w14:textId="77777777" w:rsidR="008338F0" w:rsidRPr="00603221" w:rsidRDefault="003355E7" w:rsidP="00FC4F95">
      <w:pPr>
        <w:pStyle w:val="aff2"/>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7E61C0" w:rsidRDefault="00C535AC" w:rsidP="007E61C0">
      <w:pPr>
        <w:rPr>
          <w:b/>
          <w:bCs/>
          <w:color w:val="000000"/>
          <w:lang w:val="el-GR"/>
        </w:rPr>
      </w:pPr>
    </w:p>
    <w:p w14:paraId="0C79C613" w14:textId="77777777" w:rsidR="008338F0" w:rsidRPr="00821852" w:rsidRDefault="003355E7" w:rsidP="00FC4F95">
      <w:pPr>
        <w:pStyle w:val="aff2"/>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98"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8"/>
    </w:p>
    <w:p w14:paraId="36B0864B" w14:textId="77777777" w:rsidR="00D93C0C" w:rsidRPr="00603221" w:rsidRDefault="00D93C0C" w:rsidP="00603221">
      <w:pPr>
        <w:pStyle w:val="aff2"/>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99" w:name="_Toc97194274"/>
      <w:bookmarkStart w:id="100" w:name="_Toc97194424"/>
      <w:bookmarkStart w:id="101" w:name="_Toc118711139"/>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99"/>
      <w:bookmarkEnd w:id="100"/>
      <w:bookmarkEnd w:id="101"/>
      <w:r w:rsidR="00F11417" w:rsidRPr="00603221">
        <w:rPr>
          <w:rFonts w:cs="Tahoma"/>
          <w:szCs w:val="22"/>
          <w:lang w:val="el-GR"/>
        </w:rPr>
        <w:t xml:space="preserve"> </w:t>
      </w:r>
    </w:p>
    <w:p w14:paraId="3D9437BC" w14:textId="77777777" w:rsidR="008338F0" w:rsidRPr="00603221" w:rsidDel="00893E05" w:rsidRDefault="003355E7" w:rsidP="00EA086C">
      <w:pPr>
        <w:pStyle w:val="3"/>
        <w:ind w:left="1276"/>
        <w:rPr>
          <w:lang w:val="el-GR"/>
        </w:rPr>
      </w:pPr>
      <w:bookmarkStart w:id="102" w:name="_Ref74510337"/>
      <w:bookmarkStart w:id="103" w:name="_Toc97194275"/>
      <w:bookmarkStart w:id="104" w:name="_Toc97194425"/>
      <w:bookmarkStart w:id="105" w:name="_Toc118711140"/>
      <w:r w:rsidRPr="00603221" w:rsidDel="00893E05">
        <w:rPr>
          <w:lang w:val="el-GR"/>
        </w:rPr>
        <w:t>Καταλληλόλητα άσκησης επαγγελματικής δραστηριότητας</w:t>
      </w:r>
      <w:bookmarkEnd w:id="102"/>
      <w:bookmarkEnd w:id="103"/>
      <w:bookmarkEnd w:id="104"/>
      <w:bookmarkEnd w:id="105"/>
      <w:r w:rsidRPr="00603221" w:rsidDel="00893E05">
        <w:rPr>
          <w:lang w:val="el-GR"/>
        </w:rPr>
        <w:t xml:space="preserve"> </w:t>
      </w:r>
    </w:p>
    <w:p w14:paraId="5F0E0AEE" w14:textId="14485C9C" w:rsidR="007E243D" w:rsidRPr="00267C05" w:rsidDel="00893E05" w:rsidRDefault="00F86B7A" w:rsidP="00C50EE4">
      <w:pPr>
        <w:rPr>
          <w:lang w:val="el-GR"/>
        </w:rPr>
      </w:pPr>
      <w:bookmarkStart w:id="106" w:name="_Toc97194276"/>
      <w:r w:rsidRPr="00C50EE4" w:rsidDel="00893E05">
        <w:rPr>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2F5759" w:rsidRPr="00C50EE4" w:rsidDel="00893E05">
        <w:rPr>
          <w:lang w:val="el-GR"/>
        </w:rPr>
        <w:t>.</w:t>
      </w:r>
      <w:bookmarkEnd w:id="106"/>
      <w:r w:rsidR="002F2E92" w:rsidRPr="00267C05" w:rsidDel="00893E05">
        <w:rPr>
          <w:lang w:val="el-GR"/>
        </w:rPr>
        <w:t xml:space="preserve"> </w:t>
      </w:r>
    </w:p>
    <w:p w14:paraId="38C6245A" w14:textId="77777777" w:rsidR="007E243D" w:rsidRDefault="007E243D" w:rsidP="00086782">
      <w:pPr>
        <w:pStyle w:val="aff2"/>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7777777" w:rsidR="00BE6F4C" w:rsidDel="00893E05" w:rsidRDefault="00BE6F4C" w:rsidP="00086782">
      <w:pPr>
        <w:pStyle w:val="aff2"/>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7AEFDD6" w14:textId="77777777" w:rsidR="00722D14" w:rsidRDefault="00BE6F4C" w:rsidP="00086782">
      <w:pPr>
        <w:pStyle w:val="aff2"/>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BE12AB9" w14:textId="49ED209D" w:rsidR="00BE6F4C" w:rsidRPr="00BE6F4C" w:rsidDel="00893E05" w:rsidRDefault="00722D14" w:rsidP="00086782">
      <w:pPr>
        <w:pStyle w:val="aff2"/>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w:t>
      </w:r>
      <w:r w:rsidR="009443E3">
        <w:rPr>
          <w:lang w:val="el-GR"/>
        </w:rPr>
        <w:t>από τουλάχιστον ένα μέλος</w:t>
      </w:r>
      <w:r>
        <w:rPr>
          <w:lang w:val="el-GR"/>
        </w:rPr>
        <w:t xml:space="preserve"> της ένωσης.</w:t>
      </w:r>
    </w:p>
    <w:p w14:paraId="7830D1BF" w14:textId="77777777" w:rsidR="008338F0" w:rsidRPr="00BF13F2" w:rsidRDefault="003355E7" w:rsidP="00086782">
      <w:pPr>
        <w:pStyle w:val="3"/>
        <w:ind w:left="1276"/>
        <w:rPr>
          <w:lang w:val="el-GR"/>
        </w:rPr>
      </w:pPr>
      <w:bookmarkStart w:id="107" w:name="_Toc74566826"/>
      <w:bookmarkStart w:id="108" w:name="_Ref496541309"/>
      <w:bookmarkStart w:id="109" w:name="_Ref496541508"/>
      <w:bookmarkStart w:id="110" w:name="_Toc97194277"/>
      <w:bookmarkStart w:id="111" w:name="_Toc97194426"/>
      <w:bookmarkStart w:id="112" w:name="_Toc118711141"/>
      <w:bookmarkEnd w:id="107"/>
      <w:r w:rsidRPr="00BF13F2">
        <w:rPr>
          <w:lang w:val="el-GR"/>
        </w:rPr>
        <w:t>Οικονομική και χρηματοοικονομική επάρκεια</w:t>
      </w:r>
      <w:bookmarkEnd w:id="108"/>
      <w:bookmarkEnd w:id="109"/>
      <w:bookmarkEnd w:id="110"/>
      <w:bookmarkEnd w:id="111"/>
      <w:bookmarkEnd w:id="112"/>
    </w:p>
    <w:p w14:paraId="03EB84BA" w14:textId="42B3FEF2" w:rsidR="00E83D26" w:rsidRPr="00D6202B" w:rsidRDefault="00F86B7A" w:rsidP="00D6202B">
      <w:pPr>
        <w:rPr>
          <w:b/>
          <w:bCs/>
          <w:i/>
          <w:iCs/>
          <w:color w:val="5B9BD5"/>
          <w:lang w:val="el-GR" w:eastAsia="en-US"/>
        </w:rPr>
      </w:pPr>
      <w:bookmarkStart w:id="113" w:name="_Toc97194278"/>
      <w:r w:rsidRPr="00BF13F2">
        <w:rPr>
          <w:b/>
          <w:bCs/>
          <w:lang w:val="el-GR"/>
        </w:rPr>
        <w:t xml:space="preserve">Οι οικονομικοί φορείς που συμμετέχουν στη διαδικασία σύναψης της παρούσας απαιτείται να έχουν </w:t>
      </w:r>
      <w:r w:rsidR="00E17EA6" w:rsidRPr="00BF13F2">
        <w:rPr>
          <w:b/>
          <w:bCs/>
          <w:lang w:val="el-GR"/>
        </w:rPr>
        <w:t xml:space="preserve">μέσο γενικό ετήσιο κύκλο εργασιών για τις τρεις </w:t>
      </w:r>
      <w:r w:rsidR="00966FED" w:rsidRPr="00BF13F2">
        <w:rPr>
          <w:b/>
          <w:bCs/>
          <w:lang w:val="el-GR"/>
        </w:rPr>
        <w:t xml:space="preserve">(3) </w:t>
      </w:r>
      <w:r w:rsidR="00E17EA6" w:rsidRPr="00BF13F2">
        <w:rPr>
          <w:b/>
          <w:bCs/>
          <w:lang w:val="el-GR"/>
        </w:rPr>
        <w:t xml:space="preserve">τελευταίες οικονομικές χρήσεις </w:t>
      </w:r>
      <w:r w:rsidR="00695474" w:rsidRPr="00BF13F2">
        <w:rPr>
          <w:b/>
          <w:bCs/>
          <w:lang w:val="el-GR"/>
        </w:rPr>
        <w:t>(2019-2020-2021)</w:t>
      </w:r>
      <w:r w:rsidR="00B67BDC">
        <w:rPr>
          <w:b/>
          <w:bCs/>
          <w:lang w:val="el-GR"/>
        </w:rPr>
        <w:t xml:space="preserve"> </w:t>
      </w:r>
      <w:r w:rsidR="00E17EA6" w:rsidRPr="00BF13F2">
        <w:rPr>
          <w:b/>
          <w:bCs/>
          <w:lang w:val="el-GR"/>
        </w:rPr>
        <w:t>ή, τις οικονομικές χρήσεις κατά τις οποίες ο οικονομικός φορέας δραστηριοποιείται, αν είναι λιγότερες από τρεις</w:t>
      </w:r>
      <w:r w:rsidRPr="00BF13F2">
        <w:rPr>
          <w:b/>
          <w:bCs/>
          <w:lang w:val="el-GR"/>
        </w:rPr>
        <w:t xml:space="preserve"> (201</w:t>
      </w:r>
      <w:r w:rsidR="00026AED" w:rsidRPr="00BF13F2">
        <w:rPr>
          <w:b/>
          <w:bCs/>
          <w:lang w:val="el-GR"/>
        </w:rPr>
        <w:t>9</w:t>
      </w:r>
      <w:r w:rsidRPr="00BF13F2">
        <w:rPr>
          <w:b/>
          <w:bCs/>
          <w:lang w:val="el-GR"/>
        </w:rPr>
        <w:t>-20</w:t>
      </w:r>
      <w:r w:rsidR="00026AED" w:rsidRPr="00BF13F2">
        <w:rPr>
          <w:b/>
          <w:bCs/>
          <w:lang w:val="el-GR"/>
        </w:rPr>
        <w:t>20</w:t>
      </w:r>
      <w:r w:rsidRPr="00BF13F2">
        <w:rPr>
          <w:b/>
          <w:bCs/>
          <w:lang w:val="el-GR"/>
        </w:rPr>
        <w:t>-20</w:t>
      </w:r>
      <w:r w:rsidR="00E91668" w:rsidRPr="00BF13F2">
        <w:rPr>
          <w:b/>
          <w:bCs/>
          <w:lang w:val="el-GR"/>
        </w:rPr>
        <w:t>2</w:t>
      </w:r>
      <w:r w:rsidR="00026AED" w:rsidRPr="00BF13F2">
        <w:rPr>
          <w:b/>
          <w:bCs/>
          <w:lang w:val="el-GR"/>
        </w:rPr>
        <w:t>1</w:t>
      </w:r>
      <w:r w:rsidRPr="00BF13F2">
        <w:rPr>
          <w:b/>
          <w:bCs/>
          <w:lang w:val="el-GR"/>
        </w:rPr>
        <w:t xml:space="preserve">) συνολικά μεγαλύτερο από το </w:t>
      </w:r>
      <w:r w:rsidR="00E91668" w:rsidRPr="00BF13F2">
        <w:rPr>
          <w:b/>
          <w:bCs/>
          <w:lang w:val="el-GR"/>
        </w:rPr>
        <w:t>100</w:t>
      </w:r>
      <w:r w:rsidRPr="00BF13F2">
        <w:rPr>
          <w:b/>
          <w:bCs/>
          <w:lang w:val="el-GR"/>
        </w:rPr>
        <w:t>%</w:t>
      </w:r>
      <w:r w:rsidR="0069435C" w:rsidRPr="00BF13F2">
        <w:rPr>
          <w:b/>
          <w:bCs/>
          <w:lang w:val="el-GR"/>
        </w:rPr>
        <w:t xml:space="preserve"> </w:t>
      </w:r>
      <w:r w:rsidRPr="00BF13F2">
        <w:rPr>
          <w:b/>
          <w:bCs/>
          <w:lang w:val="el-GR"/>
        </w:rPr>
        <w:t>του προϋπολογισμού του υπό ανάθεση Έργου.</w:t>
      </w:r>
      <w:r w:rsidR="00E83D26" w:rsidRPr="00D6202B">
        <w:rPr>
          <w:b/>
          <w:bCs/>
          <w:lang w:val="el-GR"/>
        </w:rPr>
        <w:t xml:space="preserve"> </w:t>
      </w:r>
      <w:bookmarkEnd w:id="113"/>
    </w:p>
    <w:p w14:paraId="7D4F7C41" w14:textId="7A183ABD"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EA1F7E">
        <w:rPr>
          <w:lang w:val="el-GR"/>
        </w:rPr>
        <w:t>.</w:t>
      </w:r>
    </w:p>
    <w:p w14:paraId="6D5EBBA7" w14:textId="77777777" w:rsidR="00722D14" w:rsidRPr="00821852" w:rsidRDefault="00722D14" w:rsidP="00821852">
      <w:pPr>
        <w:rPr>
          <w:lang w:val="el-GR" w:eastAsia="en-US"/>
        </w:rPr>
      </w:pPr>
    </w:p>
    <w:p w14:paraId="6651E130" w14:textId="77777777" w:rsidR="008338F0" w:rsidRPr="00BF13F2" w:rsidRDefault="003355E7" w:rsidP="00086782">
      <w:pPr>
        <w:pStyle w:val="3"/>
        <w:ind w:left="1276"/>
        <w:rPr>
          <w:lang w:val="el-GR"/>
        </w:rPr>
      </w:pPr>
      <w:bookmarkStart w:id="114" w:name="_Ref496541329"/>
      <w:bookmarkStart w:id="115" w:name="_Ref496541556"/>
      <w:bookmarkStart w:id="116" w:name="_Toc97194279"/>
      <w:bookmarkStart w:id="117" w:name="_Toc97194427"/>
      <w:bookmarkStart w:id="118" w:name="_Toc118711142"/>
      <w:r w:rsidRPr="00BF13F2">
        <w:rPr>
          <w:lang w:val="el-GR"/>
        </w:rPr>
        <w:lastRenderedPageBreak/>
        <w:t>Τεχνική και επαγγελματική ικανότητα</w:t>
      </w:r>
      <w:bookmarkEnd w:id="114"/>
      <w:bookmarkEnd w:id="115"/>
      <w:bookmarkEnd w:id="116"/>
      <w:bookmarkEnd w:id="117"/>
      <w:bookmarkEnd w:id="118"/>
      <w:r w:rsidR="0071303E" w:rsidRPr="00BF13F2">
        <w:rPr>
          <w:lang w:val="el-GR"/>
        </w:rPr>
        <w:t xml:space="preserve"> </w:t>
      </w:r>
    </w:p>
    <w:p w14:paraId="58AA3308" w14:textId="77777777" w:rsidR="0069435C" w:rsidRPr="003B7561" w:rsidRDefault="0069435C" w:rsidP="0069435C">
      <w:pPr>
        <w:pStyle w:val="4"/>
        <w:rPr>
          <w:lang w:val="el-GR" w:eastAsia="en-US"/>
        </w:rPr>
      </w:pPr>
      <w:bookmarkStart w:id="119" w:name="_Ref61980826"/>
      <w:bookmarkStart w:id="120" w:name="_Toc97194280"/>
      <w:bookmarkStart w:id="121" w:name="_Toc118711143"/>
      <w:bookmarkStart w:id="122" w:name="_Ref40965350"/>
      <w:r w:rsidRPr="003B7561">
        <w:rPr>
          <w:lang w:val="el-GR" w:eastAsia="en-US"/>
        </w:rPr>
        <w:t>Τεχνική Ικανότητα</w:t>
      </w:r>
      <w:bookmarkEnd w:id="119"/>
      <w:bookmarkEnd w:id="120"/>
      <w:bookmarkEnd w:id="121"/>
    </w:p>
    <w:p w14:paraId="1474A0DC" w14:textId="77777777" w:rsidR="0069435C" w:rsidRPr="00BF13F2" w:rsidRDefault="0069435C" w:rsidP="0069435C">
      <w:pPr>
        <w:rPr>
          <w:bCs/>
          <w:lang w:val="el-GR"/>
        </w:rPr>
      </w:pPr>
      <w:r w:rsidRPr="00BF13F2">
        <w:rPr>
          <w:bCs/>
          <w:lang w:val="el-GR"/>
        </w:rPr>
        <w:t xml:space="preserve">Οι οικονομικοί φορείς που συμμετέχουν στη διαδικασία σύναψης της παρούσας απαιτείται να </w:t>
      </w:r>
      <w:bookmarkStart w:id="123" w:name="_Hlk55900233"/>
      <w:r w:rsidRPr="00BF13F2">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594BE16D" w14:textId="456880E6" w:rsidR="0069435C" w:rsidRPr="00B67BDC" w:rsidRDefault="0069435C" w:rsidP="0069435C">
      <w:pPr>
        <w:rPr>
          <w:lang w:val="el-GR"/>
        </w:rPr>
      </w:pPr>
      <w:r w:rsidRPr="00B67BDC">
        <w:rPr>
          <w:bCs/>
          <w:lang w:val="el-GR"/>
        </w:rPr>
        <w:t xml:space="preserve">Συγκεκριμένα απαιτείται </w:t>
      </w:r>
      <w:r w:rsidRPr="00B67BDC">
        <w:rPr>
          <w:lang w:val="el-GR"/>
        </w:rPr>
        <w:t xml:space="preserve">κατά τα τελευταία </w:t>
      </w:r>
      <w:r w:rsidR="00893437" w:rsidRPr="00A013A1">
        <w:rPr>
          <w:b/>
          <w:lang w:val="el-GR"/>
        </w:rPr>
        <w:t xml:space="preserve">τέσσερα </w:t>
      </w:r>
      <w:r w:rsidRPr="00B67BDC">
        <w:rPr>
          <w:b/>
          <w:lang w:val="el-GR"/>
        </w:rPr>
        <w:t>(</w:t>
      </w:r>
      <w:r w:rsidR="00893437" w:rsidRPr="00A013A1">
        <w:rPr>
          <w:b/>
          <w:lang w:val="el-GR"/>
        </w:rPr>
        <w:t>4</w:t>
      </w:r>
      <w:r w:rsidRPr="00B67BDC">
        <w:rPr>
          <w:b/>
          <w:lang w:val="el-GR"/>
        </w:rPr>
        <w:t>) έτη</w:t>
      </w:r>
      <w:r w:rsidRPr="00B67BDC">
        <w:rPr>
          <w:lang w:val="el-GR"/>
        </w:rPr>
        <w:t xml:space="preserve"> </w:t>
      </w:r>
      <w:r w:rsidR="00977067" w:rsidRPr="00B67BDC">
        <w:rPr>
          <w:lang w:val="el-GR"/>
        </w:rPr>
        <w:t>(2019,</w:t>
      </w:r>
      <w:r w:rsidR="00CC19C1" w:rsidRPr="00B67BDC">
        <w:rPr>
          <w:lang w:val="el-GR"/>
        </w:rPr>
        <w:t xml:space="preserve"> </w:t>
      </w:r>
      <w:r w:rsidR="00977067" w:rsidRPr="00B67BDC">
        <w:rPr>
          <w:lang w:val="el-GR"/>
        </w:rPr>
        <w:t>2020,</w:t>
      </w:r>
      <w:r w:rsidR="00CC19C1" w:rsidRPr="00B67BDC">
        <w:rPr>
          <w:lang w:val="el-GR"/>
        </w:rPr>
        <w:t xml:space="preserve"> </w:t>
      </w:r>
      <w:r w:rsidR="00977067" w:rsidRPr="00B67BDC">
        <w:rPr>
          <w:lang w:val="el-GR"/>
        </w:rPr>
        <w:t xml:space="preserve">2021 </w:t>
      </w:r>
      <w:r w:rsidR="00007D7D" w:rsidRPr="00B67BDC">
        <w:rPr>
          <w:lang w:val="el-GR"/>
        </w:rPr>
        <w:t xml:space="preserve">&amp; </w:t>
      </w:r>
      <w:r w:rsidR="00977067" w:rsidRPr="00B67BDC">
        <w:rPr>
          <w:lang w:val="el-GR"/>
        </w:rPr>
        <w:t xml:space="preserve">2022) </w:t>
      </w:r>
      <w:r w:rsidRPr="00B67BDC">
        <w:rPr>
          <w:lang w:val="el-GR"/>
        </w:rPr>
        <w:t>να έχουν</w:t>
      </w:r>
      <w:r w:rsidRPr="00B67BDC">
        <w:rPr>
          <w:bCs/>
          <w:lang w:val="el-GR"/>
        </w:rPr>
        <w:t xml:space="preserve"> ολοκληρώσει επιτυχώς</w:t>
      </w:r>
      <w:bookmarkEnd w:id="123"/>
      <w:r w:rsidRPr="00B67BDC">
        <w:rPr>
          <w:lang w:val="el-GR"/>
        </w:rPr>
        <w:t xml:space="preserve">: </w:t>
      </w:r>
    </w:p>
    <w:p w14:paraId="34C7F133" w14:textId="77777777" w:rsidR="00026AED" w:rsidRPr="00B67BDC" w:rsidRDefault="00026AED" w:rsidP="00355723">
      <w:pPr>
        <w:pStyle w:val="aff2"/>
        <w:numPr>
          <w:ilvl w:val="1"/>
          <w:numId w:val="39"/>
        </w:numPr>
        <w:rPr>
          <w:lang w:val="el-GR"/>
        </w:rPr>
      </w:pPr>
      <w:r w:rsidRPr="00B67BDC">
        <w:rPr>
          <w:lang w:val="el-GR"/>
        </w:rPr>
        <w:t>Μία (1) τουλάχιστον σύμβαση με αντικείμενο την αποτύπωση, μοντελοποίηση, αξιολόγηση και ανασχεδιασμό διαδικασιών, των οποίων η υλοποίηση πραγματοποιείται μέσω πληροφοριακού συστήματος.</w:t>
      </w:r>
    </w:p>
    <w:p w14:paraId="054BC17E" w14:textId="5525BE83" w:rsidR="00026AED" w:rsidRPr="00B67BDC" w:rsidRDefault="00026AED" w:rsidP="00355723">
      <w:pPr>
        <w:pStyle w:val="aff2"/>
        <w:numPr>
          <w:ilvl w:val="1"/>
          <w:numId w:val="39"/>
        </w:numPr>
        <w:rPr>
          <w:lang w:val="el-GR"/>
        </w:rPr>
      </w:pPr>
      <w:r w:rsidRPr="00B67BDC">
        <w:rPr>
          <w:lang w:val="el-GR"/>
        </w:rPr>
        <w:t>Μία τουλάχιστον (1) σύμβαση με αντικείμενο τη διαμόρφωση και υποστήριξη της υλοποίησης  στρατηγικού σχεδιασμού σε θέματα εξωτερικής πολιτικής ή διεθνών οικονομικών</w:t>
      </w:r>
      <w:r w:rsidR="00895866" w:rsidRPr="00A013A1">
        <w:rPr>
          <w:lang w:val="el-GR"/>
        </w:rPr>
        <w:t xml:space="preserve"> </w:t>
      </w:r>
      <w:r w:rsidRPr="00B67BDC">
        <w:rPr>
          <w:lang w:val="el-GR"/>
        </w:rPr>
        <w:t>σχέσεων</w:t>
      </w:r>
      <w:r w:rsidR="00895866" w:rsidRPr="00A013A1">
        <w:rPr>
          <w:lang w:val="el-GR"/>
        </w:rPr>
        <w:t xml:space="preserve"> στην Ελλάδα ή το Εξωτερικό</w:t>
      </w:r>
      <w:r w:rsidRPr="00B67BDC">
        <w:rPr>
          <w:lang w:val="el-GR"/>
        </w:rPr>
        <w:t>.</w:t>
      </w:r>
    </w:p>
    <w:p w14:paraId="1852C539" w14:textId="6D49E207" w:rsidR="00026AED" w:rsidRPr="00BF13F2" w:rsidRDefault="00026AED" w:rsidP="00355723">
      <w:pPr>
        <w:pStyle w:val="aff2"/>
        <w:numPr>
          <w:ilvl w:val="1"/>
          <w:numId w:val="39"/>
        </w:numPr>
        <w:rPr>
          <w:lang w:val="el-GR"/>
        </w:rPr>
      </w:pPr>
      <w:r w:rsidRPr="00B67BDC">
        <w:rPr>
          <w:lang w:val="el-GR"/>
        </w:rPr>
        <w:t>Μία (1) τουλάχιστον σύμβαση με αντικείμενο το σχεδιασμό και την παροχή υπηρεσιών</w:t>
      </w:r>
      <w:r w:rsidRPr="00BF13F2">
        <w:rPr>
          <w:lang w:val="el-GR"/>
        </w:rPr>
        <w:t xml:space="preserve"> λειτουργίας Γραφείου Διοίκησης Έργου (PMO)  κατά την φάση του ψηφιακού μετασχηματισμού δημόσιου ή ιδιωτικού φορέα και τη διαχείριση των σχετικών αλλαγών.</w:t>
      </w:r>
    </w:p>
    <w:p w14:paraId="79A6D012" w14:textId="77777777" w:rsidR="00026AED" w:rsidRPr="00BF13F2" w:rsidRDefault="00026AED" w:rsidP="00355723">
      <w:pPr>
        <w:pStyle w:val="aff2"/>
        <w:numPr>
          <w:ilvl w:val="1"/>
          <w:numId w:val="39"/>
        </w:numPr>
        <w:rPr>
          <w:lang w:val="el-GR"/>
        </w:rPr>
      </w:pPr>
      <w:r w:rsidRPr="00BF13F2">
        <w:rPr>
          <w:lang w:val="el-GR"/>
        </w:rPr>
        <w:t>Ένα έργο ψηφιακού μετασχηματισμού (ΤΠΕ) που να περιλαμβάνει την ανάπτυξη πληροφοριακού συστήματος συναφούς με το αντικείμενο του παρόντος με χρήση τεχνολογιών τεχνητής νοημοσύνης.</w:t>
      </w:r>
    </w:p>
    <w:p w14:paraId="60A45DEA" w14:textId="240A81F5" w:rsidR="00026AED" w:rsidRDefault="00026AED" w:rsidP="00026AED">
      <w:pPr>
        <w:rPr>
          <w:lang w:val="el-GR"/>
        </w:rPr>
      </w:pPr>
      <w:r w:rsidRPr="00BF13F2">
        <w:rPr>
          <w:lang w:val="el-GR"/>
        </w:rPr>
        <w:t>Κάθε μια από τις παραπάνω συμβάσεις θα πρέπει να έχει ύψος, χωρίς ΦΠΑ, τουλάχιστον 200</w:t>
      </w:r>
      <w:r w:rsidR="00735D2C">
        <w:rPr>
          <w:lang w:val="el-GR"/>
        </w:rPr>
        <w:t>.</w:t>
      </w:r>
      <w:r w:rsidRPr="00BF13F2">
        <w:rPr>
          <w:lang w:val="el-GR"/>
        </w:rPr>
        <w:t>000</w:t>
      </w:r>
      <w:r w:rsidR="00735D2C">
        <w:rPr>
          <w:lang w:val="el-GR"/>
        </w:rPr>
        <w:t>,00</w:t>
      </w:r>
      <w:r w:rsidRPr="00BF13F2">
        <w:rPr>
          <w:lang w:val="el-GR"/>
        </w:rPr>
        <w:t xml:space="preserve"> και αθροιστικά και οι </w:t>
      </w:r>
      <w:r w:rsidR="00684D52" w:rsidRPr="00BF13F2">
        <w:rPr>
          <w:lang w:val="el-GR"/>
        </w:rPr>
        <w:t>τέσσερεις</w:t>
      </w:r>
      <w:r w:rsidRPr="00BF13F2">
        <w:rPr>
          <w:lang w:val="el-GR"/>
        </w:rPr>
        <w:t xml:space="preserve"> θα πρέπει να έχουν ύψος τουλάχιστον </w:t>
      </w:r>
      <w:r w:rsidR="00D528C4">
        <w:rPr>
          <w:lang w:val="el-GR"/>
        </w:rPr>
        <w:t xml:space="preserve">ίσο </w:t>
      </w:r>
      <w:r w:rsidRPr="00B43611">
        <w:rPr>
          <w:lang w:val="el-GR"/>
        </w:rPr>
        <w:t xml:space="preserve">με το </w:t>
      </w:r>
      <w:r w:rsidRPr="003B7561">
        <w:rPr>
          <w:lang w:val="el-GR"/>
        </w:rPr>
        <w:t>50%</w:t>
      </w:r>
      <w:r w:rsidRPr="00BF13F2">
        <w:rPr>
          <w:lang w:val="el-GR"/>
        </w:rPr>
        <w:t xml:space="preserve"> του προϋπολογισμού της παρούσας.</w:t>
      </w:r>
    </w:p>
    <w:p w14:paraId="474F899F" w14:textId="77777777" w:rsidR="00CC2818" w:rsidRPr="008E43C4" w:rsidRDefault="00CC2818" w:rsidP="00026AED">
      <w:pPr>
        <w:rPr>
          <w:bCs/>
          <w:highlight w:val="cyan"/>
          <w:lang w:val="el-GR"/>
        </w:rPr>
      </w:pPr>
    </w:p>
    <w:p w14:paraId="515F669D" w14:textId="77777777" w:rsidR="00CC2818" w:rsidRPr="003B7561" w:rsidRDefault="00CC2818" w:rsidP="00CC2818">
      <w:pPr>
        <w:pStyle w:val="4"/>
        <w:rPr>
          <w:lang w:val="el-GR" w:eastAsia="en-US"/>
        </w:rPr>
      </w:pPr>
      <w:bookmarkStart w:id="124" w:name="_Toc97194281"/>
      <w:bookmarkStart w:id="125" w:name="_Ref107750619"/>
      <w:bookmarkStart w:id="126" w:name="_Ref107750626"/>
      <w:bookmarkStart w:id="127" w:name="_Toc118711144"/>
      <w:bookmarkEnd w:id="122"/>
      <w:r w:rsidRPr="003B7561">
        <w:rPr>
          <w:lang w:val="el-GR" w:eastAsia="en-US"/>
        </w:rPr>
        <w:t>Επαγγελματική Ικανότητα – Ομάδα Έργου</w:t>
      </w:r>
      <w:bookmarkEnd w:id="124"/>
      <w:bookmarkEnd w:id="125"/>
      <w:bookmarkEnd w:id="126"/>
      <w:bookmarkEnd w:id="127"/>
    </w:p>
    <w:p w14:paraId="17DBEE4D" w14:textId="14F91ABE" w:rsidR="00E91668" w:rsidRPr="00B43611" w:rsidRDefault="00E91668" w:rsidP="00E91668">
      <w:pPr>
        <w:rPr>
          <w:color w:val="000000"/>
          <w:lang w:val="el-GR"/>
        </w:rPr>
      </w:pPr>
      <w:bookmarkStart w:id="128" w:name="_Ref40965313"/>
      <w:r w:rsidRPr="00B43611">
        <w:rPr>
          <w:color w:val="000000"/>
          <w:lang w:val="el-GR"/>
        </w:rPr>
        <w:t xml:space="preserve">Οι οικονομικοί φορείς που συμμετέχουν στη διαδικασία σύναψης της παρούσας απαιτείται να διαθέτουν Ομάδα Έργου με στελέχη </w:t>
      </w:r>
      <w:r w:rsidRPr="00B43611">
        <w:rPr>
          <w:bCs/>
          <w:lang w:val="el-GR"/>
        </w:rPr>
        <w:t>επαρκή</w:t>
      </w:r>
      <w:r w:rsidRPr="00B43611">
        <w:rPr>
          <w:color w:val="000000"/>
          <w:lang w:val="el-GR"/>
        </w:rPr>
        <w:t xml:space="preserve"> σε πλήθος και δεξιότητες για την ανάληψη του Έργου η οποία να αποτελείται τουλάχιστον από:</w:t>
      </w:r>
    </w:p>
    <w:p w14:paraId="1838CE38" w14:textId="2A3A4163" w:rsidR="00383530" w:rsidRPr="00B43611" w:rsidRDefault="00E91668" w:rsidP="00091F17">
      <w:pPr>
        <w:pStyle w:val="aff2"/>
        <w:numPr>
          <w:ilvl w:val="0"/>
          <w:numId w:val="156"/>
        </w:numPr>
        <w:suppressAutoHyphens w:val="0"/>
        <w:autoSpaceDE w:val="0"/>
        <w:spacing w:after="60" w:line="288" w:lineRule="auto"/>
        <w:ind w:left="714" w:hanging="357"/>
        <w:rPr>
          <w:lang w:val="el-GR"/>
        </w:rPr>
      </w:pPr>
      <w:r w:rsidRPr="00B43611">
        <w:rPr>
          <w:b/>
          <w:lang w:val="el-GR"/>
        </w:rPr>
        <w:t>έναν (1) Υπεύθυνο Έργου</w:t>
      </w:r>
      <w:r w:rsidR="009910AD" w:rsidRPr="00B43611">
        <w:rPr>
          <w:b/>
          <w:lang w:val="el-GR"/>
        </w:rPr>
        <w:t xml:space="preserve"> (ΥΕ)</w:t>
      </w:r>
      <w:r w:rsidRPr="00B43611">
        <w:rPr>
          <w:lang w:val="el-GR"/>
        </w:rPr>
        <w:t>, με Πανεπιστημιακό Τίτλο Σπουδών, της ημεδαπής ή ισότιμο της αλλοδαπής</w:t>
      </w:r>
      <w:r w:rsidR="00383530" w:rsidRPr="00B43611">
        <w:rPr>
          <w:lang w:val="el-GR"/>
        </w:rPr>
        <w:t>, με μεταπτυχιακό τίτλο σπουδών στον τομέα της πληροφορικής</w:t>
      </w:r>
      <w:r w:rsidRPr="00B43611">
        <w:rPr>
          <w:lang w:val="el-GR"/>
        </w:rPr>
        <w:t xml:space="preserve">, και τουλάχιστον </w:t>
      </w:r>
      <w:r w:rsidRPr="00B43611">
        <w:rPr>
          <w:b/>
          <w:bCs/>
          <w:lang w:val="el-GR"/>
        </w:rPr>
        <w:t>10ετή</w:t>
      </w:r>
      <w:r w:rsidRPr="00B43611">
        <w:rPr>
          <w:lang w:val="el-GR"/>
        </w:rPr>
        <w:t xml:space="preserve"> επαγγελματική εμπειρία σε Διαχείριση Έργων Πληροφορικής</w:t>
      </w:r>
      <w:r w:rsidR="00383530" w:rsidRPr="00B43611">
        <w:rPr>
          <w:lang w:val="el-GR"/>
        </w:rPr>
        <w:t xml:space="preserve"> και Παροχής Συμβουλευτικών Υπηρεσιών σε έργα απλούστευσης και ψηφιοποίησης διαδικασιών ή/και αναδιοργάνωσης φορέων, καθώς και σε έργα στρατηγικού και επιχειρησιακού σχεδιασμού</w:t>
      </w:r>
      <w:r w:rsidRPr="00B43611">
        <w:rPr>
          <w:lang w:val="el-GR"/>
        </w:rPr>
        <w:t>.</w:t>
      </w:r>
      <w:r w:rsidR="00383530" w:rsidRPr="00B43611">
        <w:rPr>
          <w:lang w:val="el-GR"/>
        </w:rPr>
        <w:t xml:space="preserve"> </w:t>
      </w:r>
    </w:p>
    <w:p w14:paraId="133E6678" w14:textId="01FA52A1" w:rsidR="004627BB" w:rsidRPr="004627BB" w:rsidRDefault="00E91668" w:rsidP="004627BB">
      <w:pPr>
        <w:numPr>
          <w:ilvl w:val="0"/>
          <w:numId w:val="44"/>
        </w:numPr>
        <w:suppressAutoHyphens w:val="0"/>
        <w:spacing w:after="60" w:line="288" w:lineRule="auto"/>
        <w:contextualSpacing/>
        <w:rPr>
          <w:lang w:val="el-GR"/>
        </w:rPr>
      </w:pPr>
      <w:r w:rsidRPr="003B7561">
        <w:rPr>
          <w:b/>
          <w:lang w:val="el-GR"/>
        </w:rPr>
        <w:t xml:space="preserve">έναν (1) </w:t>
      </w:r>
      <w:r w:rsidR="009910AD" w:rsidRPr="003B7561">
        <w:rPr>
          <w:b/>
          <w:lang w:val="el-GR"/>
        </w:rPr>
        <w:t>Α</w:t>
      </w:r>
      <w:r w:rsidRPr="003B7561">
        <w:rPr>
          <w:b/>
          <w:lang w:val="el-GR"/>
        </w:rPr>
        <w:t>ναπληρωτή Υπεύθυνο Έργου</w:t>
      </w:r>
      <w:r w:rsidR="009910AD" w:rsidRPr="003B7561">
        <w:rPr>
          <w:b/>
          <w:lang w:val="el-GR"/>
        </w:rPr>
        <w:t xml:space="preserve"> (ΑΥΕ)</w:t>
      </w:r>
      <w:r w:rsidRPr="003B7561">
        <w:rPr>
          <w:lang w:val="el-GR"/>
        </w:rPr>
        <w:t xml:space="preserve">, </w:t>
      </w:r>
      <w:r w:rsidR="004627BB" w:rsidRPr="00B43611">
        <w:rPr>
          <w:lang w:val="el-GR"/>
        </w:rPr>
        <w:t>ο οποίος θα συμμετέχει στη διοίκηση</w:t>
      </w:r>
      <w:r w:rsidR="004627BB" w:rsidRPr="004627BB">
        <w:rPr>
          <w:lang w:val="el-GR"/>
        </w:rPr>
        <w:t xml:space="preserve"> του έργου, θα αναπληρώνει τον Υπεύθυνο Έργου όταν απαιτείται και θα έχει την ειδικότερη ευθύνη της αποτύπωσης και ανασχεδιασμού των διαδικασιών  Στρατηγικού και Επιχειρησιακού Σχεδιασμού καθώς και της παρακολούθησης της εφαρμογής τους και της σχετικής υποστήριξης του ΥΠΕΞ. </w:t>
      </w:r>
    </w:p>
    <w:p w14:paraId="5BEDBB58" w14:textId="77777777" w:rsidR="004627BB" w:rsidRPr="004627BB" w:rsidRDefault="004627BB" w:rsidP="00BD3C3F">
      <w:pPr>
        <w:suppressAutoHyphens w:val="0"/>
        <w:spacing w:after="60" w:line="288" w:lineRule="auto"/>
        <w:ind w:left="720"/>
        <w:contextualSpacing/>
        <w:rPr>
          <w:lang w:val="el-GR"/>
        </w:rPr>
      </w:pPr>
      <w:r w:rsidRPr="004627BB">
        <w:rPr>
          <w:lang w:val="el-GR"/>
        </w:rPr>
        <w:t>Τα ελάχιστα απαιτούμενα προσόντα για τη θέση αυτή είναι:</w:t>
      </w:r>
    </w:p>
    <w:p w14:paraId="4A39102F" w14:textId="77777777" w:rsidR="004627BB" w:rsidRPr="004627BB" w:rsidRDefault="004627BB" w:rsidP="00BD3C3F">
      <w:pPr>
        <w:numPr>
          <w:ilvl w:val="1"/>
          <w:numId w:val="44"/>
        </w:numPr>
        <w:suppressAutoHyphens w:val="0"/>
        <w:spacing w:after="60" w:line="288" w:lineRule="auto"/>
        <w:contextualSpacing/>
        <w:rPr>
          <w:lang w:val="el-GR"/>
        </w:rPr>
      </w:pPr>
      <w:r w:rsidRPr="004627BB">
        <w:rPr>
          <w:lang w:val="el-GR"/>
        </w:rPr>
        <w:t xml:space="preserve">Πτυχίο τριτοβάθμιας εκπαίδευσης και μεταπτυχιακός τίτλος σπουδών. </w:t>
      </w:r>
    </w:p>
    <w:p w14:paraId="0A2EC686" w14:textId="77777777" w:rsidR="004627BB" w:rsidRPr="004627BB" w:rsidRDefault="004627BB" w:rsidP="00BD3C3F">
      <w:pPr>
        <w:numPr>
          <w:ilvl w:val="1"/>
          <w:numId w:val="44"/>
        </w:numPr>
        <w:suppressAutoHyphens w:val="0"/>
        <w:spacing w:after="60" w:line="288" w:lineRule="auto"/>
        <w:contextualSpacing/>
        <w:rPr>
          <w:lang w:val="el-GR"/>
        </w:rPr>
      </w:pPr>
      <w:r w:rsidRPr="004627BB">
        <w:rPr>
          <w:lang w:val="el-GR"/>
        </w:rPr>
        <w:t xml:space="preserve">Τουλάχιστον δεκαετής (10) επαγγελματική εμπειρία παροχής συμβουλευτικών υπηρεσιών σε έργα απλούστευσης και ψηφιοποίησης διαδικασιών ή/και αναδιοργάνωσης φορέων, καθώς και σε έργα στρατηγικού και επιχειρησιακού σχεδιασμού. </w:t>
      </w:r>
    </w:p>
    <w:p w14:paraId="3F82C84A" w14:textId="5853DC43" w:rsidR="004627BB" w:rsidRPr="004627BB" w:rsidRDefault="004627BB" w:rsidP="00BD3C3F">
      <w:pPr>
        <w:numPr>
          <w:ilvl w:val="1"/>
          <w:numId w:val="44"/>
        </w:numPr>
        <w:suppressAutoHyphens w:val="0"/>
        <w:spacing w:after="60" w:line="288" w:lineRule="auto"/>
        <w:contextualSpacing/>
        <w:rPr>
          <w:lang w:val="el-GR"/>
        </w:rPr>
      </w:pPr>
      <w:r w:rsidRPr="004627BB">
        <w:rPr>
          <w:lang w:val="el-GR"/>
        </w:rPr>
        <w:lastRenderedPageBreak/>
        <w:t>Εμπειρία τουλάχιστον πέντε (5) ετών σε θέσεις υπεύθυνου ή διευθυντή έργου, Από τα έργα ευθύνης του ένα τουλάχιστον θα πρέπει να έχει συνολικό προϋπολογισμό ύψους κατ’ ελάχιστον  1,5 εκατομμυρίων ευρώ (1</w:t>
      </w:r>
      <w:r w:rsidR="00A44176">
        <w:rPr>
          <w:lang w:val="el-GR"/>
        </w:rPr>
        <w:t>.</w:t>
      </w:r>
      <w:r w:rsidRPr="004627BB">
        <w:rPr>
          <w:lang w:val="el-GR"/>
        </w:rPr>
        <w:t>500</w:t>
      </w:r>
      <w:r w:rsidR="00A44176">
        <w:rPr>
          <w:lang w:val="el-GR"/>
        </w:rPr>
        <w:t>.</w:t>
      </w:r>
      <w:r w:rsidRPr="004627BB">
        <w:rPr>
          <w:lang w:val="el-GR"/>
        </w:rPr>
        <w:t>000</w:t>
      </w:r>
      <w:r w:rsidR="00A44176">
        <w:rPr>
          <w:lang w:val="el-GR"/>
        </w:rPr>
        <w:t>,00</w:t>
      </w:r>
      <w:r w:rsidRPr="004627BB">
        <w:rPr>
          <w:lang w:val="el-GR"/>
        </w:rPr>
        <w:t xml:space="preserve"> €). </w:t>
      </w:r>
    </w:p>
    <w:p w14:paraId="3844359D" w14:textId="586704EE" w:rsidR="00E91668" w:rsidRPr="00E03007" w:rsidRDefault="004627BB" w:rsidP="00BD3C3F">
      <w:pPr>
        <w:numPr>
          <w:ilvl w:val="1"/>
          <w:numId w:val="44"/>
        </w:numPr>
        <w:suppressAutoHyphens w:val="0"/>
        <w:spacing w:after="60" w:line="288" w:lineRule="auto"/>
        <w:contextualSpacing/>
        <w:rPr>
          <w:lang w:val="el-GR"/>
        </w:rPr>
      </w:pPr>
      <w:r w:rsidRPr="00E03007">
        <w:rPr>
          <w:lang w:val="el-GR"/>
        </w:rPr>
        <w:t xml:space="preserve">Αποδεδειγμένη γνώση </w:t>
      </w:r>
      <w:r w:rsidR="00FF777C" w:rsidRPr="00E03007">
        <w:rPr>
          <w:lang w:val="el-GR"/>
        </w:rPr>
        <w:t>στον Τομέα εξωτερικής πολιτικής ή διεθνών οικονομικών σχέσεων στην Ελλάδα ή το Εξωτερικό</w:t>
      </w:r>
      <w:r w:rsidRPr="00E03007">
        <w:rPr>
          <w:lang w:val="el-GR"/>
        </w:rPr>
        <w:t>.</w:t>
      </w:r>
    </w:p>
    <w:p w14:paraId="44CDC1D8" w14:textId="0912E042" w:rsidR="004627BB" w:rsidRPr="004627BB" w:rsidRDefault="00DD65FD" w:rsidP="004627BB">
      <w:pPr>
        <w:numPr>
          <w:ilvl w:val="0"/>
          <w:numId w:val="44"/>
        </w:numPr>
        <w:suppressAutoHyphens w:val="0"/>
        <w:spacing w:after="60" w:line="288" w:lineRule="auto"/>
        <w:contextualSpacing/>
        <w:rPr>
          <w:lang w:val="el-GR"/>
        </w:rPr>
      </w:pPr>
      <w:r w:rsidRPr="003B7561">
        <w:rPr>
          <w:b/>
          <w:bCs/>
          <w:lang w:val="el-GR"/>
        </w:rPr>
        <w:t xml:space="preserve">Επτά (7) </w:t>
      </w:r>
      <w:r w:rsidR="009910AD" w:rsidRPr="003B7561">
        <w:rPr>
          <w:b/>
          <w:bCs/>
          <w:lang w:val="el-GR"/>
        </w:rPr>
        <w:t>Έ</w:t>
      </w:r>
      <w:r w:rsidRPr="003B7561">
        <w:rPr>
          <w:b/>
          <w:bCs/>
          <w:lang w:val="el-GR"/>
        </w:rPr>
        <w:t xml:space="preserve">μπειρους </w:t>
      </w:r>
      <w:r w:rsidR="009910AD" w:rsidRPr="003B7561">
        <w:rPr>
          <w:b/>
          <w:bCs/>
          <w:lang w:val="el-GR"/>
        </w:rPr>
        <w:t>Ε</w:t>
      </w:r>
      <w:r w:rsidRPr="003B7561">
        <w:rPr>
          <w:b/>
          <w:bCs/>
          <w:lang w:val="el-GR"/>
        </w:rPr>
        <w:t xml:space="preserve">πιχειρησιακούς </w:t>
      </w:r>
      <w:r w:rsidR="009910AD" w:rsidRPr="003B7561">
        <w:rPr>
          <w:b/>
          <w:bCs/>
          <w:lang w:val="el-GR"/>
        </w:rPr>
        <w:t>Σ</w:t>
      </w:r>
      <w:r w:rsidRPr="003B7561">
        <w:rPr>
          <w:b/>
          <w:bCs/>
          <w:lang w:val="el-GR"/>
        </w:rPr>
        <w:t>υμβούλους</w:t>
      </w:r>
      <w:r w:rsidR="009910AD" w:rsidRPr="003B7561">
        <w:rPr>
          <w:b/>
          <w:bCs/>
          <w:lang w:val="el-GR"/>
        </w:rPr>
        <w:t xml:space="preserve"> (ΕΕΣ)</w:t>
      </w:r>
      <w:r w:rsidRPr="003B7561">
        <w:rPr>
          <w:lang w:val="el-GR"/>
        </w:rPr>
        <w:t>,</w:t>
      </w:r>
      <w:bookmarkStart w:id="129" w:name="_Hlk106981621"/>
      <w:r w:rsidR="004627BB" w:rsidRPr="00B43611">
        <w:rPr>
          <w:lang w:val="el-GR"/>
        </w:rPr>
        <w:t xml:space="preserve"> καθένας εκ των οποίων να</w:t>
      </w:r>
      <w:r w:rsidR="004627BB" w:rsidRPr="004627BB">
        <w:rPr>
          <w:lang w:val="el-GR"/>
        </w:rPr>
        <w:t xml:space="preserve"> διαθέτει τίτλο σπουδών τριτοβάθμιας εκπαίδευσης και τουλάχιστον τετραετή (4ετή) εξειδικευμένη εμπειρία αθροιστικά σε τουλάχιστον δύο (2) από τα κατωτέρω γνωστικά αντικείμενα:</w:t>
      </w:r>
    </w:p>
    <w:p w14:paraId="2492426E" w14:textId="77777777" w:rsidR="004627BB" w:rsidRPr="004627BB" w:rsidRDefault="004627BB" w:rsidP="00BD3C3F">
      <w:pPr>
        <w:numPr>
          <w:ilvl w:val="1"/>
          <w:numId w:val="44"/>
        </w:numPr>
        <w:suppressAutoHyphens w:val="0"/>
        <w:spacing w:after="60" w:line="288" w:lineRule="auto"/>
        <w:contextualSpacing/>
        <w:rPr>
          <w:lang w:val="el-GR"/>
        </w:rPr>
      </w:pPr>
      <w:r w:rsidRPr="004627BB">
        <w:rPr>
          <w:lang w:val="el-GR"/>
        </w:rPr>
        <w:t>Αποτύπωση ή/και ανάλυση ή/και βελτιστοποίηση ή/και πληροφορική υποστήριξη επιχειρησιακών διαδικασιών.</w:t>
      </w:r>
    </w:p>
    <w:p w14:paraId="1A0B29F7" w14:textId="77777777" w:rsidR="004627BB" w:rsidRPr="004627BB" w:rsidRDefault="004627BB" w:rsidP="00BD3C3F">
      <w:pPr>
        <w:numPr>
          <w:ilvl w:val="1"/>
          <w:numId w:val="44"/>
        </w:numPr>
        <w:suppressAutoHyphens w:val="0"/>
        <w:spacing w:after="60" w:line="288" w:lineRule="auto"/>
        <w:contextualSpacing/>
        <w:rPr>
          <w:lang w:val="el-GR"/>
        </w:rPr>
      </w:pPr>
      <w:r w:rsidRPr="004627BB">
        <w:rPr>
          <w:lang w:val="el-GR"/>
        </w:rPr>
        <w:t>Λειτουργικός/οργανωτικός ανασχεδιασμός δημόσιων φορέων.</w:t>
      </w:r>
    </w:p>
    <w:p w14:paraId="39559E74" w14:textId="77777777" w:rsidR="004627BB" w:rsidRPr="004627BB" w:rsidRDefault="004627BB" w:rsidP="00BD3C3F">
      <w:pPr>
        <w:numPr>
          <w:ilvl w:val="1"/>
          <w:numId w:val="44"/>
        </w:numPr>
        <w:suppressAutoHyphens w:val="0"/>
        <w:spacing w:after="60" w:line="288" w:lineRule="auto"/>
        <w:contextualSpacing/>
        <w:rPr>
          <w:lang w:val="el-GR"/>
        </w:rPr>
      </w:pPr>
      <w:r w:rsidRPr="004627BB">
        <w:rPr>
          <w:lang w:val="el-GR"/>
        </w:rPr>
        <w:t>Διοίκηση ή παρακολούθηση προόδου υλοποίησης έργων σχεδιασμού ή βελτίωσης διαδικασιών ή διαχείρισης αλλαγής, στο πλαίσιο λειτουργίας Γραφείου Διοίκησης Έργων (PMO).</w:t>
      </w:r>
    </w:p>
    <w:p w14:paraId="74FD485F" w14:textId="1A1382FD" w:rsidR="00DD65FD" w:rsidRPr="00BD3C3F" w:rsidRDefault="004627BB" w:rsidP="00BD3C3F">
      <w:pPr>
        <w:suppressAutoHyphens w:val="0"/>
        <w:spacing w:after="60" w:line="288" w:lineRule="auto"/>
        <w:ind w:left="720"/>
        <w:contextualSpacing/>
        <w:rPr>
          <w:lang w:val="el-GR"/>
        </w:rPr>
      </w:pPr>
      <w:r w:rsidRPr="004627BB">
        <w:rPr>
          <w:lang w:val="el-GR"/>
        </w:rPr>
        <w:t xml:space="preserve">Επισημαίνεται ότι το σύνολο των παραπάνω αντικειμένων θα πρέπει να καλύπτεται από το σύνολο των </w:t>
      </w:r>
      <w:r w:rsidRPr="00BD3C3F">
        <w:rPr>
          <w:lang w:val="el-GR"/>
        </w:rPr>
        <w:t xml:space="preserve">προτεινόμενων έμπειρων συμβούλων. Επίσης τουλάχιστον 4 από τους προτεινόμενους θα πρέπει να </w:t>
      </w:r>
      <w:r w:rsidRPr="00E03007">
        <w:rPr>
          <w:lang w:val="el-GR"/>
        </w:rPr>
        <w:t xml:space="preserve">διαθέτουν αποδεδειγμένη γνώση </w:t>
      </w:r>
      <w:r w:rsidR="00FF777C" w:rsidRPr="00E03007">
        <w:rPr>
          <w:lang w:val="el-GR"/>
        </w:rPr>
        <w:t>στον</w:t>
      </w:r>
      <w:r w:rsidR="00FF777C">
        <w:rPr>
          <w:lang w:val="el-GR"/>
        </w:rPr>
        <w:t xml:space="preserve"> Τομέα </w:t>
      </w:r>
      <w:r w:rsidR="00FF777C" w:rsidRPr="00FF777C">
        <w:rPr>
          <w:lang w:val="el-GR"/>
        </w:rPr>
        <w:t>εξωτερικής πολιτικής ή διεθνών οικονομικών σχέσεων στην Ελλάδα ή το Εξωτερικό</w:t>
      </w:r>
      <w:r w:rsidRPr="00BD3C3F">
        <w:rPr>
          <w:lang w:val="el-GR"/>
        </w:rPr>
        <w:t>.</w:t>
      </w:r>
    </w:p>
    <w:bookmarkEnd w:id="129"/>
    <w:p w14:paraId="1092FDF4" w14:textId="171573F1" w:rsidR="00F464B5" w:rsidRPr="00BD3C3F" w:rsidRDefault="00F464B5" w:rsidP="00F464B5">
      <w:pPr>
        <w:numPr>
          <w:ilvl w:val="0"/>
          <w:numId w:val="44"/>
        </w:numPr>
        <w:suppressAutoHyphens w:val="0"/>
        <w:spacing w:after="60" w:line="288" w:lineRule="auto"/>
        <w:contextualSpacing/>
        <w:rPr>
          <w:lang w:val="el-GR"/>
        </w:rPr>
      </w:pPr>
      <w:r w:rsidRPr="00BD3C3F">
        <w:rPr>
          <w:b/>
          <w:bCs/>
          <w:lang w:val="el-GR"/>
        </w:rPr>
        <w:t>Δέκα  (10) επιχειρησιακούς συμβούλους</w:t>
      </w:r>
      <w:r w:rsidR="00DD65FD" w:rsidRPr="00BD3C3F">
        <w:rPr>
          <w:lang w:val="el-GR"/>
        </w:rPr>
        <w:t xml:space="preserve">, </w:t>
      </w:r>
      <w:r w:rsidRPr="00BD3C3F">
        <w:rPr>
          <w:lang w:val="el-GR"/>
        </w:rPr>
        <w:t>καθένας εκ των οποίων να διαθέτει τίτλο σπουδών τριτοβάθμιας εκπαίδευσης και τουλάχιστον διετή (2ετή) εξειδικευμένη εμπειρία αθροιστικά σε τουλάχιστον ένα (1) από τα κατωτέρω γνωστικά αντικείμενα:</w:t>
      </w:r>
    </w:p>
    <w:p w14:paraId="7225301C" w14:textId="77777777" w:rsidR="00F464B5" w:rsidRPr="00BD3C3F" w:rsidRDefault="00F464B5" w:rsidP="00BD3C3F">
      <w:pPr>
        <w:numPr>
          <w:ilvl w:val="1"/>
          <w:numId w:val="44"/>
        </w:numPr>
        <w:suppressAutoHyphens w:val="0"/>
        <w:spacing w:after="60" w:line="288" w:lineRule="auto"/>
        <w:contextualSpacing/>
        <w:rPr>
          <w:lang w:val="el-GR"/>
        </w:rPr>
      </w:pPr>
      <w:r w:rsidRPr="00BD3C3F">
        <w:rPr>
          <w:lang w:val="el-GR"/>
        </w:rPr>
        <w:t>Αποτύπωση ή/και ανάλυση ή/και βελτιστοποίηση ή/και πληροφορική υποστήριξη επιχειρησιακών διαδικασιών.</w:t>
      </w:r>
    </w:p>
    <w:p w14:paraId="17B3A466" w14:textId="77777777" w:rsidR="00F464B5" w:rsidRPr="00BD3C3F" w:rsidRDefault="00F464B5" w:rsidP="00BD3C3F">
      <w:pPr>
        <w:numPr>
          <w:ilvl w:val="1"/>
          <w:numId w:val="44"/>
        </w:numPr>
        <w:suppressAutoHyphens w:val="0"/>
        <w:spacing w:after="60" w:line="288" w:lineRule="auto"/>
        <w:contextualSpacing/>
        <w:rPr>
          <w:lang w:val="el-GR"/>
        </w:rPr>
      </w:pPr>
      <w:r w:rsidRPr="00BD3C3F">
        <w:rPr>
          <w:lang w:val="el-GR"/>
        </w:rPr>
        <w:t>Λειτουργικός/οργανωτικός ανασχεδιασμός δημόσιων φορέων.</w:t>
      </w:r>
    </w:p>
    <w:p w14:paraId="61B6AB34" w14:textId="77777777" w:rsidR="00F464B5" w:rsidRPr="00BD3C3F" w:rsidRDefault="00F464B5" w:rsidP="00BD3C3F">
      <w:pPr>
        <w:numPr>
          <w:ilvl w:val="1"/>
          <w:numId w:val="44"/>
        </w:numPr>
        <w:suppressAutoHyphens w:val="0"/>
        <w:spacing w:after="60" w:line="288" w:lineRule="auto"/>
        <w:contextualSpacing/>
        <w:rPr>
          <w:lang w:val="el-GR"/>
        </w:rPr>
      </w:pPr>
      <w:r w:rsidRPr="00BD3C3F">
        <w:rPr>
          <w:lang w:val="el-GR"/>
        </w:rPr>
        <w:t>Διοίκηση ή παρακολούθηση προόδου υλοποίησης έργων σχεδιασμού ή βελτίωσης διαδικασιών ή διαχείρισης αλλαγής, στο πλαίσιο λειτουργίας Γραφείου Διοίκησης Έργων (PMO).</w:t>
      </w:r>
    </w:p>
    <w:p w14:paraId="5BA3B8ED" w14:textId="1EFBCB3D" w:rsidR="00DD65FD" w:rsidRPr="00BD3C3F" w:rsidRDefault="00F464B5" w:rsidP="00BD3C3F">
      <w:pPr>
        <w:suppressAutoHyphens w:val="0"/>
        <w:spacing w:after="60" w:line="288" w:lineRule="auto"/>
        <w:ind w:left="714"/>
        <w:contextualSpacing/>
        <w:rPr>
          <w:lang w:val="el-GR"/>
        </w:rPr>
      </w:pPr>
      <w:r w:rsidRPr="00BD3C3F">
        <w:rPr>
          <w:lang w:val="el-GR"/>
        </w:rPr>
        <w:t>Επισημαίνεται ότι το σύνολο των παραπάνω αντικειμένων θα πρέπει να καλύπτεται από το σύνολο των προτεινόμενων συμβούλων.</w:t>
      </w:r>
    </w:p>
    <w:p w14:paraId="46E527FA" w14:textId="61AFBA4B" w:rsidR="00DD65FD" w:rsidRPr="00BD3C3F" w:rsidRDefault="00F464B5" w:rsidP="00355723">
      <w:pPr>
        <w:numPr>
          <w:ilvl w:val="0"/>
          <w:numId w:val="44"/>
        </w:numPr>
        <w:suppressAutoHyphens w:val="0"/>
        <w:spacing w:after="60" w:line="288" w:lineRule="auto"/>
        <w:ind w:left="714" w:hanging="357"/>
        <w:contextualSpacing/>
        <w:rPr>
          <w:lang w:val="el-GR"/>
        </w:rPr>
      </w:pPr>
      <w:r w:rsidRPr="00BD3C3F">
        <w:rPr>
          <w:b/>
          <w:bCs/>
          <w:lang w:val="el-GR"/>
        </w:rPr>
        <w:t xml:space="preserve">Τρεις (3) έμπειρους συμβούλους στρατηγικού και επιχειρησιακού σχεδιασμού, </w:t>
      </w:r>
      <w:r w:rsidRPr="00BD3C3F">
        <w:rPr>
          <w:lang w:val="el-GR"/>
        </w:rPr>
        <w:t>καθένας εκ των οποίων να διαθέτει τίτλο σπουδών τριτοβάθμιας εκπαίδευσης και τουλάχιστον τετραετή (4ετή) εξειδικευμένη εμπειρία σε σύνταξη / παρακολούθηση στρατηγικών και επιχειρησιακών σχεδίων</w:t>
      </w:r>
      <w:r w:rsidR="00DD65FD" w:rsidRPr="00BD3C3F">
        <w:rPr>
          <w:lang w:val="el-GR"/>
        </w:rPr>
        <w:t>.</w:t>
      </w:r>
    </w:p>
    <w:p w14:paraId="603B75AA" w14:textId="079749BD" w:rsidR="00DD65FD" w:rsidRPr="00BD3C3F" w:rsidRDefault="00F464B5" w:rsidP="00355723">
      <w:pPr>
        <w:numPr>
          <w:ilvl w:val="0"/>
          <w:numId w:val="44"/>
        </w:numPr>
        <w:suppressAutoHyphens w:val="0"/>
        <w:spacing w:after="60" w:line="288" w:lineRule="auto"/>
        <w:ind w:left="714" w:hanging="357"/>
        <w:contextualSpacing/>
        <w:rPr>
          <w:lang w:val="el-GR"/>
        </w:rPr>
      </w:pPr>
      <w:r w:rsidRPr="00BD3C3F">
        <w:rPr>
          <w:b/>
          <w:bCs/>
          <w:lang w:val="el-GR"/>
        </w:rPr>
        <w:t xml:space="preserve">Τέσσερις (4) συμβούλους στρατηγικού και επιχειρησιακού σχεδιασμού, </w:t>
      </w:r>
      <w:r w:rsidRPr="00BD3C3F">
        <w:rPr>
          <w:lang w:val="el-GR"/>
        </w:rPr>
        <w:t>καθένας εκ των οποίων να διαθέτει τίτλο σπουδών τριτοβάθμιας εκπαίδευσης και τουλάχιστον διετή (2ετή) εξειδικευμένη εμπειρία σε σύνταξη / παρακολούθηση στρατηγικών και επιχειρησιακών σχεδίων</w:t>
      </w:r>
      <w:r w:rsidR="00934C1C" w:rsidRPr="00BD3C3F">
        <w:rPr>
          <w:lang w:val="el-GR"/>
        </w:rPr>
        <w:t>.</w:t>
      </w:r>
    </w:p>
    <w:p w14:paraId="1611ABEB" w14:textId="369EA94B" w:rsidR="00934C1C" w:rsidRPr="00BD3C3F" w:rsidRDefault="00DD65FD" w:rsidP="00355723">
      <w:pPr>
        <w:numPr>
          <w:ilvl w:val="0"/>
          <w:numId w:val="44"/>
        </w:numPr>
        <w:suppressAutoHyphens w:val="0"/>
        <w:spacing w:after="60" w:line="288" w:lineRule="auto"/>
        <w:ind w:left="714" w:hanging="357"/>
        <w:contextualSpacing/>
        <w:rPr>
          <w:lang w:val="el-GR"/>
        </w:rPr>
      </w:pPr>
      <w:r w:rsidRPr="00BD3C3F">
        <w:rPr>
          <w:b/>
          <w:bCs/>
          <w:lang w:val="el-GR"/>
        </w:rPr>
        <w:t xml:space="preserve">Έναν (1) </w:t>
      </w:r>
      <w:r w:rsidR="00934C1C" w:rsidRPr="00BD3C3F">
        <w:rPr>
          <w:b/>
          <w:bCs/>
          <w:lang w:val="el-GR"/>
        </w:rPr>
        <w:t>Έ</w:t>
      </w:r>
      <w:r w:rsidRPr="00BD3C3F">
        <w:rPr>
          <w:b/>
          <w:bCs/>
          <w:lang w:val="el-GR"/>
        </w:rPr>
        <w:t xml:space="preserve">μπειρο </w:t>
      </w:r>
      <w:r w:rsidR="00934C1C" w:rsidRPr="00BD3C3F">
        <w:rPr>
          <w:b/>
          <w:bCs/>
          <w:lang w:val="el-GR"/>
        </w:rPr>
        <w:t>Σ</w:t>
      </w:r>
      <w:r w:rsidRPr="00BD3C3F">
        <w:rPr>
          <w:b/>
          <w:bCs/>
          <w:lang w:val="el-GR"/>
        </w:rPr>
        <w:t xml:space="preserve">ύμβουλο </w:t>
      </w:r>
      <w:r w:rsidR="00934C1C" w:rsidRPr="00BD3C3F">
        <w:rPr>
          <w:b/>
          <w:bCs/>
          <w:lang w:val="el-GR"/>
        </w:rPr>
        <w:t>Ε</w:t>
      </w:r>
      <w:r w:rsidRPr="00BD3C3F">
        <w:rPr>
          <w:b/>
          <w:bCs/>
          <w:lang w:val="el-GR"/>
        </w:rPr>
        <w:t>πικοινωνίας</w:t>
      </w:r>
      <w:r w:rsidR="00934C1C" w:rsidRPr="00BD3C3F">
        <w:rPr>
          <w:b/>
          <w:bCs/>
          <w:lang w:val="el-GR"/>
        </w:rPr>
        <w:t xml:space="preserve"> (ΕΣΕ)</w:t>
      </w:r>
      <w:r w:rsidRPr="00BD3C3F">
        <w:rPr>
          <w:lang w:val="el-GR"/>
        </w:rPr>
        <w:t xml:space="preserve">, </w:t>
      </w:r>
      <w:r w:rsidR="00F464B5" w:rsidRPr="00BD3C3F">
        <w:rPr>
          <w:lang w:val="el-GR"/>
        </w:rPr>
        <w:t>ο οποίος να διαθέτει τίτλο σπουδών τριτοβάθμιας εκπαίδευσης και τουλάχιστον τετραετή (4ετή) επαγγελματική εμπειρία σε σχεδιασμό και υλοποίηση επικοινωνιακών δράσεων</w:t>
      </w:r>
      <w:r w:rsidRPr="00BD3C3F">
        <w:rPr>
          <w:lang w:val="el-GR"/>
        </w:rPr>
        <w:t>.</w:t>
      </w:r>
    </w:p>
    <w:p w14:paraId="129FE5F0" w14:textId="32EF25AD" w:rsidR="00934C1C" w:rsidRPr="00B67BDC" w:rsidRDefault="00DD65FD" w:rsidP="00355723">
      <w:pPr>
        <w:numPr>
          <w:ilvl w:val="0"/>
          <w:numId w:val="44"/>
        </w:numPr>
        <w:suppressAutoHyphens w:val="0"/>
        <w:spacing w:after="60" w:line="288" w:lineRule="auto"/>
        <w:ind w:left="714" w:hanging="357"/>
        <w:contextualSpacing/>
        <w:rPr>
          <w:lang w:val="el-GR"/>
        </w:rPr>
      </w:pPr>
      <w:r w:rsidRPr="00B67BDC">
        <w:rPr>
          <w:b/>
          <w:bCs/>
          <w:lang w:val="el-GR"/>
        </w:rPr>
        <w:lastRenderedPageBreak/>
        <w:t xml:space="preserve">Έναν (1) </w:t>
      </w:r>
      <w:r w:rsidR="00934C1C" w:rsidRPr="00B67BDC">
        <w:rPr>
          <w:b/>
          <w:bCs/>
          <w:lang w:val="el-GR"/>
        </w:rPr>
        <w:t>Σ</w:t>
      </w:r>
      <w:r w:rsidRPr="00B67BDC">
        <w:rPr>
          <w:b/>
          <w:bCs/>
          <w:lang w:val="el-GR"/>
        </w:rPr>
        <w:t xml:space="preserve">ύμβουλο </w:t>
      </w:r>
      <w:r w:rsidR="00934C1C" w:rsidRPr="00B67BDC">
        <w:rPr>
          <w:b/>
          <w:bCs/>
          <w:lang w:val="el-GR"/>
        </w:rPr>
        <w:t>Ε</w:t>
      </w:r>
      <w:r w:rsidRPr="00B67BDC">
        <w:rPr>
          <w:b/>
          <w:bCs/>
          <w:lang w:val="el-GR"/>
        </w:rPr>
        <w:t>πικοινωνίας</w:t>
      </w:r>
      <w:r w:rsidR="00934C1C" w:rsidRPr="00B67BDC">
        <w:rPr>
          <w:b/>
          <w:bCs/>
          <w:lang w:val="el-GR"/>
        </w:rPr>
        <w:t xml:space="preserve"> (ΣΕ)</w:t>
      </w:r>
      <w:r w:rsidRPr="00B67BDC">
        <w:rPr>
          <w:lang w:val="el-GR"/>
        </w:rPr>
        <w:t xml:space="preserve">, </w:t>
      </w:r>
      <w:r w:rsidR="00F464B5" w:rsidRPr="00B67BDC">
        <w:rPr>
          <w:lang w:val="el-GR"/>
        </w:rPr>
        <w:t>ο οποίος να διαθέτει τίτλο σπουδών τριτοβάθμιας  εκπαίδευσης και τουλάχιστον διετή (2ετή) επαγγελματική εμπειρία σε σχεδιασμό και υλοποίηση επικοινωνιακών δράσεων</w:t>
      </w:r>
      <w:r w:rsidRPr="00B67BDC">
        <w:rPr>
          <w:lang w:val="el-GR"/>
        </w:rPr>
        <w:t>.</w:t>
      </w:r>
    </w:p>
    <w:p w14:paraId="716C7EE4" w14:textId="77777777" w:rsidR="00F464B5" w:rsidRPr="00BD3C3F" w:rsidRDefault="00DD65FD" w:rsidP="00F464B5">
      <w:pPr>
        <w:numPr>
          <w:ilvl w:val="0"/>
          <w:numId w:val="44"/>
        </w:numPr>
        <w:suppressAutoHyphens w:val="0"/>
        <w:spacing w:after="60" w:line="288" w:lineRule="auto"/>
        <w:contextualSpacing/>
        <w:rPr>
          <w:lang w:val="el-GR"/>
        </w:rPr>
      </w:pPr>
      <w:r w:rsidRPr="00B67BDC">
        <w:rPr>
          <w:b/>
          <w:bCs/>
          <w:lang w:val="el-GR"/>
        </w:rPr>
        <w:t xml:space="preserve">Τέσσερις (4) </w:t>
      </w:r>
      <w:r w:rsidR="00934C1C" w:rsidRPr="00B67BDC">
        <w:rPr>
          <w:b/>
          <w:bCs/>
          <w:lang w:val="el-GR"/>
        </w:rPr>
        <w:t>Ε</w:t>
      </w:r>
      <w:r w:rsidRPr="00B67BDC">
        <w:rPr>
          <w:b/>
          <w:bCs/>
          <w:lang w:val="el-GR"/>
        </w:rPr>
        <w:t xml:space="preserve">ιδικούς </w:t>
      </w:r>
      <w:r w:rsidR="00934C1C" w:rsidRPr="00B67BDC">
        <w:rPr>
          <w:b/>
          <w:bCs/>
          <w:lang w:val="el-GR"/>
        </w:rPr>
        <w:t>Ε</w:t>
      </w:r>
      <w:r w:rsidRPr="00B67BDC">
        <w:rPr>
          <w:b/>
          <w:bCs/>
          <w:lang w:val="el-GR"/>
        </w:rPr>
        <w:t>μπειρογνώμονες</w:t>
      </w:r>
      <w:r w:rsidR="00934C1C" w:rsidRPr="00B67BDC">
        <w:rPr>
          <w:b/>
          <w:bCs/>
          <w:lang w:val="el-GR"/>
        </w:rPr>
        <w:t xml:space="preserve"> (ΕΕ)</w:t>
      </w:r>
      <w:r w:rsidRPr="00B67BDC">
        <w:rPr>
          <w:b/>
          <w:bCs/>
          <w:lang w:val="el-GR"/>
        </w:rPr>
        <w:t>,</w:t>
      </w:r>
      <w:r w:rsidR="00934C1C" w:rsidRPr="00B67BDC">
        <w:rPr>
          <w:b/>
          <w:bCs/>
          <w:lang w:val="el-GR"/>
        </w:rPr>
        <w:t xml:space="preserve"> </w:t>
      </w:r>
      <w:r w:rsidR="00F464B5" w:rsidRPr="00B67BDC">
        <w:rPr>
          <w:lang w:val="el-GR"/>
        </w:rPr>
        <w:t>οι οποίοι θα διαθέτουν τίτλο σπουδών τριτοβάθμιας  εκπαίδευσης, μεταπτυχιακό τίτλο σπουδών και τουλάχιστον δεκαετή (10)</w:t>
      </w:r>
      <w:r w:rsidR="00F464B5" w:rsidRPr="00BD3C3F">
        <w:rPr>
          <w:lang w:val="el-GR"/>
        </w:rPr>
        <w:t xml:space="preserve"> επαγγελματική εμπειρία ο καθένας στον τομέα εξειδίκευσής του. Τα ειδικότερα γνωστικά αντικείμενα που θα πρέπει να καλυφθούν (ένα από κάθε εμπειρογνώμονα) για τους σκοπούς του παρόντος έργου είναι τα εξής:</w:t>
      </w:r>
    </w:p>
    <w:p w14:paraId="6A4CD275" w14:textId="77777777" w:rsidR="00F464B5" w:rsidRPr="00BD3C3F" w:rsidRDefault="00F464B5" w:rsidP="00BD3C3F">
      <w:pPr>
        <w:numPr>
          <w:ilvl w:val="1"/>
          <w:numId w:val="44"/>
        </w:numPr>
        <w:suppressAutoHyphens w:val="0"/>
        <w:spacing w:after="60" w:line="288" w:lineRule="auto"/>
        <w:contextualSpacing/>
        <w:rPr>
          <w:lang w:val="el-GR"/>
        </w:rPr>
      </w:pPr>
      <w:r w:rsidRPr="00BD3C3F">
        <w:rPr>
          <w:lang w:val="el-GR"/>
        </w:rPr>
        <w:t>Στρατηγικός και επιχειρησιακός σχεδιασμός φορέων και επιχειρήσεων</w:t>
      </w:r>
    </w:p>
    <w:p w14:paraId="2032C66C" w14:textId="77777777" w:rsidR="00F464B5" w:rsidRPr="00BD3C3F" w:rsidRDefault="00F464B5" w:rsidP="00BD3C3F">
      <w:pPr>
        <w:numPr>
          <w:ilvl w:val="1"/>
          <w:numId w:val="44"/>
        </w:numPr>
        <w:suppressAutoHyphens w:val="0"/>
        <w:spacing w:after="60" w:line="288" w:lineRule="auto"/>
        <w:contextualSpacing/>
        <w:rPr>
          <w:lang w:val="el-GR"/>
        </w:rPr>
      </w:pPr>
      <w:r w:rsidRPr="00BD3C3F">
        <w:rPr>
          <w:lang w:val="el-GR"/>
        </w:rPr>
        <w:t xml:space="preserve">Ψηφιακός μετασχηματισμός και ηλεκτρονική διακυβέρνηση </w:t>
      </w:r>
    </w:p>
    <w:p w14:paraId="4DC78E44" w14:textId="77777777" w:rsidR="00F464B5" w:rsidRPr="00F464B5" w:rsidRDefault="00F464B5" w:rsidP="00BD3C3F">
      <w:pPr>
        <w:numPr>
          <w:ilvl w:val="1"/>
          <w:numId w:val="44"/>
        </w:numPr>
        <w:suppressAutoHyphens w:val="0"/>
        <w:spacing w:after="60" w:line="288" w:lineRule="auto"/>
        <w:contextualSpacing/>
        <w:rPr>
          <w:lang w:val="el-GR"/>
        </w:rPr>
      </w:pPr>
      <w:r w:rsidRPr="00BD3C3F">
        <w:rPr>
          <w:lang w:val="el-GR"/>
        </w:rPr>
        <w:t>Ανασχεδιασμός μοντέλου λειτουργίας και διαδικασιών φορέων και επιχειρήσεων</w:t>
      </w:r>
    </w:p>
    <w:p w14:paraId="30559CC3" w14:textId="0E5A1B08" w:rsidR="00DD65FD" w:rsidRPr="00F464B5" w:rsidRDefault="00F464B5" w:rsidP="00BD3C3F">
      <w:pPr>
        <w:numPr>
          <w:ilvl w:val="1"/>
          <w:numId w:val="44"/>
        </w:numPr>
        <w:suppressAutoHyphens w:val="0"/>
        <w:spacing w:after="60" w:line="288" w:lineRule="auto"/>
        <w:contextualSpacing/>
        <w:rPr>
          <w:lang w:val="el-GR"/>
        </w:rPr>
      </w:pPr>
      <w:r w:rsidRPr="00BD3C3F">
        <w:rPr>
          <w:lang w:val="el-GR"/>
        </w:rPr>
        <w:t>Συντονισμός / διοίκηση προγραμμάτων μετάβασης μεγάλων φορέων, διαχείριση της αλλαγής</w:t>
      </w:r>
    </w:p>
    <w:p w14:paraId="1D7ED9A4" w14:textId="69A445AE" w:rsidR="00F464B5" w:rsidRPr="00BD3C3F" w:rsidRDefault="00F464B5" w:rsidP="003B7561">
      <w:pPr>
        <w:numPr>
          <w:ilvl w:val="0"/>
          <w:numId w:val="44"/>
        </w:numPr>
        <w:tabs>
          <w:tab w:val="left" w:pos="896"/>
        </w:tabs>
        <w:suppressAutoHyphens w:val="0"/>
        <w:spacing w:before="120" w:line="276" w:lineRule="auto"/>
        <w:contextualSpacing/>
        <w:rPr>
          <w:lang w:val="el-GR"/>
        </w:rPr>
      </w:pPr>
      <w:r w:rsidRPr="00BD3C3F">
        <w:rPr>
          <w:b/>
          <w:bCs/>
          <w:lang w:val="el-GR"/>
        </w:rPr>
        <w:t>Έναν (1) έμπειρο νομικό σύμβουλο,</w:t>
      </w:r>
      <w:r w:rsidRPr="00F464B5">
        <w:rPr>
          <w:lang w:val="el-GR"/>
        </w:rPr>
        <w:t xml:space="preserve"> ο οποίος να διαθέτει τίτλο σπουδών τριτοβάθμιας εκπαίδευσης (νομικά) και τουλάχιστον οκταετή (8ετή) επαγγελματική εμπειρία ως νομικός και τετραετή (4ετή) εξειδικευμένη εμπειρία αθροιστικά σε  θέματα δημόσιων συμβάσεων και νομοπαρασκευαστικές διαδικασίες</w:t>
      </w:r>
    </w:p>
    <w:p w14:paraId="2BC9A03A" w14:textId="09A86D89" w:rsidR="00E91668" w:rsidRPr="00943F63" w:rsidRDefault="00E91668" w:rsidP="003B7561">
      <w:pPr>
        <w:numPr>
          <w:ilvl w:val="0"/>
          <w:numId w:val="44"/>
        </w:numPr>
        <w:tabs>
          <w:tab w:val="left" w:pos="896"/>
        </w:tabs>
        <w:suppressAutoHyphens w:val="0"/>
        <w:spacing w:before="120" w:line="276" w:lineRule="auto"/>
        <w:contextualSpacing/>
        <w:rPr>
          <w:lang w:val="el-GR"/>
        </w:rPr>
      </w:pPr>
      <w:r w:rsidRPr="00943F63">
        <w:rPr>
          <w:b/>
          <w:lang w:val="el-GR"/>
        </w:rPr>
        <w:t>έναν (1) Υπεύθυνο Ανάλυσης και Σχεδίασης Πληροφοριακών Συστημάτων</w:t>
      </w:r>
      <w:r w:rsidR="00943F63">
        <w:rPr>
          <w:b/>
          <w:lang w:val="el-GR"/>
        </w:rPr>
        <w:t xml:space="preserve"> (ΥΑΣΠΣ)</w:t>
      </w:r>
      <w:r w:rsidRPr="00943F63">
        <w:rPr>
          <w:lang w:val="el-GR"/>
        </w:rPr>
        <w:t xml:space="preserve">, με Πανεπιστημιακό Τίτλο Σπουδών, της ημεδαπής ή ισότιμο της αλλοδαπής, </w:t>
      </w:r>
      <w:r w:rsidRPr="00943F63">
        <w:rPr>
          <w:lang w:val="el-GR" w:eastAsia="el-GR"/>
        </w:rPr>
        <w:t>κατεύθυνσης Πληροφορικής ή Θετικών Επιστημών ή Μηχανικών (</w:t>
      </w:r>
      <w:r w:rsidRPr="00943F63">
        <w:rPr>
          <w:lang w:val="en-US" w:eastAsia="el-GR"/>
        </w:rPr>
        <w:t>Engineering</w:t>
      </w:r>
      <w:r w:rsidRPr="00943F63">
        <w:rPr>
          <w:lang w:val="el-GR" w:eastAsia="el-GR"/>
        </w:rPr>
        <w:t>)</w:t>
      </w:r>
      <w:r w:rsidRPr="00943F63">
        <w:rPr>
          <w:lang w:val="el-GR"/>
        </w:rPr>
        <w:t xml:space="preserve"> , ο οποίος να διαθέτει </w:t>
      </w:r>
      <w:r w:rsidRPr="00943F63">
        <w:rPr>
          <w:b/>
          <w:bCs/>
          <w:lang w:val="el-GR"/>
        </w:rPr>
        <w:t>7ετή</w:t>
      </w:r>
      <w:r w:rsidRPr="00943F63">
        <w:rPr>
          <w:lang w:val="el-GR"/>
        </w:rPr>
        <w:t xml:space="preserve"> τουλάχιστον επαγγελματική εμπειρία σε ανάλυση και μοντελοποίηση απαιτήσεων πληροφοριακών συστημάτων.</w:t>
      </w:r>
    </w:p>
    <w:p w14:paraId="7114A2E4" w14:textId="77414122" w:rsidR="00E91668" w:rsidRPr="00943F63" w:rsidRDefault="00E91668" w:rsidP="003B7561">
      <w:pPr>
        <w:numPr>
          <w:ilvl w:val="0"/>
          <w:numId w:val="44"/>
        </w:numPr>
        <w:tabs>
          <w:tab w:val="left" w:pos="896"/>
        </w:tabs>
        <w:suppressAutoHyphens w:val="0"/>
        <w:spacing w:before="120" w:line="276" w:lineRule="auto"/>
        <w:contextualSpacing/>
        <w:rPr>
          <w:lang w:val="el-GR"/>
        </w:rPr>
      </w:pPr>
      <w:r w:rsidRPr="00943F63">
        <w:rPr>
          <w:b/>
          <w:lang w:val="el-GR"/>
        </w:rPr>
        <w:t xml:space="preserve">έναν (1) </w:t>
      </w:r>
      <w:r w:rsidR="00943F63">
        <w:rPr>
          <w:b/>
          <w:lang w:val="el-GR"/>
        </w:rPr>
        <w:t xml:space="preserve">Έμπειρο </w:t>
      </w:r>
      <w:r w:rsidRPr="00943F63">
        <w:rPr>
          <w:b/>
          <w:lang w:val="el-GR"/>
        </w:rPr>
        <w:t>Μηχανικό Πληροφορικής (</w:t>
      </w:r>
      <w:r w:rsidR="00943F63">
        <w:rPr>
          <w:b/>
          <w:lang w:val="el-GR"/>
        </w:rPr>
        <w:t>ΕΜΠ</w:t>
      </w:r>
      <w:r w:rsidRPr="00943F63">
        <w:rPr>
          <w:b/>
          <w:lang w:val="el-GR"/>
        </w:rPr>
        <w:t>)</w:t>
      </w:r>
      <w:r w:rsidRPr="00943F63">
        <w:rPr>
          <w:lang w:val="el-GR"/>
        </w:rPr>
        <w:t xml:space="preserve">, με Πανεπιστημιακό Τίτλο Σπουδών, της ημεδαπής ή ισότιμο της αλλοδαπής, </w:t>
      </w:r>
      <w:r w:rsidRPr="00943F63">
        <w:rPr>
          <w:lang w:val="el-GR" w:eastAsia="el-GR"/>
        </w:rPr>
        <w:t>κατεύθυνσης Πληροφορικής ή Θετικών Επιστημών ή Μηχανικών (</w:t>
      </w:r>
      <w:r w:rsidRPr="00943F63">
        <w:rPr>
          <w:lang w:val="en-US" w:eastAsia="el-GR"/>
        </w:rPr>
        <w:t>Engineering</w:t>
      </w:r>
      <w:r w:rsidRPr="00943F63">
        <w:rPr>
          <w:lang w:val="el-GR" w:eastAsia="el-GR"/>
        </w:rPr>
        <w:t>)</w:t>
      </w:r>
      <w:r w:rsidRPr="00943F63">
        <w:rPr>
          <w:lang w:val="el-GR"/>
        </w:rPr>
        <w:t xml:space="preserve">, ο οποίος να διαθέτει τουλάχιστον </w:t>
      </w:r>
      <w:r w:rsidRPr="00943F63">
        <w:rPr>
          <w:b/>
          <w:bCs/>
          <w:lang w:val="el-GR"/>
        </w:rPr>
        <w:t>5ετή</w:t>
      </w:r>
      <w:r w:rsidRPr="00943F63">
        <w:rPr>
          <w:lang w:val="el-GR"/>
        </w:rPr>
        <w:t xml:space="preserve"> επαγγελματική εμπειρία σε ανάπτυξη πληροφοριακών συστημάτων.</w:t>
      </w:r>
    </w:p>
    <w:p w14:paraId="3FB9EC28" w14:textId="4C4EBE77" w:rsidR="00E91668" w:rsidRPr="00943F63" w:rsidRDefault="00E91668" w:rsidP="003B7561">
      <w:pPr>
        <w:numPr>
          <w:ilvl w:val="0"/>
          <w:numId w:val="44"/>
        </w:numPr>
        <w:tabs>
          <w:tab w:val="left" w:pos="896"/>
        </w:tabs>
        <w:suppressAutoHyphens w:val="0"/>
        <w:spacing w:before="120" w:line="276" w:lineRule="auto"/>
        <w:contextualSpacing/>
        <w:rPr>
          <w:lang w:val="el-GR"/>
        </w:rPr>
      </w:pPr>
      <w:r w:rsidRPr="00943F63">
        <w:rPr>
          <w:b/>
          <w:lang w:val="el-GR"/>
        </w:rPr>
        <w:t>έναν (1) Μηχανικό Πληροφορικής σε ρόλο Αρχιτέκτονα Πληροφοριακού Συστήματος (</w:t>
      </w:r>
      <w:r w:rsidR="00943F63">
        <w:rPr>
          <w:b/>
          <w:lang w:val="el-GR"/>
        </w:rPr>
        <w:t>ΜΠ-ΑΠΣ</w:t>
      </w:r>
      <w:r w:rsidRPr="00943F63">
        <w:rPr>
          <w:b/>
          <w:lang w:val="el-GR"/>
        </w:rPr>
        <w:t>)</w:t>
      </w:r>
      <w:r w:rsidRPr="00943F63">
        <w:rPr>
          <w:lang w:val="el-GR"/>
        </w:rPr>
        <w:t xml:space="preserve">, με Πανεπιστημιακό Τίτλο Σπουδών, της ημεδαπής ή ισότιμο της αλλοδαπής, </w:t>
      </w:r>
      <w:r w:rsidRPr="00943F63">
        <w:rPr>
          <w:lang w:val="el-GR" w:eastAsia="el-GR"/>
        </w:rPr>
        <w:t>κατεύθυνσης Πληροφορικής ή Θετικών Επιστημών ή Μηχανικών (</w:t>
      </w:r>
      <w:r w:rsidRPr="00943F63">
        <w:rPr>
          <w:lang w:val="en-US" w:eastAsia="el-GR"/>
        </w:rPr>
        <w:t>Engineering</w:t>
      </w:r>
      <w:r w:rsidRPr="00943F63">
        <w:rPr>
          <w:lang w:val="el-GR" w:eastAsia="el-GR"/>
        </w:rPr>
        <w:t>)</w:t>
      </w:r>
      <w:r w:rsidRPr="00943F63">
        <w:rPr>
          <w:lang w:val="el-GR"/>
        </w:rPr>
        <w:t xml:space="preserve">, ο οποίος να διαθέτει τουλάχιστον </w:t>
      </w:r>
      <w:r w:rsidRPr="00943F63">
        <w:rPr>
          <w:b/>
          <w:bCs/>
          <w:lang w:val="el-GR"/>
        </w:rPr>
        <w:t>5ετή</w:t>
      </w:r>
      <w:r w:rsidRPr="00943F63">
        <w:rPr>
          <w:lang w:val="el-GR"/>
        </w:rPr>
        <w:t xml:space="preserve"> επαγγελματική εμπειρία σε εγκατάσταση, παραμετροποίησης και υποστήριξη συστημάτων Πληροφορικής και Επικοινωνιών.</w:t>
      </w:r>
    </w:p>
    <w:p w14:paraId="5AA58097" w14:textId="20B4C796" w:rsidR="00E91668" w:rsidRPr="00943F63" w:rsidRDefault="00E91668" w:rsidP="003B7561">
      <w:pPr>
        <w:numPr>
          <w:ilvl w:val="0"/>
          <w:numId w:val="44"/>
        </w:numPr>
        <w:tabs>
          <w:tab w:val="left" w:pos="896"/>
        </w:tabs>
        <w:suppressAutoHyphens w:val="0"/>
        <w:spacing w:before="120" w:line="276" w:lineRule="auto"/>
        <w:contextualSpacing/>
        <w:rPr>
          <w:lang w:val="el-GR"/>
        </w:rPr>
      </w:pPr>
      <w:r w:rsidRPr="00943F63">
        <w:rPr>
          <w:b/>
          <w:lang w:val="el-GR"/>
        </w:rPr>
        <w:t>έναν (1) Μηχανικό Πληροφορικής (</w:t>
      </w:r>
      <w:r w:rsidR="00943F63">
        <w:rPr>
          <w:b/>
          <w:lang w:val="el-GR"/>
        </w:rPr>
        <w:t>ΜΠ</w:t>
      </w:r>
      <w:r w:rsidRPr="00943F63">
        <w:rPr>
          <w:b/>
          <w:lang w:val="el-GR"/>
        </w:rPr>
        <w:t>)</w:t>
      </w:r>
      <w:r w:rsidRPr="00943F63">
        <w:rPr>
          <w:lang w:val="el-GR"/>
        </w:rPr>
        <w:t xml:space="preserve">, με Πανεπιστημιακό Τίτλο Σπουδών, της ημεδαπής ή ισότιμο της αλλοδαπής, </w:t>
      </w:r>
      <w:r w:rsidRPr="00943F63">
        <w:rPr>
          <w:lang w:val="el-GR" w:eastAsia="el-GR"/>
        </w:rPr>
        <w:t>κατεύθυνσης Πληροφορικής ή Θετικών Επιστημών ή Μηχανικών (</w:t>
      </w:r>
      <w:r w:rsidRPr="00943F63">
        <w:rPr>
          <w:lang w:val="en-US" w:eastAsia="el-GR"/>
        </w:rPr>
        <w:t>Engineering</w:t>
      </w:r>
      <w:r w:rsidRPr="00943F63">
        <w:rPr>
          <w:lang w:val="el-GR" w:eastAsia="el-GR"/>
        </w:rPr>
        <w:t>)</w:t>
      </w:r>
      <w:r w:rsidRPr="00943F63">
        <w:rPr>
          <w:lang w:val="el-GR"/>
        </w:rPr>
        <w:t xml:space="preserve">, ο οποίος να διαθέτει τουλάχιστον 3ετή επαγγελματική εμπειρία με εξειδίκευση σε: </w:t>
      </w:r>
    </w:p>
    <w:p w14:paraId="1A42F454" w14:textId="77777777" w:rsidR="00E91668" w:rsidRPr="00943F63" w:rsidRDefault="00E91668" w:rsidP="003B7561">
      <w:pPr>
        <w:numPr>
          <w:ilvl w:val="1"/>
          <w:numId w:val="44"/>
        </w:numPr>
        <w:suppressAutoHyphens w:val="0"/>
        <w:spacing w:before="120" w:line="276" w:lineRule="auto"/>
        <w:contextualSpacing/>
        <w:jc w:val="left"/>
      </w:pPr>
      <w:r w:rsidRPr="00943F63">
        <w:t>υλοποίηση WEB εφαρμογών</w:t>
      </w:r>
      <w:r w:rsidRPr="00943F63">
        <w:rPr>
          <w:lang w:val="el-GR"/>
        </w:rPr>
        <w:t>, και</w:t>
      </w:r>
    </w:p>
    <w:p w14:paraId="15A3FB55" w14:textId="77777777" w:rsidR="00E91668" w:rsidRPr="00943F63" w:rsidRDefault="00E91668" w:rsidP="003B7561">
      <w:pPr>
        <w:numPr>
          <w:ilvl w:val="1"/>
          <w:numId w:val="44"/>
        </w:numPr>
        <w:suppressAutoHyphens w:val="0"/>
        <w:spacing w:before="120" w:line="276" w:lineRule="auto"/>
        <w:contextualSpacing/>
        <w:jc w:val="left"/>
      </w:pPr>
      <w:r w:rsidRPr="00943F63">
        <w:t>τεχνολογίες Web Services</w:t>
      </w:r>
      <w:r w:rsidRPr="00943F63">
        <w:rPr>
          <w:lang w:val="el-GR"/>
        </w:rPr>
        <w:t>,</w:t>
      </w:r>
    </w:p>
    <w:p w14:paraId="60A4567F" w14:textId="6397B1A9" w:rsidR="00E91668" w:rsidRPr="00943F63" w:rsidRDefault="00E91668" w:rsidP="00355723">
      <w:pPr>
        <w:numPr>
          <w:ilvl w:val="0"/>
          <w:numId w:val="44"/>
        </w:numPr>
        <w:tabs>
          <w:tab w:val="left" w:pos="896"/>
        </w:tabs>
        <w:suppressAutoHyphens w:val="0"/>
        <w:spacing w:before="120"/>
        <w:contextualSpacing/>
        <w:rPr>
          <w:lang w:val="el-GR"/>
        </w:rPr>
      </w:pPr>
      <w:r w:rsidRPr="00943F63">
        <w:rPr>
          <w:b/>
          <w:lang w:val="el-GR"/>
        </w:rPr>
        <w:t>έναν (1) Ειδικό Ασφάλειας Πληροφοριακών Συστημάτων</w:t>
      </w:r>
      <w:r w:rsidR="00F30A8E">
        <w:rPr>
          <w:b/>
          <w:lang w:val="el-GR"/>
        </w:rPr>
        <w:t xml:space="preserve"> (ΕΑΠΣ)</w:t>
      </w:r>
      <w:r w:rsidRPr="00943F63">
        <w:rPr>
          <w:lang w:val="el-GR"/>
        </w:rPr>
        <w:t xml:space="preserve">, με Πανεπιστημιακό Τίτλο Σπουδών, της ημεδαπής ή ισότιμο της αλλοδαπής, </w:t>
      </w:r>
      <w:r w:rsidRPr="00943F63">
        <w:rPr>
          <w:lang w:val="el-GR" w:eastAsia="el-GR"/>
        </w:rPr>
        <w:t>κατεύθυνσης Πληροφορικής ή Θετικών Επιστημών ή Μηχανικών (</w:t>
      </w:r>
      <w:r w:rsidRPr="00943F63">
        <w:rPr>
          <w:lang w:val="en-US" w:eastAsia="el-GR"/>
        </w:rPr>
        <w:t>Engineering</w:t>
      </w:r>
      <w:r w:rsidRPr="00943F63">
        <w:rPr>
          <w:lang w:val="el-GR" w:eastAsia="el-GR"/>
        </w:rPr>
        <w:t>)</w:t>
      </w:r>
      <w:r w:rsidRPr="00943F63">
        <w:rPr>
          <w:lang w:val="el-GR"/>
        </w:rPr>
        <w:t xml:space="preserve">, ο οποίος να διαθέτει τουλάχιστον </w:t>
      </w:r>
      <w:r w:rsidRPr="00943F63">
        <w:rPr>
          <w:b/>
          <w:bCs/>
          <w:lang w:val="el-GR"/>
        </w:rPr>
        <w:t>5ετή</w:t>
      </w:r>
      <w:r w:rsidRPr="00943F63">
        <w:rPr>
          <w:lang w:val="el-GR"/>
        </w:rPr>
        <w:t xml:space="preserve"> επαγγελματική εμπειρία σε ασφάλεια πληροφοριακών συστημάτων.</w:t>
      </w:r>
    </w:p>
    <w:p w14:paraId="689DE1F3" w14:textId="77777777" w:rsidR="00E91668" w:rsidRPr="0067612D" w:rsidRDefault="00E91668" w:rsidP="00E91668">
      <w:pPr>
        <w:rPr>
          <w:lang w:val="el-GR"/>
        </w:rPr>
      </w:pPr>
    </w:p>
    <w:p w14:paraId="3D6EA335" w14:textId="0BF2211D" w:rsidR="00E91668" w:rsidRDefault="00E91668" w:rsidP="00E91668">
      <w:pPr>
        <w:rPr>
          <w:lang w:val="el-GR"/>
        </w:rPr>
      </w:pPr>
      <w:r w:rsidRPr="00F57265">
        <w:rPr>
          <w:color w:val="000000"/>
          <w:lang w:val="el-GR"/>
        </w:rPr>
        <w:t>Σε περίπτωση ένωσης/κοινοπραξίας, η παραπάνω απαιτούμενη Τεχνική και Επαγγελματική ικανότητα μπορεί να καλύπτεται αθροιστικά από τα μέλη της ένωσης/κοινοπραξίας</w:t>
      </w:r>
    </w:p>
    <w:bookmarkEnd w:id="128"/>
    <w:p w14:paraId="6BE4634F" w14:textId="77777777" w:rsidR="0071303E" w:rsidRPr="00603221" w:rsidRDefault="0071303E" w:rsidP="00B8545D">
      <w:pPr>
        <w:rPr>
          <w:lang w:val="el-GR"/>
        </w:rPr>
      </w:pPr>
    </w:p>
    <w:p w14:paraId="33C2B840" w14:textId="0CDF9117" w:rsidR="008338F0" w:rsidRPr="003B7561" w:rsidRDefault="003355E7" w:rsidP="00086782">
      <w:pPr>
        <w:pStyle w:val="3"/>
        <w:ind w:left="1276"/>
        <w:rPr>
          <w:lang w:val="el-GR"/>
        </w:rPr>
      </w:pPr>
      <w:bookmarkStart w:id="130" w:name="_Ref496541343"/>
      <w:bookmarkStart w:id="131" w:name="_Ref496541651"/>
      <w:bookmarkStart w:id="132" w:name="_Toc97194282"/>
      <w:bookmarkStart w:id="133" w:name="_Toc97194428"/>
      <w:bookmarkStart w:id="134" w:name="_Toc118711145"/>
      <w:r w:rsidRPr="003B7561">
        <w:rPr>
          <w:lang w:val="el-GR"/>
        </w:rPr>
        <w:lastRenderedPageBreak/>
        <w:t xml:space="preserve">Πρότυπα </w:t>
      </w:r>
      <w:r w:rsidR="00026AED" w:rsidRPr="003B7561">
        <w:rPr>
          <w:lang w:val="el-GR"/>
        </w:rPr>
        <w:t>Δ</w:t>
      </w:r>
      <w:r w:rsidRPr="003B7561">
        <w:rPr>
          <w:lang w:val="el-GR"/>
        </w:rPr>
        <w:t xml:space="preserve">ιασφάλισης </w:t>
      </w:r>
      <w:r w:rsidR="00026AED" w:rsidRPr="003B7561">
        <w:rPr>
          <w:lang w:val="el-GR"/>
        </w:rPr>
        <w:t>Π</w:t>
      </w:r>
      <w:r w:rsidRPr="003B7561">
        <w:rPr>
          <w:lang w:val="el-GR"/>
        </w:rPr>
        <w:t>οιότητας</w:t>
      </w:r>
      <w:bookmarkEnd w:id="130"/>
      <w:bookmarkEnd w:id="131"/>
      <w:bookmarkEnd w:id="132"/>
      <w:bookmarkEnd w:id="133"/>
      <w:bookmarkEnd w:id="134"/>
    </w:p>
    <w:p w14:paraId="0A816A12" w14:textId="77777777" w:rsidR="00726E1B" w:rsidRPr="00854185" w:rsidRDefault="00726E1B" w:rsidP="00726E1B">
      <w:pPr>
        <w:rPr>
          <w:color w:val="000000"/>
          <w:lang w:val="el-GR"/>
        </w:rPr>
      </w:pPr>
      <w:r w:rsidRPr="00854185">
        <w:rPr>
          <w:color w:val="000000"/>
          <w:lang w:val="el-GR"/>
        </w:rPr>
        <w:t>Οι οικονομικοί φορείς για την παρούσα διαδικασία σύναψης σύμβασης οφείλουν αθροιστικά να συμμορφώνονται με:</w:t>
      </w:r>
    </w:p>
    <w:p w14:paraId="4B3D44DF" w14:textId="5AEE661F" w:rsidR="00726E1B" w:rsidRPr="00C55ABE" w:rsidRDefault="00726E1B" w:rsidP="00355723">
      <w:pPr>
        <w:pStyle w:val="aff2"/>
        <w:numPr>
          <w:ilvl w:val="0"/>
          <w:numId w:val="39"/>
        </w:numPr>
        <w:spacing w:after="60"/>
        <w:rPr>
          <w:bCs/>
          <w:color w:val="000000"/>
          <w:lang w:val="el-GR"/>
        </w:rPr>
      </w:pPr>
      <w:r w:rsidRPr="006B2AF7">
        <w:rPr>
          <w:b/>
          <w:bCs/>
          <w:color w:val="000000"/>
          <w:lang w:val="el-GR"/>
        </w:rPr>
        <w:t>Σύστημα Διαχείρισης Ποιότητας, σύμφωνα με το πρότυπο ISO 9001:2015</w:t>
      </w:r>
      <w:r w:rsidRPr="006B2AF7">
        <w:rPr>
          <w:bCs/>
          <w:color w:val="000000"/>
          <w:lang w:val="el-GR"/>
        </w:rPr>
        <w:t xml:space="preserve"> ή άλλο ισοδύναμο</w:t>
      </w:r>
      <w:r w:rsidR="00C55ABE">
        <w:rPr>
          <w:bCs/>
          <w:color w:val="000000"/>
          <w:lang w:val="el-GR"/>
        </w:rPr>
        <w:t>.</w:t>
      </w:r>
    </w:p>
    <w:p w14:paraId="0887EEAA" w14:textId="359AD4D9" w:rsidR="00726E1B" w:rsidRPr="00854185" w:rsidRDefault="00726E1B" w:rsidP="00355723">
      <w:pPr>
        <w:pStyle w:val="aff2"/>
        <w:numPr>
          <w:ilvl w:val="0"/>
          <w:numId w:val="39"/>
        </w:numPr>
        <w:spacing w:after="60"/>
        <w:rPr>
          <w:color w:val="000000"/>
          <w:lang w:val="el-GR" w:eastAsia="el-GR"/>
        </w:rPr>
      </w:pPr>
      <w:r w:rsidRPr="00854185">
        <w:rPr>
          <w:b/>
          <w:bCs/>
          <w:color w:val="000000"/>
          <w:lang w:val="el-GR"/>
        </w:rPr>
        <w:t>Σύστημα Διαχείρισης</w:t>
      </w:r>
      <w:r w:rsidRPr="00854185">
        <w:rPr>
          <w:color w:val="000000"/>
          <w:lang w:val="el-GR" w:eastAsia="el-GR"/>
        </w:rPr>
        <w:t xml:space="preserve"> </w:t>
      </w:r>
      <w:r w:rsidRPr="00854185">
        <w:rPr>
          <w:b/>
          <w:bCs/>
          <w:color w:val="000000"/>
          <w:lang w:val="el-GR"/>
        </w:rPr>
        <w:t>Ασφάλειας Πληροφοριών, σύμφωνα με το πρότυπο ISO 27001:2013</w:t>
      </w:r>
      <w:r w:rsidRPr="00854185">
        <w:rPr>
          <w:color w:val="000000"/>
          <w:lang w:val="el-GR"/>
        </w:rPr>
        <w:t xml:space="preserve"> </w:t>
      </w:r>
      <w:r w:rsidRPr="00854185">
        <w:rPr>
          <w:bCs/>
          <w:color w:val="000000"/>
          <w:lang w:val="el-GR"/>
        </w:rPr>
        <w:t>ή άλλο ισοδύναμο</w:t>
      </w:r>
      <w:r w:rsidR="006B2AF7">
        <w:rPr>
          <w:bCs/>
          <w:color w:val="000000"/>
          <w:lang w:val="el-GR"/>
        </w:rPr>
        <w:t>.</w:t>
      </w:r>
    </w:p>
    <w:p w14:paraId="66240E11" w14:textId="181061F4" w:rsidR="00726E1B" w:rsidRDefault="00726E1B" w:rsidP="00355723">
      <w:pPr>
        <w:pStyle w:val="aff2"/>
        <w:numPr>
          <w:ilvl w:val="0"/>
          <w:numId w:val="39"/>
        </w:numPr>
        <w:spacing w:after="60"/>
        <w:rPr>
          <w:b/>
          <w:bCs/>
          <w:color w:val="000000"/>
          <w:lang w:val="el-GR"/>
        </w:rPr>
      </w:pPr>
      <w:r w:rsidRPr="00854185">
        <w:rPr>
          <w:b/>
          <w:bCs/>
          <w:color w:val="000000"/>
          <w:lang w:val="el-GR"/>
        </w:rPr>
        <w:t>Σύστημα Επιχειρησιακής Συνέχειας, σύμφωνα με το πρότυπο ISO 22301:</w:t>
      </w:r>
      <w:bookmarkStart w:id="135" w:name="_Hlk104831568"/>
      <w:r w:rsidRPr="00854185">
        <w:rPr>
          <w:b/>
          <w:bCs/>
          <w:color w:val="000000"/>
          <w:lang w:val="el-GR"/>
        </w:rPr>
        <w:t xml:space="preserve">2012 </w:t>
      </w:r>
      <w:r w:rsidRPr="00854185">
        <w:rPr>
          <w:color w:val="000000"/>
          <w:lang w:val="el-GR"/>
        </w:rPr>
        <w:t>ή άλλο ισοδύναμο</w:t>
      </w:r>
      <w:bookmarkEnd w:id="135"/>
      <w:r w:rsidR="00F126B9">
        <w:rPr>
          <w:color w:val="000000"/>
          <w:lang w:val="el-GR"/>
        </w:rPr>
        <w:t>,</w:t>
      </w:r>
    </w:p>
    <w:p w14:paraId="0028ED77" w14:textId="57F884C4" w:rsidR="00C55ABE" w:rsidRPr="00C55ABE" w:rsidRDefault="0057151E" w:rsidP="0057151E">
      <w:pPr>
        <w:ind w:firstLine="360"/>
        <w:rPr>
          <w:color w:val="000000"/>
          <w:lang w:val="el-GR"/>
        </w:rPr>
      </w:pPr>
      <w:r>
        <w:rPr>
          <w:color w:val="000000"/>
          <w:lang w:val="el-GR"/>
        </w:rPr>
        <w:t>που</w:t>
      </w:r>
      <w:r w:rsidR="00684D52">
        <w:rPr>
          <w:color w:val="000000"/>
          <w:lang w:val="el-GR"/>
        </w:rPr>
        <w:t xml:space="preserve"> </w:t>
      </w:r>
      <w:r w:rsidR="00C55ABE" w:rsidRPr="00C55ABE">
        <w:rPr>
          <w:color w:val="000000"/>
          <w:lang w:val="el-GR"/>
        </w:rPr>
        <w:t>να καλύπτ</w:t>
      </w:r>
      <w:r w:rsidR="00684D52">
        <w:rPr>
          <w:color w:val="000000"/>
          <w:lang w:val="el-GR"/>
        </w:rPr>
        <w:t>ουν</w:t>
      </w:r>
      <w:r w:rsidR="00C55ABE" w:rsidRPr="00C55ABE">
        <w:rPr>
          <w:color w:val="000000"/>
          <w:lang w:val="el-GR"/>
        </w:rPr>
        <w:t xml:space="preserve"> τουλάχιστον τα κάτωθι πεδία εφαρμογής:</w:t>
      </w:r>
    </w:p>
    <w:p w14:paraId="3D2A9558" w14:textId="587A83C0" w:rsidR="00C55ABE" w:rsidRPr="00C55ABE" w:rsidRDefault="00C55ABE" w:rsidP="00091F17">
      <w:pPr>
        <w:pStyle w:val="aff2"/>
        <w:numPr>
          <w:ilvl w:val="1"/>
          <w:numId w:val="175"/>
        </w:numPr>
        <w:rPr>
          <w:color w:val="000000"/>
          <w:lang w:val="el-GR"/>
        </w:rPr>
      </w:pPr>
      <w:r w:rsidRPr="00C55ABE">
        <w:rPr>
          <w:color w:val="000000"/>
          <w:lang w:val="el-GR"/>
        </w:rPr>
        <w:t xml:space="preserve">Σχεδιασμός, ανάπτυξη και εγκατάσταση Εφαρμογών Λογισμικού. </w:t>
      </w:r>
    </w:p>
    <w:p w14:paraId="25B023C5" w14:textId="109FA94B" w:rsidR="00C55ABE" w:rsidRPr="00C55ABE" w:rsidRDefault="00C55ABE" w:rsidP="00091F17">
      <w:pPr>
        <w:pStyle w:val="aff2"/>
        <w:numPr>
          <w:ilvl w:val="1"/>
          <w:numId w:val="175"/>
        </w:numPr>
        <w:rPr>
          <w:color w:val="000000"/>
          <w:lang w:val="el-GR"/>
        </w:rPr>
      </w:pPr>
      <w:r w:rsidRPr="00C55ABE">
        <w:rPr>
          <w:color w:val="000000"/>
          <w:lang w:val="el-GR"/>
        </w:rPr>
        <w:t xml:space="preserve">Παροχή και εγκατάσταση ολοκληρωμένων συστημάτων πληροφορικής, </w:t>
      </w:r>
    </w:p>
    <w:p w14:paraId="7158F369" w14:textId="3E4AF85C" w:rsidR="00C55ABE" w:rsidRPr="00C55ABE" w:rsidRDefault="00C55ABE" w:rsidP="00091F17">
      <w:pPr>
        <w:pStyle w:val="aff2"/>
        <w:numPr>
          <w:ilvl w:val="1"/>
          <w:numId w:val="175"/>
        </w:numPr>
        <w:rPr>
          <w:color w:val="000000"/>
          <w:lang w:val="el-GR"/>
        </w:rPr>
      </w:pPr>
      <w:r w:rsidRPr="00C55ABE">
        <w:rPr>
          <w:color w:val="000000"/>
          <w:lang w:val="el-GR"/>
        </w:rPr>
        <w:t xml:space="preserve">Διαχείριση έργων και συσχετιζόμενες συμβουλευτικές και εκπαιδευτικές υπηρεσίες. </w:t>
      </w:r>
    </w:p>
    <w:p w14:paraId="7C7F01D8" w14:textId="6FD7400B" w:rsidR="00C55ABE" w:rsidRPr="00C55ABE" w:rsidRDefault="00C55ABE" w:rsidP="00091F17">
      <w:pPr>
        <w:pStyle w:val="aff2"/>
        <w:numPr>
          <w:ilvl w:val="1"/>
          <w:numId w:val="175"/>
        </w:numPr>
        <w:rPr>
          <w:color w:val="000000"/>
          <w:lang w:val="el-GR"/>
        </w:rPr>
      </w:pPr>
      <w:r w:rsidRPr="00C55ABE">
        <w:rPr>
          <w:color w:val="000000"/>
          <w:lang w:val="el-GR"/>
        </w:rPr>
        <w:t>Συντήρηση και υποστήριξη συστημάτων πληροφορικής.</w:t>
      </w:r>
    </w:p>
    <w:p w14:paraId="49CA1E7D" w14:textId="7D8DD933" w:rsidR="0057151E" w:rsidRPr="0057151E" w:rsidRDefault="00C55ABE" w:rsidP="00091F17">
      <w:pPr>
        <w:pStyle w:val="aff2"/>
        <w:numPr>
          <w:ilvl w:val="1"/>
          <w:numId w:val="175"/>
        </w:numPr>
        <w:rPr>
          <w:color w:val="000000"/>
          <w:lang w:val="el-GR"/>
        </w:rPr>
      </w:pPr>
      <w:r w:rsidRPr="00C55ABE">
        <w:rPr>
          <w:color w:val="000000"/>
          <w:lang w:val="el-GR"/>
        </w:rPr>
        <w:t>Παροχή συμβουλευτικών Υπηρεσιών, υλοποίησης και διοίκησης έργων πληροφορικής</w:t>
      </w:r>
    </w:p>
    <w:p w14:paraId="7C70A1AF" w14:textId="77777777" w:rsidR="0057151E" w:rsidRPr="006B2AF7" w:rsidRDefault="0057151E" w:rsidP="00355723">
      <w:pPr>
        <w:pStyle w:val="aff2"/>
        <w:numPr>
          <w:ilvl w:val="0"/>
          <w:numId w:val="39"/>
        </w:numPr>
        <w:spacing w:after="60"/>
        <w:rPr>
          <w:b/>
          <w:bCs/>
          <w:color w:val="000000"/>
          <w:lang w:val="el-GR"/>
        </w:rPr>
      </w:pPr>
      <w:r w:rsidRPr="006B2AF7">
        <w:rPr>
          <w:b/>
          <w:bCs/>
          <w:color w:val="000000"/>
          <w:lang w:val="el-GR"/>
        </w:rPr>
        <w:t>Σύστημα Διαχείρισης για την Καταπολέμηση της Δωροδοκίας</w:t>
      </w:r>
      <w:r>
        <w:rPr>
          <w:b/>
          <w:bCs/>
          <w:color w:val="000000"/>
          <w:lang w:val="el-GR"/>
        </w:rPr>
        <w:t xml:space="preserve">, σύμφωνα με το πρότυπο </w:t>
      </w:r>
      <w:r w:rsidRPr="006B2AF7">
        <w:rPr>
          <w:b/>
          <w:bCs/>
          <w:color w:val="000000"/>
          <w:lang w:val="el-GR"/>
        </w:rPr>
        <w:t xml:space="preserve">ISO 37001:2016 </w:t>
      </w:r>
      <w:r w:rsidRPr="006B2AF7">
        <w:rPr>
          <w:color w:val="000000"/>
          <w:lang w:val="el-GR"/>
        </w:rPr>
        <w:t>ή ισοδύναμο</w:t>
      </w:r>
      <w:r>
        <w:rPr>
          <w:color w:val="000000"/>
          <w:lang w:val="el-GR"/>
        </w:rPr>
        <w:t>.</w:t>
      </w:r>
    </w:p>
    <w:p w14:paraId="37018999" w14:textId="77777777" w:rsidR="00C55ABE" w:rsidRDefault="00C55ABE" w:rsidP="00726E1B">
      <w:pPr>
        <w:rPr>
          <w:b/>
          <w:bCs/>
          <w:color w:val="000000"/>
          <w:lang w:val="el-GR"/>
        </w:rPr>
      </w:pPr>
    </w:p>
    <w:p w14:paraId="6AED3BF9" w14:textId="77777777" w:rsidR="00726E1B" w:rsidRPr="00854185" w:rsidRDefault="00726E1B" w:rsidP="003B7561">
      <w:pPr>
        <w:spacing w:line="276" w:lineRule="auto"/>
        <w:rPr>
          <w:color w:val="000000"/>
          <w:lang w:val="el-GR"/>
        </w:rPr>
      </w:pPr>
      <w:r w:rsidRPr="00C37AD3">
        <w:rPr>
          <w:color w:val="000000"/>
          <w:lang w:val="el-GR"/>
        </w:rPr>
        <w:t>Σε περίπτωση ένωσης/κοινοπραξίας, η εν λόγω απαίτηση μπορεί να καλύπτεται αθροιστικά από τα μέλη της ένωσης/κοινοπραξίας.</w:t>
      </w:r>
    </w:p>
    <w:p w14:paraId="27C91A2D" w14:textId="2A22ABCE" w:rsidR="00726E1B" w:rsidRPr="00854185" w:rsidRDefault="00726E1B" w:rsidP="003B7561">
      <w:pPr>
        <w:spacing w:line="276" w:lineRule="auto"/>
        <w:rPr>
          <w:lang w:val="el-GR"/>
        </w:rPr>
      </w:pPr>
      <w:r w:rsidRPr="00854185">
        <w:rPr>
          <w:color w:val="000000"/>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43BF3E82" w14:textId="77777777" w:rsidR="002F5250" w:rsidRPr="00603221" w:rsidRDefault="002F5250" w:rsidP="003B7561">
      <w:pPr>
        <w:spacing w:line="276" w:lineRule="auto"/>
        <w:rPr>
          <w:bCs/>
          <w:lang w:val="el-GR"/>
        </w:rPr>
      </w:pPr>
    </w:p>
    <w:p w14:paraId="1ACDD6DF" w14:textId="77777777" w:rsidR="008338F0" w:rsidRDefault="003355E7" w:rsidP="00086782">
      <w:pPr>
        <w:pStyle w:val="3"/>
        <w:ind w:left="1276"/>
        <w:rPr>
          <w:lang w:val="el-GR"/>
        </w:rPr>
      </w:pPr>
      <w:bookmarkStart w:id="136" w:name="_Ref496541185"/>
      <w:bookmarkStart w:id="137" w:name="_Ref496541244"/>
      <w:bookmarkStart w:id="138" w:name="_Ref496541410"/>
      <w:bookmarkStart w:id="139" w:name="_Ref496541700"/>
      <w:bookmarkStart w:id="140" w:name="_Ref74505980"/>
      <w:bookmarkStart w:id="141" w:name="_Toc97194283"/>
      <w:bookmarkStart w:id="142" w:name="_Toc97194429"/>
      <w:bookmarkStart w:id="143" w:name="_Toc118711146"/>
      <w:r w:rsidRPr="00DD72A9">
        <w:rPr>
          <w:lang w:val="el-GR"/>
        </w:rPr>
        <w:t>Στήριξη στην ικανότητα τρίτων</w:t>
      </w:r>
      <w:bookmarkEnd w:id="136"/>
      <w:bookmarkEnd w:id="137"/>
      <w:bookmarkEnd w:id="138"/>
      <w:bookmarkEnd w:id="139"/>
      <w:r w:rsidRPr="00DD72A9">
        <w:rPr>
          <w:lang w:val="el-GR"/>
        </w:rPr>
        <w:t xml:space="preserve"> </w:t>
      </w:r>
      <w:r w:rsidR="0049631E" w:rsidRPr="00821852">
        <w:rPr>
          <w:lang w:val="el-GR"/>
        </w:rPr>
        <w:t>– Υπεργολαβία</w:t>
      </w:r>
      <w:bookmarkEnd w:id="140"/>
      <w:bookmarkEnd w:id="141"/>
      <w:bookmarkEnd w:id="142"/>
      <w:bookmarkEnd w:id="143"/>
    </w:p>
    <w:p w14:paraId="65B8F417" w14:textId="77777777" w:rsidR="0049631E" w:rsidRPr="00A334BA" w:rsidRDefault="0049631E" w:rsidP="00821852">
      <w:pPr>
        <w:pStyle w:val="4"/>
        <w:rPr>
          <w:lang w:val="el-GR"/>
        </w:rPr>
      </w:pPr>
      <w:bookmarkStart w:id="144" w:name="_Toc97194284"/>
      <w:bookmarkStart w:id="145" w:name="_Toc118711147"/>
      <w:r w:rsidRPr="00A334BA">
        <w:rPr>
          <w:lang w:val="el-GR"/>
        </w:rPr>
        <w:t>Στήριξη στην ικανότητα τρίτων</w:t>
      </w:r>
      <w:bookmarkEnd w:id="144"/>
      <w:bookmarkEnd w:id="145"/>
    </w:p>
    <w:p w14:paraId="0378F059" w14:textId="36C965E6"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E04F7">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1E04F7">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00260125"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151833">
        <w:rPr>
          <w:lang w:val="el-GR"/>
        </w:rPr>
        <w:t>.</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 xml:space="preserve">εν </w:t>
      </w:r>
      <w:r w:rsidRPr="00603221">
        <w:rPr>
          <w:lang w:val="el-GR"/>
        </w:rPr>
        <w:lastRenderedPageBreak/>
        <w:t>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46"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1026E60B" w14:textId="0BE4BDD4" w:rsidR="00C70B7E" w:rsidRDefault="00035A7A">
      <w:pPr>
        <w:rPr>
          <w:lang w:val="el-GR"/>
        </w:rPr>
      </w:pPr>
      <w:r>
        <w:rPr>
          <w:lang w:val="el-GR"/>
        </w:rPr>
        <w:t>ε</w:t>
      </w:r>
      <w:bookmarkEnd w:id="146"/>
      <w:r w:rsidR="00C70B7E" w:rsidRPr="00C11E79">
        <w:rPr>
          <w:bCs/>
          <w:lang w:val="el-GR" w:eastAsia="ar-SA"/>
        </w:rPr>
        <w:t xml:space="preserve">Η αναθέτουσα αρχή ελέγχει αν οι </w:t>
      </w:r>
      <w:r w:rsidR="00E55843" w:rsidRPr="00C11E79">
        <w:rPr>
          <w:bCs/>
          <w:lang w:val="el-GR" w:eastAsia="ar-SA"/>
        </w:rPr>
        <w:t>φορείς</w:t>
      </w:r>
      <w:r w:rsidR="00C70B7E"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C70B7E">
        <w:rPr>
          <w:bCs/>
          <w:lang w:val="el-GR" w:eastAsia="ar-SA"/>
        </w:rPr>
        <w:fldChar w:fldCharType="begin"/>
      </w:r>
      <w:r w:rsidR="00C70B7E">
        <w:rPr>
          <w:bCs/>
          <w:lang w:val="el-GR" w:eastAsia="ar-SA"/>
        </w:rPr>
        <w:instrText xml:space="preserve"> REF _Ref496541356 \r \h </w:instrText>
      </w:r>
      <w:r w:rsidR="00C70B7E">
        <w:rPr>
          <w:bCs/>
          <w:lang w:val="el-GR" w:eastAsia="ar-SA"/>
        </w:rPr>
      </w:r>
      <w:r w:rsidR="00C70B7E">
        <w:rPr>
          <w:bCs/>
          <w:lang w:val="el-GR" w:eastAsia="ar-SA"/>
        </w:rPr>
        <w:fldChar w:fldCharType="separate"/>
      </w:r>
      <w:r w:rsidR="001E04F7">
        <w:rPr>
          <w:bCs/>
          <w:lang w:val="el-GR" w:eastAsia="ar-SA"/>
        </w:rPr>
        <w:t>2.2.3</w:t>
      </w:r>
      <w:r w:rsidR="00C70B7E">
        <w:rPr>
          <w:bCs/>
          <w:lang w:val="el-GR" w:eastAsia="ar-SA"/>
        </w:rPr>
        <w:fldChar w:fldCharType="end"/>
      </w:r>
      <w:r w:rsidR="00C70B7E"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00C70B7E" w:rsidRPr="00C11E79">
        <w:rPr>
          <w:bCs/>
          <w:color w:val="000000"/>
          <w:lang w:val="el-GR" w:eastAsia="ar-SA"/>
        </w:rPr>
        <w:t xml:space="preserve"> </w:t>
      </w:r>
      <w:r w:rsidR="00C70B7E"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47" w:name="_Toc97194285"/>
      <w:bookmarkStart w:id="148" w:name="_Toc118711148"/>
      <w:r w:rsidRPr="003C1E1A">
        <w:rPr>
          <w:lang w:val="el-GR"/>
        </w:rPr>
        <w:t>Υπεργολαβία</w:t>
      </w:r>
      <w:bookmarkEnd w:id="147"/>
      <w:bookmarkEnd w:id="148"/>
      <w:r w:rsidRPr="003C1E1A">
        <w:rPr>
          <w:lang w:val="el-GR"/>
        </w:rPr>
        <w:t xml:space="preserve"> </w:t>
      </w:r>
    </w:p>
    <w:p w14:paraId="633050B2" w14:textId="69B76DD8"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sidRPr="003B7561">
        <w:rPr>
          <w:bCs/>
          <w:color w:val="2E74B5" w:themeColor="accent1" w:themeShade="BF"/>
          <w:lang w:val="el-GR"/>
        </w:rPr>
        <w:fldChar w:fldCharType="begin"/>
      </w:r>
      <w:r w:rsidR="00111D5A" w:rsidRPr="003B7561">
        <w:rPr>
          <w:bCs/>
          <w:color w:val="2E74B5" w:themeColor="accent1" w:themeShade="BF"/>
          <w:lang w:val="el-GR"/>
        </w:rPr>
        <w:instrText xml:space="preserve"> REF _Ref496541356 \r \h </w:instrText>
      </w:r>
      <w:r w:rsidR="00111D5A" w:rsidRPr="003B7561">
        <w:rPr>
          <w:bCs/>
          <w:color w:val="2E74B5" w:themeColor="accent1" w:themeShade="BF"/>
          <w:lang w:val="el-GR"/>
        </w:rPr>
      </w:r>
      <w:r w:rsidR="00111D5A" w:rsidRPr="003B7561">
        <w:rPr>
          <w:bCs/>
          <w:color w:val="2E74B5" w:themeColor="accent1" w:themeShade="BF"/>
          <w:lang w:val="el-GR"/>
        </w:rPr>
        <w:fldChar w:fldCharType="separate"/>
      </w:r>
      <w:r w:rsidR="001E04F7">
        <w:rPr>
          <w:bCs/>
          <w:color w:val="2E74B5" w:themeColor="accent1" w:themeShade="BF"/>
          <w:lang w:val="el-GR"/>
        </w:rPr>
        <w:t>2.2.3</w:t>
      </w:r>
      <w:r w:rsidR="00111D5A" w:rsidRPr="003B7561">
        <w:rPr>
          <w:bCs/>
          <w:color w:val="2E74B5" w:themeColor="accent1" w:themeShade="BF"/>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sidRPr="003B7561">
        <w:rPr>
          <w:bCs/>
          <w:color w:val="2E74B5" w:themeColor="accent1" w:themeShade="BF"/>
          <w:lang w:val="el-GR"/>
        </w:rPr>
        <w:fldChar w:fldCharType="begin"/>
      </w:r>
      <w:r w:rsidR="00111D5A" w:rsidRPr="003B7561">
        <w:rPr>
          <w:bCs/>
          <w:color w:val="2E74B5" w:themeColor="accent1" w:themeShade="BF"/>
          <w:lang w:val="el-GR"/>
        </w:rPr>
        <w:instrText xml:space="preserve"> REF _Ref496541356 \r \h </w:instrText>
      </w:r>
      <w:r w:rsidR="00111D5A" w:rsidRPr="003B7561">
        <w:rPr>
          <w:bCs/>
          <w:color w:val="2E74B5" w:themeColor="accent1" w:themeShade="BF"/>
          <w:lang w:val="el-GR"/>
        </w:rPr>
      </w:r>
      <w:r w:rsidR="00111D5A" w:rsidRPr="003B7561">
        <w:rPr>
          <w:bCs/>
          <w:color w:val="2E74B5" w:themeColor="accent1" w:themeShade="BF"/>
          <w:lang w:val="el-GR"/>
        </w:rPr>
        <w:fldChar w:fldCharType="separate"/>
      </w:r>
      <w:r w:rsidR="001E04F7">
        <w:rPr>
          <w:bCs/>
          <w:color w:val="2E74B5" w:themeColor="accent1" w:themeShade="BF"/>
          <w:lang w:val="el-GR"/>
        </w:rPr>
        <w:t>2.2.3</w:t>
      </w:r>
      <w:r w:rsidR="00111D5A" w:rsidRPr="003B7561">
        <w:rPr>
          <w:bCs/>
          <w:color w:val="2E74B5" w:themeColor="accent1" w:themeShade="BF"/>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49" w:name="_Toc97194286"/>
      <w:bookmarkStart w:id="150" w:name="_Toc97194430"/>
      <w:bookmarkStart w:id="151" w:name="_Toc118711149"/>
      <w:r w:rsidRPr="00603221">
        <w:rPr>
          <w:lang w:val="el-GR"/>
        </w:rPr>
        <w:t>Κανόνες απόδειξης ποιοτικής επιλογής</w:t>
      </w:r>
      <w:bookmarkEnd w:id="149"/>
      <w:bookmarkEnd w:id="150"/>
      <w:bookmarkEnd w:id="151"/>
    </w:p>
    <w:p w14:paraId="1DF38431" w14:textId="63CE6EF2"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Pr="003B7561">
        <w:rPr>
          <w:bCs/>
          <w:color w:val="2E74B5" w:themeColor="accent1" w:themeShade="BF"/>
          <w:lang w:val="el-GR" w:eastAsia="ar-SA"/>
        </w:rPr>
        <w:fldChar w:fldCharType="begin"/>
      </w:r>
      <w:r w:rsidRPr="003B7561">
        <w:rPr>
          <w:bCs/>
          <w:color w:val="2E74B5" w:themeColor="accent1" w:themeShade="BF"/>
          <w:lang w:val="el-GR" w:eastAsia="ar-SA"/>
        </w:rPr>
        <w:instrText xml:space="preserve"> REF _Ref496541397 \r \h </w:instrText>
      </w:r>
      <w:r w:rsidRPr="003B7561">
        <w:rPr>
          <w:bCs/>
          <w:color w:val="2E74B5" w:themeColor="accent1" w:themeShade="BF"/>
          <w:lang w:val="el-GR" w:eastAsia="ar-SA"/>
        </w:rPr>
      </w:r>
      <w:r w:rsidRPr="003B7561">
        <w:rPr>
          <w:bCs/>
          <w:color w:val="2E74B5" w:themeColor="accent1" w:themeShade="BF"/>
          <w:lang w:val="el-GR" w:eastAsia="ar-SA"/>
        </w:rPr>
        <w:fldChar w:fldCharType="separate"/>
      </w:r>
      <w:r w:rsidR="001E04F7">
        <w:rPr>
          <w:bCs/>
          <w:color w:val="2E74B5" w:themeColor="accent1" w:themeShade="BF"/>
          <w:lang w:val="el-GR" w:eastAsia="ar-SA"/>
        </w:rPr>
        <w:t>2.2.1</w:t>
      </w:r>
      <w:r w:rsidRPr="003B7561">
        <w:rPr>
          <w:bCs/>
          <w:color w:val="2E74B5" w:themeColor="accent1" w:themeShade="BF"/>
          <w:lang w:val="el-GR" w:eastAsia="ar-SA"/>
        </w:rPr>
        <w:fldChar w:fldCharType="end"/>
      </w:r>
      <w:r w:rsidRPr="0049623E">
        <w:rPr>
          <w:bCs/>
          <w:lang w:val="el-GR" w:eastAsia="ar-SA"/>
        </w:rPr>
        <w:t xml:space="preserve"> έως </w:t>
      </w:r>
      <w:r w:rsidRPr="003B7561">
        <w:rPr>
          <w:bCs/>
          <w:color w:val="2E74B5" w:themeColor="accent1" w:themeShade="BF"/>
          <w:lang w:val="el-GR" w:eastAsia="ar-SA"/>
        </w:rPr>
        <w:fldChar w:fldCharType="begin"/>
      </w:r>
      <w:r w:rsidRPr="003B7561">
        <w:rPr>
          <w:bCs/>
          <w:color w:val="2E74B5" w:themeColor="accent1" w:themeShade="BF"/>
          <w:lang w:val="el-GR" w:eastAsia="ar-SA"/>
        </w:rPr>
        <w:instrText xml:space="preserve"> REF _Ref74505980 \r \h </w:instrText>
      </w:r>
      <w:r w:rsidRPr="003B7561">
        <w:rPr>
          <w:bCs/>
          <w:color w:val="2E74B5" w:themeColor="accent1" w:themeShade="BF"/>
          <w:lang w:val="el-GR" w:eastAsia="ar-SA"/>
        </w:rPr>
      </w:r>
      <w:r w:rsidRPr="003B7561">
        <w:rPr>
          <w:bCs/>
          <w:color w:val="2E74B5" w:themeColor="accent1" w:themeShade="BF"/>
          <w:lang w:val="el-GR" w:eastAsia="ar-SA"/>
        </w:rPr>
        <w:fldChar w:fldCharType="separate"/>
      </w:r>
      <w:r w:rsidR="001E04F7">
        <w:rPr>
          <w:bCs/>
          <w:color w:val="2E74B5" w:themeColor="accent1" w:themeShade="BF"/>
          <w:lang w:val="el-GR" w:eastAsia="ar-SA"/>
        </w:rPr>
        <w:t>2.2.8</w:t>
      </w:r>
      <w:r w:rsidRPr="003B7561">
        <w:rPr>
          <w:bCs/>
          <w:color w:val="2E74B5" w:themeColor="accent1" w:themeShade="BF"/>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sidRPr="003B7561">
        <w:rPr>
          <w:bCs/>
          <w:color w:val="2E74B5" w:themeColor="accent1" w:themeShade="BF"/>
          <w:lang w:val="el-GR" w:eastAsia="ar-SA"/>
        </w:rPr>
        <w:fldChar w:fldCharType="begin"/>
      </w:r>
      <w:r w:rsidRPr="003B7561">
        <w:rPr>
          <w:bCs/>
          <w:color w:val="2E74B5" w:themeColor="accent1" w:themeShade="BF"/>
          <w:lang w:val="el-GR" w:eastAsia="ar-SA"/>
        </w:rPr>
        <w:instrText xml:space="preserve"> REF _Ref74505997 \r \h </w:instrText>
      </w:r>
      <w:r w:rsidRPr="003B7561">
        <w:rPr>
          <w:bCs/>
          <w:color w:val="2E74B5" w:themeColor="accent1" w:themeShade="BF"/>
          <w:lang w:val="el-GR" w:eastAsia="ar-SA"/>
        </w:rPr>
      </w:r>
      <w:r w:rsidRPr="003B7561">
        <w:rPr>
          <w:bCs/>
          <w:color w:val="2E74B5" w:themeColor="accent1" w:themeShade="BF"/>
          <w:lang w:val="el-GR" w:eastAsia="ar-SA"/>
        </w:rPr>
        <w:fldChar w:fldCharType="separate"/>
      </w:r>
      <w:r w:rsidR="001E04F7">
        <w:rPr>
          <w:bCs/>
          <w:color w:val="2E74B5" w:themeColor="accent1" w:themeShade="BF"/>
          <w:lang w:val="el-GR" w:eastAsia="ar-SA"/>
        </w:rPr>
        <w:t>2.2.9.1</w:t>
      </w:r>
      <w:r w:rsidRPr="003B7561">
        <w:rPr>
          <w:bCs/>
          <w:color w:val="2E74B5" w:themeColor="accent1" w:themeShade="BF"/>
          <w:lang w:val="el-GR" w:eastAsia="ar-SA"/>
        </w:rPr>
        <w:fldChar w:fldCharType="end"/>
      </w:r>
      <w:r w:rsidRPr="0049623E">
        <w:rPr>
          <w:bCs/>
          <w:lang w:val="el-GR" w:eastAsia="ar-SA"/>
        </w:rPr>
        <w:t xml:space="preserve">, κατά την υποβολή των δικαιολογητικών της παραγράφου </w:t>
      </w:r>
      <w:r w:rsidR="00E72FB5" w:rsidRPr="003B7561">
        <w:rPr>
          <w:bCs/>
          <w:color w:val="2E74B5" w:themeColor="accent1" w:themeShade="BF"/>
          <w:lang w:val="el-GR" w:eastAsia="ar-SA"/>
        </w:rPr>
        <w:fldChar w:fldCharType="begin"/>
      </w:r>
      <w:r w:rsidR="00E72FB5" w:rsidRPr="003B7561">
        <w:rPr>
          <w:bCs/>
          <w:color w:val="2E74B5" w:themeColor="accent1" w:themeShade="BF"/>
          <w:lang w:val="el-GR" w:eastAsia="ar-SA"/>
        </w:rPr>
        <w:instrText xml:space="preserve"> REF _Ref40957856 \r \h </w:instrText>
      </w:r>
      <w:r w:rsidR="00E72FB5" w:rsidRPr="003B7561">
        <w:rPr>
          <w:bCs/>
          <w:color w:val="2E74B5" w:themeColor="accent1" w:themeShade="BF"/>
          <w:lang w:val="el-GR" w:eastAsia="ar-SA"/>
        </w:rPr>
      </w:r>
      <w:r w:rsidR="00E72FB5" w:rsidRPr="003B7561">
        <w:rPr>
          <w:bCs/>
          <w:color w:val="2E74B5" w:themeColor="accent1" w:themeShade="BF"/>
          <w:lang w:val="el-GR" w:eastAsia="ar-SA"/>
        </w:rPr>
        <w:fldChar w:fldCharType="separate"/>
      </w:r>
      <w:r w:rsidR="001E04F7">
        <w:rPr>
          <w:bCs/>
          <w:color w:val="2E74B5" w:themeColor="accent1" w:themeShade="BF"/>
          <w:lang w:val="el-GR" w:eastAsia="ar-SA"/>
        </w:rPr>
        <w:t>2.2.9.2</w:t>
      </w:r>
      <w:r w:rsidR="00E72FB5" w:rsidRPr="003B7561">
        <w:rPr>
          <w:bCs/>
          <w:color w:val="2E74B5" w:themeColor="accent1" w:themeShade="BF"/>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32BCE20C"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Pr="003B7561">
        <w:rPr>
          <w:bCs/>
          <w:color w:val="2E74B5" w:themeColor="accent1" w:themeShade="BF"/>
          <w:lang w:val="el-GR" w:eastAsia="ar-SA"/>
        </w:rPr>
        <w:fldChar w:fldCharType="begin"/>
      </w:r>
      <w:r w:rsidRPr="003B7561">
        <w:rPr>
          <w:bCs/>
          <w:color w:val="2E74B5" w:themeColor="accent1" w:themeShade="BF"/>
          <w:lang w:val="el-GR" w:eastAsia="ar-SA"/>
        </w:rPr>
        <w:instrText xml:space="preserve"> REF _Ref74505980 \r \h </w:instrText>
      </w:r>
      <w:r w:rsidRPr="003B7561">
        <w:rPr>
          <w:bCs/>
          <w:color w:val="2E74B5" w:themeColor="accent1" w:themeShade="BF"/>
          <w:lang w:val="el-GR" w:eastAsia="ar-SA"/>
        </w:rPr>
      </w:r>
      <w:r w:rsidRPr="003B7561">
        <w:rPr>
          <w:bCs/>
          <w:color w:val="2E74B5" w:themeColor="accent1" w:themeShade="BF"/>
          <w:lang w:val="el-GR" w:eastAsia="ar-SA"/>
        </w:rPr>
        <w:fldChar w:fldCharType="separate"/>
      </w:r>
      <w:r w:rsidR="001E04F7">
        <w:rPr>
          <w:bCs/>
          <w:color w:val="2E74B5" w:themeColor="accent1" w:themeShade="BF"/>
          <w:lang w:val="el-GR" w:eastAsia="ar-SA"/>
        </w:rPr>
        <w:t>2.2.8</w:t>
      </w:r>
      <w:r w:rsidRPr="003B7561">
        <w:rPr>
          <w:bCs/>
          <w:color w:val="2E74B5" w:themeColor="accent1" w:themeShade="BF"/>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Pr="003B7561">
        <w:rPr>
          <w:bCs/>
          <w:color w:val="2E74B5" w:themeColor="accent1" w:themeShade="BF"/>
          <w:lang w:val="el-GR" w:eastAsia="ar-SA"/>
        </w:rPr>
        <w:fldChar w:fldCharType="begin"/>
      </w:r>
      <w:r w:rsidRPr="003B7561">
        <w:rPr>
          <w:bCs/>
          <w:color w:val="2E74B5" w:themeColor="accent1" w:themeShade="BF"/>
          <w:lang w:val="el-GR" w:eastAsia="ar-SA"/>
        </w:rPr>
        <w:instrText xml:space="preserve"> REF _Ref74505997 \r \h </w:instrText>
      </w:r>
      <w:r w:rsidRPr="003B7561">
        <w:rPr>
          <w:bCs/>
          <w:color w:val="2E74B5" w:themeColor="accent1" w:themeShade="BF"/>
          <w:lang w:val="el-GR" w:eastAsia="ar-SA"/>
        </w:rPr>
      </w:r>
      <w:r w:rsidRPr="003B7561">
        <w:rPr>
          <w:bCs/>
          <w:color w:val="2E74B5" w:themeColor="accent1" w:themeShade="BF"/>
          <w:lang w:val="el-GR" w:eastAsia="ar-SA"/>
        </w:rPr>
        <w:fldChar w:fldCharType="separate"/>
      </w:r>
      <w:r w:rsidR="001E04F7">
        <w:rPr>
          <w:bCs/>
          <w:color w:val="2E74B5" w:themeColor="accent1" w:themeShade="BF"/>
          <w:lang w:val="el-GR" w:eastAsia="ar-SA"/>
        </w:rPr>
        <w:t>2.2.9.1</w:t>
      </w:r>
      <w:r w:rsidRPr="003B7561">
        <w:rPr>
          <w:bCs/>
          <w:color w:val="2E74B5" w:themeColor="accent1" w:themeShade="BF"/>
          <w:lang w:val="el-GR" w:eastAsia="ar-SA"/>
        </w:rPr>
        <w:fldChar w:fldCharType="end"/>
      </w:r>
      <w:r>
        <w:rPr>
          <w:bCs/>
          <w:lang w:val="el-GR" w:eastAsia="ar-SA"/>
        </w:rPr>
        <w:t xml:space="preserve"> </w:t>
      </w:r>
      <w:r w:rsidRPr="0049623E">
        <w:rPr>
          <w:bCs/>
          <w:lang w:val="el-GR" w:eastAsia="ar-SA"/>
        </w:rPr>
        <w:t xml:space="preserve">και </w:t>
      </w:r>
      <w:r w:rsidRPr="003B7561">
        <w:rPr>
          <w:bCs/>
          <w:color w:val="2E74B5" w:themeColor="accent1" w:themeShade="BF"/>
          <w:lang w:val="el-GR" w:eastAsia="ar-SA"/>
        </w:rPr>
        <w:fldChar w:fldCharType="begin"/>
      </w:r>
      <w:r w:rsidRPr="003B7561">
        <w:rPr>
          <w:bCs/>
          <w:color w:val="2E74B5" w:themeColor="accent1" w:themeShade="BF"/>
          <w:lang w:val="el-GR" w:eastAsia="ar-SA"/>
        </w:rPr>
        <w:instrText xml:space="preserve"> REF _Ref40957856 \r \h </w:instrText>
      </w:r>
      <w:r w:rsidRPr="003B7561">
        <w:rPr>
          <w:bCs/>
          <w:color w:val="2E74B5" w:themeColor="accent1" w:themeShade="BF"/>
          <w:lang w:val="el-GR" w:eastAsia="ar-SA"/>
        </w:rPr>
      </w:r>
      <w:r w:rsidRPr="003B7561">
        <w:rPr>
          <w:bCs/>
          <w:color w:val="2E74B5" w:themeColor="accent1" w:themeShade="BF"/>
          <w:lang w:val="el-GR" w:eastAsia="ar-SA"/>
        </w:rPr>
        <w:fldChar w:fldCharType="separate"/>
      </w:r>
      <w:r w:rsidR="001E04F7">
        <w:rPr>
          <w:bCs/>
          <w:color w:val="2E74B5" w:themeColor="accent1" w:themeShade="BF"/>
          <w:lang w:val="el-GR" w:eastAsia="ar-SA"/>
        </w:rPr>
        <w:t>2.2.9.2</w:t>
      </w:r>
      <w:r w:rsidRPr="003B7561">
        <w:rPr>
          <w:bCs/>
          <w:color w:val="2E74B5" w:themeColor="accent1" w:themeShade="BF"/>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Pr="003B7561">
        <w:rPr>
          <w:color w:val="2E74B5" w:themeColor="accent1" w:themeShade="BF"/>
          <w:lang w:val="el-GR" w:eastAsia="ar-SA"/>
        </w:rPr>
        <w:fldChar w:fldCharType="begin"/>
      </w:r>
      <w:r w:rsidRPr="003B7561">
        <w:rPr>
          <w:color w:val="2E74B5" w:themeColor="accent1" w:themeShade="BF"/>
          <w:lang w:val="el-GR" w:eastAsia="ar-SA"/>
        </w:rPr>
        <w:instrText xml:space="preserve"> REF _Ref496541356 \r \h </w:instrText>
      </w:r>
      <w:r w:rsidRPr="003B7561">
        <w:rPr>
          <w:color w:val="2E74B5" w:themeColor="accent1" w:themeShade="BF"/>
          <w:lang w:val="el-GR" w:eastAsia="ar-SA"/>
        </w:rPr>
      </w:r>
      <w:r w:rsidRPr="003B7561">
        <w:rPr>
          <w:color w:val="2E74B5" w:themeColor="accent1" w:themeShade="BF"/>
          <w:lang w:val="el-GR" w:eastAsia="ar-SA"/>
        </w:rPr>
        <w:fldChar w:fldCharType="separate"/>
      </w:r>
      <w:r w:rsidR="001E04F7">
        <w:rPr>
          <w:color w:val="2E74B5" w:themeColor="accent1" w:themeShade="BF"/>
          <w:lang w:val="el-GR" w:eastAsia="ar-SA"/>
        </w:rPr>
        <w:t>2.2.3</w:t>
      </w:r>
      <w:r w:rsidRPr="003B7561">
        <w:rPr>
          <w:color w:val="2E74B5" w:themeColor="accent1" w:themeShade="BF"/>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Pr="003B7561">
        <w:rPr>
          <w:bCs/>
          <w:color w:val="2E74B5" w:themeColor="accent1" w:themeShade="BF"/>
          <w:lang w:val="el-GR" w:eastAsia="ar-SA"/>
        </w:rPr>
        <w:fldChar w:fldCharType="begin"/>
      </w:r>
      <w:r w:rsidRPr="003B7561">
        <w:rPr>
          <w:bCs/>
          <w:color w:val="2E74B5" w:themeColor="accent1" w:themeShade="BF"/>
          <w:lang w:val="el-GR" w:eastAsia="ar-SA"/>
        </w:rPr>
        <w:instrText xml:space="preserve"> REF _Ref496541309 \r \h </w:instrText>
      </w:r>
      <w:r w:rsidRPr="003B7561">
        <w:rPr>
          <w:bCs/>
          <w:color w:val="2E74B5" w:themeColor="accent1" w:themeShade="BF"/>
          <w:lang w:val="el-GR" w:eastAsia="ar-SA"/>
        </w:rPr>
      </w:r>
      <w:r w:rsidRPr="003B7561">
        <w:rPr>
          <w:bCs/>
          <w:color w:val="2E74B5" w:themeColor="accent1" w:themeShade="BF"/>
          <w:lang w:val="el-GR" w:eastAsia="ar-SA"/>
        </w:rPr>
        <w:fldChar w:fldCharType="separate"/>
      </w:r>
      <w:r w:rsidR="001E04F7">
        <w:rPr>
          <w:bCs/>
          <w:color w:val="2E74B5" w:themeColor="accent1" w:themeShade="BF"/>
          <w:lang w:val="el-GR" w:eastAsia="ar-SA"/>
        </w:rPr>
        <w:t>2.2.5</w:t>
      </w:r>
      <w:r w:rsidRPr="003B7561">
        <w:rPr>
          <w:bCs/>
          <w:color w:val="2E74B5" w:themeColor="accent1" w:themeShade="BF"/>
          <w:lang w:val="el-GR" w:eastAsia="ar-SA"/>
        </w:rPr>
        <w:fldChar w:fldCharType="end"/>
      </w:r>
      <w:r w:rsidR="00BB2E7A">
        <w:rPr>
          <w:bCs/>
          <w:lang w:val="el-GR" w:eastAsia="ar-SA"/>
        </w:rPr>
        <w:t xml:space="preserve"> και </w:t>
      </w:r>
      <w:r w:rsidRPr="003B7561">
        <w:rPr>
          <w:bCs/>
          <w:color w:val="2E74B5" w:themeColor="accent1" w:themeShade="BF"/>
          <w:lang w:val="el-GR" w:eastAsia="ar-SA"/>
        </w:rPr>
        <w:fldChar w:fldCharType="begin"/>
      </w:r>
      <w:r w:rsidRPr="003B7561">
        <w:rPr>
          <w:bCs/>
          <w:color w:val="2E74B5" w:themeColor="accent1" w:themeShade="BF"/>
          <w:lang w:val="el-GR" w:eastAsia="ar-SA"/>
        </w:rPr>
        <w:instrText xml:space="preserve"> REF _Ref496541329 \r \h </w:instrText>
      </w:r>
      <w:r w:rsidRPr="003B7561">
        <w:rPr>
          <w:bCs/>
          <w:color w:val="2E74B5" w:themeColor="accent1" w:themeShade="BF"/>
          <w:lang w:val="el-GR" w:eastAsia="ar-SA"/>
        </w:rPr>
      </w:r>
      <w:r w:rsidRPr="003B7561">
        <w:rPr>
          <w:bCs/>
          <w:color w:val="2E74B5" w:themeColor="accent1" w:themeShade="BF"/>
          <w:lang w:val="el-GR" w:eastAsia="ar-SA"/>
        </w:rPr>
        <w:fldChar w:fldCharType="separate"/>
      </w:r>
      <w:r w:rsidR="001E04F7">
        <w:rPr>
          <w:bCs/>
          <w:color w:val="2E74B5" w:themeColor="accent1" w:themeShade="BF"/>
          <w:lang w:val="el-GR" w:eastAsia="ar-SA"/>
        </w:rPr>
        <w:t>2.2.6</w:t>
      </w:r>
      <w:r w:rsidRPr="003B7561">
        <w:rPr>
          <w:bCs/>
          <w:color w:val="2E74B5" w:themeColor="accent1" w:themeShade="BF"/>
          <w:lang w:val="el-GR" w:eastAsia="ar-SA"/>
        </w:rPr>
        <w:fldChar w:fldCharType="end"/>
      </w:r>
      <w:r w:rsidRPr="0049623E">
        <w:rPr>
          <w:bCs/>
          <w:lang w:val="el-GR" w:eastAsia="ar-SA"/>
        </w:rPr>
        <w:t>).</w:t>
      </w:r>
    </w:p>
    <w:p w14:paraId="36BBB508" w14:textId="62625374"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Pr="003B7561">
        <w:rPr>
          <w:bCs/>
          <w:color w:val="2E74B5" w:themeColor="accent1" w:themeShade="BF"/>
          <w:lang w:val="el-GR" w:eastAsia="ar-SA"/>
        </w:rPr>
        <w:fldChar w:fldCharType="begin"/>
      </w:r>
      <w:r w:rsidRPr="003B7561">
        <w:rPr>
          <w:bCs/>
          <w:color w:val="2E74B5" w:themeColor="accent1" w:themeShade="BF"/>
          <w:lang w:val="el-GR" w:eastAsia="ar-SA"/>
        </w:rPr>
        <w:instrText xml:space="preserve"> REF _Ref74505997 \r \h </w:instrText>
      </w:r>
      <w:r w:rsidRPr="003B7561">
        <w:rPr>
          <w:bCs/>
          <w:color w:val="2E74B5" w:themeColor="accent1" w:themeShade="BF"/>
          <w:lang w:val="el-GR" w:eastAsia="ar-SA"/>
        </w:rPr>
      </w:r>
      <w:r w:rsidRPr="003B7561">
        <w:rPr>
          <w:bCs/>
          <w:color w:val="2E74B5" w:themeColor="accent1" w:themeShade="BF"/>
          <w:lang w:val="el-GR" w:eastAsia="ar-SA"/>
        </w:rPr>
        <w:fldChar w:fldCharType="separate"/>
      </w:r>
      <w:r w:rsidR="001E04F7">
        <w:rPr>
          <w:bCs/>
          <w:color w:val="2E74B5" w:themeColor="accent1" w:themeShade="BF"/>
          <w:lang w:val="el-GR" w:eastAsia="ar-SA"/>
        </w:rPr>
        <w:t>2.2.9.1</w:t>
      </w:r>
      <w:r w:rsidRPr="003B7561">
        <w:rPr>
          <w:bCs/>
          <w:color w:val="2E74B5" w:themeColor="accent1" w:themeShade="BF"/>
          <w:lang w:val="el-GR" w:eastAsia="ar-SA"/>
        </w:rPr>
        <w:fldChar w:fldCharType="end"/>
      </w:r>
      <w:r>
        <w:rPr>
          <w:bCs/>
          <w:lang w:val="el-GR" w:eastAsia="ar-SA"/>
        </w:rPr>
        <w:t xml:space="preserve"> </w:t>
      </w:r>
      <w:r w:rsidRPr="0049623E">
        <w:rPr>
          <w:bCs/>
          <w:lang w:val="el-GR" w:eastAsia="ar-SA"/>
        </w:rPr>
        <w:t xml:space="preserve">και </w:t>
      </w:r>
      <w:r w:rsidRPr="003B7561">
        <w:rPr>
          <w:bCs/>
          <w:color w:val="2E74B5" w:themeColor="accent1" w:themeShade="BF"/>
          <w:lang w:val="el-GR" w:eastAsia="ar-SA"/>
        </w:rPr>
        <w:fldChar w:fldCharType="begin"/>
      </w:r>
      <w:r w:rsidRPr="003B7561">
        <w:rPr>
          <w:bCs/>
          <w:color w:val="2E74B5" w:themeColor="accent1" w:themeShade="BF"/>
          <w:lang w:val="el-GR" w:eastAsia="ar-SA"/>
        </w:rPr>
        <w:instrText xml:space="preserve"> REF _Ref40957856 \r \h </w:instrText>
      </w:r>
      <w:r w:rsidRPr="003B7561">
        <w:rPr>
          <w:bCs/>
          <w:color w:val="2E74B5" w:themeColor="accent1" w:themeShade="BF"/>
          <w:lang w:val="el-GR" w:eastAsia="ar-SA"/>
        </w:rPr>
      </w:r>
      <w:r w:rsidRPr="003B7561">
        <w:rPr>
          <w:bCs/>
          <w:color w:val="2E74B5" w:themeColor="accent1" w:themeShade="BF"/>
          <w:lang w:val="el-GR" w:eastAsia="ar-SA"/>
        </w:rPr>
        <w:fldChar w:fldCharType="separate"/>
      </w:r>
      <w:r w:rsidR="001E04F7">
        <w:rPr>
          <w:bCs/>
          <w:color w:val="2E74B5" w:themeColor="accent1" w:themeShade="BF"/>
          <w:lang w:val="el-GR" w:eastAsia="ar-SA"/>
        </w:rPr>
        <w:t>2.2.9.2</w:t>
      </w:r>
      <w:r w:rsidRPr="003B7561">
        <w:rPr>
          <w:bCs/>
          <w:color w:val="2E74B5" w:themeColor="accent1" w:themeShade="BF"/>
          <w:lang w:val="el-GR" w:eastAsia="ar-SA"/>
        </w:rPr>
        <w:fldChar w:fldCharType="end"/>
      </w:r>
      <w:r w:rsidRPr="0049623E">
        <w:rPr>
          <w:bCs/>
          <w:lang w:val="el-GR" w:eastAsia="ar-SA"/>
        </w:rPr>
        <w:t xml:space="preserve">, ότι δεν συντρέχουν οι λόγοι αποκλεισμού της παραγράφου </w:t>
      </w:r>
      <w:r w:rsidRPr="003B7561">
        <w:rPr>
          <w:color w:val="2E74B5" w:themeColor="accent1" w:themeShade="BF"/>
          <w:lang w:val="el-GR" w:eastAsia="ar-SA"/>
        </w:rPr>
        <w:fldChar w:fldCharType="begin"/>
      </w:r>
      <w:r w:rsidRPr="003B7561">
        <w:rPr>
          <w:color w:val="2E74B5" w:themeColor="accent1" w:themeShade="BF"/>
          <w:lang w:val="el-GR" w:eastAsia="ar-SA"/>
        </w:rPr>
        <w:instrText xml:space="preserve"> REF _Ref496541356 \r \h </w:instrText>
      </w:r>
      <w:r w:rsidRPr="003B7561">
        <w:rPr>
          <w:color w:val="2E74B5" w:themeColor="accent1" w:themeShade="BF"/>
          <w:lang w:val="el-GR" w:eastAsia="ar-SA"/>
        </w:rPr>
      </w:r>
      <w:r w:rsidRPr="003B7561">
        <w:rPr>
          <w:color w:val="2E74B5" w:themeColor="accent1" w:themeShade="BF"/>
          <w:lang w:val="el-GR" w:eastAsia="ar-SA"/>
        </w:rPr>
        <w:fldChar w:fldCharType="separate"/>
      </w:r>
      <w:r w:rsidR="001E04F7">
        <w:rPr>
          <w:color w:val="2E74B5" w:themeColor="accent1" w:themeShade="BF"/>
          <w:lang w:val="el-GR" w:eastAsia="ar-SA"/>
        </w:rPr>
        <w:t>2.2.3</w:t>
      </w:r>
      <w:r w:rsidRPr="003B7561">
        <w:rPr>
          <w:color w:val="2E74B5" w:themeColor="accent1" w:themeShade="BF"/>
          <w:lang w:val="el-GR" w:eastAsia="ar-SA"/>
        </w:rPr>
        <w:fldChar w:fldCharType="end"/>
      </w:r>
      <w:r w:rsidR="005B7DDC">
        <w:rPr>
          <w:lang w:val="el-GR" w:eastAsia="ar-SA"/>
        </w:rPr>
        <w:t xml:space="preserve"> </w:t>
      </w:r>
      <w:r w:rsidRPr="0049623E">
        <w:rPr>
          <w:bCs/>
          <w:lang w:val="el-GR" w:eastAsia="ar-SA"/>
        </w:rPr>
        <w:t xml:space="preserve">της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3B7561" w:rsidRDefault="003355E7" w:rsidP="003A109E">
      <w:pPr>
        <w:pStyle w:val="4"/>
        <w:rPr>
          <w:rFonts w:cs="Tahoma"/>
          <w:szCs w:val="22"/>
          <w:lang w:val="el-GR"/>
        </w:rPr>
      </w:pPr>
      <w:bookmarkStart w:id="152" w:name="_Ref74505997"/>
      <w:bookmarkStart w:id="153" w:name="_Toc97194287"/>
      <w:bookmarkStart w:id="154" w:name="_Toc118711150"/>
      <w:r w:rsidRPr="005B7DDC">
        <w:rPr>
          <w:rFonts w:cs="Tahoma"/>
          <w:szCs w:val="22"/>
          <w:lang w:val="el-GR"/>
        </w:rPr>
        <w:lastRenderedPageBreak/>
        <w:t>Προκαταρκτική απόδειξη κατά την υποβολή προσφορών</w:t>
      </w:r>
      <w:bookmarkEnd w:id="152"/>
      <w:bookmarkEnd w:id="153"/>
      <w:bookmarkEnd w:id="154"/>
      <w:r w:rsidRPr="005B7DDC">
        <w:rPr>
          <w:rFonts w:cs="Tahoma"/>
          <w:szCs w:val="22"/>
          <w:lang w:val="el-GR"/>
        </w:rPr>
        <w:t xml:space="preserve"> </w:t>
      </w:r>
    </w:p>
    <w:p w14:paraId="31F00A1A" w14:textId="401819DA"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E04F7">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1E04F7">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E04F7">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E04F7">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E04F7">
        <w:rPr>
          <w:lang w:val="el-GR"/>
        </w:rPr>
        <w:t>2.2.7</w:t>
      </w:r>
      <w:r w:rsidR="00B622FA" w:rsidRPr="00603221">
        <w:rPr>
          <w:lang w:val="el-GR"/>
        </w:rPr>
        <w:fldChar w:fldCharType="end"/>
      </w:r>
      <w:r w:rsidRPr="00603221">
        <w:rPr>
          <w:lang w:val="el-GR"/>
        </w:rPr>
        <w:t xml:space="preserve"> της παρούσης, 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1E04F7"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1E04F7"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EA534BC"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sidR="0045492E" w:rsidRPr="003B7561">
        <w:rPr>
          <w:color w:val="2E74B5" w:themeColor="accent1" w:themeShade="BF"/>
          <w:lang w:val="el-GR"/>
        </w:rPr>
        <w:fldChar w:fldCharType="begin"/>
      </w:r>
      <w:r w:rsidR="0045492E" w:rsidRPr="003B7561">
        <w:rPr>
          <w:color w:val="2E74B5" w:themeColor="accent1" w:themeShade="BF"/>
          <w:lang w:val="el-GR"/>
        </w:rPr>
        <w:instrText xml:space="preserve"> REF _Ref496541356 \r \h </w:instrText>
      </w:r>
      <w:r w:rsidR="0045492E" w:rsidRPr="003B7561">
        <w:rPr>
          <w:color w:val="2E74B5" w:themeColor="accent1" w:themeShade="BF"/>
          <w:lang w:val="el-GR"/>
        </w:rPr>
      </w:r>
      <w:r w:rsidR="0045492E" w:rsidRPr="003B7561">
        <w:rPr>
          <w:color w:val="2E74B5" w:themeColor="accent1" w:themeShade="BF"/>
          <w:lang w:val="el-GR"/>
        </w:rPr>
        <w:fldChar w:fldCharType="separate"/>
      </w:r>
      <w:r w:rsidR="001E04F7">
        <w:rPr>
          <w:color w:val="2E74B5" w:themeColor="accent1" w:themeShade="BF"/>
          <w:lang w:val="el-GR"/>
        </w:rPr>
        <w:t>2.2.3</w:t>
      </w:r>
      <w:r w:rsidR="0045492E" w:rsidRPr="003B7561">
        <w:rPr>
          <w:color w:val="2E74B5" w:themeColor="accent1" w:themeShade="BF"/>
          <w:lang w:val="el-GR"/>
        </w:rPr>
        <w:fldChar w:fldCharType="end"/>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5CBEC37A"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8603B8" w:rsidRPr="00A013A1" w:rsidDel="008603B8">
        <w:rPr>
          <w:lang w:val="el-GR"/>
        </w:rPr>
        <w:t xml:space="preserve"> </w:t>
      </w:r>
    </w:p>
    <w:p w14:paraId="4F86609E" w14:textId="47526048"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w:t>
      </w:r>
      <w:r w:rsidR="0045492E" w:rsidRPr="003B7561">
        <w:rPr>
          <w:rFonts w:eastAsia="Calibri" w:cs="Times New Roman"/>
          <w:color w:val="2E74B5" w:themeColor="accent1" w:themeShade="BF"/>
          <w:lang w:val="el-GR" w:eastAsia="en-US"/>
        </w:rPr>
        <w:fldChar w:fldCharType="begin"/>
      </w:r>
      <w:r w:rsidR="0045492E" w:rsidRPr="003B7561">
        <w:rPr>
          <w:rFonts w:eastAsia="Calibri" w:cs="Times New Roman"/>
          <w:color w:val="2E74B5" w:themeColor="accent1" w:themeShade="BF"/>
          <w:lang w:val="el-GR" w:eastAsia="en-US"/>
        </w:rPr>
        <w:instrText xml:space="preserve"> REF _Ref496541356 \r \h </w:instrText>
      </w:r>
      <w:r w:rsidR="0045492E" w:rsidRPr="003B7561">
        <w:rPr>
          <w:rFonts w:eastAsia="Calibri" w:cs="Times New Roman"/>
          <w:color w:val="2E74B5" w:themeColor="accent1" w:themeShade="BF"/>
          <w:lang w:val="el-GR" w:eastAsia="en-US"/>
        </w:rPr>
      </w:r>
      <w:r w:rsidR="0045492E" w:rsidRPr="003B7561">
        <w:rPr>
          <w:rFonts w:eastAsia="Calibri" w:cs="Times New Roman"/>
          <w:color w:val="2E74B5" w:themeColor="accent1" w:themeShade="BF"/>
          <w:lang w:val="el-GR" w:eastAsia="en-US"/>
        </w:rPr>
        <w:fldChar w:fldCharType="separate"/>
      </w:r>
      <w:r w:rsidR="001E04F7">
        <w:rPr>
          <w:rFonts w:eastAsia="Calibri" w:cs="Times New Roman"/>
          <w:color w:val="2E74B5" w:themeColor="accent1" w:themeShade="BF"/>
          <w:lang w:val="el-GR" w:eastAsia="en-US"/>
        </w:rPr>
        <w:t>2.2.3</w:t>
      </w:r>
      <w:r w:rsidR="0045492E" w:rsidRPr="003B7561">
        <w:rPr>
          <w:rFonts w:eastAsia="Calibri" w:cs="Times New Roman"/>
          <w:color w:val="2E74B5" w:themeColor="accent1" w:themeShade="BF"/>
          <w:lang w:val="el-GR" w:eastAsia="en-US"/>
        </w:rPr>
        <w:fldChar w:fldCharType="end"/>
      </w:r>
      <w:r w:rsidR="0045492E">
        <w:rPr>
          <w:rFonts w:eastAsia="Calibri" w:cs="Times New Roman"/>
          <w:lang w:val="el-GR" w:eastAsia="en-US"/>
        </w:rPr>
        <w:t xml:space="preserve"> </w:t>
      </w:r>
      <w:r w:rsidRPr="00032BAF">
        <w:rPr>
          <w:rFonts w:eastAsia="Calibri" w:cs="Times New Roman"/>
          <w:lang w:val="el-GR" w:eastAsia="en-US"/>
        </w:rPr>
        <w:t>της παρούσης και ταυτόχρονα να επικαλεσθεί και τυχόν ληφθέντα μέτρα προς αποκατάσταση της αξιοπιστίας του.</w:t>
      </w:r>
    </w:p>
    <w:p w14:paraId="7135789E" w14:textId="545EB6F0"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2B6142D4" w14:textId="77777777" w:rsidR="00F64037" w:rsidRDefault="00F64037" w:rsidP="00F64037">
      <w:pPr>
        <w:rPr>
          <w:lang w:val="el-GR"/>
        </w:rPr>
      </w:pPr>
      <w:r w:rsidRPr="00E14C02">
        <w:rPr>
          <w:rFonts w:eastAsia="Calibri" w:cs="Times New Roman"/>
          <w:lang w:val="el-GR" w:eastAsia="en-US"/>
        </w:rPr>
        <w:lastRenderedPageBreak/>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1D5E09CC" w:rsidR="00C0210C" w:rsidRPr="003B7561" w:rsidRDefault="00C0210C" w:rsidP="00C0210C">
      <w:pPr>
        <w:pStyle w:val="4"/>
        <w:rPr>
          <w:rFonts w:cs="Tahoma"/>
          <w:lang w:val="el-GR"/>
        </w:rPr>
      </w:pPr>
      <w:bookmarkStart w:id="155" w:name="_Toc74566838"/>
      <w:bookmarkStart w:id="156" w:name="_Toc74566839"/>
      <w:bookmarkStart w:id="157" w:name="_Toc74566840"/>
      <w:bookmarkStart w:id="158" w:name="_Toc74566841"/>
      <w:bookmarkStart w:id="159" w:name="_Toc74566842"/>
      <w:bookmarkStart w:id="160" w:name="_Toc74566843"/>
      <w:bookmarkStart w:id="161" w:name="_Toc74566844"/>
      <w:bookmarkStart w:id="162" w:name="_Toc74566845"/>
      <w:bookmarkStart w:id="163" w:name="_Toc74566846"/>
      <w:bookmarkStart w:id="164" w:name="_Toc74566847"/>
      <w:bookmarkStart w:id="165" w:name="_Toc74566848"/>
      <w:bookmarkStart w:id="166" w:name="_Toc74566849"/>
      <w:bookmarkStart w:id="167" w:name="_Hlk35420523"/>
      <w:bookmarkStart w:id="168" w:name="_Ref40957856"/>
      <w:bookmarkStart w:id="169" w:name="_Toc97194288"/>
      <w:bookmarkStart w:id="170" w:name="_Toc118711151"/>
      <w:bookmarkEnd w:id="155"/>
      <w:bookmarkEnd w:id="156"/>
      <w:bookmarkEnd w:id="157"/>
      <w:bookmarkEnd w:id="158"/>
      <w:bookmarkEnd w:id="159"/>
      <w:bookmarkEnd w:id="160"/>
      <w:bookmarkEnd w:id="161"/>
      <w:bookmarkEnd w:id="162"/>
      <w:bookmarkEnd w:id="163"/>
      <w:bookmarkEnd w:id="164"/>
      <w:bookmarkEnd w:id="165"/>
      <w:bookmarkEnd w:id="166"/>
      <w:r w:rsidRPr="0045492E">
        <w:rPr>
          <w:rFonts w:cs="Tahoma"/>
          <w:szCs w:val="22"/>
          <w:lang w:val="el-GR"/>
        </w:rPr>
        <w:t>Αποδεικτικά μέσα</w:t>
      </w:r>
      <w:r w:rsidRPr="003B7561">
        <w:rPr>
          <w:rFonts w:cs="Tahoma"/>
          <w:lang w:val="el-GR"/>
        </w:rPr>
        <w:t xml:space="preserve"> </w:t>
      </w:r>
      <w:bookmarkEnd w:id="167"/>
      <w:r w:rsidRPr="003B7561">
        <w:rPr>
          <w:rFonts w:cs="Tahoma"/>
          <w:lang w:val="el-GR"/>
        </w:rPr>
        <w:t xml:space="preserve">- </w:t>
      </w:r>
      <w:r w:rsidRPr="0045492E">
        <w:rPr>
          <w:rFonts w:cs="Tahoma"/>
          <w:szCs w:val="22"/>
          <w:lang w:val="el-GR"/>
        </w:rPr>
        <w:t>Δικαιολογητικά προσωρινού αναδόχου</w:t>
      </w:r>
      <w:bookmarkEnd w:id="168"/>
      <w:bookmarkEnd w:id="169"/>
      <w:bookmarkEnd w:id="170"/>
    </w:p>
    <w:p w14:paraId="25E723E4" w14:textId="03E5617E"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w:t>
      </w:r>
      <w:r w:rsidR="007943FC" w:rsidRPr="003B7561">
        <w:rPr>
          <w:bCs/>
          <w:color w:val="2E74B5" w:themeColor="accent1" w:themeShade="BF"/>
          <w:lang w:val="el-GR"/>
        </w:rPr>
        <w:fldChar w:fldCharType="begin"/>
      </w:r>
      <w:r w:rsidR="007943FC" w:rsidRPr="003B7561">
        <w:rPr>
          <w:bCs/>
          <w:color w:val="2E74B5" w:themeColor="accent1" w:themeShade="BF"/>
          <w:lang w:val="el-GR"/>
        </w:rPr>
        <w:instrText xml:space="preserve"> REF _Ref496541356 \r \h </w:instrText>
      </w:r>
      <w:r w:rsidR="007943FC" w:rsidRPr="003B7561">
        <w:rPr>
          <w:bCs/>
          <w:color w:val="2E74B5" w:themeColor="accent1" w:themeShade="BF"/>
          <w:lang w:val="el-GR"/>
        </w:rPr>
      </w:r>
      <w:r w:rsidR="007943FC" w:rsidRPr="003B7561">
        <w:rPr>
          <w:bCs/>
          <w:color w:val="2E74B5" w:themeColor="accent1" w:themeShade="BF"/>
          <w:lang w:val="el-GR"/>
        </w:rPr>
        <w:fldChar w:fldCharType="separate"/>
      </w:r>
      <w:r w:rsidR="001E04F7">
        <w:rPr>
          <w:bCs/>
          <w:color w:val="2E74B5" w:themeColor="accent1" w:themeShade="BF"/>
          <w:lang w:val="el-GR"/>
        </w:rPr>
        <w:t>2.2.3</w:t>
      </w:r>
      <w:r w:rsidR="007943FC" w:rsidRPr="003B7561">
        <w:rPr>
          <w:bCs/>
          <w:color w:val="2E74B5" w:themeColor="accent1" w:themeShade="BF"/>
          <w:lang w:val="el-GR"/>
        </w:rPr>
        <w:fldChar w:fldCharType="end"/>
      </w:r>
      <w:r w:rsidR="007943FC">
        <w:rPr>
          <w:bCs/>
          <w:lang w:val="el-GR"/>
        </w:rPr>
        <w:t xml:space="preserve"> </w:t>
      </w:r>
      <w:r w:rsidR="00B9111A" w:rsidRPr="00B9111A">
        <w:rPr>
          <w:bCs/>
          <w:lang w:val="el-GR"/>
        </w:rPr>
        <w:t xml:space="preserve">και της πλήρωσης των κριτηρίων ποιοτικής επιλογής κατά τις παραγράφους </w:t>
      </w:r>
      <w:r w:rsidR="007943FC" w:rsidRPr="003B7561">
        <w:rPr>
          <w:bCs/>
          <w:color w:val="2E74B5" w:themeColor="accent1" w:themeShade="BF"/>
          <w:lang w:val="el-GR"/>
        </w:rPr>
        <w:fldChar w:fldCharType="begin"/>
      </w:r>
      <w:r w:rsidR="007943FC" w:rsidRPr="003B7561">
        <w:rPr>
          <w:bCs/>
          <w:color w:val="2E74B5" w:themeColor="accent1" w:themeShade="BF"/>
          <w:lang w:val="el-GR"/>
        </w:rPr>
        <w:instrText xml:space="preserve"> REF _Ref74510337 \r \h </w:instrText>
      </w:r>
      <w:r w:rsidR="007943FC" w:rsidRPr="003B7561">
        <w:rPr>
          <w:bCs/>
          <w:color w:val="2E74B5" w:themeColor="accent1" w:themeShade="BF"/>
          <w:lang w:val="el-GR"/>
        </w:rPr>
      </w:r>
      <w:r w:rsidR="007943FC" w:rsidRPr="003B7561">
        <w:rPr>
          <w:bCs/>
          <w:color w:val="2E74B5" w:themeColor="accent1" w:themeShade="BF"/>
          <w:lang w:val="el-GR"/>
        </w:rPr>
        <w:fldChar w:fldCharType="separate"/>
      </w:r>
      <w:r w:rsidR="001E04F7">
        <w:rPr>
          <w:bCs/>
          <w:color w:val="2E74B5" w:themeColor="accent1" w:themeShade="BF"/>
          <w:lang w:val="el-GR"/>
        </w:rPr>
        <w:t>2.2.4</w:t>
      </w:r>
      <w:r w:rsidR="007943FC" w:rsidRPr="003B7561">
        <w:rPr>
          <w:bCs/>
          <w:color w:val="2E74B5" w:themeColor="accent1" w:themeShade="BF"/>
          <w:lang w:val="el-GR"/>
        </w:rPr>
        <w:fldChar w:fldCharType="end"/>
      </w:r>
      <w:r w:rsidR="00B9111A" w:rsidRPr="003B7561">
        <w:rPr>
          <w:bCs/>
          <w:color w:val="2E74B5" w:themeColor="accent1" w:themeShade="BF"/>
          <w:lang w:val="el-GR"/>
        </w:rPr>
        <w:t xml:space="preserve">, </w:t>
      </w:r>
      <w:r w:rsidR="007943FC" w:rsidRPr="003B7561">
        <w:rPr>
          <w:bCs/>
          <w:color w:val="2E74B5" w:themeColor="accent1" w:themeShade="BF"/>
          <w:lang w:val="el-GR"/>
        </w:rPr>
        <w:fldChar w:fldCharType="begin"/>
      </w:r>
      <w:r w:rsidR="007943FC" w:rsidRPr="003B7561">
        <w:rPr>
          <w:bCs/>
          <w:color w:val="2E74B5" w:themeColor="accent1" w:themeShade="BF"/>
          <w:lang w:val="el-GR"/>
        </w:rPr>
        <w:instrText xml:space="preserve"> REF _Ref496541309 \r \h </w:instrText>
      </w:r>
      <w:r w:rsidR="007943FC" w:rsidRPr="003B7561">
        <w:rPr>
          <w:bCs/>
          <w:color w:val="2E74B5" w:themeColor="accent1" w:themeShade="BF"/>
          <w:lang w:val="el-GR"/>
        </w:rPr>
      </w:r>
      <w:r w:rsidR="007943FC" w:rsidRPr="003B7561">
        <w:rPr>
          <w:bCs/>
          <w:color w:val="2E74B5" w:themeColor="accent1" w:themeShade="BF"/>
          <w:lang w:val="el-GR"/>
        </w:rPr>
        <w:fldChar w:fldCharType="separate"/>
      </w:r>
      <w:r w:rsidR="001E04F7">
        <w:rPr>
          <w:bCs/>
          <w:color w:val="2E74B5" w:themeColor="accent1" w:themeShade="BF"/>
          <w:lang w:val="el-GR"/>
        </w:rPr>
        <w:t>2.2.5</w:t>
      </w:r>
      <w:r w:rsidR="007943FC" w:rsidRPr="003B7561">
        <w:rPr>
          <w:bCs/>
          <w:color w:val="2E74B5" w:themeColor="accent1" w:themeShade="BF"/>
          <w:lang w:val="el-GR"/>
        </w:rPr>
        <w:fldChar w:fldCharType="end"/>
      </w:r>
      <w:r w:rsidR="00B9111A" w:rsidRPr="003B7561">
        <w:rPr>
          <w:bCs/>
          <w:color w:val="2E74B5" w:themeColor="accent1" w:themeShade="BF"/>
          <w:lang w:val="el-GR"/>
        </w:rPr>
        <w:t xml:space="preserve">, </w:t>
      </w:r>
      <w:r w:rsidR="007943FC" w:rsidRPr="003B7561">
        <w:rPr>
          <w:bCs/>
          <w:color w:val="2E74B5" w:themeColor="accent1" w:themeShade="BF"/>
          <w:lang w:val="el-GR"/>
        </w:rPr>
        <w:fldChar w:fldCharType="begin"/>
      </w:r>
      <w:r w:rsidR="007943FC" w:rsidRPr="003B7561">
        <w:rPr>
          <w:bCs/>
          <w:color w:val="2E74B5" w:themeColor="accent1" w:themeShade="BF"/>
          <w:lang w:val="el-GR"/>
        </w:rPr>
        <w:instrText xml:space="preserve"> REF _Ref496541329 \r \h </w:instrText>
      </w:r>
      <w:r w:rsidR="007943FC" w:rsidRPr="003B7561">
        <w:rPr>
          <w:bCs/>
          <w:color w:val="2E74B5" w:themeColor="accent1" w:themeShade="BF"/>
          <w:lang w:val="el-GR"/>
        </w:rPr>
      </w:r>
      <w:r w:rsidR="007943FC" w:rsidRPr="003B7561">
        <w:rPr>
          <w:bCs/>
          <w:color w:val="2E74B5" w:themeColor="accent1" w:themeShade="BF"/>
          <w:lang w:val="el-GR"/>
        </w:rPr>
        <w:fldChar w:fldCharType="separate"/>
      </w:r>
      <w:r w:rsidR="001E04F7">
        <w:rPr>
          <w:bCs/>
          <w:color w:val="2E74B5" w:themeColor="accent1" w:themeShade="BF"/>
          <w:lang w:val="el-GR"/>
        </w:rPr>
        <w:t>2.2.6</w:t>
      </w:r>
      <w:r w:rsidR="007943FC" w:rsidRPr="003B7561">
        <w:rPr>
          <w:bCs/>
          <w:color w:val="2E74B5" w:themeColor="accent1" w:themeShade="BF"/>
          <w:lang w:val="el-GR"/>
        </w:rPr>
        <w:fldChar w:fldCharType="end"/>
      </w:r>
      <w:r w:rsidR="007943FC">
        <w:rPr>
          <w:bCs/>
          <w:lang w:val="el-GR"/>
        </w:rPr>
        <w:t xml:space="preserve"> </w:t>
      </w:r>
      <w:r w:rsidR="00B9111A" w:rsidRPr="00B9111A">
        <w:rPr>
          <w:bCs/>
          <w:lang w:val="el-GR"/>
        </w:rPr>
        <w:t xml:space="preserve">και </w:t>
      </w:r>
      <w:r w:rsidR="007943FC" w:rsidRPr="003B7561">
        <w:rPr>
          <w:bCs/>
          <w:color w:val="2E74B5" w:themeColor="accent1" w:themeShade="BF"/>
          <w:lang w:val="el-GR"/>
        </w:rPr>
        <w:fldChar w:fldCharType="begin"/>
      </w:r>
      <w:r w:rsidR="007943FC" w:rsidRPr="003B7561">
        <w:rPr>
          <w:bCs/>
          <w:color w:val="2E74B5" w:themeColor="accent1" w:themeShade="BF"/>
          <w:lang w:val="el-GR"/>
        </w:rPr>
        <w:instrText xml:space="preserve"> REF _Ref496541343 \r \h </w:instrText>
      </w:r>
      <w:r w:rsidR="007943FC" w:rsidRPr="003B7561">
        <w:rPr>
          <w:bCs/>
          <w:color w:val="2E74B5" w:themeColor="accent1" w:themeShade="BF"/>
          <w:lang w:val="el-GR"/>
        </w:rPr>
      </w:r>
      <w:r w:rsidR="007943FC" w:rsidRPr="003B7561">
        <w:rPr>
          <w:bCs/>
          <w:color w:val="2E74B5" w:themeColor="accent1" w:themeShade="BF"/>
          <w:lang w:val="el-GR"/>
        </w:rPr>
        <w:fldChar w:fldCharType="separate"/>
      </w:r>
      <w:r w:rsidR="001E04F7">
        <w:rPr>
          <w:bCs/>
          <w:color w:val="2E74B5" w:themeColor="accent1" w:themeShade="BF"/>
          <w:lang w:val="el-GR"/>
        </w:rPr>
        <w:t>2.2.7</w:t>
      </w:r>
      <w:r w:rsidR="007943FC" w:rsidRPr="003B7561">
        <w:rPr>
          <w:bCs/>
          <w:color w:val="2E74B5" w:themeColor="accent1" w:themeShade="BF"/>
          <w:lang w:val="el-GR"/>
        </w:rPr>
        <w:fldChar w:fldCharType="end"/>
      </w:r>
      <w:r w:rsidR="00B9111A" w:rsidRPr="00B9111A">
        <w:rPr>
          <w:bCs/>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1E04F7">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6C6972A9"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Pr="003B7561">
        <w:rPr>
          <w:bCs/>
          <w:color w:val="2E74B5" w:themeColor="accent1" w:themeShade="BF"/>
          <w:lang w:val="el-GR"/>
        </w:rPr>
        <w:fldChar w:fldCharType="begin"/>
      </w:r>
      <w:r w:rsidRPr="003B7561">
        <w:rPr>
          <w:bCs/>
          <w:color w:val="2E74B5" w:themeColor="accent1" w:themeShade="BF"/>
          <w:lang w:val="el-GR"/>
        </w:rPr>
        <w:instrText xml:space="preserve"> REF _Ref67613215 \r \h </w:instrText>
      </w:r>
      <w:r w:rsidRPr="003B7561">
        <w:rPr>
          <w:bCs/>
          <w:color w:val="2E74B5" w:themeColor="accent1" w:themeShade="BF"/>
          <w:lang w:val="el-GR"/>
        </w:rPr>
      </w:r>
      <w:r w:rsidRPr="003B7561">
        <w:rPr>
          <w:bCs/>
          <w:color w:val="2E74B5" w:themeColor="accent1" w:themeShade="BF"/>
          <w:lang w:val="el-GR"/>
        </w:rPr>
        <w:fldChar w:fldCharType="separate"/>
      </w:r>
      <w:r w:rsidR="001E04F7">
        <w:rPr>
          <w:bCs/>
          <w:color w:val="2E74B5" w:themeColor="accent1" w:themeShade="BF"/>
          <w:lang w:val="el-GR"/>
        </w:rPr>
        <w:t>3.2</w:t>
      </w:r>
      <w:r w:rsidRPr="003B7561">
        <w:rPr>
          <w:bCs/>
          <w:color w:val="2E74B5" w:themeColor="accent1" w:themeShade="BF"/>
          <w:lang w:val="el-GR"/>
        </w:rPr>
        <w:fldChar w:fldCharType="end"/>
      </w:r>
      <w:r w:rsidRPr="00B76605">
        <w:rPr>
          <w:bCs/>
          <w:lang w:val="el-GR"/>
        </w:rPr>
        <w:t xml:space="preserve"> της παρούσας.</w:t>
      </w:r>
    </w:p>
    <w:p w14:paraId="014AEB59" w14:textId="2D08F755" w:rsidR="00B9111A" w:rsidRPr="00BB06B6" w:rsidRDefault="00EF50CB" w:rsidP="00B9111A">
      <w:pPr>
        <w:rPr>
          <w:b/>
          <w:bCs/>
          <w:lang w:val="el-GR"/>
        </w:rPr>
      </w:pPr>
      <w:r>
        <w:rPr>
          <w:lang w:val="el-GR"/>
        </w:rPr>
        <w:t>Τ</w:t>
      </w:r>
      <w:r w:rsidR="00B9111A">
        <w:rPr>
          <w:lang w:val="el-GR"/>
        </w:rPr>
        <w:t xml:space="preserve">α αποδεικτικά έγγραφα συντάσσονται στην ελληνική γλώσσα ή συνοδεύονται από επίσημη μετάφρασή τους στην ελληνική γλώσσα σύμφωνα με την παράγραφο </w:t>
      </w:r>
      <w:r w:rsidR="007943FC" w:rsidRPr="003B7561">
        <w:rPr>
          <w:color w:val="2E74B5" w:themeColor="accent1" w:themeShade="BF"/>
          <w:lang w:val="el-GR"/>
        </w:rPr>
        <w:fldChar w:fldCharType="begin"/>
      </w:r>
      <w:r w:rsidR="007943FC" w:rsidRPr="003B7561">
        <w:rPr>
          <w:color w:val="2E74B5" w:themeColor="accent1" w:themeShade="BF"/>
          <w:lang w:val="el-GR"/>
        </w:rPr>
        <w:instrText xml:space="preserve"> REF _Ref75870681 \r \h </w:instrText>
      </w:r>
      <w:r w:rsidR="007943FC" w:rsidRPr="003B7561">
        <w:rPr>
          <w:color w:val="2E74B5" w:themeColor="accent1" w:themeShade="BF"/>
          <w:lang w:val="el-GR"/>
        </w:rPr>
      </w:r>
      <w:r w:rsidR="007943FC" w:rsidRPr="003B7561">
        <w:rPr>
          <w:color w:val="2E74B5" w:themeColor="accent1" w:themeShade="BF"/>
          <w:lang w:val="el-GR"/>
        </w:rPr>
        <w:fldChar w:fldCharType="separate"/>
      </w:r>
      <w:r w:rsidR="001E04F7">
        <w:rPr>
          <w:color w:val="2E74B5" w:themeColor="accent1" w:themeShade="BF"/>
          <w:lang w:val="el-GR"/>
        </w:rPr>
        <w:t>2.1.4</w:t>
      </w:r>
      <w:r w:rsidR="007943FC" w:rsidRPr="003B7561">
        <w:rPr>
          <w:color w:val="2E74B5" w:themeColor="accent1" w:themeShade="BF"/>
          <w:lang w:val="el-GR"/>
        </w:rPr>
        <w:fldChar w:fldCharType="end"/>
      </w:r>
      <w:r w:rsidR="00B9111A" w:rsidRPr="003B7561">
        <w:rPr>
          <w:color w:val="2E74B5" w:themeColor="accent1" w:themeShade="BF"/>
          <w:lang w:val="el-GR"/>
        </w:rPr>
        <w:t>.</w:t>
      </w:r>
    </w:p>
    <w:p w14:paraId="32335D58" w14:textId="00FD89F6"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Pr="003B7561">
        <w:rPr>
          <w:color w:val="2E74B5" w:themeColor="accent1" w:themeShade="BF"/>
          <w:lang w:val="el-GR"/>
        </w:rPr>
        <w:fldChar w:fldCharType="begin"/>
      </w:r>
      <w:r w:rsidRPr="003B7561">
        <w:rPr>
          <w:color w:val="2E74B5" w:themeColor="accent1" w:themeShade="BF"/>
          <w:lang w:val="el-GR"/>
        </w:rPr>
        <w:instrText xml:space="preserve"> REF _Ref496541356 \r \h </w:instrText>
      </w:r>
      <w:r w:rsidRPr="003B7561">
        <w:rPr>
          <w:color w:val="2E74B5" w:themeColor="accent1" w:themeShade="BF"/>
          <w:lang w:val="el-GR"/>
        </w:rPr>
      </w:r>
      <w:r w:rsidRPr="003B7561">
        <w:rPr>
          <w:color w:val="2E74B5" w:themeColor="accent1" w:themeShade="BF"/>
          <w:lang w:val="el-GR"/>
        </w:rPr>
        <w:fldChar w:fldCharType="separate"/>
      </w:r>
      <w:r w:rsidR="001E04F7">
        <w:rPr>
          <w:color w:val="2E74B5" w:themeColor="accent1" w:themeShade="BF"/>
          <w:lang w:val="el-GR"/>
        </w:rPr>
        <w:t>2.2.3</w:t>
      </w:r>
      <w:r w:rsidRPr="003B7561">
        <w:rPr>
          <w:color w:val="2E74B5" w:themeColor="accent1" w:themeShade="BF"/>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7795932D"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1E04F7">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1E04F7">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lastRenderedPageBreak/>
        <w:t>Ειδικότερα οι οικονομικοί φορείς προσκομίζουν:</w:t>
      </w:r>
    </w:p>
    <w:p w14:paraId="1ACA4CCF" w14:textId="5E48863E" w:rsidR="00C27CEC" w:rsidRDefault="00C27CEC" w:rsidP="00C27CEC">
      <w:pPr>
        <w:rPr>
          <w:color w:val="000000"/>
          <w:lang w:val="el-GR"/>
        </w:rPr>
      </w:pPr>
      <w:r>
        <w:rPr>
          <w:b/>
          <w:bCs/>
          <w:lang w:val="el-GR"/>
        </w:rPr>
        <w:t>α)</w:t>
      </w:r>
      <w:r>
        <w:rPr>
          <w:lang w:val="el-GR"/>
        </w:rPr>
        <w:t xml:space="preserve"> για την παράγραφο </w:t>
      </w:r>
      <w:r w:rsidRPr="003B7561">
        <w:rPr>
          <w:b/>
          <w:bCs/>
          <w:color w:val="2E74B5" w:themeColor="accent1" w:themeShade="BF"/>
          <w:lang w:val="el-GR"/>
        </w:rPr>
        <w:fldChar w:fldCharType="begin"/>
      </w:r>
      <w:r w:rsidRPr="003B7561">
        <w:rPr>
          <w:b/>
          <w:bCs/>
          <w:color w:val="2E74B5" w:themeColor="accent1" w:themeShade="BF"/>
          <w:lang w:val="el-GR"/>
        </w:rPr>
        <w:instrText xml:space="preserve"> REF _Ref74507429 \r \h  \* MERGEFORMAT </w:instrText>
      </w:r>
      <w:r w:rsidRPr="003B7561">
        <w:rPr>
          <w:b/>
          <w:bCs/>
          <w:color w:val="2E74B5" w:themeColor="accent1" w:themeShade="BF"/>
          <w:lang w:val="el-GR"/>
        </w:rPr>
      </w:r>
      <w:r w:rsidRPr="003B7561">
        <w:rPr>
          <w:b/>
          <w:bCs/>
          <w:color w:val="2E74B5" w:themeColor="accent1" w:themeShade="BF"/>
          <w:lang w:val="el-GR"/>
        </w:rPr>
        <w:fldChar w:fldCharType="separate"/>
      </w:r>
      <w:r w:rsidR="001E04F7">
        <w:rPr>
          <w:b/>
          <w:bCs/>
          <w:color w:val="2E74B5" w:themeColor="accent1" w:themeShade="BF"/>
          <w:lang w:val="el-GR"/>
        </w:rPr>
        <w:t>2.2.3.1</w:t>
      </w:r>
      <w:r w:rsidRPr="003B7561">
        <w:rPr>
          <w:b/>
          <w:bCs/>
          <w:color w:val="2E74B5" w:themeColor="accent1" w:themeShade="BF"/>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48629FB0"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3B7561">
        <w:rPr>
          <w:color w:val="2E74B5" w:themeColor="accent1" w:themeShade="BF"/>
          <w:lang w:val="el-GR"/>
        </w:rPr>
        <w:fldChar w:fldCharType="begin"/>
      </w:r>
      <w:r w:rsidRPr="003B7561">
        <w:rPr>
          <w:color w:val="2E74B5" w:themeColor="accent1" w:themeShade="BF"/>
          <w:lang w:val="el-GR"/>
        </w:rPr>
        <w:instrText xml:space="preserve"> REF _Ref74507429 \r \h  \* MERGEFORMAT </w:instrText>
      </w:r>
      <w:r w:rsidRPr="003B7561">
        <w:rPr>
          <w:color w:val="2E74B5" w:themeColor="accent1" w:themeShade="BF"/>
          <w:lang w:val="el-GR"/>
        </w:rPr>
      </w:r>
      <w:r w:rsidRPr="003B7561">
        <w:rPr>
          <w:color w:val="2E74B5" w:themeColor="accent1" w:themeShade="BF"/>
          <w:lang w:val="el-GR"/>
        </w:rPr>
        <w:fldChar w:fldCharType="separate"/>
      </w:r>
      <w:r w:rsidR="001E04F7">
        <w:rPr>
          <w:color w:val="2E74B5" w:themeColor="accent1" w:themeShade="BF"/>
          <w:lang w:val="el-GR"/>
        </w:rPr>
        <w:t>2.2.3.1</w:t>
      </w:r>
      <w:r w:rsidRPr="003B7561">
        <w:rPr>
          <w:color w:val="2E74B5" w:themeColor="accent1" w:themeShade="BF"/>
          <w:lang w:val="el-GR"/>
        </w:rPr>
        <w:fldChar w:fldCharType="end"/>
      </w:r>
      <w:r w:rsidRPr="00C27CEC">
        <w:rPr>
          <w:color w:val="000000"/>
          <w:lang w:val="el-GR"/>
        </w:rPr>
        <w:t>,</w:t>
      </w:r>
    </w:p>
    <w:p w14:paraId="0FE55007" w14:textId="11EB81DF"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1E04F7">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0414C998"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1E04F7">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436458C7" w14:textId="3CB89A0A"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1E04F7">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6A56F359"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1E04F7">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5456F9AA"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1E04F7">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71"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71"/>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5CAE90B1" w:rsidR="00614898" w:rsidRPr="005609B2" w:rsidRDefault="00614898" w:rsidP="00614898">
      <w:pPr>
        <w:rPr>
          <w:color w:val="000000"/>
          <w:lang w:val="el-GR"/>
        </w:rPr>
      </w:pPr>
      <w:r w:rsidRPr="005609B2">
        <w:rPr>
          <w:b/>
          <w:color w:val="000000"/>
          <w:lang w:val="el-GR"/>
        </w:rPr>
        <w:lastRenderedPageBreak/>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1E04F7">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6AC4CFC9"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1E04F7">
        <w:rPr>
          <w:lang w:val="el-GR"/>
        </w:rPr>
        <w:t>2.2.3.8</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54769FC" w14:textId="28405D81" w:rsidR="00614898" w:rsidRPr="005609B2" w:rsidRDefault="00614898" w:rsidP="00614898">
      <w:pPr>
        <w:tabs>
          <w:tab w:val="left" w:pos="1980"/>
        </w:tabs>
        <w:rPr>
          <w:color w:val="000000"/>
          <w:lang w:val="el-GR"/>
        </w:rPr>
      </w:pPr>
      <w:r w:rsidRPr="00FA08C7">
        <w:rPr>
          <w:b/>
          <w:color w:val="000000"/>
          <w:lang w:val="el-GR"/>
        </w:rPr>
        <w:t>στ)</w:t>
      </w:r>
      <w:r>
        <w:rPr>
          <w:color w:val="000000"/>
          <w:lang w:val="el-GR"/>
        </w:rPr>
        <w:t xml:space="preserve"> </w:t>
      </w:r>
      <w:r w:rsidRPr="005609B2">
        <w:rPr>
          <w:color w:val="000000"/>
          <w:lang w:val="el-GR"/>
        </w:rPr>
        <w:t xml:space="preserve">για 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1E04F7">
        <w:rPr>
          <w:color w:val="000000"/>
          <w:lang w:val="el-GR"/>
        </w:rPr>
        <w:t>2.2.3.4</w:t>
      </w:r>
      <w:r>
        <w:rPr>
          <w:color w:val="000000"/>
          <w:lang w:val="el-GR"/>
        </w:rPr>
        <w:fldChar w:fldCharType="end"/>
      </w:r>
      <w:r w:rsidRPr="005609B2">
        <w:rPr>
          <w:color w:val="000000"/>
          <w:lang w:val="el-GR"/>
        </w:rPr>
        <w:t xml:space="preserve">, 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r w:rsidRPr="000C76F3">
        <w:rPr>
          <w:color w:val="000000"/>
          <w:lang w:val="el-GR"/>
        </w:rPr>
        <w:t>(πλην των περιπτώσεων που αναφέρθηκαν στ</w:t>
      </w:r>
      <w:r>
        <w:rPr>
          <w:color w:val="000000"/>
          <w:lang w:val="el-GR"/>
        </w:rPr>
        <w:t xml:space="preserve">ην παρ.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1E04F7">
        <w:rPr>
          <w:color w:val="000000"/>
          <w:lang w:val="el-GR"/>
        </w:rPr>
        <w:t>2.2.3.4</w:t>
      </w:r>
      <w:r>
        <w:rPr>
          <w:color w:val="000000"/>
          <w:lang w:val="el-GR"/>
        </w:rPr>
        <w:fldChar w:fldCharType="end"/>
      </w:r>
      <w:r>
        <w:rPr>
          <w:color w:val="000000"/>
          <w:lang w:val="el-GR"/>
        </w:rPr>
        <w:t xml:space="preserve"> της παρούσας ανωτέρω).</w:t>
      </w:r>
      <w:r w:rsidRPr="005609B2">
        <w:rPr>
          <w:color w:val="000000"/>
          <w:lang w:val="el-GR"/>
        </w:rPr>
        <w:t xml:space="preserve">  </w:t>
      </w:r>
    </w:p>
    <w:p w14:paraId="4FB9E381" w14:textId="77777777" w:rsidR="00614898" w:rsidRDefault="00614898" w:rsidP="00614898">
      <w:pPr>
        <w:tabs>
          <w:tab w:val="left" w:pos="1980"/>
        </w:tabs>
        <w:rPr>
          <w:color w:val="000000"/>
          <w:lang w:val="el-GR"/>
        </w:rPr>
      </w:pPr>
      <w:r>
        <w:rPr>
          <w:color w:val="000000"/>
          <w:lang w:val="el-GR"/>
        </w:rPr>
        <w:t>Συγκεκριμένα, προσκομίζονται:</w:t>
      </w:r>
    </w:p>
    <w:p w14:paraId="2959A88D" w14:textId="3AF63312" w:rsidR="00614898" w:rsidRDefault="00614898" w:rsidP="00614898">
      <w:pPr>
        <w:tabs>
          <w:tab w:val="left" w:pos="1980"/>
        </w:tabs>
        <w:rPr>
          <w:color w:val="000000"/>
          <w:lang w:val="el-GR"/>
        </w:rPr>
      </w:pPr>
      <w:r>
        <w:rPr>
          <w:b/>
          <w:bCs/>
          <w:color w:val="000000"/>
          <w:lang w:val="en-US"/>
        </w:rPr>
        <w:t>i</w:t>
      </w:r>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1E04F7">
        <w:rPr>
          <w:color w:val="000000"/>
          <w:lang w:val="el-GR"/>
        </w:rPr>
        <w:t>2.2.3.4</w:t>
      </w:r>
      <w:r>
        <w:rPr>
          <w:color w:val="000000"/>
          <w:lang w:val="el-GR"/>
        </w:rPr>
        <w:fldChar w:fldCharType="end"/>
      </w:r>
      <w:r>
        <w:rPr>
          <w:color w:val="000000"/>
          <w:lang w:val="el-GR"/>
        </w:rPr>
        <w:t xml:space="preserve"> βεβαίωση του αρμοδίου Χρηματιστηρίου. </w:t>
      </w:r>
    </w:p>
    <w:p w14:paraId="6FA3F725" w14:textId="2EA18335" w:rsidR="00614898" w:rsidRDefault="00614898" w:rsidP="00614898">
      <w:pPr>
        <w:tabs>
          <w:tab w:val="left" w:pos="1980"/>
        </w:tabs>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1E04F7">
        <w:rPr>
          <w:color w:val="000000"/>
          <w:lang w:val="el-GR"/>
        </w:rPr>
        <w:t>2.2.3.4</w:t>
      </w:r>
      <w:r>
        <w:rPr>
          <w:color w:val="000000"/>
          <w:lang w:val="el-GR"/>
        </w:rPr>
        <w:fldChar w:fldCharType="end"/>
      </w:r>
      <w:r w:rsidRPr="00772B99">
        <w:rPr>
          <w:color w:val="000000"/>
          <w:lang w:val="el-GR"/>
        </w:rPr>
        <w:t>, γ</w:t>
      </w:r>
      <w:r>
        <w:rPr>
          <w:color w:val="000000"/>
          <w:lang w:val="el-GR"/>
        </w:rPr>
        <w:t xml:space="preserve">ια την απόδειξη του ελέγχου δικαιωμάτων ψήφου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w:t>
      </w:r>
      <w:r>
        <w:rPr>
          <w:color w:val="000000"/>
          <w:lang w:val="el-GR"/>
        </w:rPr>
        <w:t xml:space="preserve"> στην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1E04F7">
        <w:rPr>
          <w:color w:val="000000"/>
          <w:lang w:val="el-GR"/>
        </w:rPr>
        <w:t>2.2.3.4</w:t>
      </w:r>
      <w:r>
        <w:rPr>
          <w:color w:val="000000"/>
          <w:lang w:val="el-GR"/>
        </w:rPr>
        <w:fldChar w:fldCharType="end"/>
      </w:r>
      <w:r>
        <w:rPr>
          <w:color w:val="000000"/>
          <w:lang w:val="el-GR"/>
        </w:rPr>
        <w:t>.</w:t>
      </w:r>
    </w:p>
    <w:p w14:paraId="004D430D" w14:textId="77777777" w:rsidR="00614898" w:rsidRPr="00E24552" w:rsidRDefault="00614898" w:rsidP="00614898">
      <w:pPr>
        <w:tabs>
          <w:tab w:val="left" w:pos="1980"/>
        </w:tabs>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2F11FFE6" w14:textId="77777777" w:rsidR="00614898" w:rsidRPr="00E24552" w:rsidRDefault="00614898" w:rsidP="00614898">
      <w:pPr>
        <w:tabs>
          <w:tab w:val="left" w:pos="1980"/>
        </w:tabs>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6092DA8B" w14:textId="77777777" w:rsidR="00614898" w:rsidRPr="00E24552" w:rsidRDefault="00614898" w:rsidP="00614898">
      <w:pPr>
        <w:tabs>
          <w:tab w:val="left" w:pos="1980"/>
        </w:tabs>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E24552" w:rsidRDefault="00614898" w:rsidP="00614898">
      <w:pPr>
        <w:tabs>
          <w:tab w:val="left" w:pos="1980"/>
        </w:tabs>
        <w:rPr>
          <w:color w:val="000000"/>
          <w:lang w:val="el-GR"/>
        </w:rPr>
      </w:pPr>
      <w:r w:rsidRPr="00E24552">
        <w:rPr>
          <w:color w:val="000000"/>
          <w:lang w:val="el-GR"/>
        </w:rPr>
        <w:t>Ειδικότερα:</w:t>
      </w:r>
    </w:p>
    <w:p w14:paraId="5D433410" w14:textId="77777777" w:rsidR="00614898" w:rsidRPr="00E24552" w:rsidRDefault="00614898" w:rsidP="00614898">
      <w:pPr>
        <w:tabs>
          <w:tab w:val="left" w:pos="1980"/>
        </w:tabs>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E24552" w:rsidRDefault="00614898" w:rsidP="00614898">
      <w:pPr>
        <w:tabs>
          <w:tab w:val="left" w:pos="1980"/>
        </w:tabs>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5A3C60C8" w14:textId="77777777" w:rsidR="00614898" w:rsidRPr="000A0FD7" w:rsidRDefault="00614898" w:rsidP="00614898">
      <w:pPr>
        <w:tabs>
          <w:tab w:val="left" w:pos="1980"/>
        </w:tabs>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5959BEC8" w14:textId="77777777" w:rsidR="00614898" w:rsidRPr="00E24552" w:rsidRDefault="00614898" w:rsidP="00614898">
      <w:pPr>
        <w:tabs>
          <w:tab w:val="left" w:pos="1980"/>
        </w:tabs>
        <w:rPr>
          <w:color w:val="000000"/>
          <w:lang w:val="el-GR"/>
        </w:rPr>
      </w:pPr>
      <w:r>
        <w:rPr>
          <w:color w:val="000000"/>
          <w:lang w:val="en-US"/>
        </w:rPr>
        <w:t>i</w:t>
      </w:r>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62F8EE99" w14:textId="77777777" w:rsidR="00614898" w:rsidRPr="00E24552" w:rsidRDefault="00614898" w:rsidP="00614898">
      <w:pPr>
        <w:tabs>
          <w:tab w:val="left" w:pos="1980"/>
        </w:tabs>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77777777" w:rsidR="00614898" w:rsidRPr="00E24552" w:rsidRDefault="00614898" w:rsidP="00614898">
      <w:pPr>
        <w:tabs>
          <w:tab w:val="left" w:pos="1980"/>
        </w:tabs>
        <w:rPr>
          <w:color w:val="000000"/>
          <w:lang w:val="el-GR"/>
        </w:rPr>
      </w:pPr>
      <w:r>
        <w:rPr>
          <w:color w:val="000000"/>
          <w:lang w:val="en-US"/>
        </w:rPr>
        <w:lastRenderedPageBreak/>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7F15155" w14:textId="77777777" w:rsidR="00614898" w:rsidRPr="00CC5053" w:rsidRDefault="00614898" w:rsidP="00614898">
      <w:pPr>
        <w:tabs>
          <w:tab w:val="left" w:pos="1980"/>
        </w:tabs>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5FCA19E6" w14:textId="77777777" w:rsidR="00614898" w:rsidRPr="007C1C9C" w:rsidRDefault="00614898" w:rsidP="00614898">
      <w:pPr>
        <w:tabs>
          <w:tab w:val="left" w:pos="1980"/>
        </w:tabs>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67506C3C" w14:textId="77777777" w:rsidR="00614898" w:rsidRPr="007C1C9C" w:rsidRDefault="00614898" w:rsidP="00614898">
      <w:pPr>
        <w:tabs>
          <w:tab w:val="left" w:pos="1980"/>
        </w:tabs>
        <w:rPr>
          <w:color w:val="000000"/>
          <w:lang w:val="el-GR"/>
        </w:rPr>
      </w:pPr>
      <w:r w:rsidRPr="007C1C9C">
        <w:rPr>
          <w:color w:val="000000"/>
          <w:lang w:val="el-GR"/>
        </w:rPr>
        <w:t>ii) έγκυρη και ενημερωμένη κατάσταση προσώπων που κατέχουν τουλάχιστον 1% των μετοχών ή δικαιωμάτων ψήφου,</w:t>
      </w:r>
    </w:p>
    <w:p w14:paraId="13553847" w14:textId="77777777" w:rsidR="00614898" w:rsidRPr="007C1C9C" w:rsidRDefault="00614898" w:rsidP="00614898">
      <w:pPr>
        <w:tabs>
          <w:tab w:val="left" w:pos="1980"/>
        </w:tabs>
        <w:rPr>
          <w:color w:val="000000"/>
          <w:lang w:val="el-GR"/>
        </w:rPr>
      </w:pPr>
      <w:r w:rsidRPr="007C1C9C">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75CC6A5" w14:textId="77777777" w:rsidR="00614898" w:rsidRPr="007C1C9C" w:rsidRDefault="00614898" w:rsidP="00614898">
      <w:pPr>
        <w:tabs>
          <w:tab w:val="left" w:pos="1980"/>
        </w:tabs>
        <w:rPr>
          <w:color w:val="000000"/>
          <w:lang w:val="el-GR"/>
        </w:rPr>
      </w:pPr>
      <w:r w:rsidRPr="007C1C9C">
        <w:rPr>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4D3D9363" w14:textId="77777777" w:rsidR="00614898" w:rsidRDefault="00614898" w:rsidP="00614898">
      <w:pPr>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4E4C28F0" w14:textId="77777777" w:rsidR="00614898" w:rsidRDefault="00614898" w:rsidP="00614898">
      <w:pPr>
        <w:rPr>
          <w:color w:val="000000"/>
          <w:lang w:val="el-GR"/>
        </w:rPr>
      </w:pPr>
      <w:r w:rsidRPr="00C11E79">
        <w:rPr>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821852">
        <w:rPr>
          <w:color w:val="000000"/>
          <w:lang w:val="el-GR"/>
        </w:rPr>
        <w:cr/>
      </w:r>
    </w:p>
    <w:p w14:paraId="5ACB4F36" w14:textId="77777777" w:rsidR="004D042A" w:rsidRPr="00DD1A4B" w:rsidRDefault="004D042A">
      <w:pPr>
        <w:rPr>
          <w:b/>
          <w:bCs/>
          <w:lang w:val="el-GR"/>
        </w:rPr>
      </w:pPr>
    </w:p>
    <w:p w14:paraId="61686EB1" w14:textId="1AA0F9EF" w:rsidR="008338F0" w:rsidRPr="00603221" w:rsidRDefault="003355E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1E04F7">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2" w:name="_Hlk67663604"/>
      <w:r w:rsidR="00A61AA7" w:rsidRPr="00603221">
        <w:rPr>
          <w:b/>
          <w:lang w:val="el-GR"/>
        </w:rPr>
        <w:t xml:space="preserve">οι οικονομικοί φορείς </w:t>
      </w:r>
      <w:bookmarkEnd w:id="172"/>
      <w:r w:rsidR="00A61AA7" w:rsidRPr="00603221">
        <w:rPr>
          <w:b/>
          <w:lang w:val="el-GR"/>
        </w:rPr>
        <w:t>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1E04F7"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597AC329" w14:textId="405E5081" w:rsidR="00F26A68" w:rsidRDefault="00D56132" w:rsidP="00915C7C">
            <w:pPr>
              <w:pStyle w:val="Tabletext"/>
              <w:jc w:val="both"/>
              <w:rPr>
                <w:rFonts w:cs="Tahoma"/>
                <w:b/>
                <w:bCs/>
                <w:sz w:val="22"/>
                <w:szCs w:val="22"/>
              </w:rPr>
            </w:pPr>
            <w:r w:rsidRPr="00603221">
              <w:rPr>
                <w:rFonts w:cs="Tahoma"/>
                <w:b/>
                <w:bCs/>
                <w:sz w:val="22"/>
                <w:szCs w:val="22"/>
              </w:rPr>
              <w:t xml:space="preserve">Οι οικονομικοί φορείς που συμμετέχουν </w:t>
            </w:r>
            <w:r w:rsidR="00F26A68" w:rsidRPr="00C50EE4" w:rsidDel="00893E05">
              <w:rPr>
                <w:rFonts w:cs="Tahoma"/>
                <w:b/>
                <w:bCs/>
                <w:sz w:val="22"/>
                <w:szCs w:val="22"/>
              </w:rPr>
              <w:t>στη διαδικασία σύναψης της παρούσας απαιτείται να ασκούν επαγγελματική δραστηριότητα συναφή με το αντικείμενο των προς παροχή υπηρεσιών.</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1E04F7"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lastRenderedPageBreak/>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173"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3"/>
    <w:p w14:paraId="36F608EF" w14:textId="77777777" w:rsidR="00270326" w:rsidRPr="00603221" w:rsidRDefault="00270326">
      <w:pPr>
        <w:rPr>
          <w:lang w:val="el-GR"/>
        </w:rPr>
      </w:pPr>
    </w:p>
    <w:p w14:paraId="17C17E23" w14:textId="392F3220"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1E04F7">
        <w:rPr>
          <w:b/>
          <w:lang w:val="el-GR"/>
        </w:rPr>
        <w:t>2.2.5</w:t>
      </w:r>
      <w:r w:rsidR="00B622FA" w:rsidRPr="00603221">
        <w:rPr>
          <w:b/>
          <w:lang w:val="el-GR"/>
        </w:rPr>
        <w:fldChar w:fldCharType="end"/>
      </w:r>
      <w:r w:rsidRPr="00603221">
        <w:rPr>
          <w:b/>
          <w:lang w:val="el-GR"/>
        </w:rPr>
        <w:t xml:space="preserve"> </w:t>
      </w:r>
      <w:bookmarkStart w:id="174"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1E04F7" w14:paraId="364D20BB" w14:textId="77777777" w:rsidTr="009C5EA6">
        <w:trPr>
          <w:trHeight w:val="711"/>
        </w:trPr>
        <w:tc>
          <w:tcPr>
            <w:tcW w:w="675" w:type="dxa"/>
            <w:shd w:val="clear" w:color="auto" w:fill="D9D9D9"/>
          </w:tcPr>
          <w:bookmarkEnd w:id="174"/>
          <w:p w14:paraId="7510B8DD" w14:textId="77777777" w:rsidR="00D56132" w:rsidRPr="00817390" w:rsidRDefault="00C40FB9" w:rsidP="009C5EA6">
            <w:pPr>
              <w:rPr>
                <w:b/>
              </w:rPr>
            </w:pPr>
            <w:r w:rsidRPr="00817390">
              <w:rPr>
                <w:b/>
                <w:lang w:val="el-GR"/>
              </w:rPr>
              <w:t>2</w:t>
            </w:r>
            <w:r w:rsidR="00D56132" w:rsidRPr="00817390">
              <w:rPr>
                <w:b/>
              </w:rPr>
              <w:t>.</w:t>
            </w:r>
          </w:p>
        </w:tc>
        <w:tc>
          <w:tcPr>
            <w:tcW w:w="9180" w:type="dxa"/>
            <w:shd w:val="clear" w:color="auto" w:fill="D9D9D9"/>
          </w:tcPr>
          <w:p w14:paraId="456618E1" w14:textId="75A94F77" w:rsidR="00A7482E" w:rsidRPr="00817390" w:rsidRDefault="00A7482E" w:rsidP="00A7482E">
            <w:pPr>
              <w:rPr>
                <w:b/>
                <w:bCs/>
                <w:i/>
                <w:iCs/>
                <w:color w:val="5B9BD5"/>
                <w:lang w:val="el-GR" w:eastAsia="en-US"/>
              </w:rPr>
            </w:pPr>
            <w:r w:rsidRPr="00817390">
              <w:rPr>
                <w:b/>
                <w:bCs/>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w:t>
            </w:r>
            <w:r w:rsidR="00523C0B" w:rsidRPr="00817390">
              <w:rPr>
                <w:b/>
                <w:bCs/>
                <w:lang w:val="el-GR"/>
              </w:rPr>
              <w:t xml:space="preserve">(2019-2020-2021) </w:t>
            </w:r>
            <w:r w:rsidRPr="00817390">
              <w:rPr>
                <w:b/>
                <w:bCs/>
                <w:lang w:val="el-GR"/>
              </w:rPr>
              <w:t>ή, τις οικονομικές χρήσεις κατά τις οποίες ο οικονομικός φορέας δραστηριοποιείται, αν είναι λιγότερες από</w:t>
            </w:r>
            <w:r w:rsidR="00C54A35" w:rsidRPr="00817390">
              <w:rPr>
                <w:b/>
                <w:bCs/>
                <w:lang w:val="el-GR"/>
              </w:rPr>
              <w:t xml:space="preserve"> τρεις </w:t>
            </w:r>
            <w:r w:rsidRPr="00817390">
              <w:rPr>
                <w:b/>
                <w:bCs/>
                <w:lang w:val="el-GR"/>
              </w:rPr>
              <w:t xml:space="preserve">συνολικά μεγαλύτερο από το 100% του προϋπολογισμού του υπό ανάθεση Έργου. </w:t>
            </w:r>
          </w:p>
          <w:p w14:paraId="4DA461EA" w14:textId="05C4EC6F" w:rsidR="00D56132" w:rsidRPr="00817390" w:rsidRDefault="00D56132" w:rsidP="009C5EA6">
            <w:pPr>
              <w:autoSpaceDE w:val="0"/>
              <w:autoSpaceDN w:val="0"/>
              <w:adjustRightInd w:val="0"/>
              <w:rPr>
                <w:lang w:val="el-GR" w:eastAsia="el-GR"/>
              </w:rPr>
            </w:pPr>
            <w:r w:rsidRPr="00817390">
              <w:rPr>
                <w:lang w:val="el-GR"/>
              </w:rPr>
              <w:t xml:space="preserve">Οι οικονομικοί φορείς οφείλουν να αποδείξουν το ανωτέρω κριτήριο ποιοτικής επιλογής </w:t>
            </w:r>
            <w:r w:rsidR="00755711" w:rsidRPr="00817390">
              <w:rPr>
                <w:lang w:val="el-GR"/>
              </w:rPr>
              <w:t>υποβάλλοντας</w:t>
            </w:r>
            <w:r w:rsidRPr="00817390">
              <w:rPr>
                <w:lang w:val="el-GR"/>
              </w:rPr>
              <w:t xml:space="preserve"> τα ακόλουθα στοιχεία τεκμηρίωσης:</w:t>
            </w:r>
          </w:p>
        </w:tc>
      </w:tr>
      <w:tr w:rsidR="00D56132" w:rsidRPr="001E04F7"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18E731F6"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w:t>
            </w:r>
            <w:r w:rsidR="00802939" w:rsidRPr="003B7561">
              <w:rPr>
                <w:color w:val="2E74B5" w:themeColor="accent1" w:themeShade="BF"/>
                <w:lang w:val="el-GR" w:eastAsia="en-US"/>
              </w:rPr>
              <w:fldChar w:fldCharType="begin"/>
            </w:r>
            <w:r w:rsidR="00802939" w:rsidRPr="003B7561">
              <w:rPr>
                <w:color w:val="2E74B5" w:themeColor="accent1" w:themeShade="BF"/>
                <w:lang w:val="el-GR" w:eastAsia="en-US"/>
              </w:rPr>
              <w:instrText xml:space="preserve"> REF _Ref496541309 \r \h </w:instrText>
            </w:r>
            <w:r w:rsidR="00802939" w:rsidRPr="003B7561">
              <w:rPr>
                <w:color w:val="2E74B5" w:themeColor="accent1" w:themeShade="BF"/>
                <w:lang w:val="el-GR" w:eastAsia="en-US"/>
              </w:rPr>
            </w:r>
            <w:r w:rsidR="00802939" w:rsidRPr="003B7561">
              <w:rPr>
                <w:color w:val="2E74B5" w:themeColor="accent1" w:themeShade="BF"/>
                <w:lang w:val="el-GR" w:eastAsia="en-US"/>
              </w:rPr>
              <w:fldChar w:fldCharType="separate"/>
            </w:r>
            <w:r w:rsidR="001E04F7">
              <w:rPr>
                <w:color w:val="2E74B5" w:themeColor="accent1" w:themeShade="BF"/>
                <w:lang w:val="el-GR" w:eastAsia="en-US"/>
              </w:rPr>
              <w:t>2.2.5</w:t>
            </w:r>
            <w:r w:rsidR="00802939" w:rsidRPr="003B7561">
              <w:rPr>
                <w:color w:val="2E74B5" w:themeColor="accent1" w:themeShade="BF"/>
                <w:lang w:val="el-GR" w:eastAsia="en-US"/>
              </w:rPr>
              <w:fldChar w:fldCharType="end"/>
            </w:r>
            <w:r w:rsidRPr="00821852">
              <w:rPr>
                <w:lang w:val="el-GR" w:eastAsia="en-US"/>
              </w:rPr>
              <w:t xml:space="preserve">. </w:t>
            </w:r>
          </w:p>
          <w:p w14:paraId="7759C793" w14:textId="77777777" w:rsidR="00540A73" w:rsidRPr="00821852" w:rsidRDefault="00540A73">
            <w:pPr>
              <w:rPr>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A4A39E1" w14:textId="77777777" w:rsidR="00D56132" w:rsidRPr="00603221" w:rsidRDefault="00D56132" w:rsidP="003822A5">
            <w:pPr>
              <w:autoSpaceDE w:val="0"/>
              <w:autoSpaceDN w:val="0"/>
              <w:adjustRightInd w:val="0"/>
              <w:rPr>
                <w:b/>
                <w:lang w:val="el-GR" w:eastAsia="el-GR"/>
              </w:rPr>
            </w:pPr>
          </w:p>
        </w:tc>
      </w:tr>
    </w:tbl>
    <w:p w14:paraId="0B0F3787" w14:textId="2ED8793C" w:rsidR="00D56132" w:rsidRDefault="00D56132">
      <w:pPr>
        <w:rPr>
          <w:b/>
          <w:lang w:val="el-GR"/>
        </w:rPr>
      </w:pPr>
    </w:p>
    <w:p w14:paraId="41AFBF26" w14:textId="77777777" w:rsidR="00D018AC" w:rsidRPr="00603221" w:rsidRDefault="00D018AC">
      <w:pPr>
        <w:rPr>
          <w:b/>
          <w:lang w:val="el-GR"/>
        </w:rPr>
      </w:pPr>
    </w:p>
    <w:p w14:paraId="61D1F79A" w14:textId="2312FB36" w:rsidR="008338F0" w:rsidRPr="00603221" w:rsidRDefault="003355E7">
      <w:pPr>
        <w:rPr>
          <w:b/>
          <w:lang w:val="el-GR"/>
        </w:rPr>
      </w:pPr>
      <w:r w:rsidRPr="00603221">
        <w:rPr>
          <w:b/>
          <w:bCs/>
          <w:lang w:val="el-GR"/>
        </w:rPr>
        <w:lastRenderedPageBreak/>
        <w:t xml:space="preserve">Β.4. </w:t>
      </w:r>
      <w:r w:rsidRPr="00603221">
        <w:rPr>
          <w:b/>
          <w:lang w:val="el-GR"/>
        </w:rPr>
        <w:t xml:space="preserve">Για την απόδειξη της τεχνικής ικανότητας της παραγράφου </w:t>
      </w:r>
      <w:r w:rsidR="00B622FA" w:rsidRPr="003B7561">
        <w:rPr>
          <w:b/>
          <w:color w:val="2E74B5" w:themeColor="accent1" w:themeShade="BF"/>
          <w:lang w:val="el-GR"/>
        </w:rPr>
        <w:fldChar w:fldCharType="begin"/>
      </w:r>
      <w:r w:rsidR="00B622FA" w:rsidRPr="003B7561">
        <w:rPr>
          <w:b/>
          <w:color w:val="2E74B5" w:themeColor="accent1" w:themeShade="BF"/>
          <w:lang w:val="el-GR"/>
        </w:rPr>
        <w:instrText xml:space="preserve"> REF _Ref496541556 \r \h </w:instrText>
      </w:r>
      <w:r w:rsidR="00DF02B0" w:rsidRPr="003B7561">
        <w:rPr>
          <w:b/>
          <w:color w:val="2E74B5" w:themeColor="accent1" w:themeShade="BF"/>
          <w:lang w:val="el-GR"/>
        </w:rPr>
        <w:instrText xml:space="preserve"> \* MERGEFORMAT </w:instrText>
      </w:r>
      <w:r w:rsidR="00B622FA" w:rsidRPr="003B7561">
        <w:rPr>
          <w:b/>
          <w:color w:val="2E74B5" w:themeColor="accent1" w:themeShade="BF"/>
          <w:lang w:val="el-GR"/>
        </w:rPr>
      </w:r>
      <w:r w:rsidR="00B622FA" w:rsidRPr="003B7561">
        <w:rPr>
          <w:b/>
          <w:color w:val="2E74B5" w:themeColor="accent1" w:themeShade="BF"/>
          <w:lang w:val="el-GR"/>
        </w:rPr>
        <w:fldChar w:fldCharType="separate"/>
      </w:r>
      <w:r w:rsidR="001E04F7">
        <w:rPr>
          <w:b/>
          <w:color w:val="2E74B5" w:themeColor="accent1" w:themeShade="BF"/>
          <w:lang w:val="el-GR"/>
        </w:rPr>
        <w:t>2.2.6</w:t>
      </w:r>
      <w:r w:rsidR="00B622FA" w:rsidRPr="003B7561">
        <w:rPr>
          <w:b/>
          <w:color w:val="2E74B5" w:themeColor="accent1" w:themeShade="BF"/>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1E04F7" w14:paraId="3AE6A0A7" w14:textId="77777777" w:rsidTr="00FD52E8">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5A1B3F49" w14:textId="5E0C8D51" w:rsidR="00F26A68" w:rsidRDefault="007340CA" w:rsidP="00FD52E8">
            <w:pPr>
              <w:pStyle w:val="Tabletext"/>
              <w:rPr>
                <w:rFonts w:cs="Tahoma"/>
                <w:b/>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sidRPr="003B7561">
              <w:rPr>
                <w:rFonts w:cs="Tahoma"/>
                <w:b/>
                <w:color w:val="2E74B5" w:themeColor="accent1" w:themeShade="BF"/>
                <w:sz w:val="22"/>
                <w:szCs w:val="22"/>
              </w:rPr>
              <w:fldChar w:fldCharType="begin"/>
            </w:r>
            <w:r w:rsidR="002A37B5" w:rsidRPr="003B7561">
              <w:rPr>
                <w:rFonts w:cs="Tahoma"/>
                <w:b/>
                <w:color w:val="2E74B5" w:themeColor="accent1" w:themeShade="BF"/>
                <w:sz w:val="22"/>
                <w:szCs w:val="22"/>
              </w:rPr>
              <w:instrText xml:space="preserve"> REF _Ref40965350 \r \h </w:instrText>
            </w:r>
            <w:r w:rsidR="00FD52E8" w:rsidRPr="003B7561">
              <w:rPr>
                <w:rFonts w:cs="Tahoma"/>
                <w:b/>
                <w:color w:val="2E74B5" w:themeColor="accent1" w:themeShade="BF"/>
                <w:sz w:val="22"/>
                <w:szCs w:val="22"/>
              </w:rPr>
              <w:instrText xml:space="preserve"> \* MERGEFORMAT </w:instrText>
            </w:r>
            <w:r w:rsidR="002A37B5" w:rsidRPr="003B7561">
              <w:rPr>
                <w:rFonts w:cs="Tahoma"/>
                <w:b/>
                <w:color w:val="2E74B5" w:themeColor="accent1" w:themeShade="BF"/>
                <w:sz w:val="22"/>
                <w:szCs w:val="22"/>
              </w:rPr>
            </w:r>
            <w:r w:rsidR="002A37B5" w:rsidRPr="003B7561">
              <w:rPr>
                <w:rFonts w:cs="Tahoma"/>
                <w:b/>
                <w:color w:val="2E74B5" w:themeColor="accent1" w:themeShade="BF"/>
                <w:sz w:val="22"/>
                <w:szCs w:val="22"/>
              </w:rPr>
              <w:fldChar w:fldCharType="separate"/>
            </w:r>
            <w:r w:rsidR="001E04F7">
              <w:rPr>
                <w:rFonts w:cs="Tahoma"/>
                <w:b/>
                <w:color w:val="2E74B5" w:themeColor="accent1" w:themeShade="BF"/>
                <w:sz w:val="22"/>
                <w:szCs w:val="22"/>
              </w:rPr>
              <w:t>2.2.6.1</w:t>
            </w:r>
            <w:r w:rsidR="002A37B5" w:rsidRPr="003B7561">
              <w:rPr>
                <w:rFonts w:cs="Tahoma"/>
                <w:b/>
                <w:color w:val="2E74B5" w:themeColor="accent1" w:themeShade="BF"/>
                <w:sz w:val="22"/>
                <w:szCs w:val="22"/>
              </w:rPr>
              <w:fldChar w:fldCharType="end"/>
            </w:r>
            <w:r w:rsidR="002A37B5" w:rsidRPr="003B7561">
              <w:rPr>
                <w:rFonts w:cs="Tahoma"/>
                <w:b/>
                <w:color w:val="2E74B5" w:themeColor="accent1" w:themeShade="BF"/>
                <w:sz w:val="22"/>
                <w:szCs w:val="22"/>
              </w:rPr>
              <w:t>.</w:t>
            </w:r>
            <w:r w:rsidR="00F26A68">
              <w:rPr>
                <w:rFonts w:cs="Tahoma"/>
                <w:b/>
                <w:sz w:val="22"/>
                <w:szCs w:val="22"/>
              </w:rPr>
              <w:t xml:space="preserve"> Τεχνική Ικανότητα</w:t>
            </w:r>
            <w:r w:rsidR="000643AB">
              <w:rPr>
                <w:rFonts w:cs="Tahoma"/>
                <w:b/>
                <w:sz w:val="22"/>
                <w:szCs w:val="22"/>
              </w:rPr>
              <w:t>.</w:t>
            </w:r>
            <w:r w:rsidR="00F26A68">
              <w:rPr>
                <w:rFonts w:cs="Tahoma"/>
                <w:b/>
                <w:sz w:val="22"/>
                <w:szCs w:val="22"/>
              </w:rPr>
              <w:t xml:space="preserve"> </w:t>
            </w:r>
          </w:p>
          <w:p w14:paraId="7EE5ED9F" w14:textId="28DA45DD" w:rsidR="00A7482E" w:rsidRPr="00A7482E" w:rsidRDefault="00A7482E" w:rsidP="00A7482E">
            <w:pPr>
              <w:rPr>
                <w:lang w:val="el-GR"/>
              </w:rPr>
            </w:pPr>
            <w:r w:rsidRPr="00A7482E">
              <w:rPr>
                <w:bCs/>
                <w:lang w:val="el-GR"/>
              </w:rPr>
              <w:t xml:space="preserve">Συγκεκριμένα απαιτείται </w:t>
            </w:r>
            <w:r w:rsidRPr="00A7482E">
              <w:rPr>
                <w:lang w:val="el-GR"/>
              </w:rPr>
              <w:t xml:space="preserve">κατά τα τελευταία </w:t>
            </w:r>
            <w:r w:rsidR="00C54A35">
              <w:rPr>
                <w:b/>
                <w:lang w:val="el-GR"/>
              </w:rPr>
              <w:t xml:space="preserve">τέσσερα </w:t>
            </w:r>
            <w:r w:rsidRPr="00A7482E">
              <w:rPr>
                <w:b/>
                <w:lang w:val="el-GR"/>
              </w:rPr>
              <w:t>(</w:t>
            </w:r>
            <w:r w:rsidR="00C54A35">
              <w:rPr>
                <w:b/>
                <w:lang w:val="el-GR"/>
              </w:rPr>
              <w:t>4</w:t>
            </w:r>
            <w:r w:rsidRPr="00A7482E">
              <w:rPr>
                <w:b/>
                <w:lang w:val="el-GR"/>
              </w:rPr>
              <w:t>) έτη</w:t>
            </w:r>
            <w:r w:rsidRPr="00A7482E">
              <w:rPr>
                <w:lang w:val="el-GR"/>
              </w:rPr>
              <w:t xml:space="preserve"> (2019,</w:t>
            </w:r>
            <w:r w:rsidR="00817390">
              <w:rPr>
                <w:lang w:val="el-GR"/>
              </w:rPr>
              <w:t xml:space="preserve"> </w:t>
            </w:r>
            <w:r w:rsidRPr="00A7482E">
              <w:rPr>
                <w:lang w:val="el-GR"/>
              </w:rPr>
              <w:t>2020,</w:t>
            </w:r>
            <w:r w:rsidR="00817390">
              <w:rPr>
                <w:lang w:val="el-GR"/>
              </w:rPr>
              <w:t xml:space="preserve"> </w:t>
            </w:r>
            <w:r w:rsidRPr="00A7482E">
              <w:rPr>
                <w:lang w:val="el-GR"/>
              </w:rPr>
              <w:t xml:space="preserve">2021 </w:t>
            </w:r>
            <w:r w:rsidR="00FF777C">
              <w:rPr>
                <w:lang w:val="el-GR"/>
              </w:rPr>
              <w:t>&amp;</w:t>
            </w:r>
            <w:r w:rsidR="00817390">
              <w:rPr>
                <w:lang w:val="el-GR"/>
              </w:rPr>
              <w:t xml:space="preserve"> </w:t>
            </w:r>
            <w:r w:rsidRPr="00A7482E">
              <w:rPr>
                <w:lang w:val="el-GR"/>
              </w:rPr>
              <w:t>2022) να έχουν</w:t>
            </w:r>
            <w:r w:rsidRPr="00A7482E">
              <w:rPr>
                <w:bCs/>
                <w:lang w:val="el-GR"/>
              </w:rPr>
              <w:t xml:space="preserve"> ολοκληρώσει επιτυχώς</w:t>
            </w:r>
            <w:r w:rsidRPr="00A7482E">
              <w:rPr>
                <w:lang w:val="el-GR"/>
              </w:rPr>
              <w:t xml:space="preserve">: </w:t>
            </w:r>
          </w:p>
          <w:p w14:paraId="55D9EDA3" w14:textId="77777777" w:rsidR="00A7482E" w:rsidRPr="00A7482E" w:rsidRDefault="00A7482E" w:rsidP="00355723">
            <w:pPr>
              <w:pStyle w:val="aff2"/>
              <w:numPr>
                <w:ilvl w:val="1"/>
                <w:numId w:val="39"/>
              </w:numPr>
              <w:rPr>
                <w:lang w:val="el-GR"/>
              </w:rPr>
            </w:pPr>
            <w:r w:rsidRPr="00A7482E">
              <w:rPr>
                <w:lang w:val="el-GR"/>
              </w:rPr>
              <w:t>Μία (1) τουλάχιστον σύμβαση με αντικείμενο την αποτύπωση, μοντελοποίηση, αξιολόγηση και ανασχεδιασμό διαδικασιών, των οποίων η υλοποίηση πραγματοποιείται μέσω πληροφοριακού συστήματος.</w:t>
            </w:r>
          </w:p>
          <w:p w14:paraId="247E703E" w14:textId="23F212B0" w:rsidR="00A7482E" w:rsidRPr="00817390" w:rsidRDefault="00A7482E" w:rsidP="00817390">
            <w:pPr>
              <w:pStyle w:val="aff2"/>
              <w:numPr>
                <w:ilvl w:val="1"/>
                <w:numId w:val="39"/>
              </w:numPr>
              <w:rPr>
                <w:lang w:val="el-GR"/>
              </w:rPr>
            </w:pPr>
            <w:r w:rsidRPr="00817390">
              <w:rPr>
                <w:lang w:val="el-GR"/>
              </w:rPr>
              <w:t>Μία τουλάχιστον (1) σύμβαση με αντικείμενο τη διαμόρφωση και υποστήριξη της υλοποίησης  στρατηγικού σχεδιασμού σε θέματα εξωτερικής πολιτικής ή διεθνών οικονομικών σχέσεων</w:t>
            </w:r>
            <w:r w:rsidR="00817390" w:rsidRPr="00817390">
              <w:rPr>
                <w:lang w:val="el-GR"/>
              </w:rPr>
              <w:t xml:space="preserve"> στην Ελλάδα ή το Εξωτερικό.</w:t>
            </w:r>
            <w:r w:rsidRPr="00817390">
              <w:rPr>
                <w:lang w:val="el-GR"/>
              </w:rPr>
              <w:t>.</w:t>
            </w:r>
          </w:p>
          <w:p w14:paraId="21A4AED3" w14:textId="77777777" w:rsidR="00A7482E" w:rsidRPr="00A7482E" w:rsidRDefault="00A7482E" w:rsidP="00355723">
            <w:pPr>
              <w:pStyle w:val="aff2"/>
              <w:numPr>
                <w:ilvl w:val="1"/>
                <w:numId w:val="39"/>
              </w:numPr>
              <w:rPr>
                <w:lang w:val="el-GR"/>
              </w:rPr>
            </w:pPr>
            <w:r w:rsidRPr="00A7482E">
              <w:rPr>
                <w:lang w:val="el-GR"/>
              </w:rPr>
              <w:t>Μία (1) τουλάχιστον σύμβαση με αντικείμενο το σχεδιασμό και την παροχή υπηρεσιών λειτουργίας Γραφείου Διοίκησης Έργου (PMO)  κατά την φάση του ψηφιακού μετασχηματισμού δημόσιου ή ιδιωτικού φορέα και τη διαχείριση των σχετικών αλλαγών.</w:t>
            </w:r>
          </w:p>
          <w:p w14:paraId="45D3A640" w14:textId="77777777" w:rsidR="00A7482E" w:rsidRPr="00A7482E" w:rsidRDefault="00A7482E" w:rsidP="00355723">
            <w:pPr>
              <w:pStyle w:val="aff2"/>
              <w:numPr>
                <w:ilvl w:val="1"/>
                <w:numId w:val="39"/>
              </w:numPr>
              <w:rPr>
                <w:lang w:val="el-GR"/>
              </w:rPr>
            </w:pPr>
            <w:r w:rsidRPr="00A7482E">
              <w:rPr>
                <w:lang w:val="el-GR"/>
              </w:rPr>
              <w:t>Ένα έργο ψηφιακού μετασχηματισμού (ΤΠΕ) που να περιλαμβάνει την ανάπτυξη πληροφοριακού συστήματος συναφούς με το αντικείμενο του παρόντος με χρήση τεχνολογιών τεχνητής νοημοσύνης.</w:t>
            </w:r>
          </w:p>
          <w:p w14:paraId="349C13D5" w14:textId="6524AC41" w:rsidR="00A7482E" w:rsidRDefault="00A7482E" w:rsidP="00A7482E">
            <w:pPr>
              <w:rPr>
                <w:lang w:val="el-GR"/>
              </w:rPr>
            </w:pPr>
            <w:r w:rsidRPr="00A7482E">
              <w:rPr>
                <w:lang w:val="el-GR"/>
              </w:rPr>
              <w:t>Κάθε μια από τις παραπάνω συμβάσεις θα πρέπει να έχει ύψος, χωρίς ΦΠΑ, τουλάχιστον 200</w:t>
            </w:r>
            <w:r w:rsidR="00802939">
              <w:rPr>
                <w:lang w:val="el-GR"/>
              </w:rPr>
              <w:t>.</w:t>
            </w:r>
            <w:r w:rsidRPr="00A7482E">
              <w:rPr>
                <w:lang w:val="el-GR"/>
              </w:rPr>
              <w:t>000</w:t>
            </w:r>
            <w:r w:rsidR="00802939">
              <w:rPr>
                <w:lang w:val="el-GR"/>
              </w:rPr>
              <w:t>,00</w:t>
            </w:r>
            <w:r w:rsidRPr="00A7482E">
              <w:rPr>
                <w:lang w:val="el-GR"/>
              </w:rPr>
              <w:t xml:space="preserve"> € και αθροιστικά και οι τρεις θα πρέπει να έχουν ύψος τουλάχιστον </w:t>
            </w:r>
            <w:r w:rsidR="00802939">
              <w:rPr>
                <w:lang w:val="el-GR"/>
              </w:rPr>
              <w:t xml:space="preserve">ίσο </w:t>
            </w:r>
            <w:r w:rsidRPr="00A7482E">
              <w:rPr>
                <w:lang w:val="el-GR"/>
              </w:rPr>
              <w:t>με το 50% του προϋπολογισμού της παρούσας.</w:t>
            </w:r>
          </w:p>
          <w:p w14:paraId="03732CB1" w14:textId="77777777" w:rsidR="00F26A68" w:rsidRPr="0057151E" w:rsidRDefault="00F26A68" w:rsidP="00FD52E8">
            <w:pPr>
              <w:jc w:val="left"/>
              <w:rPr>
                <w:lang w:val="el-GR"/>
              </w:rPr>
            </w:pPr>
            <w:r w:rsidRPr="0057151E">
              <w:rPr>
                <w:lang w:val="el-GR"/>
              </w:rPr>
              <w:t>Επιπρόσθετα, οι οικονομικοί φορείς απαιτείται να συμμορφώνονται με τα οριζόμενα στην παράγραφο 3α του άρθρου 12 του ν. 3688/2008, όσον αφορά στην παροχή διαφημιστικών υπηρεσιών σε φορείς του Δημοσίου και του ευρύτερου δημόσιου τομέα.</w:t>
            </w:r>
          </w:p>
          <w:p w14:paraId="5E609951" w14:textId="77777777" w:rsidR="007340CA" w:rsidRPr="0039112A" w:rsidRDefault="00154368" w:rsidP="00A7482E">
            <w:pPr>
              <w:jc w:val="left"/>
              <w:rPr>
                <w:lang w:val="el-GR"/>
              </w:rPr>
            </w:pPr>
            <w:r w:rsidRPr="0057151E">
              <w:rPr>
                <w:lang w:val="el-GR"/>
              </w:rPr>
              <w:t xml:space="preserve">Οι οικονομικοί φορείς οφείλουν να αποδείξουν το ανωτέρω κριτήριο ποιοτικής επιλογής </w:t>
            </w:r>
            <w:r w:rsidR="00755711" w:rsidRPr="0057151E">
              <w:rPr>
                <w:lang w:val="el-GR"/>
              </w:rPr>
              <w:t>υποβάλλοντας</w:t>
            </w:r>
            <w:r w:rsidRPr="0057151E">
              <w:rPr>
                <w:lang w:val="el-GR"/>
              </w:rPr>
              <w:t xml:space="preserve"> τα ακόλουθα στοιχεία τεκμηρίωσης:</w:t>
            </w:r>
          </w:p>
        </w:tc>
      </w:tr>
      <w:tr w:rsidR="007340CA" w:rsidRPr="001E04F7"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6EB4DBB9"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106DE8" w:rsidRPr="00603221">
              <w:rPr>
                <w:rFonts w:cs="Tahoma"/>
                <w:sz w:val="22"/>
                <w:szCs w:val="22"/>
              </w:rPr>
              <w:t>ο οικονομικός φορέας</w:t>
            </w:r>
            <w:r w:rsidR="00106DE8">
              <w:rPr>
                <w:rFonts w:cs="Tahoma"/>
                <w:sz w:val="22"/>
                <w:szCs w:val="22"/>
              </w:rPr>
              <w:t>,</w:t>
            </w:r>
            <w:r w:rsidR="00106DE8" w:rsidRPr="00603221">
              <w:rPr>
                <w:rFonts w:cs="Tahoma"/>
                <w:sz w:val="22"/>
                <w:szCs w:val="22"/>
              </w:rPr>
              <w:t xml:space="preserve"> </w:t>
            </w:r>
            <w:r w:rsidR="00671869">
              <w:rPr>
                <w:rFonts w:cs="Tahoma"/>
                <w:sz w:val="22"/>
                <w:szCs w:val="22"/>
              </w:rPr>
              <w:t>μόνος ή ως μέλος ένωσης</w:t>
            </w:r>
            <w:r w:rsidR="00106DE8">
              <w:rPr>
                <w:rFonts w:cs="Tahoma"/>
                <w:sz w:val="22"/>
                <w:szCs w:val="22"/>
              </w:rPr>
              <w:t>,</w:t>
            </w:r>
            <w:r w:rsidR="00671869">
              <w:rPr>
                <w:rFonts w:cs="Tahoma"/>
                <w:sz w:val="22"/>
                <w:szCs w:val="22"/>
              </w:rPr>
              <w:t xml:space="preserve"> </w:t>
            </w:r>
            <w:r w:rsidRPr="00106DE8">
              <w:rPr>
                <w:rFonts w:cs="Tahoma"/>
                <w:sz w:val="22"/>
                <w:szCs w:val="22"/>
              </w:rPr>
              <w:t>κατά τα τρία (3) τελευταία</w:t>
            </w:r>
            <w:r w:rsidRPr="00603221">
              <w:rPr>
                <w:rFonts w:cs="Tahoma"/>
                <w:sz w:val="22"/>
                <w:szCs w:val="22"/>
              </w:rPr>
              <w:t xml:space="preserve">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447"/>
              <w:gridCol w:w="87"/>
              <w:gridCol w:w="1418"/>
            </w:tblGrid>
            <w:tr w:rsidR="007340CA" w:rsidRPr="001E04F7" w14:paraId="70A9BFCD" w14:textId="77777777" w:rsidTr="003B7561">
              <w:tc>
                <w:tcPr>
                  <w:tcW w:w="171" w:type="pct"/>
                  <w:shd w:val="clear" w:color="auto" w:fill="D9D9D9"/>
                </w:tcPr>
                <w:p w14:paraId="563B5DDC" w14:textId="77777777" w:rsidR="007340CA" w:rsidRPr="003B7561" w:rsidRDefault="007340CA" w:rsidP="00641C65">
                  <w:pPr>
                    <w:tabs>
                      <w:tab w:val="left" w:pos="-2268"/>
                    </w:tabs>
                    <w:spacing w:line="276" w:lineRule="auto"/>
                    <w:jc w:val="center"/>
                    <w:rPr>
                      <w:sz w:val="18"/>
                      <w:szCs w:val="18"/>
                    </w:rPr>
                  </w:pPr>
                  <w:r w:rsidRPr="003B7561">
                    <w:rPr>
                      <w:sz w:val="18"/>
                      <w:szCs w:val="18"/>
                    </w:rPr>
                    <w:t>Α/Α</w:t>
                  </w:r>
                </w:p>
              </w:tc>
              <w:tc>
                <w:tcPr>
                  <w:tcW w:w="547" w:type="pct"/>
                  <w:shd w:val="clear" w:color="auto" w:fill="D9D9D9"/>
                </w:tcPr>
                <w:p w14:paraId="3E8C9B10" w14:textId="77777777" w:rsidR="007340CA" w:rsidRPr="003B7561" w:rsidRDefault="007340CA" w:rsidP="00641C65">
                  <w:pPr>
                    <w:tabs>
                      <w:tab w:val="left" w:pos="-2268"/>
                    </w:tabs>
                    <w:spacing w:line="276" w:lineRule="auto"/>
                    <w:ind w:left="-108"/>
                    <w:jc w:val="center"/>
                    <w:rPr>
                      <w:sz w:val="18"/>
                      <w:szCs w:val="18"/>
                    </w:rPr>
                  </w:pPr>
                  <w:r w:rsidRPr="003B7561">
                    <w:rPr>
                      <w:sz w:val="18"/>
                      <w:szCs w:val="18"/>
                    </w:rPr>
                    <w:t>ΠΕΛΑΤΗΣ</w:t>
                  </w:r>
                </w:p>
              </w:tc>
              <w:tc>
                <w:tcPr>
                  <w:tcW w:w="640" w:type="pct"/>
                  <w:shd w:val="clear" w:color="auto" w:fill="D9D9D9"/>
                </w:tcPr>
                <w:p w14:paraId="33257BFF" w14:textId="77777777" w:rsidR="007340CA" w:rsidRPr="003B7561" w:rsidRDefault="007340CA" w:rsidP="00641C65">
                  <w:pPr>
                    <w:tabs>
                      <w:tab w:val="left" w:pos="-2268"/>
                    </w:tabs>
                    <w:spacing w:line="276" w:lineRule="auto"/>
                    <w:ind w:left="-108"/>
                    <w:jc w:val="center"/>
                    <w:rPr>
                      <w:sz w:val="18"/>
                      <w:szCs w:val="18"/>
                    </w:rPr>
                  </w:pPr>
                  <w:r w:rsidRPr="003B7561">
                    <w:rPr>
                      <w:sz w:val="18"/>
                      <w:szCs w:val="18"/>
                    </w:rPr>
                    <w:t>ΣΥΝΤΟΜΗ ΠΕΡΙΓΡΑΦΗ ΤΟΥ ΕΡΓΟΥ</w:t>
                  </w:r>
                </w:p>
              </w:tc>
              <w:tc>
                <w:tcPr>
                  <w:tcW w:w="645" w:type="pct"/>
                  <w:shd w:val="clear" w:color="auto" w:fill="D9D9D9"/>
                </w:tcPr>
                <w:p w14:paraId="4012AE8B" w14:textId="77777777" w:rsidR="007340CA" w:rsidRPr="003B7561" w:rsidRDefault="007340CA" w:rsidP="00641C65">
                  <w:pPr>
                    <w:tabs>
                      <w:tab w:val="left" w:pos="-2268"/>
                    </w:tabs>
                    <w:spacing w:line="276" w:lineRule="auto"/>
                    <w:ind w:left="-108"/>
                    <w:jc w:val="center"/>
                    <w:rPr>
                      <w:sz w:val="18"/>
                      <w:szCs w:val="18"/>
                    </w:rPr>
                  </w:pPr>
                  <w:r w:rsidRPr="003B7561">
                    <w:rPr>
                      <w:sz w:val="18"/>
                      <w:szCs w:val="18"/>
                    </w:rPr>
                    <w:t>ΔΙΑΡΚΕΙΑ ΕΚΤΕΛΕΣΗΣ ΕΡΓΟΥ</w:t>
                  </w:r>
                </w:p>
              </w:tc>
              <w:tc>
                <w:tcPr>
                  <w:tcW w:w="607" w:type="pct"/>
                  <w:shd w:val="clear" w:color="auto" w:fill="D9D9D9"/>
                </w:tcPr>
                <w:p w14:paraId="27BEDA39" w14:textId="77777777" w:rsidR="007340CA" w:rsidRPr="003B7561" w:rsidRDefault="007340CA" w:rsidP="00641C65">
                  <w:pPr>
                    <w:tabs>
                      <w:tab w:val="left" w:pos="-2268"/>
                    </w:tabs>
                    <w:spacing w:line="276" w:lineRule="auto"/>
                    <w:ind w:left="72"/>
                    <w:jc w:val="center"/>
                    <w:rPr>
                      <w:sz w:val="18"/>
                      <w:szCs w:val="18"/>
                    </w:rPr>
                  </w:pPr>
                  <w:r w:rsidRPr="003B7561">
                    <w:rPr>
                      <w:sz w:val="18"/>
                      <w:szCs w:val="18"/>
                    </w:rPr>
                    <w:t>ΠΡΟΫΠΟ-ΛΟΓΙΣΜΟΣ</w:t>
                  </w:r>
                </w:p>
              </w:tc>
              <w:tc>
                <w:tcPr>
                  <w:tcW w:w="763" w:type="pct"/>
                  <w:shd w:val="clear" w:color="auto" w:fill="D9D9D9"/>
                </w:tcPr>
                <w:p w14:paraId="5FC67A5F" w14:textId="77777777" w:rsidR="007340CA" w:rsidRPr="003B7561" w:rsidRDefault="007340CA" w:rsidP="00641C65">
                  <w:pPr>
                    <w:tabs>
                      <w:tab w:val="left" w:pos="-2268"/>
                    </w:tabs>
                    <w:spacing w:line="276" w:lineRule="auto"/>
                    <w:jc w:val="center"/>
                    <w:rPr>
                      <w:sz w:val="18"/>
                      <w:szCs w:val="18"/>
                      <w:lang w:val="el-GR"/>
                    </w:rPr>
                  </w:pPr>
                  <w:r w:rsidRPr="003B7561">
                    <w:rPr>
                      <w:sz w:val="18"/>
                      <w:szCs w:val="18"/>
                      <w:lang w:val="el-GR"/>
                    </w:rPr>
                    <w:t>ΣΥΝΟΠΤΙΚΗ ΠΕΡΙΓΡΑΦΗ ΣΥΝΕΙΣΦΟΡΑΣ ΣΤΟ ΕΡΓΟ</w:t>
                  </w:r>
                </w:p>
                <w:p w14:paraId="5C517B28" w14:textId="77777777" w:rsidR="007340CA" w:rsidRPr="003B7561" w:rsidRDefault="007340CA" w:rsidP="00641C65">
                  <w:pPr>
                    <w:tabs>
                      <w:tab w:val="left" w:pos="-2268"/>
                    </w:tabs>
                    <w:spacing w:line="276" w:lineRule="auto"/>
                    <w:jc w:val="center"/>
                    <w:rPr>
                      <w:sz w:val="18"/>
                      <w:szCs w:val="18"/>
                      <w:lang w:val="el-GR"/>
                    </w:rPr>
                  </w:pPr>
                  <w:r w:rsidRPr="003B7561">
                    <w:rPr>
                      <w:sz w:val="18"/>
                      <w:szCs w:val="18"/>
                      <w:lang w:val="el-GR"/>
                    </w:rPr>
                    <w:t>(αντικείμενο)</w:t>
                  </w:r>
                </w:p>
              </w:tc>
              <w:tc>
                <w:tcPr>
                  <w:tcW w:w="797" w:type="pct"/>
                  <w:shd w:val="clear" w:color="auto" w:fill="D9D9D9"/>
                </w:tcPr>
                <w:p w14:paraId="3CEE95E8" w14:textId="77777777" w:rsidR="007340CA" w:rsidRPr="003B7561" w:rsidRDefault="007340CA" w:rsidP="00641C65">
                  <w:pPr>
                    <w:tabs>
                      <w:tab w:val="left" w:pos="-2268"/>
                    </w:tabs>
                    <w:spacing w:line="276" w:lineRule="auto"/>
                    <w:jc w:val="center"/>
                    <w:rPr>
                      <w:sz w:val="18"/>
                      <w:szCs w:val="18"/>
                      <w:lang w:val="el-GR"/>
                    </w:rPr>
                  </w:pPr>
                  <w:r w:rsidRPr="003B7561">
                    <w:rPr>
                      <w:sz w:val="18"/>
                      <w:szCs w:val="18"/>
                      <w:lang w:val="el-GR"/>
                    </w:rPr>
                    <w:t>ΠΟΣΟΣΤΟ ΣΥΜΜΕΤΟΧΗΣ</w:t>
                  </w:r>
                </w:p>
                <w:p w14:paraId="27F9C019" w14:textId="77777777" w:rsidR="007340CA" w:rsidRPr="003B7561" w:rsidRDefault="007340CA" w:rsidP="00641C65">
                  <w:pPr>
                    <w:tabs>
                      <w:tab w:val="left" w:pos="-2268"/>
                    </w:tabs>
                    <w:spacing w:line="276" w:lineRule="auto"/>
                    <w:jc w:val="center"/>
                    <w:rPr>
                      <w:sz w:val="18"/>
                      <w:szCs w:val="18"/>
                      <w:lang w:val="el-GR"/>
                    </w:rPr>
                  </w:pPr>
                  <w:r w:rsidRPr="003B7561">
                    <w:rPr>
                      <w:sz w:val="18"/>
                      <w:szCs w:val="18"/>
                      <w:lang w:val="el-GR"/>
                    </w:rPr>
                    <w:t>ΣΤΟ ΕΡΓΟ</w:t>
                  </w:r>
                </w:p>
                <w:p w14:paraId="334B3841" w14:textId="77777777" w:rsidR="007340CA" w:rsidRPr="003B7561" w:rsidRDefault="007340CA" w:rsidP="00641C65">
                  <w:pPr>
                    <w:tabs>
                      <w:tab w:val="left" w:pos="-2268"/>
                    </w:tabs>
                    <w:spacing w:line="276" w:lineRule="auto"/>
                    <w:jc w:val="center"/>
                    <w:rPr>
                      <w:sz w:val="18"/>
                      <w:szCs w:val="18"/>
                      <w:lang w:val="el-GR"/>
                    </w:rPr>
                  </w:pPr>
                  <w:r w:rsidRPr="003B7561">
                    <w:rPr>
                      <w:sz w:val="18"/>
                      <w:szCs w:val="18"/>
                      <w:lang w:val="el-GR"/>
                    </w:rPr>
                    <w:t>(προϋπολογισμός)</w:t>
                  </w:r>
                </w:p>
              </w:tc>
              <w:tc>
                <w:tcPr>
                  <w:tcW w:w="829" w:type="pct"/>
                  <w:gridSpan w:val="2"/>
                  <w:shd w:val="clear" w:color="auto" w:fill="D9D9D9"/>
                </w:tcPr>
                <w:p w14:paraId="67B9DFCA" w14:textId="77777777" w:rsidR="007340CA" w:rsidRPr="003B7561" w:rsidRDefault="007340CA" w:rsidP="00641C65">
                  <w:pPr>
                    <w:tabs>
                      <w:tab w:val="left" w:pos="-2268"/>
                    </w:tabs>
                    <w:spacing w:line="276" w:lineRule="auto"/>
                    <w:jc w:val="center"/>
                    <w:rPr>
                      <w:sz w:val="18"/>
                      <w:szCs w:val="18"/>
                      <w:lang w:val="el-GR"/>
                    </w:rPr>
                  </w:pPr>
                  <w:r w:rsidRPr="003B7561">
                    <w:rPr>
                      <w:sz w:val="18"/>
                      <w:szCs w:val="18"/>
                      <w:lang w:val="el-GR"/>
                    </w:rPr>
                    <w:t>ΣΤΟΙΧΕΙΟ ΤΕΚΜΗΡΙΩΣΗΣ</w:t>
                  </w:r>
                </w:p>
                <w:p w14:paraId="60CB41D7" w14:textId="77777777" w:rsidR="007340CA" w:rsidRPr="003B7561" w:rsidRDefault="007340CA" w:rsidP="00641C65">
                  <w:pPr>
                    <w:tabs>
                      <w:tab w:val="left" w:pos="-2268"/>
                    </w:tabs>
                    <w:spacing w:line="276" w:lineRule="auto"/>
                    <w:jc w:val="center"/>
                    <w:rPr>
                      <w:sz w:val="18"/>
                      <w:szCs w:val="18"/>
                      <w:lang w:val="el-GR"/>
                    </w:rPr>
                  </w:pPr>
                  <w:r w:rsidRPr="003B7561">
                    <w:rPr>
                      <w:sz w:val="18"/>
                      <w:szCs w:val="18"/>
                      <w:lang w:val="el-GR"/>
                    </w:rPr>
                    <w:t>(τύπος &amp; ημ/νία)</w:t>
                  </w:r>
                </w:p>
              </w:tc>
            </w:tr>
            <w:tr w:rsidR="007340CA" w:rsidRPr="001E04F7"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gridSpan w:val="2"/>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rsidP="00FC4F95">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497F8032" w:rsidR="007340CA" w:rsidRPr="0039112A" w:rsidRDefault="007340CA" w:rsidP="00FC4F95">
            <w:pPr>
              <w:numPr>
                <w:ilvl w:val="0"/>
                <w:numId w:val="9"/>
              </w:numPr>
              <w:suppressAutoHyphens w:val="0"/>
              <w:ind w:left="419" w:hanging="357"/>
              <w:rPr>
                <w:lang w:val="el-GR"/>
              </w:rPr>
            </w:pPr>
            <w:r w:rsidRPr="00603221">
              <w:rPr>
                <w:lang w:val="el-GR"/>
              </w:rPr>
              <w:lastRenderedPageBreak/>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1E04F7"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01B0D481" w14:textId="5F996346" w:rsidR="009350C8" w:rsidRPr="009350C8" w:rsidRDefault="00135A3A" w:rsidP="003B7561">
            <w:pPr>
              <w:spacing w:line="276" w:lineRule="auto"/>
              <w:rPr>
                <w:lang w:val="el-GR"/>
              </w:rPr>
            </w:pPr>
            <w:r w:rsidRPr="009350C8">
              <w:rPr>
                <w:b/>
                <w:bCs/>
                <w:lang w:val="el-GR" w:eastAsia="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w:t>
            </w:r>
            <w:r w:rsidR="001407A5" w:rsidRPr="009350C8">
              <w:rPr>
                <w:b/>
                <w:bCs/>
                <w:lang w:val="el-GR" w:eastAsia="el-GR"/>
              </w:rPr>
              <w:t xml:space="preserve"> </w:t>
            </w:r>
            <w:r w:rsidR="001407A5" w:rsidRPr="003B7561">
              <w:rPr>
                <w:b/>
                <w:bCs/>
                <w:color w:val="2E74B5" w:themeColor="accent1" w:themeShade="BF"/>
                <w:lang w:val="el-GR" w:eastAsia="el-GR"/>
              </w:rPr>
              <w:fldChar w:fldCharType="begin"/>
            </w:r>
            <w:r w:rsidR="001407A5" w:rsidRPr="003B7561">
              <w:rPr>
                <w:b/>
                <w:bCs/>
                <w:color w:val="2E74B5" w:themeColor="accent1" w:themeShade="BF"/>
                <w:lang w:val="el-GR" w:eastAsia="el-GR"/>
              </w:rPr>
              <w:instrText xml:space="preserve"> REF _Ref107750619 \r \h </w:instrText>
            </w:r>
            <w:r w:rsidR="009350C8" w:rsidRPr="003B7561">
              <w:rPr>
                <w:b/>
                <w:bCs/>
                <w:color w:val="2E74B5" w:themeColor="accent1" w:themeShade="BF"/>
                <w:lang w:val="el-GR" w:eastAsia="el-GR"/>
              </w:rPr>
              <w:instrText xml:space="preserve"> \* MERGEFORMAT </w:instrText>
            </w:r>
            <w:r w:rsidR="001407A5" w:rsidRPr="003B7561">
              <w:rPr>
                <w:b/>
                <w:bCs/>
                <w:color w:val="2E74B5" w:themeColor="accent1" w:themeShade="BF"/>
                <w:lang w:val="el-GR" w:eastAsia="el-GR"/>
              </w:rPr>
            </w:r>
            <w:r w:rsidR="001407A5" w:rsidRPr="003B7561">
              <w:rPr>
                <w:b/>
                <w:bCs/>
                <w:color w:val="2E74B5" w:themeColor="accent1" w:themeShade="BF"/>
                <w:lang w:val="el-GR" w:eastAsia="el-GR"/>
              </w:rPr>
              <w:fldChar w:fldCharType="separate"/>
            </w:r>
            <w:r w:rsidR="001E04F7">
              <w:rPr>
                <w:b/>
                <w:bCs/>
                <w:color w:val="2E74B5" w:themeColor="accent1" w:themeShade="BF"/>
                <w:lang w:val="el-GR" w:eastAsia="el-GR"/>
              </w:rPr>
              <w:t>2.2.6.2</w:t>
            </w:r>
            <w:r w:rsidR="001407A5" w:rsidRPr="003B7561">
              <w:rPr>
                <w:b/>
                <w:bCs/>
                <w:color w:val="2E74B5" w:themeColor="accent1" w:themeShade="BF"/>
                <w:lang w:val="el-GR" w:eastAsia="el-GR"/>
              </w:rPr>
              <w:fldChar w:fldCharType="end"/>
            </w:r>
            <w:r w:rsidR="001407A5" w:rsidRPr="003B7561">
              <w:rPr>
                <w:b/>
                <w:bCs/>
                <w:color w:val="2E74B5" w:themeColor="accent1" w:themeShade="BF"/>
                <w:lang w:val="el-GR" w:eastAsia="el-GR"/>
              </w:rPr>
              <w:t xml:space="preserve"> </w:t>
            </w:r>
            <w:r w:rsidR="001407A5" w:rsidRPr="003B7561">
              <w:rPr>
                <w:b/>
                <w:bCs/>
                <w:color w:val="2E74B5" w:themeColor="accent1" w:themeShade="BF"/>
                <w:lang w:val="el-GR" w:eastAsia="el-GR"/>
              </w:rPr>
              <w:fldChar w:fldCharType="begin"/>
            </w:r>
            <w:r w:rsidR="001407A5" w:rsidRPr="003B7561">
              <w:rPr>
                <w:b/>
                <w:bCs/>
                <w:color w:val="2E74B5" w:themeColor="accent1" w:themeShade="BF"/>
                <w:lang w:val="el-GR" w:eastAsia="el-GR"/>
              </w:rPr>
              <w:instrText xml:space="preserve"> REF _Ref107750626 \h  \* MERGEFORMAT </w:instrText>
            </w:r>
            <w:r w:rsidR="001407A5" w:rsidRPr="003B7561">
              <w:rPr>
                <w:b/>
                <w:bCs/>
                <w:color w:val="2E74B5" w:themeColor="accent1" w:themeShade="BF"/>
                <w:lang w:val="el-GR" w:eastAsia="el-GR"/>
              </w:rPr>
            </w:r>
            <w:r w:rsidR="001407A5" w:rsidRPr="003B7561">
              <w:rPr>
                <w:b/>
                <w:bCs/>
                <w:color w:val="2E74B5" w:themeColor="accent1" w:themeShade="BF"/>
                <w:lang w:val="el-GR" w:eastAsia="el-GR"/>
              </w:rPr>
              <w:fldChar w:fldCharType="separate"/>
            </w:r>
            <w:r w:rsidR="001E04F7" w:rsidRPr="001E04F7">
              <w:rPr>
                <w:b/>
                <w:bCs/>
                <w:color w:val="2E74B5" w:themeColor="accent1" w:themeShade="BF"/>
                <w:lang w:val="el-GR" w:eastAsia="en-US"/>
              </w:rPr>
              <w:t>Επαγγελματική Ικανότητα – Ομάδα Έργου</w:t>
            </w:r>
            <w:r w:rsidR="001407A5" w:rsidRPr="003B7561">
              <w:rPr>
                <w:b/>
                <w:bCs/>
                <w:color w:val="2E74B5" w:themeColor="accent1" w:themeShade="BF"/>
                <w:lang w:val="el-GR" w:eastAsia="el-GR"/>
              </w:rPr>
              <w:fldChar w:fldCharType="end"/>
            </w:r>
            <w:r w:rsidRPr="009350C8">
              <w:rPr>
                <w:b/>
                <w:bCs/>
                <w:lang w:val="el-GR" w:eastAsia="el-GR"/>
              </w:rPr>
              <w:t xml:space="preserve">. </w:t>
            </w:r>
          </w:p>
          <w:p w14:paraId="77D501B2" w14:textId="77777777" w:rsidR="009350C8" w:rsidRPr="009350C8" w:rsidRDefault="009350C8" w:rsidP="003B7561">
            <w:pPr>
              <w:spacing w:line="276" w:lineRule="auto"/>
              <w:rPr>
                <w:lang w:val="el-GR"/>
              </w:rPr>
            </w:pPr>
            <w:r w:rsidRPr="009350C8">
              <w:rPr>
                <w:color w:val="000000"/>
                <w:lang w:val="el-GR"/>
              </w:rPr>
              <w:t>Σε περίπτωση ένωσης/κοινοπραξίας, η παραπάνω απαιτούμενη Τεχνική και Επαγγελματική ικανότητα μπορεί να καλύπτεται αθροιστικά από τα μέλη της ένωσης/κοινοπραξίας</w:t>
            </w:r>
          </w:p>
          <w:p w14:paraId="060A8056" w14:textId="77777777" w:rsidR="000643AB" w:rsidRPr="009350C8" w:rsidRDefault="000643AB" w:rsidP="003B7561">
            <w:pPr>
              <w:autoSpaceDE w:val="0"/>
              <w:autoSpaceDN w:val="0"/>
              <w:adjustRightInd w:val="0"/>
              <w:spacing w:after="0" w:line="276" w:lineRule="auto"/>
              <w:jc w:val="left"/>
              <w:rPr>
                <w:rFonts w:ascii="Calibri" w:hAnsi="Calibri"/>
                <w:b/>
                <w:bCs/>
                <w:lang w:val="el-GR"/>
              </w:rPr>
            </w:pPr>
          </w:p>
          <w:p w14:paraId="41DF397C" w14:textId="18FC0C12" w:rsidR="00135A3A" w:rsidRPr="009350C8" w:rsidRDefault="00135A3A" w:rsidP="003B7561">
            <w:pPr>
              <w:autoSpaceDE w:val="0"/>
              <w:autoSpaceDN w:val="0"/>
              <w:adjustRightInd w:val="0"/>
              <w:spacing w:line="276" w:lineRule="auto"/>
              <w:rPr>
                <w:lang w:val="el-GR"/>
              </w:rPr>
            </w:pPr>
            <w:r w:rsidRPr="009350C8">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1E04F7"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1E04F7" w14:paraId="71E67F38" w14:textId="77777777" w:rsidTr="004629AE">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1E04F7"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1E04F7"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1E04F7"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1E04F7"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1E04F7" w14:paraId="5E6E45AC" w14:textId="77777777" w:rsidTr="009C5EA6">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1E04F7"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1E04F7"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1E04F7"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1E04F7"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1E04F7" w14:paraId="01080584" w14:textId="77777777" w:rsidTr="009C5EA6">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lastRenderedPageBreak/>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1E04F7" w14:paraId="3B441C4B" w14:textId="77777777" w:rsidTr="009C5EA6">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28" w:type="pct"/>
                  <w:vAlign w:val="center"/>
                </w:tcPr>
                <w:p w14:paraId="524B65AE" w14:textId="77777777" w:rsidR="00135A3A" w:rsidRPr="00603221" w:rsidRDefault="00135A3A" w:rsidP="00135A3A">
                  <w:pPr>
                    <w:spacing w:line="276" w:lineRule="auto"/>
                    <w:rPr>
                      <w:lang w:val="el-GR"/>
                    </w:rPr>
                  </w:pPr>
                </w:p>
              </w:tc>
              <w:tc>
                <w:tcPr>
                  <w:tcW w:w="709" w:type="pct"/>
                  <w:vAlign w:val="center"/>
                </w:tcPr>
                <w:p w14:paraId="3188AB9D" w14:textId="77777777" w:rsidR="00135A3A" w:rsidRPr="00603221" w:rsidRDefault="00135A3A" w:rsidP="00135A3A">
                  <w:pPr>
                    <w:spacing w:line="276" w:lineRule="auto"/>
                    <w:rPr>
                      <w:lang w:val="el-GR"/>
                    </w:rPr>
                  </w:pPr>
                </w:p>
              </w:tc>
              <w:tc>
                <w:tcPr>
                  <w:tcW w:w="639" w:type="pct"/>
                  <w:shd w:val="clear" w:color="auto" w:fill="C0C0C0"/>
                </w:tcPr>
                <w:p w14:paraId="632C72FC" w14:textId="77777777" w:rsidR="00135A3A" w:rsidRPr="00603221" w:rsidRDefault="00135A3A" w:rsidP="00135A3A">
                  <w:pPr>
                    <w:spacing w:line="276" w:lineRule="auto"/>
                    <w:rPr>
                      <w:lang w:val="el-GR"/>
                    </w:rPr>
                  </w:pPr>
                </w:p>
              </w:tc>
            </w:tr>
            <w:tr w:rsidR="00135A3A" w:rsidRPr="001E04F7" w14:paraId="198A5BC1" w14:textId="77777777" w:rsidTr="009C5EA6">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28" w:type="pct"/>
                  <w:vAlign w:val="center"/>
                </w:tcPr>
                <w:p w14:paraId="770B211A" w14:textId="77777777" w:rsidR="00135A3A" w:rsidRPr="00603221" w:rsidRDefault="00135A3A" w:rsidP="00135A3A">
                  <w:pPr>
                    <w:spacing w:line="276" w:lineRule="auto"/>
                    <w:rPr>
                      <w:lang w:val="el-GR"/>
                    </w:rPr>
                  </w:pPr>
                </w:p>
              </w:tc>
              <w:tc>
                <w:tcPr>
                  <w:tcW w:w="709" w:type="pct"/>
                  <w:vAlign w:val="center"/>
                </w:tcPr>
                <w:p w14:paraId="0101E37A" w14:textId="77777777" w:rsidR="00135A3A" w:rsidRPr="00603221" w:rsidRDefault="00135A3A" w:rsidP="00135A3A">
                  <w:pPr>
                    <w:spacing w:line="276" w:lineRule="auto"/>
                    <w:rPr>
                      <w:lang w:val="el-GR"/>
                    </w:rPr>
                  </w:pPr>
                </w:p>
              </w:tc>
              <w:tc>
                <w:tcPr>
                  <w:tcW w:w="639" w:type="pct"/>
                  <w:shd w:val="clear" w:color="auto" w:fill="C0C0C0"/>
                </w:tcPr>
                <w:p w14:paraId="40806AB4" w14:textId="77777777" w:rsidR="00135A3A" w:rsidRPr="00603221" w:rsidRDefault="00135A3A" w:rsidP="00135A3A">
                  <w:pPr>
                    <w:spacing w:line="276" w:lineRule="auto"/>
                    <w:rPr>
                      <w:lang w:val="el-GR"/>
                    </w:rPr>
                  </w:pPr>
                </w:p>
              </w:tc>
            </w:tr>
            <w:tr w:rsidR="00135A3A" w:rsidRPr="001E04F7" w14:paraId="77B3E555" w14:textId="77777777" w:rsidTr="009C5EA6">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28" w:type="pct"/>
                  <w:vAlign w:val="center"/>
                </w:tcPr>
                <w:p w14:paraId="731C88BD" w14:textId="77777777" w:rsidR="00135A3A" w:rsidRPr="00603221" w:rsidRDefault="00135A3A" w:rsidP="00135A3A">
                  <w:pPr>
                    <w:spacing w:line="276" w:lineRule="auto"/>
                    <w:rPr>
                      <w:lang w:val="el-GR"/>
                    </w:rPr>
                  </w:pPr>
                </w:p>
              </w:tc>
              <w:tc>
                <w:tcPr>
                  <w:tcW w:w="709" w:type="pct"/>
                  <w:vAlign w:val="center"/>
                </w:tcPr>
                <w:p w14:paraId="28B6A0DD" w14:textId="77777777" w:rsidR="00135A3A" w:rsidRPr="00603221" w:rsidRDefault="00135A3A" w:rsidP="00135A3A">
                  <w:pPr>
                    <w:spacing w:line="276" w:lineRule="auto"/>
                    <w:rPr>
                      <w:lang w:val="el-GR"/>
                    </w:rPr>
                  </w:pPr>
                </w:p>
              </w:tc>
              <w:tc>
                <w:tcPr>
                  <w:tcW w:w="639" w:type="pct"/>
                  <w:shd w:val="clear" w:color="auto" w:fill="C0C0C0"/>
                </w:tcPr>
                <w:p w14:paraId="01460ED6" w14:textId="77777777" w:rsidR="00135A3A" w:rsidRPr="00603221" w:rsidRDefault="00135A3A" w:rsidP="00135A3A">
                  <w:pPr>
                    <w:spacing w:line="276" w:lineRule="auto"/>
                    <w:rPr>
                      <w:lang w:val="el-GR"/>
                    </w:rPr>
                  </w:pPr>
                </w:p>
              </w:tc>
            </w:tr>
            <w:tr w:rsidR="00135A3A" w:rsidRPr="001E04F7"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68CDE6B2" w14:textId="77777777" w:rsidR="00135A3A" w:rsidRPr="00603221" w:rsidRDefault="00135A3A" w:rsidP="00135A3A">
                  <w:pPr>
                    <w:spacing w:line="276" w:lineRule="auto"/>
                    <w:rPr>
                      <w:lang w:val="el-GR"/>
                    </w:rPr>
                  </w:pPr>
                </w:p>
              </w:tc>
              <w:tc>
                <w:tcPr>
                  <w:tcW w:w="639"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48E3A076"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1E04F7" w:rsidRPr="00603221">
              <w:rPr>
                <w:lang w:val="el-GR"/>
              </w:rPr>
              <w:t xml:space="preserve">ΠΑΡΑΡΤΗΜΑ </w:t>
            </w:r>
            <w:r w:rsidR="001E04F7" w:rsidRPr="001E04F7">
              <w:t>Ι</w:t>
            </w:r>
            <w:r w:rsidR="001E04F7" w:rsidRPr="00603221">
              <w:t>V</w:t>
            </w:r>
            <w:r w:rsidR="001E04F7"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23457094"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00854185">
        <w:rPr>
          <w:b/>
          <w:lang w:val="el-GR"/>
        </w:rPr>
        <w:t>Π</w:t>
      </w:r>
      <w:r w:rsidRPr="00603221">
        <w:rPr>
          <w:b/>
          <w:color w:val="000000"/>
          <w:lang w:val="el-GR"/>
        </w:rPr>
        <w:t xml:space="preserve">ρότυπα </w:t>
      </w:r>
      <w:r w:rsidR="00854185">
        <w:rPr>
          <w:b/>
          <w:color w:val="000000"/>
          <w:lang w:val="el-GR"/>
        </w:rPr>
        <w:t>Δ</w:t>
      </w:r>
      <w:r w:rsidRPr="00603221">
        <w:rPr>
          <w:b/>
          <w:color w:val="000000"/>
          <w:lang w:val="el-GR"/>
        </w:rPr>
        <w:t xml:space="preserve">ιασφάλισης </w:t>
      </w:r>
      <w:r w:rsidR="000643AB">
        <w:rPr>
          <w:b/>
          <w:color w:val="000000"/>
          <w:lang w:val="el-GR"/>
        </w:rPr>
        <w:t>Π</w:t>
      </w:r>
      <w:r w:rsidRPr="00603221">
        <w:rPr>
          <w:b/>
          <w:color w:val="000000"/>
          <w:lang w:val="el-GR"/>
        </w:rPr>
        <w:t xml:space="preserve">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1E04F7">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1E04F7"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12914034" w:rsidR="008129E2" w:rsidRDefault="00BD358F" w:rsidP="009C5EA6">
            <w:pPr>
              <w:autoSpaceDE w:val="0"/>
              <w:autoSpaceDN w:val="0"/>
              <w:adjustRightInd w:val="0"/>
              <w:rPr>
                <w:b/>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w:t>
            </w:r>
            <w:r w:rsidR="000643AB" w:rsidRPr="00C50EE4">
              <w:rPr>
                <w:b/>
                <w:lang w:val="el-GR"/>
              </w:rPr>
              <w:t>:</w:t>
            </w:r>
          </w:p>
          <w:p w14:paraId="06E7B797" w14:textId="77777777" w:rsidR="0039112A" w:rsidRPr="00C55ABE" w:rsidRDefault="0039112A" w:rsidP="00355723">
            <w:pPr>
              <w:pStyle w:val="aff2"/>
              <w:numPr>
                <w:ilvl w:val="0"/>
                <w:numId w:val="39"/>
              </w:numPr>
              <w:spacing w:after="60"/>
              <w:rPr>
                <w:bCs/>
                <w:color w:val="000000"/>
                <w:lang w:val="el-GR"/>
              </w:rPr>
            </w:pPr>
            <w:r w:rsidRPr="006B2AF7">
              <w:rPr>
                <w:b/>
                <w:bCs/>
                <w:color w:val="000000"/>
                <w:lang w:val="el-GR"/>
              </w:rPr>
              <w:t>Σύστημα Διαχείρισης Ποιότητας, σύμφωνα με το πρότυπο ISO 9001:2015</w:t>
            </w:r>
            <w:r w:rsidRPr="006B2AF7">
              <w:rPr>
                <w:bCs/>
                <w:color w:val="000000"/>
                <w:lang w:val="el-GR"/>
              </w:rPr>
              <w:t xml:space="preserve"> ή άλλο ισοδύναμο</w:t>
            </w:r>
            <w:r>
              <w:rPr>
                <w:bCs/>
                <w:color w:val="000000"/>
                <w:lang w:val="el-GR"/>
              </w:rPr>
              <w:t>.</w:t>
            </w:r>
          </w:p>
          <w:p w14:paraId="027AD04F" w14:textId="77777777" w:rsidR="0039112A" w:rsidRPr="00854185" w:rsidRDefault="0039112A" w:rsidP="00355723">
            <w:pPr>
              <w:pStyle w:val="aff2"/>
              <w:numPr>
                <w:ilvl w:val="0"/>
                <w:numId w:val="39"/>
              </w:numPr>
              <w:spacing w:after="60"/>
              <w:rPr>
                <w:color w:val="000000"/>
                <w:lang w:val="el-GR" w:eastAsia="el-GR"/>
              </w:rPr>
            </w:pPr>
            <w:r w:rsidRPr="00854185">
              <w:rPr>
                <w:b/>
                <w:bCs/>
                <w:color w:val="000000"/>
                <w:lang w:val="el-GR"/>
              </w:rPr>
              <w:t>Σύστημα Διαχείρισης</w:t>
            </w:r>
            <w:r w:rsidRPr="00854185">
              <w:rPr>
                <w:color w:val="000000"/>
                <w:lang w:val="el-GR" w:eastAsia="el-GR"/>
              </w:rPr>
              <w:t xml:space="preserve"> </w:t>
            </w:r>
            <w:r w:rsidRPr="00854185">
              <w:rPr>
                <w:b/>
                <w:bCs/>
                <w:color w:val="000000"/>
                <w:lang w:val="el-GR"/>
              </w:rPr>
              <w:t>Ασφάλειας Πληροφοριών, σύμφωνα με το πρότυπο ISO 27001:2013</w:t>
            </w:r>
            <w:r w:rsidRPr="00854185">
              <w:rPr>
                <w:color w:val="000000"/>
                <w:lang w:val="el-GR"/>
              </w:rPr>
              <w:t xml:space="preserve"> </w:t>
            </w:r>
            <w:r w:rsidRPr="00854185">
              <w:rPr>
                <w:bCs/>
                <w:color w:val="000000"/>
                <w:lang w:val="el-GR"/>
              </w:rPr>
              <w:t>ή άλλο ισοδύναμο</w:t>
            </w:r>
            <w:r>
              <w:rPr>
                <w:bCs/>
                <w:color w:val="000000"/>
                <w:lang w:val="el-GR"/>
              </w:rPr>
              <w:t>.</w:t>
            </w:r>
          </w:p>
          <w:p w14:paraId="3C961FDF" w14:textId="77777777" w:rsidR="0039112A" w:rsidRPr="006C2CF4" w:rsidRDefault="0039112A" w:rsidP="00355723">
            <w:pPr>
              <w:pStyle w:val="aff2"/>
              <w:numPr>
                <w:ilvl w:val="0"/>
                <w:numId w:val="39"/>
              </w:numPr>
              <w:spacing w:after="60"/>
              <w:rPr>
                <w:b/>
                <w:bCs/>
                <w:color w:val="000000"/>
                <w:lang w:val="el-GR"/>
              </w:rPr>
            </w:pPr>
            <w:r w:rsidRPr="00854185">
              <w:rPr>
                <w:b/>
                <w:bCs/>
                <w:color w:val="000000"/>
                <w:lang w:val="el-GR"/>
              </w:rPr>
              <w:t xml:space="preserve">Σύστημα Επιχειρησιακής Συνέχειας, σύμφωνα με το πρότυπο ISO 22301:2012 </w:t>
            </w:r>
            <w:r w:rsidRPr="00854185">
              <w:rPr>
                <w:color w:val="000000"/>
                <w:lang w:val="el-GR"/>
              </w:rPr>
              <w:t>ή άλλο ισοδύναμο</w:t>
            </w:r>
            <w:r>
              <w:rPr>
                <w:color w:val="000000"/>
                <w:lang w:val="el-GR"/>
              </w:rPr>
              <w:t>.</w:t>
            </w:r>
          </w:p>
          <w:p w14:paraId="405DD0D9" w14:textId="449ADF55" w:rsidR="006C2CF4" w:rsidRPr="00C55ABE" w:rsidRDefault="006C2CF4" w:rsidP="006C2CF4">
            <w:pPr>
              <w:rPr>
                <w:color w:val="000000"/>
                <w:lang w:val="el-GR"/>
              </w:rPr>
            </w:pPr>
            <w:r>
              <w:rPr>
                <w:color w:val="000000"/>
                <w:lang w:val="el-GR"/>
              </w:rPr>
              <w:tab/>
            </w:r>
            <w:r w:rsidRPr="00C55ABE">
              <w:rPr>
                <w:color w:val="000000"/>
                <w:lang w:val="el-GR"/>
              </w:rPr>
              <w:t xml:space="preserve">που </w:t>
            </w:r>
            <w:r>
              <w:rPr>
                <w:color w:val="000000"/>
                <w:lang w:val="el-GR"/>
              </w:rPr>
              <w:t>να</w:t>
            </w:r>
            <w:r w:rsidRPr="00C55ABE">
              <w:rPr>
                <w:color w:val="000000"/>
                <w:lang w:val="el-GR"/>
              </w:rPr>
              <w:t xml:space="preserve"> καλύπτ</w:t>
            </w:r>
            <w:r>
              <w:rPr>
                <w:color w:val="000000"/>
                <w:lang w:val="el-GR"/>
              </w:rPr>
              <w:t>ουν</w:t>
            </w:r>
            <w:r w:rsidRPr="00C55ABE">
              <w:rPr>
                <w:color w:val="000000"/>
                <w:lang w:val="el-GR"/>
              </w:rPr>
              <w:t xml:space="preserve"> τουλάχιστον τα κάτωθι πεδία εφαρμογής:</w:t>
            </w:r>
          </w:p>
          <w:p w14:paraId="6A21DA97" w14:textId="77777777" w:rsidR="006C2CF4" w:rsidRPr="00C55ABE" w:rsidRDefault="006C2CF4" w:rsidP="00355723">
            <w:pPr>
              <w:pStyle w:val="aff2"/>
              <w:numPr>
                <w:ilvl w:val="1"/>
                <w:numId w:val="39"/>
              </w:numPr>
              <w:rPr>
                <w:color w:val="000000"/>
                <w:lang w:val="el-GR"/>
              </w:rPr>
            </w:pPr>
            <w:r w:rsidRPr="00C55ABE">
              <w:rPr>
                <w:color w:val="000000"/>
                <w:lang w:val="el-GR"/>
              </w:rPr>
              <w:t xml:space="preserve">Σχεδιασμός, ανάπτυξη και εγκατάσταση Εφαρμογών Λογισμικού. </w:t>
            </w:r>
          </w:p>
          <w:p w14:paraId="2FCBB0D1" w14:textId="77777777" w:rsidR="006C2CF4" w:rsidRPr="00C55ABE" w:rsidRDefault="006C2CF4" w:rsidP="00355723">
            <w:pPr>
              <w:pStyle w:val="aff2"/>
              <w:numPr>
                <w:ilvl w:val="1"/>
                <w:numId w:val="39"/>
              </w:numPr>
              <w:rPr>
                <w:color w:val="000000"/>
                <w:lang w:val="el-GR"/>
              </w:rPr>
            </w:pPr>
            <w:r w:rsidRPr="00C55ABE">
              <w:rPr>
                <w:color w:val="000000"/>
                <w:lang w:val="el-GR"/>
              </w:rPr>
              <w:t xml:space="preserve">Παροχή και εγκατάσταση ολοκληρωμένων συστημάτων πληροφορικής, </w:t>
            </w:r>
          </w:p>
          <w:p w14:paraId="344B1339" w14:textId="77777777" w:rsidR="006C2CF4" w:rsidRPr="00C55ABE" w:rsidRDefault="006C2CF4" w:rsidP="00355723">
            <w:pPr>
              <w:pStyle w:val="aff2"/>
              <w:numPr>
                <w:ilvl w:val="1"/>
                <w:numId w:val="39"/>
              </w:numPr>
              <w:rPr>
                <w:color w:val="000000"/>
                <w:lang w:val="el-GR"/>
              </w:rPr>
            </w:pPr>
            <w:r w:rsidRPr="00C55ABE">
              <w:rPr>
                <w:color w:val="000000"/>
                <w:lang w:val="el-GR"/>
              </w:rPr>
              <w:t xml:space="preserve">Διαχείριση έργων και συσχετιζόμενες συμβουλευτικές και εκπαιδευτικές υπηρεσίες. </w:t>
            </w:r>
          </w:p>
          <w:p w14:paraId="3F2D4E9E" w14:textId="77777777" w:rsidR="006C2CF4" w:rsidRPr="00C55ABE" w:rsidRDefault="006C2CF4" w:rsidP="00355723">
            <w:pPr>
              <w:pStyle w:val="aff2"/>
              <w:numPr>
                <w:ilvl w:val="1"/>
                <w:numId w:val="39"/>
              </w:numPr>
              <w:rPr>
                <w:color w:val="000000"/>
                <w:lang w:val="el-GR"/>
              </w:rPr>
            </w:pPr>
            <w:r w:rsidRPr="00C55ABE">
              <w:rPr>
                <w:color w:val="000000"/>
                <w:lang w:val="el-GR"/>
              </w:rPr>
              <w:t>Συντήρηση και υποστήριξη συστημάτων πληροφορικής.</w:t>
            </w:r>
          </w:p>
          <w:p w14:paraId="482DE63B" w14:textId="77777777" w:rsidR="006C2CF4" w:rsidRPr="00C55ABE" w:rsidRDefault="006C2CF4" w:rsidP="00355723">
            <w:pPr>
              <w:pStyle w:val="aff2"/>
              <w:numPr>
                <w:ilvl w:val="1"/>
                <w:numId w:val="39"/>
              </w:numPr>
              <w:rPr>
                <w:color w:val="000000"/>
                <w:lang w:val="el-GR"/>
              </w:rPr>
            </w:pPr>
            <w:r w:rsidRPr="00C55ABE">
              <w:rPr>
                <w:color w:val="000000"/>
                <w:lang w:val="el-GR"/>
              </w:rPr>
              <w:t>Παροχή συμβουλευτικών Υπηρεσιών, υλοποίησης και διοίκησης έργων πληροφορικής</w:t>
            </w:r>
          </w:p>
          <w:p w14:paraId="66517831" w14:textId="77777777" w:rsidR="0039112A" w:rsidRPr="006B2AF7" w:rsidRDefault="0039112A" w:rsidP="00355723">
            <w:pPr>
              <w:pStyle w:val="aff2"/>
              <w:numPr>
                <w:ilvl w:val="0"/>
                <w:numId w:val="39"/>
              </w:numPr>
              <w:spacing w:after="60"/>
              <w:rPr>
                <w:b/>
                <w:bCs/>
                <w:color w:val="000000"/>
                <w:lang w:val="el-GR"/>
              </w:rPr>
            </w:pPr>
            <w:r w:rsidRPr="006B2AF7">
              <w:rPr>
                <w:b/>
                <w:bCs/>
                <w:color w:val="000000"/>
                <w:lang w:val="el-GR"/>
              </w:rPr>
              <w:t>Σύστημα Διαχείρισης για την Καταπολέμηση της Δωροδοκίας</w:t>
            </w:r>
            <w:r>
              <w:rPr>
                <w:b/>
                <w:bCs/>
                <w:color w:val="000000"/>
                <w:lang w:val="el-GR"/>
              </w:rPr>
              <w:t xml:space="preserve">, σύμφωνα με το πρότυπο </w:t>
            </w:r>
            <w:r w:rsidRPr="006B2AF7">
              <w:rPr>
                <w:b/>
                <w:bCs/>
                <w:color w:val="000000"/>
                <w:lang w:val="el-GR"/>
              </w:rPr>
              <w:t xml:space="preserve">ISO 37001:2016 </w:t>
            </w:r>
            <w:r w:rsidRPr="006B2AF7">
              <w:rPr>
                <w:color w:val="000000"/>
                <w:lang w:val="el-GR"/>
              </w:rPr>
              <w:t>ή ισοδύναμο</w:t>
            </w:r>
            <w:r>
              <w:rPr>
                <w:color w:val="000000"/>
                <w:lang w:val="el-GR"/>
              </w:rPr>
              <w:t>.</w:t>
            </w:r>
          </w:p>
          <w:p w14:paraId="5E7CD9E6" w14:textId="77777777" w:rsidR="0039112A" w:rsidRDefault="0039112A" w:rsidP="0039112A">
            <w:pPr>
              <w:rPr>
                <w:color w:val="000000"/>
                <w:lang w:val="el-GR"/>
              </w:rPr>
            </w:pPr>
          </w:p>
          <w:p w14:paraId="407DAE66" w14:textId="77777777" w:rsidR="0039112A" w:rsidRPr="00854185" w:rsidRDefault="0039112A" w:rsidP="0039112A">
            <w:pPr>
              <w:rPr>
                <w:color w:val="000000"/>
                <w:lang w:val="el-GR"/>
              </w:rPr>
            </w:pPr>
            <w:r w:rsidRPr="00C37AD3">
              <w:rPr>
                <w:color w:val="000000"/>
                <w:lang w:val="el-GR"/>
              </w:rPr>
              <w:t>Σε περίπτωση ένωσης/κοινοπραξίας, η εν λόγω απαίτηση μπορεί να καλύπτεται αθροιστικά από τα μέλη της ένωσης/κοινοπραξίας.</w:t>
            </w:r>
          </w:p>
          <w:p w14:paraId="3B49B35E" w14:textId="6A930980" w:rsidR="00BD358F" w:rsidRPr="00603221" w:rsidRDefault="00BD358F" w:rsidP="009C5EA6">
            <w:pPr>
              <w:autoSpaceDE w:val="0"/>
              <w:autoSpaceDN w:val="0"/>
              <w:adjustRightInd w:val="0"/>
              <w:rPr>
                <w:lang w:val="el-GR" w:eastAsia="el-GR"/>
              </w:rPr>
            </w:pPr>
            <w:r w:rsidRPr="00603221">
              <w:rPr>
                <w:lang w:val="el-GR"/>
              </w:rPr>
              <w:lastRenderedPageBreak/>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1E04F7" w14:paraId="1346EF5B" w14:textId="77777777" w:rsidTr="009C5EA6">
        <w:trPr>
          <w:trHeight w:val="1480"/>
        </w:trPr>
        <w:tc>
          <w:tcPr>
            <w:tcW w:w="675" w:type="dxa"/>
          </w:tcPr>
          <w:p w14:paraId="77D8C9CD" w14:textId="77777777" w:rsidR="00BD358F" w:rsidRPr="00603221" w:rsidRDefault="00C40FB9" w:rsidP="009C5EA6">
            <w:r w:rsidRPr="00603221">
              <w:rPr>
                <w:lang w:val="el-GR"/>
              </w:rPr>
              <w:lastRenderedPageBreak/>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3207B6E8" w:rsidR="002B2F6A" w:rsidRDefault="002B2F6A" w:rsidP="002B2F6A">
      <w:pPr>
        <w:rPr>
          <w:lang w:val="el-GR"/>
        </w:rPr>
      </w:pPr>
      <w:r>
        <w:rPr>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w:t>
      </w:r>
      <w:r w:rsidR="00D528C4">
        <w:rPr>
          <w:lang w:val="el-GR"/>
        </w:rPr>
        <w:t>.</w:t>
      </w:r>
      <w:r>
        <w:rPr>
          <w:lang w:val="el-GR"/>
        </w:rPr>
        <w:t>χ</w:t>
      </w:r>
      <w:r w:rsidR="00D528C4">
        <w:rPr>
          <w:lang w:val="el-GR"/>
        </w:rPr>
        <w:t>.</w:t>
      </w:r>
      <w:r>
        <w:rPr>
          <w:lang w:val="el-GR"/>
        </w:rPr>
        <w:t xml:space="preserve">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59946E11"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0B3412">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17C18908" w:rsidR="002B2F6A" w:rsidRDefault="003355E7" w:rsidP="002B2F6A">
      <w:pPr>
        <w:rPr>
          <w:lang w:val="el-GR"/>
        </w:rPr>
      </w:pPr>
      <w:bookmarkStart w:id="175" w:name="msgfield"/>
      <w:bookmarkStart w:id="176" w:name="preformat"/>
      <w:bookmarkEnd w:id="175"/>
      <w:bookmarkEnd w:id="176"/>
      <w:r w:rsidRPr="00603221">
        <w:rPr>
          <w:b/>
          <w:bCs/>
          <w:lang w:val="el-GR"/>
        </w:rPr>
        <w:t>Β.</w:t>
      </w:r>
      <w:r w:rsidR="000E02EF">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45C68776"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38202B">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lastRenderedPageBreak/>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76B2A503" w:rsidR="00EB1543" w:rsidRDefault="00EB1543" w:rsidP="00EB1543">
      <w:pPr>
        <w:rPr>
          <w:lang w:val="el-GR"/>
        </w:rPr>
      </w:pPr>
      <w:r w:rsidRPr="00603221">
        <w:rPr>
          <w:b/>
          <w:bCs/>
          <w:lang w:val="el-GR"/>
        </w:rPr>
        <w:t>Β.</w:t>
      </w:r>
      <w:r w:rsidR="00B84296" w:rsidRPr="00A013A1">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1664B9DA" w14:textId="77777777" w:rsidR="00934862" w:rsidRPr="00603221" w:rsidRDefault="00934862" w:rsidP="00EB1543">
      <w:pPr>
        <w:rPr>
          <w:color w:val="000000"/>
          <w:lang w:val="el-GR"/>
        </w:rPr>
      </w:pPr>
    </w:p>
    <w:p w14:paraId="5B4BA456" w14:textId="3E714B44" w:rsidR="002B2F6A" w:rsidRPr="00611572" w:rsidRDefault="002B2F6A" w:rsidP="002B2F6A">
      <w:pPr>
        <w:rPr>
          <w:b/>
          <w:bCs/>
          <w:lang w:val="el-GR"/>
        </w:rPr>
      </w:pPr>
      <w:r>
        <w:rPr>
          <w:b/>
          <w:bCs/>
          <w:lang w:val="el-GR"/>
        </w:rPr>
        <w:t>Β.1</w:t>
      </w:r>
      <w:r w:rsidR="00163B51" w:rsidRPr="00A013A1">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BD3C3F" w:rsidRDefault="002B2F6A" w:rsidP="00BD3C3F">
      <w:pPr>
        <w:numPr>
          <w:ilvl w:val="0"/>
          <w:numId w:val="5"/>
        </w:numPr>
        <w:rPr>
          <w:lang w:val="el-GR"/>
        </w:rPr>
      </w:pPr>
      <w:r w:rsidRPr="00BD3C3F">
        <w:rPr>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9BE5D74" w14:textId="4AF11E3E" w:rsidR="00934862" w:rsidRDefault="002B2F6A" w:rsidP="00934862">
      <w:pPr>
        <w:numPr>
          <w:ilvl w:val="0"/>
          <w:numId w:val="5"/>
        </w:numPr>
        <w:suppressAutoHyphens w:val="0"/>
        <w:spacing w:after="0"/>
        <w:rPr>
          <w:b/>
          <w:color w:val="002060"/>
          <w:lang w:val="el-GR"/>
        </w:rPr>
      </w:pPr>
      <w:r w:rsidRPr="00BD3C3F">
        <w:rPr>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934862">
        <w:rPr>
          <w:lang w:val="el-GR"/>
        </w:rPr>
        <w:t>τους.</w:t>
      </w:r>
    </w:p>
    <w:p w14:paraId="601D999A" w14:textId="55F2CEC7" w:rsidR="00C33C73" w:rsidRPr="00D71337" w:rsidRDefault="00C33C73" w:rsidP="003A109E">
      <w:pPr>
        <w:pStyle w:val="2"/>
        <w:rPr>
          <w:rFonts w:cs="Tahoma"/>
          <w:lang w:val="el-GR"/>
        </w:rPr>
      </w:pPr>
      <w:r w:rsidRPr="00603221">
        <w:rPr>
          <w:rFonts w:cs="Tahoma"/>
          <w:lang w:val="el-GR"/>
        </w:rPr>
        <w:tab/>
      </w:r>
      <w:bookmarkStart w:id="177" w:name="_Toc97194289"/>
      <w:bookmarkStart w:id="178" w:name="_Toc97194431"/>
      <w:bookmarkStart w:id="179" w:name="_Toc118711152"/>
      <w:r w:rsidRPr="00D71337">
        <w:rPr>
          <w:rFonts w:cs="Tahoma"/>
          <w:lang w:val="el-GR"/>
        </w:rPr>
        <w:t>Κριτήρια Ανάθεσης</w:t>
      </w:r>
      <w:bookmarkEnd w:id="177"/>
      <w:bookmarkEnd w:id="178"/>
      <w:bookmarkEnd w:id="179"/>
      <w:r w:rsidRPr="00D71337">
        <w:rPr>
          <w:rFonts w:cs="Tahoma"/>
          <w:lang w:val="el-GR"/>
        </w:rPr>
        <w:t xml:space="preserve"> </w:t>
      </w:r>
    </w:p>
    <w:p w14:paraId="6A9A94FD" w14:textId="77777777" w:rsidR="008338F0" w:rsidRPr="0065419A" w:rsidRDefault="003355E7" w:rsidP="00A9034C">
      <w:pPr>
        <w:pStyle w:val="3"/>
        <w:ind w:left="709" w:hanging="709"/>
        <w:rPr>
          <w:lang w:val="el-GR"/>
        </w:rPr>
      </w:pPr>
      <w:bookmarkStart w:id="180" w:name="_Ref496542191"/>
      <w:bookmarkStart w:id="181" w:name="_Toc97194290"/>
      <w:bookmarkStart w:id="182" w:name="_Toc97194432"/>
      <w:bookmarkStart w:id="183" w:name="_Toc118711153"/>
      <w:r w:rsidRPr="0065419A">
        <w:rPr>
          <w:lang w:val="el-GR"/>
        </w:rPr>
        <w:t>Κριτήριο ανάθεσης</w:t>
      </w:r>
      <w:bookmarkEnd w:id="180"/>
      <w:bookmarkEnd w:id="181"/>
      <w:bookmarkEnd w:id="182"/>
      <w:bookmarkEnd w:id="183"/>
    </w:p>
    <w:p w14:paraId="7A79F2CB" w14:textId="6DE5F3CC" w:rsidR="008338F0" w:rsidRPr="0065419A" w:rsidRDefault="003355E7">
      <w:pPr>
        <w:rPr>
          <w:lang w:val="el-GR"/>
        </w:rPr>
      </w:pPr>
      <w:r w:rsidRPr="0065419A">
        <w:rPr>
          <w:lang w:val="el-GR"/>
        </w:rPr>
        <w:t>Κριτήριο ανάθεσης της Σύμβασης είναι η πλέον συμφέρουσα από οικονομική άποψη προσφορά</w:t>
      </w:r>
      <w:r w:rsidR="000B3412" w:rsidRPr="0065419A">
        <w:rPr>
          <w:lang w:val="el-GR"/>
        </w:rPr>
        <w:t xml:space="preserve"> </w:t>
      </w:r>
      <w:r w:rsidRPr="0065419A">
        <w:rPr>
          <w:lang w:val="el-GR"/>
        </w:rPr>
        <w:t xml:space="preserve">βάσει βέλτιστης σχέσης ποιότητας – τιμής, η οποία εκτιμάται βάσει των κάτωθι κριτηρίων: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4782"/>
        <w:gridCol w:w="1660"/>
        <w:gridCol w:w="2835"/>
      </w:tblGrid>
      <w:tr w:rsidR="00A05857" w:rsidRPr="001E04F7" w14:paraId="4C97826E" w14:textId="77777777" w:rsidTr="002C2453">
        <w:trPr>
          <w:trHeight w:val="513"/>
        </w:trPr>
        <w:tc>
          <w:tcPr>
            <w:tcW w:w="783" w:type="dxa"/>
            <w:shd w:val="clear" w:color="000000" w:fill="B3B3B3"/>
            <w:vAlign w:val="center"/>
            <w:hideMark/>
          </w:tcPr>
          <w:p w14:paraId="12519E70" w14:textId="77777777" w:rsidR="00A05857" w:rsidRPr="00772376" w:rsidRDefault="00A05857" w:rsidP="00A05857">
            <w:pPr>
              <w:spacing w:after="0"/>
              <w:ind w:left="-108" w:right="-153"/>
              <w:jc w:val="center"/>
              <w:rPr>
                <w:b/>
                <w:lang w:val="el-GR" w:eastAsia="el-GR"/>
              </w:rPr>
            </w:pPr>
            <w:r w:rsidRPr="00772376">
              <w:rPr>
                <w:b/>
                <w:lang w:val="el-GR" w:eastAsia="el-GR"/>
              </w:rPr>
              <w:t>Α/Α</w:t>
            </w:r>
          </w:p>
        </w:tc>
        <w:tc>
          <w:tcPr>
            <w:tcW w:w="4782" w:type="dxa"/>
            <w:shd w:val="clear" w:color="000000" w:fill="B3B3B3"/>
            <w:vAlign w:val="center"/>
            <w:hideMark/>
          </w:tcPr>
          <w:p w14:paraId="6037E323" w14:textId="77777777" w:rsidR="00A05857" w:rsidRPr="00772376" w:rsidRDefault="00A05857" w:rsidP="00A05857">
            <w:pPr>
              <w:spacing w:after="0"/>
              <w:jc w:val="center"/>
              <w:rPr>
                <w:b/>
                <w:lang w:val="el-GR" w:eastAsia="el-GR"/>
              </w:rPr>
            </w:pPr>
            <w:r w:rsidRPr="00772376">
              <w:rPr>
                <w:b/>
                <w:lang w:val="el-GR" w:eastAsia="el-GR"/>
              </w:rPr>
              <w:t>Κριτήρια Αξιολόγησης</w:t>
            </w:r>
          </w:p>
        </w:tc>
        <w:tc>
          <w:tcPr>
            <w:tcW w:w="1660" w:type="dxa"/>
            <w:shd w:val="clear" w:color="000000" w:fill="B3B3B3"/>
            <w:vAlign w:val="center"/>
          </w:tcPr>
          <w:p w14:paraId="472275F2" w14:textId="059154D0" w:rsidR="00A05857" w:rsidRPr="00A05857" w:rsidRDefault="00A05857" w:rsidP="00A05857">
            <w:pPr>
              <w:spacing w:after="0"/>
              <w:ind w:left="-64" w:right="-104"/>
              <w:jc w:val="center"/>
              <w:rPr>
                <w:b/>
                <w:lang w:val="el-GR"/>
              </w:rPr>
            </w:pPr>
            <w:r w:rsidRPr="00A05857">
              <w:rPr>
                <w:b/>
                <w:sz w:val="20"/>
                <w:szCs w:val="20"/>
                <w:lang w:val="el-GR" w:eastAsia="el-GR"/>
              </w:rPr>
              <w:t xml:space="preserve">Συντελεστής </w:t>
            </w:r>
            <w:r>
              <w:rPr>
                <w:b/>
                <w:sz w:val="20"/>
                <w:szCs w:val="20"/>
                <w:lang w:val="el-GR" w:eastAsia="el-GR"/>
              </w:rPr>
              <w:t>Β</w:t>
            </w:r>
            <w:r w:rsidRPr="00A05857">
              <w:rPr>
                <w:b/>
                <w:sz w:val="20"/>
                <w:szCs w:val="20"/>
                <w:lang w:val="el-GR" w:eastAsia="el-GR"/>
              </w:rPr>
              <w:t xml:space="preserve">αρύτητας </w:t>
            </w:r>
          </w:p>
        </w:tc>
        <w:tc>
          <w:tcPr>
            <w:tcW w:w="2835" w:type="dxa"/>
            <w:shd w:val="clear" w:color="000000" w:fill="B3B3B3"/>
          </w:tcPr>
          <w:p w14:paraId="5B11953F" w14:textId="51D4257C" w:rsidR="00A05857" w:rsidRPr="00A05857" w:rsidRDefault="00A05857" w:rsidP="00A05857">
            <w:pPr>
              <w:spacing w:after="0"/>
              <w:ind w:left="-64" w:right="-104"/>
              <w:jc w:val="center"/>
              <w:rPr>
                <w:b/>
                <w:lang w:val="el-GR" w:eastAsia="el-GR"/>
              </w:rPr>
            </w:pPr>
            <w:r w:rsidRPr="00A05857">
              <w:rPr>
                <w:b/>
                <w:sz w:val="20"/>
                <w:szCs w:val="20"/>
                <w:lang w:val="el-GR"/>
              </w:rPr>
              <w:t>Παραπομπή σε παράγραφο του Παραρτήματος Ι</w:t>
            </w:r>
          </w:p>
        </w:tc>
      </w:tr>
      <w:tr w:rsidR="00A05857" w:rsidRPr="0046160C" w14:paraId="30EA005B" w14:textId="77777777" w:rsidTr="002C2453">
        <w:trPr>
          <w:trHeight w:val="315"/>
        </w:trPr>
        <w:tc>
          <w:tcPr>
            <w:tcW w:w="783" w:type="dxa"/>
            <w:shd w:val="clear" w:color="auto" w:fill="F7CAAC" w:themeFill="accent2" w:themeFillTint="66"/>
            <w:vAlign w:val="center"/>
          </w:tcPr>
          <w:p w14:paraId="6B73890E" w14:textId="77777777" w:rsidR="00A05857" w:rsidRPr="00772376" w:rsidRDefault="00A05857" w:rsidP="00091F17">
            <w:pPr>
              <w:numPr>
                <w:ilvl w:val="0"/>
                <w:numId w:val="82"/>
              </w:numPr>
              <w:spacing w:before="120" w:after="0"/>
              <w:ind w:left="0" w:right="-153" w:firstLine="0"/>
              <w:contextualSpacing/>
              <w:jc w:val="center"/>
              <w:rPr>
                <w:b/>
                <w:lang w:val="el-GR" w:eastAsia="el-GR"/>
              </w:rPr>
            </w:pPr>
          </w:p>
        </w:tc>
        <w:tc>
          <w:tcPr>
            <w:tcW w:w="4782" w:type="dxa"/>
            <w:shd w:val="clear" w:color="auto" w:fill="F7CAAC" w:themeFill="accent2" w:themeFillTint="66"/>
            <w:vAlign w:val="center"/>
          </w:tcPr>
          <w:p w14:paraId="4A5DC8C9" w14:textId="77777777" w:rsidR="00A05857" w:rsidRPr="00772376" w:rsidRDefault="00A05857" w:rsidP="003D2779">
            <w:pPr>
              <w:spacing w:after="0"/>
              <w:rPr>
                <w:b/>
                <w:lang w:val="el-GR" w:eastAsia="el-GR"/>
              </w:rPr>
            </w:pPr>
            <w:r w:rsidRPr="00772376">
              <w:rPr>
                <w:b/>
                <w:lang w:val="el-GR" w:eastAsia="el-GR"/>
              </w:rPr>
              <w:t>Γενικές Αρχές &amp; Απαιτήσεις</w:t>
            </w:r>
          </w:p>
        </w:tc>
        <w:tc>
          <w:tcPr>
            <w:tcW w:w="1660" w:type="dxa"/>
            <w:shd w:val="clear" w:color="auto" w:fill="F7CAAC" w:themeFill="accent2" w:themeFillTint="66"/>
          </w:tcPr>
          <w:p w14:paraId="5AF4ECD6" w14:textId="67D0C119" w:rsidR="00A05857" w:rsidRPr="00772376" w:rsidRDefault="00A05857" w:rsidP="002C2453">
            <w:pPr>
              <w:spacing w:after="0"/>
              <w:jc w:val="center"/>
              <w:rPr>
                <w:b/>
                <w:lang w:val="el-GR" w:eastAsia="el-GR"/>
              </w:rPr>
            </w:pPr>
            <w:r>
              <w:rPr>
                <w:b/>
                <w:lang w:val="el-GR" w:eastAsia="el-GR"/>
              </w:rPr>
              <w:t>15%</w:t>
            </w:r>
          </w:p>
        </w:tc>
        <w:tc>
          <w:tcPr>
            <w:tcW w:w="2835" w:type="dxa"/>
            <w:shd w:val="clear" w:color="auto" w:fill="F7CAAC" w:themeFill="accent2" w:themeFillTint="66"/>
          </w:tcPr>
          <w:p w14:paraId="0AEC93AD" w14:textId="10139983" w:rsidR="00A05857" w:rsidRPr="00772376" w:rsidRDefault="00A05857" w:rsidP="003D2779">
            <w:pPr>
              <w:spacing w:after="0"/>
              <w:jc w:val="center"/>
              <w:rPr>
                <w:b/>
                <w:lang w:val="el-GR" w:eastAsia="el-GR"/>
              </w:rPr>
            </w:pPr>
          </w:p>
        </w:tc>
      </w:tr>
      <w:tr w:rsidR="00A05857" w:rsidRPr="003A7312" w14:paraId="2BC87125" w14:textId="77777777" w:rsidTr="002C2453">
        <w:trPr>
          <w:trHeight w:val="315"/>
        </w:trPr>
        <w:tc>
          <w:tcPr>
            <w:tcW w:w="783" w:type="dxa"/>
            <w:shd w:val="clear" w:color="auto" w:fill="auto"/>
            <w:vAlign w:val="center"/>
          </w:tcPr>
          <w:p w14:paraId="1C1C78DB" w14:textId="77777777" w:rsidR="00A05857" w:rsidRPr="00494265" w:rsidRDefault="00A05857" w:rsidP="00091F17">
            <w:pPr>
              <w:numPr>
                <w:ilvl w:val="1"/>
                <w:numId w:val="82"/>
              </w:numPr>
              <w:spacing w:before="120" w:after="0"/>
              <w:ind w:left="0" w:right="-153" w:firstLine="0"/>
              <w:contextualSpacing/>
              <w:jc w:val="center"/>
              <w:rPr>
                <w:lang w:val="el-GR" w:eastAsia="el-GR"/>
              </w:rPr>
            </w:pPr>
          </w:p>
        </w:tc>
        <w:tc>
          <w:tcPr>
            <w:tcW w:w="4782" w:type="dxa"/>
            <w:shd w:val="clear" w:color="auto" w:fill="auto"/>
            <w:vAlign w:val="center"/>
          </w:tcPr>
          <w:p w14:paraId="0B551C37" w14:textId="77777777" w:rsidR="00A05857" w:rsidRPr="00494265" w:rsidRDefault="00A05857" w:rsidP="003D2779">
            <w:pPr>
              <w:spacing w:after="0"/>
              <w:rPr>
                <w:lang w:val="el-GR" w:eastAsia="el-GR"/>
              </w:rPr>
            </w:pPr>
            <w:r w:rsidRPr="00494265">
              <w:rPr>
                <w:lang w:val="el-GR" w:eastAsia="el-GR"/>
              </w:rPr>
              <w:t>Κατανόηση Έργου</w:t>
            </w:r>
          </w:p>
        </w:tc>
        <w:tc>
          <w:tcPr>
            <w:tcW w:w="1660" w:type="dxa"/>
          </w:tcPr>
          <w:p w14:paraId="78CB2F2C" w14:textId="6B2C3E4D" w:rsidR="00A05857" w:rsidRPr="003E0150" w:rsidRDefault="003F5A09" w:rsidP="002C2453">
            <w:pPr>
              <w:spacing w:after="0"/>
              <w:jc w:val="center"/>
              <w:rPr>
                <w:sz w:val="20"/>
                <w:szCs w:val="20"/>
                <w:lang w:val="el-GR" w:eastAsia="el-GR"/>
              </w:rPr>
            </w:pPr>
            <w:r>
              <w:rPr>
                <w:sz w:val="20"/>
                <w:szCs w:val="20"/>
                <w:lang w:val="el-GR" w:eastAsia="el-GR"/>
              </w:rPr>
              <w:t>10%</w:t>
            </w:r>
          </w:p>
        </w:tc>
        <w:tc>
          <w:tcPr>
            <w:tcW w:w="2835" w:type="dxa"/>
            <w:shd w:val="clear" w:color="auto" w:fill="auto"/>
            <w:vAlign w:val="center"/>
          </w:tcPr>
          <w:p w14:paraId="5B28155D" w14:textId="55C54851" w:rsidR="00A05857" w:rsidRPr="002C2453" w:rsidRDefault="00A05857" w:rsidP="002C2453">
            <w:pPr>
              <w:spacing w:after="0"/>
              <w:jc w:val="left"/>
              <w:rPr>
                <w:sz w:val="18"/>
                <w:szCs w:val="18"/>
                <w:lang w:val="el-GR" w:eastAsia="el-GR"/>
              </w:rPr>
            </w:pPr>
            <w:r w:rsidRPr="002C2453">
              <w:rPr>
                <w:sz w:val="18"/>
                <w:szCs w:val="18"/>
                <w:lang w:val="el-GR" w:eastAsia="el-GR"/>
              </w:rPr>
              <w:t xml:space="preserve">ΠΑΡΑΡΤΗΜΑ Ι – Κεφ. </w:t>
            </w:r>
            <w:r w:rsidR="00934862">
              <w:rPr>
                <w:sz w:val="18"/>
                <w:szCs w:val="18"/>
                <w:lang w:val="el-GR" w:eastAsia="el-GR"/>
              </w:rPr>
              <w:fldChar w:fldCharType="begin"/>
            </w:r>
            <w:r w:rsidR="00934862">
              <w:rPr>
                <w:sz w:val="18"/>
                <w:szCs w:val="18"/>
                <w:lang w:val="el-GR" w:eastAsia="el-GR"/>
              </w:rPr>
              <w:instrText xml:space="preserve"> REF _Ref108526684 \r \h </w:instrText>
            </w:r>
            <w:r w:rsidR="00934862">
              <w:rPr>
                <w:sz w:val="18"/>
                <w:szCs w:val="18"/>
                <w:lang w:val="el-GR" w:eastAsia="el-GR"/>
              </w:rPr>
            </w:r>
            <w:r w:rsidR="00934862">
              <w:rPr>
                <w:sz w:val="18"/>
                <w:szCs w:val="18"/>
                <w:lang w:val="el-GR" w:eastAsia="el-GR"/>
              </w:rPr>
              <w:fldChar w:fldCharType="separate"/>
            </w:r>
            <w:r w:rsidR="001E04F7">
              <w:rPr>
                <w:sz w:val="18"/>
                <w:szCs w:val="18"/>
                <w:lang w:val="el-GR" w:eastAsia="el-GR"/>
              </w:rPr>
              <w:t>1</w:t>
            </w:r>
            <w:r w:rsidR="00934862">
              <w:rPr>
                <w:sz w:val="18"/>
                <w:szCs w:val="18"/>
                <w:lang w:val="el-GR" w:eastAsia="el-GR"/>
              </w:rPr>
              <w:fldChar w:fldCharType="end"/>
            </w:r>
            <w:r w:rsidRPr="002C2453">
              <w:rPr>
                <w:sz w:val="18"/>
                <w:szCs w:val="18"/>
                <w:lang w:val="el-GR" w:eastAsia="el-GR"/>
              </w:rPr>
              <w:t xml:space="preserve"> – </w:t>
            </w:r>
            <w:r w:rsidR="00934862">
              <w:rPr>
                <w:sz w:val="18"/>
                <w:szCs w:val="18"/>
                <w:lang w:val="el-GR" w:eastAsia="el-GR"/>
              </w:rPr>
              <w:fldChar w:fldCharType="begin"/>
            </w:r>
            <w:r w:rsidR="00934862">
              <w:rPr>
                <w:sz w:val="18"/>
                <w:szCs w:val="18"/>
                <w:lang w:val="el-GR" w:eastAsia="el-GR"/>
              </w:rPr>
              <w:instrText xml:space="preserve"> REF _Ref108526704 \r \h </w:instrText>
            </w:r>
            <w:r w:rsidR="00934862">
              <w:rPr>
                <w:sz w:val="18"/>
                <w:szCs w:val="18"/>
                <w:lang w:val="el-GR" w:eastAsia="el-GR"/>
              </w:rPr>
            </w:r>
            <w:r w:rsidR="00934862">
              <w:rPr>
                <w:sz w:val="18"/>
                <w:szCs w:val="18"/>
                <w:lang w:val="el-GR" w:eastAsia="el-GR"/>
              </w:rPr>
              <w:fldChar w:fldCharType="separate"/>
            </w:r>
            <w:r w:rsidR="001E04F7">
              <w:rPr>
                <w:sz w:val="18"/>
                <w:szCs w:val="18"/>
                <w:lang w:val="el-GR" w:eastAsia="el-GR"/>
              </w:rPr>
              <w:t>2</w:t>
            </w:r>
            <w:r w:rsidR="00934862">
              <w:rPr>
                <w:sz w:val="18"/>
                <w:szCs w:val="18"/>
                <w:lang w:val="el-GR" w:eastAsia="el-GR"/>
              </w:rPr>
              <w:fldChar w:fldCharType="end"/>
            </w:r>
          </w:p>
        </w:tc>
      </w:tr>
      <w:tr w:rsidR="00A05857" w:rsidRPr="0046160C" w14:paraId="6682EC6C" w14:textId="77777777" w:rsidTr="002C2453">
        <w:trPr>
          <w:trHeight w:val="315"/>
        </w:trPr>
        <w:tc>
          <w:tcPr>
            <w:tcW w:w="783" w:type="dxa"/>
            <w:shd w:val="clear" w:color="auto" w:fill="auto"/>
            <w:vAlign w:val="center"/>
          </w:tcPr>
          <w:p w14:paraId="43A9628C" w14:textId="77777777" w:rsidR="00A05857" w:rsidRPr="00772376" w:rsidRDefault="00A05857" w:rsidP="00091F17">
            <w:pPr>
              <w:numPr>
                <w:ilvl w:val="1"/>
                <w:numId w:val="82"/>
              </w:numPr>
              <w:spacing w:before="120" w:after="0"/>
              <w:ind w:left="0" w:right="-153" w:firstLine="0"/>
              <w:contextualSpacing/>
              <w:jc w:val="center"/>
              <w:rPr>
                <w:lang w:val="el-GR" w:eastAsia="el-GR"/>
              </w:rPr>
            </w:pPr>
          </w:p>
        </w:tc>
        <w:tc>
          <w:tcPr>
            <w:tcW w:w="4782" w:type="dxa"/>
            <w:shd w:val="clear" w:color="auto" w:fill="auto"/>
            <w:vAlign w:val="center"/>
            <w:hideMark/>
          </w:tcPr>
          <w:p w14:paraId="543660FC" w14:textId="77777777" w:rsidR="00A05857" w:rsidRPr="00772376" w:rsidRDefault="00A05857" w:rsidP="003D2779">
            <w:pPr>
              <w:spacing w:after="0"/>
              <w:rPr>
                <w:lang w:val="el-GR" w:eastAsia="el-GR"/>
              </w:rPr>
            </w:pPr>
            <w:r w:rsidRPr="00772376">
              <w:rPr>
                <w:lang w:val="el-GR" w:eastAsia="el-GR"/>
              </w:rPr>
              <w:t>Αρχιτεκτονική (Επεκτασιμότητα – Κλιμάκωση Λύσης)</w:t>
            </w:r>
            <w:r>
              <w:rPr>
                <w:lang w:val="el-GR" w:eastAsia="el-GR"/>
              </w:rPr>
              <w:t xml:space="preserve"> &amp; Οριζόντιες Απαιτήσεις</w:t>
            </w:r>
          </w:p>
        </w:tc>
        <w:tc>
          <w:tcPr>
            <w:tcW w:w="1660" w:type="dxa"/>
          </w:tcPr>
          <w:p w14:paraId="445369D8" w14:textId="26A67AFF" w:rsidR="00A05857" w:rsidRPr="003E0150" w:rsidRDefault="003F5A09" w:rsidP="002C2453">
            <w:pPr>
              <w:spacing w:after="0"/>
              <w:jc w:val="center"/>
              <w:rPr>
                <w:sz w:val="20"/>
                <w:szCs w:val="20"/>
                <w:lang w:val="el-GR" w:eastAsia="el-GR"/>
              </w:rPr>
            </w:pPr>
            <w:r>
              <w:rPr>
                <w:sz w:val="20"/>
                <w:szCs w:val="20"/>
                <w:lang w:val="el-GR" w:eastAsia="el-GR"/>
              </w:rPr>
              <w:t>3%</w:t>
            </w:r>
          </w:p>
        </w:tc>
        <w:tc>
          <w:tcPr>
            <w:tcW w:w="2835" w:type="dxa"/>
            <w:vAlign w:val="center"/>
          </w:tcPr>
          <w:p w14:paraId="4533925E" w14:textId="254633F5" w:rsidR="00A05857" w:rsidRPr="002C2453" w:rsidRDefault="00A05857" w:rsidP="002C2453">
            <w:pPr>
              <w:spacing w:after="0"/>
              <w:jc w:val="left"/>
              <w:rPr>
                <w:sz w:val="18"/>
                <w:szCs w:val="18"/>
                <w:lang w:val="el-GR" w:eastAsia="el-GR"/>
              </w:rPr>
            </w:pPr>
            <w:r w:rsidRPr="002C2453">
              <w:rPr>
                <w:sz w:val="18"/>
                <w:szCs w:val="18"/>
                <w:lang w:val="el-GR" w:eastAsia="el-GR"/>
              </w:rPr>
              <w:t xml:space="preserve">ΠΑΡΑΡΤΗΜΑ Ι – Κεφ. </w:t>
            </w:r>
            <w:r w:rsidR="00934862">
              <w:rPr>
                <w:sz w:val="18"/>
                <w:szCs w:val="18"/>
                <w:lang w:val="el-GR" w:eastAsia="el-GR"/>
              </w:rPr>
              <w:fldChar w:fldCharType="begin"/>
            </w:r>
            <w:r w:rsidR="00934862">
              <w:rPr>
                <w:sz w:val="18"/>
                <w:szCs w:val="18"/>
                <w:lang w:val="el-GR" w:eastAsia="el-GR"/>
              </w:rPr>
              <w:instrText xml:space="preserve"> REF _Ref108526722 \r \h </w:instrText>
            </w:r>
            <w:r w:rsidR="00934862">
              <w:rPr>
                <w:sz w:val="18"/>
                <w:szCs w:val="18"/>
                <w:lang w:val="el-GR" w:eastAsia="el-GR"/>
              </w:rPr>
            </w:r>
            <w:r w:rsidR="00934862">
              <w:rPr>
                <w:sz w:val="18"/>
                <w:szCs w:val="18"/>
                <w:lang w:val="el-GR" w:eastAsia="el-GR"/>
              </w:rPr>
              <w:fldChar w:fldCharType="separate"/>
            </w:r>
            <w:r w:rsidR="001E04F7">
              <w:rPr>
                <w:sz w:val="18"/>
                <w:szCs w:val="18"/>
                <w:lang w:val="el-GR" w:eastAsia="el-GR"/>
              </w:rPr>
              <w:t>3.1</w:t>
            </w:r>
            <w:r w:rsidR="00934862">
              <w:rPr>
                <w:sz w:val="18"/>
                <w:szCs w:val="18"/>
                <w:lang w:val="el-GR" w:eastAsia="el-GR"/>
              </w:rPr>
              <w:fldChar w:fldCharType="end"/>
            </w:r>
            <w:r w:rsidRPr="002C2453">
              <w:rPr>
                <w:sz w:val="18"/>
                <w:szCs w:val="18"/>
                <w:lang w:val="el-GR" w:eastAsia="el-GR"/>
              </w:rPr>
              <w:t xml:space="preserve">- </w:t>
            </w:r>
            <w:r w:rsidR="00934862">
              <w:rPr>
                <w:sz w:val="18"/>
                <w:szCs w:val="18"/>
                <w:lang w:val="el-GR" w:eastAsia="el-GR"/>
              </w:rPr>
              <w:fldChar w:fldCharType="begin"/>
            </w:r>
            <w:r w:rsidR="00934862">
              <w:rPr>
                <w:sz w:val="18"/>
                <w:szCs w:val="18"/>
                <w:lang w:val="el-GR" w:eastAsia="el-GR"/>
              </w:rPr>
              <w:instrText xml:space="preserve"> REF _Ref108526736 \r \h </w:instrText>
            </w:r>
            <w:r w:rsidR="00934862">
              <w:rPr>
                <w:sz w:val="18"/>
                <w:szCs w:val="18"/>
                <w:lang w:val="el-GR" w:eastAsia="el-GR"/>
              </w:rPr>
            </w:r>
            <w:r w:rsidR="00934862">
              <w:rPr>
                <w:sz w:val="18"/>
                <w:szCs w:val="18"/>
                <w:lang w:val="el-GR" w:eastAsia="el-GR"/>
              </w:rPr>
              <w:fldChar w:fldCharType="separate"/>
            </w:r>
            <w:r w:rsidR="001E04F7">
              <w:rPr>
                <w:sz w:val="18"/>
                <w:szCs w:val="18"/>
                <w:lang w:val="el-GR" w:eastAsia="el-GR"/>
              </w:rPr>
              <w:t>3.3</w:t>
            </w:r>
            <w:r w:rsidR="00934862">
              <w:rPr>
                <w:sz w:val="18"/>
                <w:szCs w:val="18"/>
                <w:lang w:val="el-GR" w:eastAsia="el-GR"/>
              </w:rPr>
              <w:fldChar w:fldCharType="end"/>
            </w:r>
          </w:p>
        </w:tc>
      </w:tr>
      <w:tr w:rsidR="00A05857" w:rsidRPr="00C42D10" w14:paraId="4A3EEB76" w14:textId="77777777" w:rsidTr="002C2453">
        <w:trPr>
          <w:trHeight w:val="315"/>
        </w:trPr>
        <w:tc>
          <w:tcPr>
            <w:tcW w:w="783" w:type="dxa"/>
            <w:shd w:val="clear" w:color="auto" w:fill="auto"/>
            <w:vAlign w:val="center"/>
          </w:tcPr>
          <w:p w14:paraId="47B4E7FD" w14:textId="77777777" w:rsidR="00A05857" w:rsidRPr="00772376" w:rsidRDefault="00A05857" w:rsidP="00091F17">
            <w:pPr>
              <w:numPr>
                <w:ilvl w:val="1"/>
                <w:numId w:val="82"/>
              </w:numPr>
              <w:spacing w:before="120" w:after="0"/>
              <w:ind w:left="0" w:right="-153" w:firstLine="0"/>
              <w:contextualSpacing/>
              <w:jc w:val="center"/>
              <w:rPr>
                <w:lang w:val="el-GR" w:eastAsia="el-GR"/>
              </w:rPr>
            </w:pPr>
          </w:p>
        </w:tc>
        <w:tc>
          <w:tcPr>
            <w:tcW w:w="4782" w:type="dxa"/>
            <w:shd w:val="clear" w:color="auto" w:fill="auto"/>
            <w:vAlign w:val="center"/>
          </w:tcPr>
          <w:p w14:paraId="0234BF50" w14:textId="77777777" w:rsidR="00A05857" w:rsidRDefault="00A05857" w:rsidP="003D2779">
            <w:pPr>
              <w:spacing w:after="0"/>
              <w:rPr>
                <w:lang w:val="el-GR" w:eastAsia="el-GR"/>
              </w:rPr>
            </w:pPr>
            <w:r>
              <w:rPr>
                <w:lang w:val="el-GR" w:eastAsia="el-GR"/>
              </w:rPr>
              <w:t>Εξοπλισμός και Λογισμικό Συστήματος</w:t>
            </w:r>
          </w:p>
        </w:tc>
        <w:tc>
          <w:tcPr>
            <w:tcW w:w="1660" w:type="dxa"/>
          </w:tcPr>
          <w:p w14:paraId="416296AC" w14:textId="5507F431" w:rsidR="00A05857" w:rsidRPr="003E0150" w:rsidRDefault="003F5A09" w:rsidP="002C2453">
            <w:pPr>
              <w:spacing w:after="0"/>
              <w:jc w:val="center"/>
              <w:rPr>
                <w:sz w:val="20"/>
                <w:szCs w:val="20"/>
                <w:lang w:val="el-GR" w:eastAsia="el-GR"/>
              </w:rPr>
            </w:pPr>
            <w:r>
              <w:rPr>
                <w:sz w:val="20"/>
                <w:szCs w:val="20"/>
                <w:lang w:val="el-GR" w:eastAsia="el-GR"/>
              </w:rPr>
              <w:t>2%</w:t>
            </w:r>
          </w:p>
        </w:tc>
        <w:tc>
          <w:tcPr>
            <w:tcW w:w="2835" w:type="dxa"/>
            <w:vAlign w:val="center"/>
          </w:tcPr>
          <w:p w14:paraId="3C9C10D7" w14:textId="4BDD8D87" w:rsidR="00A05857" w:rsidRPr="002C2453" w:rsidRDefault="00A05857" w:rsidP="002C2453">
            <w:pPr>
              <w:spacing w:after="0"/>
              <w:jc w:val="left"/>
              <w:rPr>
                <w:sz w:val="18"/>
                <w:szCs w:val="18"/>
                <w:lang w:val="el-GR" w:eastAsia="el-GR"/>
              </w:rPr>
            </w:pPr>
            <w:r w:rsidRPr="002C2453">
              <w:rPr>
                <w:sz w:val="18"/>
                <w:szCs w:val="18"/>
                <w:lang w:val="el-GR" w:eastAsia="el-GR"/>
              </w:rPr>
              <w:t xml:space="preserve">ΠΑΡΑΡΤΗΜΑ Ι – Κεφ. </w:t>
            </w:r>
            <w:r w:rsidR="00934862">
              <w:rPr>
                <w:sz w:val="18"/>
                <w:szCs w:val="18"/>
                <w:lang w:val="el-GR" w:eastAsia="el-GR"/>
              </w:rPr>
              <w:fldChar w:fldCharType="begin"/>
            </w:r>
            <w:r w:rsidR="00934862">
              <w:rPr>
                <w:sz w:val="18"/>
                <w:szCs w:val="18"/>
                <w:lang w:val="el-GR" w:eastAsia="el-GR"/>
              </w:rPr>
              <w:instrText xml:space="preserve"> REF _Ref105416031 \r \h </w:instrText>
            </w:r>
            <w:r w:rsidR="00934862">
              <w:rPr>
                <w:sz w:val="18"/>
                <w:szCs w:val="18"/>
                <w:lang w:val="el-GR" w:eastAsia="el-GR"/>
              </w:rPr>
            </w:r>
            <w:r w:rsidR="00934862">
              <w:rPr>
                <w:sz w:val="18"/>
                <w:szCs w:val="18"/>
                <w:lang w:val="el-GR" w:eastAsia="el-GR"/>
              </w:rPr>
              <w:fldChar w:fldCharType="separate"/>
            </w:r>
            <w:r w:rsidR="001E04F7">
              <w:rPr>
                <w:sz w:val="18"/>
                <w:szCs w:val="18"/>
                <w:lang w:val="el-GR" w:eastAsia="el-GR"/>
              </w:rPr>
              <w:t>3.4</w:t>
            </w:r>
            <w:r w:rsidR="00934862">
              <w:rPr>
                <w:sz w:val="18"/>
                <w:szCs w:val="18"/>
                <w:lang w:val="el-GR" w:eastAsia="el-GR"/>
              </w:rPr>
              <w:fldChar w:fldCharType="end"/>
            </w:r>
            <w:r w:rsidR="00934862">
              <w:rPr>
                <w:sz w:val="18"/>
                <w:szCs w:val="18"/>
                <w:lang w:val="el-GR" w:eastAsia="el-GR"/>
              </w:rPr>
              <w:t xml:space="preserve"> </w:t>
            </w:r>
            <w:r w:rsidRPr="002C2453">
              <w:rPr>
                <w:sz w:val="18"/>
                <w:szCs w:val="18"/>
                <w:lang w:val="el-GR" w:eastAsia="el-GR"/>
              </w:rPr>
              <w:t xml:space="preserve">– </w:t>
            </w:r>
            <w:r w:rsidR="00934862">
              <w:rPr>
                <w:sz w:val="18"/>
                <w:szCs w:val="18"/>
                <w:lang w:val="el-GR" w:eastAsia="el-GR"/>
              </w:rPr>
              <w:fldChar w:fldCharType="begin"/>
            </w:r>
            <w:r w:rsidR="00934862">
              <w:rPr>
                <w:sz w:val="18"/>
                <w:szCs w:val="18"/>
                <w:lang w:val="el-GR" w:eastAsia="el-GR"/>
              </w:rPr>
              <w:instrText xml:space="preserve"> REF _Ref106823000 \r \h </w:instrText>
            </w:r>
            <w:r w:rsidR="00934862">
              <w:rPr>
                <w:sz w:val="18"/>
                <w:szCs w:val="18"/>
                <w:lang w:val="el-GR" w:eastAsia="el-GR"/>
              </w:rPr>
            </w:r>
            <w:r w:rsidR="00934862">
              <w:rPr>
                <w:sz w:val="18"/>
                <w:szCs w:val="18"/>
                <w:lang w:val="el-GR" w:eastAsia="el-GR"/>
              </w:rPr>
              <w:fldChar w:fldCharType="separate"/>
            </w:r>
            <w:r w:rsidR="001E04F7">
              <w:rPr>
                <w:sz w:val="18"/>
                <w:szCs w:val="18"/>
                <w:lang w:val="el-GR" w:eastAsia="el-GR"/>
              </w:rPr>
              <w:t>3.5</w:t>
            </w:r>
            <w:r w:rsidR="00934862">
              <w:rPr>
                <w:sz w:val="18"/>
                <w:szCs w:val="18"/>
                <w:lang w:val="el-GR" w:eastAsia="el-GR"/>
              </w:rPr>
              <w:fldChar w:fldCharType="end"/>
            </w:r>
          </w:p>
        </w:tc>
      </w:tr>
      <w:tr w:rsidR="002C2453" w:rsidRPr="0046160C" w14:paraId="30250940" w14:textId="77777777" w:rsidTr="002C2453">
        <w:trPr>
          <w:trHeight w:val="315"/>
        </w:trPr>
        <w:tc>
          <w:tcPr>
            <w:tcW w:w="783" w:type="dxa"/>
            <w:shd w:val="clear" w:color="auto" w:fill="F7CAAC" w:themeFill="accent2" w:themeFillTint="66"/>
            <w:vAlign w:val="center"/>
            <w:hideMark/>
          </w:tcPr>
          <w:p w14:paraId="6ADBF92A" w14:textId="77777777" w:rsidR="002C2453" w:rsidRPr="00772376" w:rsidRDefault="002C2453" w:rsidP="00091F17">
            <w:pPr>
              <w:numPr>
                <w:ilvl w:val="0"/>
                <w:numId w:val="82"/>
              </w:numPr>
              <w:spacing w:before="120" w:after="0"/>
              <w:ind w:left="0" w:right="-153" w:firstLine="0"/>
              <w:contextualSpacing/>
              <w:jc w:val="center"/>
              <w:rPr>
                <w:b/>
                <w:lang w:val="el-GR" w:eastAsia="el-GR"/>
              </w:rPr>
            </w:pPr>
          </w:p>
        </w:tc>
        <w:tc>
          <w:tcPr>
            <w:tcW w:w="4782" w:type="dxa"/>
            <w:shd w:val="clear" w:color="auto" w:fill="F7CAAC" w:themeFill="accent2" w:themeFillTint="66"/>
            <w:vAlign w:val="center"/>
            <w:hideMark/>
          </w:tcPr>
          <w:p w14:paraId="13F29E4C" w14:textId="77777777" w:rsidR="002C2453" w:rsidRPr="00772376" w:rsidRDefault="002C2453" w:rsidP="002C2453">
            <w:pPr>
              <w:spacing w:after="0"/>
              <w:rPr>
                <w:b/>
                <w:lang w:val="el-GR" w:eastAsia="el-GR"/>
              </w:rPr>
            </w:pPr>
            <w:r w:rsidRPr="00772376">
              <w:rPr>
                <w:b/>
                <w:lang w:val="el-GR" w:eastAsia="el-GR"/>
              </w:rPr>
              <w:t>Λειτουργικές Δυνατότητες Συστήματος</w:t>
            </w:r>
          </w:p>
        </w:tc>
        <w:tc>
          <w:tcPr>
            <w:tcW w:w="1660" w:type="dxa"/>
            <w:shd w:val="clear" w:color="auto" w:fill="F7CAAC" w:themeFill="accent2" w:themeFillTint="66"/>
          </w:tcPr>
          <w:p w14:paraId="3F48EDD4" w14:textId="236C8130" w:rsidR="002C2453" w:rsidRPr="003E0150" w:rsidRDefault="00684D52" w:rsidP="002C2453">
            <w:pPr>
              <w:spacing w:after="0"/>
              <w:jc w:val="center"/>
              <w:rPr>
                <w:sz w:val="20"/>
                <w:szCs w:val="20"/>
                <w:lang w:val="el-GR" w:eastAsia="el-GR"/>
              </w:rPr>
            </w:pPr>
            <w:r>
              <w:rPr>
                <w:b/>
                <w:lang w:val="el-GR" w:eastAsia="el-GR"/>
              </w:rPr>
              <w:t>40</w:t>
            </w:r>
            <w:r w:rsidR="002C2453">
              <w:rPr>
                <w:b/>
                <w:lang w:val="el-GR" w:eastAsia="el-GR"/>
              </w:rPr>
              <w:t>%</w:t>
            </w:r>
          </w:p>
        </w:tc>
        <w:tc>
          <w:tcPr>
            <w:tcW w:w="2835" w:type="dxa"/>
            <w:shd w:val="clear" w:color="auto" w:fill="F7CAAC" w:themeFill="accent2" w:themeFillTint="66"/>
            <w:vAlign w:val="center"/>
          </w:tcPr>
          <w:p w14:paraId="5DAF7B96" w14:textId="7E3B2D61" w:rsidR="002C2453" w:rsidRPr="002C2453" w:rsidRDefault="002C2453" w:rsidP="002C2453">
            <w:pPr>
              <w:spacing w:after="0"/>
              <w:jc w:val="left"/>
              <w:rPr>
                <w:sz w:val="18"/>
                <w:szCs w:val="18"/>
                <w:lang w:val="el-GR" w:eastAsia="el-GR"/>
              </w:rPr>
            </w:pPr>
          </w:p>
        </w:tc>
      </w:tr>
      <w:tr w:rsidR="00A05857" w:rsidRPr="0046160C" w14:paraId="6BA5B03E" w14:textId="77777777" w:rsidTr="002C2453">
        <w:trPr>
          <w:trHeight w:val="315"/>
        </w:trPr>
        <w:tc>
          <w:tcPr>
            <w:tcW w:w="783" w:type="dxa"/>
            <w:shd w:val="clear" w:color="auto" w:fill="auto"/>
            <w:vAlign w:val="center"/>
            <w:hideMark/>
          </w:tcPr>
          <w:p w14:paraId="17E0BB56" w14:textId="77777777" w:rsidR="00A05857" w:rsidRPr="00772376" w:rsidRDefault="00A05857" w:rsidP="00091F17">
            <w:pPr>
              <w:numPr>
                <w:ilvl w:val="1"/>
                <w:numId w:val="82"/>
              </w:numPr>
              <w:spacing w:before="120" w:after="0"/>
              <w:ind w:left="0" w:right="-153" w:firstLine="0"/>
              <w:contextualSpacing/>
              <w:jc w:val="center"/>
              <w:rPr>
                <w:lang w:val="el-GR" w:eastAsia="el-GR"/>
              </w:rPr>
            </w:pPr>
          </w:p>
        </w:tc>
        <w:tc>
          <w:tcPr>
            <w:tcW w:w="4782" w:type="dxa"/>
            <w:shd w:val="clear" w:color="auto" w:fill="auto"/>
            <w:vAlign w:val="center"/>
          </w:tcPr>
          <w:p w14:paraId="237F98FA" w14:textId="77777777" w:rsidR="00A05857" w:rsidRPr="002037ED" w:rsidRDefault="00A05857" w:rsidP="003D2779">
            <w:pPr>
              <w:spacing w:after="0"/>
              <w:jc w:val="left"/>
              <w:rPr>
                <w:lang w:val="el-GR" w:eastAsia="el-GR"/>
              </w:rPr>
            </w:pPr>
            <w:r>
              <w:rPr>
                <w:lang w:val="el-GR" w:eastAsia="el-GR"/>
              </w:rPr>
              <w:t>Πλατφόρμα Ροής Εργασιών</w:t>
            </w:r>
          </w:p>
        </w:tc>
        <w:tc>
          <w:tcPr>
            <w:tcW w:w="1660" w:type="dxa"/>
          </w:tcPr>
          <w:p w14:paraId="765C83D8" w14:textId="14A4C297" w:rsidR="00A05857" w:rsidRPr="003E0150" w:rsidRDefault="00684D52" w:rsidP="002C2453">
            <w:pPr>
              <w:spacing w:after="0"/>
              <w:jc w:val="center"/>
              <w:rPr>
                <w:sz w:val="20"/>
                <w:szCs w:val="20"/>
                <w:lang w:val="el-GR" w:eastAsia="el-GR"/>
              </w:rPr>
            </w:pPr>
            <w:r>
              <w:rPr>
                <w:sz w:val="20"/>
                <w:szCs w:val="20"/>
                <w:lang w:val="el-GR" w:eastAsia="el-GR"/>
              </w:rPr>
              <w:t>25</w:t>
            </w:r>
            <w:r w:rsidR="002C2453">
              <w:rPr>
                <w:sz w:val="20"/>
                <w:szCs w:val="20"/>
                <w:lang w:val="el-GR" w:eastAsia="el-GR"/>
              </w:rPr>
              <w:t>%</w:t>
            </w:r>
          </w:p>
        </w:tc>
        <w:tc>
          <w:tcPr>
            <w:tcW w:w="2835" w:type="dxa"/>
            <w:shd w:val="clear" w:color="auto" w:fill="auto"/>
            <w:vAlign w:val="center"/>
          </w:tcPr>
          <w:p w14:paraId="711C7447" w14:textId="35CA16AB" w:rsidR="00A05857" w:rsidRPr="002C2453" w:rsidRDefault="00A05857" w:rsidP="002C2453">
            <w:pPr>
              <w:spacing w:after="0"/>
              <w:jc w:val="left"/>
              <w:rPr>
                <w:sz w:val="18"/>
                <w:szCs w:val="18"/>
                <w:lang w:val="en-US" w:eastAsia="el-GR"/>
              </w:rPr>
            </w:pPr>
            <w:r w:rsidRPr="002C2453">
              <w:rPr>
                <w:sz w:val="18"/>
                <w:szCs w:val="18"/>
                <w:lang w:val="el-GR" w:eastAsia="el-GR"/>
              </w:rPr>
              <w:t xml:space="preserve">ΠΑΡΑΡΤΗΜΑ Ι – Κεφ. </w:t>
            </w:r>
            <w:r w:rsidR="00934862">
              <w:rPr>
                <w:sz w:val="18"/>
                <w:szCs w:val="18"/>
                <w:lang w:val="el-GR" w:eastAsia="el-GR"/>
              </w:rPr>
              <w:fldChar w:fldCharType="begin"/>
            </w:r>
            <w:r w:rsidR="00934862">
              <w:rPr>
                <w:sz w:val="18"/>
                <w:szCs w:val="18"/>
                <w:lang w:val="el-GR" w:eastAsia="el-GR"/>
              </w:rPr>
              <w:instrText xml:space="preserve"> REF _Ref107675494 \r \h </w:instrText>
            </w:r>
            <w:r w:rsidR="00934862">
              <w:rPr>
                <w:sz w:val="18"/>
                <w:szCs w:val="18"/>
                <w:lang w:val="el-GR" w:eastAsia="el-GR"/>
              </w:rPr>
            </w:r>
            <w:r w:rsidR="00934862">
              <w:rPr>
                <w:sz w:val="18"/>
                <w:szCs w:val="18"/>
                <w:lang w:val="el-GR" w:eastAsia="el-GR"/>
              </w:rPr>
              <w:fldChar w:fldCharType="separate"/>
            </w:r>
            <w:r w:rsidR="001E04F7">
              <w:rPr>
                <w:sz w:val="18"/>
                <w:szCs w:val="18"/>
                <w:lang w:val="el-GR" w:eastAsia="el-GR"/>
              </w:rPr>
              <w:t>4.1</w:t>
            </w:r>
            <w:r w:rsidR="00934862">
              <w:rPr>
                <w:sz w:val="18"/>
                <w:szCs w:val="18"/>
                <w:lang w:val="el-GR" w:eastAsia="el-GR"/>
              </w:rPr>
              <w:fldChar w:fldCharType="end"/>
            </w:r>
          </w:p>
        </w:tc>
      </w:tr>
      <w:tr w:rsidR="00A05857" w:rsidRPr="0046160C" w14:paraId="5D388934" w14:textId="77777777" w:rsidTr="002C2453">
        <w:trPr>
          <w:trHeight w:val="315"/>
        </w:trPr>
        <w:tc>
          <w:tcPr>
            <w:tcW w:w="783" w:type="dxa"/>
            <w:shd w:val="clear" w:color="auto" w:fill="auto"/>
            <w:vAlign w:val="center"/>
          </w:tcPr>
          <w:p w14:paraId="4E671C74" w14:textId="77777777" w:rsidR="00A05857" w:rsidRPr="00772376" w:rsidRDefault="00A05857" w:rsidP="00091F17">
            <w:pPr>
              <w:numPr>
                <w:ilvl w:val="1"/>
                <w:numId w:val="82"/>
              </w:numPr>
              <w:spacing w:before="120" w:after="0"/>
              <w:ind w:left="0" w:right="-153" w:firstLine="0"/>
              <w:contextualSpacing/>
              <w:jc w:val="center"/>
              <w:rPr>
                <w:lang w:val="el-GR" w:eastAsia="el-GR"/>
              </w:rPr>
            </w:pPr>
          </w:p>
        </w:tc>
        <w:tc>
          <w:tcPr>
            <w:tcW w:w="4782" w:type="dxa"/>
            <w:shd w:val="clear" w:color="auto" w:fill="auto"/>
            <w:vAlign w:val="center"/>
          </w:tcPr>
          <w:p w14:paraId="64BB7790" w14:textId="77777777" w:rsidR="00A05857" w:rsidRPr="00AC79C1" w:rsidRDefault="00A05857" w:rsidP="003D2779">
            <w:pPr>
              <w:rPr>
                <w:lang w:val="el-GR" w:eastAsia="el-GR"/>
              </w:rPr>
            </w:pPr>
            <w:r>
              <w:rPr>
                <w:lang w:val="el-GR" w:eastAsia="el-GR"/>
              </w:rPr>
              <w:t>Σύστημα Διαχείρισης Χρηστών και Ρόλων</w:t>
            </w:r>
          </w:p>
        </w:tc>
        <w:tc>
          <w:tcPr>
            <w:tcW w:w="1660" w:type="dxa"/>
          </w:tcPr>
          <w:p w14:paraId="2F62940F" w14:textId="46DCDC4D" w:rsidR="00A05857" w:rsidRPr="003E0150" w:rsidRDefault="002C2453" w:rsidP="002C2453">
            <w:pPr>
              <w:spacing w:after="0"/>
              <w:jc w:val="center"/>
              <w:rPr>
                <w:sz w:val="20"/>
                <w:szCs w:val="20"/>
                <w:lang w:val="el-GR" w:eastAsia="el-GR"/>
              </w:rPr>
            </w:pPr>
            <w:r>
              <w:rPr>
                <w:sz w:val="20"/>
                <w:szCs w:val="20"/>
                <w:lang w:val="el-GR" w:eastAsia="el-GR"/>
              </w:rPr>
              <w:t>2%</w:t>
            </w:r>
          </w:p>
        </w:tc>
        <w:tc>
          <w:tcPr>
            <w:tcW w:w="2835" w:type="dxa"/>
            <w:shd w:val="clear" w:color="auto" w:fill="auto"/>
            <w:vAlign w:val="center"/>
          </w:tcPr>
          <w:p w14:paraId="06E6BEF6" w14:textId="05C02D68" w:rsidR="00A05857" w:rsidRPr="002C2453" w:rsidRDefault="00A05857" w:rsidP="002C2453">
            <w:pPr>
              <w:spacing w:after="0"/>
              <w:jc w:val="left"/>
              <w:rPr>
                <w:sz w:val="18"/>
                <w:szCs w:val="18"/>
                <w:lang w:val="el-GR" w:eastAsia="el-GR"/>
              </w:rPr>
            </w:pPr>
            <w:r w:rsidRPr="002C2453">
              <w:rPr>
                <w:sz w:val="18"/>
                <w:szCs w:val="18"/>
                <w:lang w:val="el-GR" w:eastAsia="el-GR"/>
              </w:rPr>
              <w:t xml:space="preserve">ΠΑΡΑΡΤΗΜΑ Ι – Κεφ. </w:t>
            </w:r>
            <w:r w:rsidR="00934862">
              <w:rPr>
                <w:sz w:val="18"/>
                <w:szCs w:val="18"/>
                <w:lang w:val="el-GR" w:eastAsia="el-GR"/>
              </w:rPr>
              <w:fldChar w:fldCharType="begin"/>
            </w:r>
            <w:r w:rsidR="00934862">
              <w:rPr>
                <w:sz w:val="18"/>
                <w:szCs w:val="18"/>
                <w:lang w:val="el-GR" w:eastAsia="el-GR"/>
              </w:rPr>
              <w:instrText xml:space="preserve"> REF _Ref107675514 \r \h </w:instrText>
            </w:r>
            <w:r w:rsidR="00934862">
              <w:rPr>
                <w:sz w:val="18"/>
                <w:szCs w:val="18"/>
                <w:lang w:val="el-GR" w:eastAsia="el-GR"/>
              </w:rPr>
            </w:r>
            <w:r w:rsidR="00934862">
              <w:rPr>
                <w:sz w:val="18"/>
                <w:szCs w:val="18"/>
                <w:lang w:val="el-GR" w:eastAsia="el-GR"/>
              </w:rPr>
              <w:fldChar w:fldCharType="separate"/>
            </w:r>
            <w:r w:rsidR="001E04F7">
              <w:rPr>
                <w:sz w:val="18"/>
                <w:szCs w:val="18"/>
                <w:lang w:val="el-GR" w:eastAsia="el-GR"/>
              </w:rPr>
              <w:t>4.2</w:t>
            </w:r>
            <w:r w:rsidR="00934862">
              <w:rPr>
                <w:sz w:val="18"/>
                <w:szCs w:val="18"/>
                <w:lang w:val="el-GR" w:eastAsia="el-GR"/>
              </w:rPr>
              <w:fldChar w:fldCharType="end"/>
            </w:r>
          </w:p>
        </w:tc>
      </w:tr>
      <w:tr w:rsidR="00A05857" w:rsidRPr="0046160C" w14:paraId="50DF3FE2" w14:textId="77777777" w:rsidTr="002C2453">
        <w:trPr>
          <w:trHeight w:val="315"/>
        </w:trPr>
        <w:tc>
          <w:tcPr>
            <w:tcW w:w="783" w:type="dxa"/>
            <w:shd w:val="clear" w:color="auto" w:fill="auto"/>
            <w:vAlign w:val="center"/>
          </w:tcPr>
          <w:p w14:paraId="5CF485AD" w14:textId="77777777" w:rsidR="00A05857" w:rsidRPr="00772376" w:rsidRDefault="00A05857" w:rsidP="00091F17">
            <w:pPr>
              <w:numPr>
                <w:ilvl w:val="1"/>
                <w:numId w:val="82"/>
              </w:numPr>
              <w:spacing w:before="120" w:after="0"/>
              <w:ind w:left="0" w:right="-153" w:firstLine="0"/>
              <w:contextualSpacing/>
              <w:jc w:val="center"/>
              <w:rPr>
                <w:lang w:val="el-GR" w:eastAsia="el-GR"/>
              </w:rPr>
            </w:pPr>
          </w:p>
        </w:tc>
        <w:tc>
          <w:tcPr>
            <w:tcW w:w="4782" w:type="dxa"/>
            <w:shd w:val="clear" w:color="auto" w:fill="auto"/>
            <w:vAlign w:val="center"/>
          </w:tcPr>
          <w:p w14:paraId="2BB92C5E" w14:textId="547B5E28" w:rsidR="00A05857" w:rsidRPr="00AC79C1" w:rsidRDefault="00A34399" w:rsidP="003D2779">
            <w:pPr>
              <w:rPr>
                <w:lang w:val="el-GR" w:eastAsia="el-GR"/>
              </w:rPr>
            </w:pPr>
            <w:r w:rsidRPr="00A34399">
              <w:rPr>
                <w:lang w:val="el-GR" w:eastAsia="el-GR"/>
              </w:rPr>
              <w:t>Σύστημα Ηλεκτρονικής Διακίνησης Εγγράφων (ΣΗΔΕ) και Ηλεκτρονικής Αλληλογραφίας (e-mail)</w:t>
            </w:r>
          </w:p>
        </w:tc>
        <w:tc>
          <w:tcPr>
            <w:tcW w:w="1660" w:type="dxa"/>
          </w:tcPr>
          <w:p w14:paraId="143959F7" w14:textId="4CB09FA6" w:rsidR="00A05857" w:rsidRPr="003E0150" w:rsidRDefault="002C2453" w:rsidP="002C2453">
            <w:pPr>
              <w:spacing w:after="0"/>
              <w:jc w:val="center"/>
              <w:rPr>
                <w:sz w:val="20"/>
                <w:szCs w:val="20"/>
                <w:lang w:val="el-GR" w:eastAsia="el-GR"/>
              </w:rPr>
            </w:pPr>
            <w:r>
              <w:rPr>
                <w:sz w:val="20"/>
                <w:szCs w:val="20"/>
                <w:lang w:val="el-GR" w:eastAsia="el-GR"/>
              </w:rPr>
              <w:t>10%</w:t>
            </w:r>
          </w:p>
        </w:tc>
        <w:tc>
          <w:tcPr>
            <w:tcW w:w="2835" w:type="dxa"/>
            <w:shd w:val="clear" w:color="auto" w:fill="auto"/>
            <w:vAlign w:val="center"/>
          </w:tcPr>
          <w:p w14:paraId="79E7E8EA" w14:textId="1E0D9E23" w:rsidR="00A05857" w:rsidRPr="002C2453" w:rsidRDefault="00A05857" w:rsidP="002C2453">
            <w:pPr>
              <w:spacing w:after="0"/>
              <w:jc w:val="left"/>
              <w:rPr>
                <w:sz w:val="18"/>
                <w:szCs w:val="18"/>
                <w:lang w:val="el-GR" w:eastAsia="el-GR"/>
              </w:rPr>
            </w:pPr>
            <w:r w:rsidRPr="002C2453">
              <w:rPr>
                <w:sz w:val="18"/>
                <w:szCs w:val="18"/>
                <w:lang w:val="el-GR" w:eastAsia="el-GR"/>
              </w:rPr>
              <w:t xml:space="preserve">ΠΑΡΑΡΤΗΜΑ Ι – Κεφ. </w:t>
            </w:r>
            <w:r w:rsidR="00934862">
              <w:rPr>
                <w:sz w:val="18"/>
                <w:szCs w:val="18"/>
                <w:lang w:val="el-GR" w:eastAsia="el-GR"/>
              </w:rPr>
              <w:fldChar w:fldCharType="begin"/>
            </w:r>
            <w:r w:rsidR="00934862">
              <w:rPr>
                <w:sz w:val="18"/>
                <w:szCs w:val="18"/>
                <w:lang w:val="el-GR" w:eastAsia="el-GR"/>
              </w:rPr>
              <w:instrText xml:space="preserve"> REF _Ref107675529 \r \h </w:instrText>
            </w:r>
            <w:r w:rsidR="00934862">
              <w:rPr>
                <w:sz w:val="18"/>
                <w:szCs w:val="18"/>
                <w:lang w:val="el-GR" w:eastAsia="el-GR"/>
              </w:rPr>
            </w:r>
            <w:r w:rsidR="00934862">
              <w:rPr>
                <w:sz w:val="18"/>
                <w:szCs w:val="18"/>
                <w:lang w:val="el-GR" w:eastAsia="el-GR"/>
              </w:rPr>
              <w:fldChar w:fldCharType="separate"/>
            </w:r>
            <w:r w:rsidR="001E04F7">
              <w:rPr>
                <w:sz w:val="18"/>
                <w:szCs w:val="18"/>
                <w:lang w:val="el-GR" w:eastAsia="el-GR"/>
              </w:rPr>
              <w:t>4.3</w:t>
            </w:r>
            <w:r w:rsidR="00934862">
              <w:rPr>
                <w:sz w:val="18"/>
                <w:szCs w:val="18"/>
                <w:lang w:val="el-GR" w:eastAsia="el-GR"/>
              </w:rPr>
              <w:fldChar w:fldCharType="end"/>
            </w:r>
          </w:p>
        </w:tc>
      </w:tr>
      <w:tr w:rsidR="00A05857" w:rsidRPr="0046160C" w14:paraId="1840D345" w14:textId="77777777" w:rsidTr="002C2453">
        <w:trPr>
          <w:trHeight w:val="315"/>
        </w:trPr>
        <w:tc>
          <w:tcPr>
            <w:tcW w:w="783" w:type="dxa"/>
            <w:shd w:val="clear" w:color="auto" w:fill="auto"/>
            <w:vAlign w:val="center"/>
          </w:tcPr>
          <w:p w14:paraId="1FA2AA14" w14:textId="77777777" w:rsidR="00A05857" w:rsidRPr="00772376" w:rsidRDefault="00A05857" w:rsidP="00091F17">
            <w:pPr>
              <w:numPr>
                <w:ilvl w:val="1"/>
                <w:numId w:val="82"/>
              </w:numPr>
              <w:spacing w:before="120" w:after="0"/>
              <w:ind w:left="0" w:right="-153" w:firstLine="0"/>
              <w:contextualSpacing/>
              <w:jc w:val="center"/>
              <w:rPr>
                <w:lang w:val="el-GR" w:eastAsia="el-GR"/>
              </w:rPr>
            </w:pPr>
          </w:p>
        </w:tc>
        <w:tc>
          <w:tcPr>
            <w:tcW w:w="4782" w:type="dxa"/>
            <w:shd w:val="clear" w:color="auto" w:fill="auto"/>
            <w:vAlign w:val="center"/>
          </w:tcPr>
          <w:p w14:paraId="3E638719" w14:textId="045CD042" w:rsidR="00A05857" w:rsidRDefault="00A91AC7" w:rsidP="003D2779">
            <w:pPr>
              <w:rPr>
                <w:lang w:val="el-GR" w:eastAsia="el-GR"/>
              </w:rPr>
            </w:pPr>
            <w:r w:rsidRPr="00A91AC7">
              <w:rPr>
                <w:lang w:val="el-GR" w:eastAsia="el-GR"/>
              </w:rPr>
              <w:t>Υποσύστημα Καταγραφής Ενεργειών και Συμβάντων (Audit Logs) και Αντιμετώπισης Συμβάντων Ασφάλειας</w:t>
            </w:r>
          </w:p>
        </w:tc>
        <w:tc>
          <w:tcPr>
            <w:tcW w:w="1660" w:type="dxa"/>
          </w:tcPr>
          <w:p w14:paraId="7BE1E0BC" w14:textId="518026D7" w:rsidR="00A05857" w:rsidRPr="003E0150" w:rsidRDefault="002C2453" w:rsidP="002C2453">
            <w:pPr>
              <w:spacing w:after="0"/>
              <w:jc w:val="center"/>
              <w:rPr>
                <w:sz w:val="20"/>
                <w:szCs w:val="20"/>
                <w:lang w:val="el-GR" w:eastAsia="el-GR"/>
              </w:rPr>
            </w:pPr>
            <w:r>
              <w:rPr>
                <w:sz w:val="20"/>
                <w:szCs w:val="20"/>
                <w:lang w:val="el-GR" w:eastAsia="el-GR"/>
              </w:rPr>
              <w:t>1%</w:t>
            </w:r>
          </w:p>
        </w:tc>
        <w:tc>
          <w:tcPr>
            <w:tcW w:w="2835" w:type="dxa"/>
            <w:shd w:val="clear" w:color="auto" w:fill="auto"/>
            <w:vAlign w:val="center"/>
          </w:tcPr>
          <w:p w14:paraId="0B42AF04" w14:textId="22F8E02E" w:rsidR="00A05857" w:rsidRPr="002C2453" w:rsidRDefault="00A05857" w:rsidP="002C2453">
            <w:pPr>
              <w:spacing w:after="0"/>
              <w:jc w:val="left"/>
              <w:rPr>
                <w:sz w:val="18"/>
                <w:szCs w:val="18"/>
                <w:lang w:val="el-GR" w:eastAsia="el-GR"/>
              </w:rPr>
            </w:pPr>
            <w:r w:rsidRPr="002C2453">
              <w:rPr>
                <w:sz w:val="18"/>
                <w:szCs w:val="18"/>
                <w:lang w:val="el-GR" w:eastAsia="el-GR"/>
              </w:rPr>
              <w:t xml:space="preserve">ΠΑΡΑΡΤΗΜΑ Ι – Κεφ. </w:t>
            </w:r>
            <w:r w:rsidR="00934862">
              <w:rPr>
                <w:sz w:val="18"/>
                <w:szCs w:val="18"/>
                <w:lang w:val="el-GR" w:eastAsia="el-GR"/>
              </w:rPr>
              <w:fldChar w:fldCharType="begin"/>
            </w:r>
            <w:r w:rsidR="00934862">
              <w:rPr>
                <w:sz w:val="18"/>
                <w:szCs w:val="18"/>
                <w:lang w:val="el-GR" w:eastAsia="el-GR"/>
              </w:rPr>
              <w:instrText xml:space="preserve"> REF _Ref107675545 \r \h </w:instrText>
            </w:r>
            <w:r w:rsidR="00934862">
              <w:rPr>
                <w:sz w:val="18"/>
                <w:szCs w:val="18"/>
                <w:lang w:val="el-GR" w:eastAsia="el-GR"/>
              </w:rPr>
            </w:r>
            <w:r w:rsidR="00934862">
              <w:rPr>
                <w:sz w:val="18"/>
                <w:szCs w:val="18"/>
                <w:lang w:val="el-GR" w:eastAsia="el-GR"/>
              </w:rPr>
              <w:fldChar w:fldCharType="separate"/>
            </w:r>
            <w:r w:rsidR="001E04F7">
              <w:rPr>
                <w:sz w:val="18"/>
                <w:szCs w:val="18"/>
                <w:lang w:val="el-GR" w:eastAsia="el-GR"/>
              </w:rPr>
              <w:t>4.4</w:t>
            </w:r>
            <w:r w:rsidR="00934862">
              <w:rPr>
                <w:sz w:val="18"/>
                <w:szCs w:val="18"/>
                <w:lang w:val="el-GR" w:eastAsia="el-GR"/>
              </w:rPr>
              <w:fldChar w:fldCharType="end"/>
            </w:r>
          </w:p>
        </w:tc>
      </w:tr>
      <w:tr w:rsidR="00A05857" w:rsidRPr="0046160C" w14:paraId="6BF5B4A4" w14:textId="77777777" w:rsidTr="002C2453">
        <w:trPr>
          <w:trHeight w:val="315"/>
        </w:trPr>
        <w:tc>
          <w:tcPr>
            <w:tcW w:w="783" w:type="dxa"/>
            <w:shd w:val="clear" w:color="auto" w:fill="auto"/>
            <w:vAlign w:val="center"/>
          </w:tcPr>
          <w:p w14:paraId="09F5B4FE" w14:textId="77777777" w:rsidR="00A05857" w:rsidRPr="00772376" w:rsidRDefault="00A05857" w:rsidP="00091F17">
            <w:pPr>
              <w:numPr>
                <w:ilvl w:val="1"/>
                <w:numId w:val="82"/>
              </w:numPr>
              <w:spacing w:before="120" w:after="0"/>
              <w:ind w:left="0" w:right="-153" w:firstLine="0"/>
              <w:contextualSpacing/>
              <w:jc w:val="center"/>
              <w:rPr>
                <w:lang w:val="el-GR" w:eastAsia="el-GR"/>
              </w:rPr>
            </w:pPr>
          </w:p>
        </w:tc>
        <w:tc>
          <w:tcPr>
            <w:tcW w:w="4782" w:type="dxa"/>
            <w:shd w:val="clear" w:color="auto" w:fill="auto"/>
            <w:vAlign w:val="center"/>
          </w:tcPr>
          <w:p w14:paraId="322D2D38" w14:textId="77AE37DC" w:rsidR="00A05857" w:rsidRPr="00AC79C1" w:rsidRDefault="00A91AC7" w:rsidP="003D2779">
            <w:pPr>
              <w:rPr>
                <w:lang w:val="el-GR" w:eastAsia="el-GR"/>
              </w:rPr>
            </w:pPr>
            <w:r w:rsidRPr="00A91AC7">
              <w:rPr>
                <w:lang w:val="el-GR" w:eastAsia="el-GR"/>
              </w:rPr>
              <w:t xml:space="preserve">Υποσύστημα Διαχείρισης Υποδομών (Systems Management)      </w:t>
            </w:r>
          </w:p>
        </w:tc>
        <w:tc>
          <w:tcPr>
            <w:tcW w:w="1660" w:type="dxa"/>
          </w:tcPr>
          <w:p w14:paraId="396A7DDF" w14:textId="1F68D116" w:rsidR="00A05857" w:rsidRPr="003E0150" w:rsidRDefault="002C2453" w:rsidP="002C2453">
            <w:pPr>
              <w:spacing w:after="0"/>
              <w:jc w:val="center"/>
              <w:rPr>
                <w:sz w:val="20"/>
                <w:szCs w:val="20"/>
                <w:lang w:val="el-GR" w:eastAsia="el-GR"/>
              </w:rPr>
            </w:pPr>
            <w:r>
              <w:rPr>
                <w:sz w:val="20"/>
                <w:szCs w:val="20"/>
                <w:lang w:val="el-GR" w:eastAsia="el-GR"/>
              </w:rPr>
              <w:t>1%</w:t>
            </w:r>
          </w:p>
        </w:tc>
        <w:tc>
          <w:tcPr>
            <w:tcW w:w="2835" w:type="dxa"/>
            <w:shd w:val="clear" w:color="auto" w:fill="auto"/>
            <w:vAlign w:val="center"/>
          </w:tcPr>
          <w:p w14:paraId="0A2C98FC" w14:textId="31CB5E96" w:rsidR="00A05857" w:rsidRPr="002C2453" w:rsidRDefault="00A05857" w:rsidP="002C2453">
            <w:pPr>
              <w:spacing w:after="0"/>
              <w:jc w:val="left"/>
              <w:rPr>
                <w:sz w:val="18"/>
                <w:szCs w:val="18"/>
                <w:lang w:val="el-GR" w:eastAsia="el-GR"/>
              </w:rPr>
            </w:pPr>
            <w:r w:rsidRPr="002C2453">
              <w:rPr>
                <w:sz w:val="18"/>
                <w:szCs w:val="18"/>
                <w:lang w:val="el-GR" w:eastAsia="el-GR"/>
              </w:rPr>
              <w:t xml:space="preserve">ΠΑΡΑΡΤΗΜΑ Ι – Κεφ. </w:t>
            </w:r>
            <w:r w:rsidR="007674F8">
              <w:rPr>
                <w:sz w:val="18"/>
                <w:szCs w:val="18"/>
                <w:lang w:val="el-GR" w:eastAsia="el-GR"/>
              </w:rPr>
              <w:fldChar w:fldCharType="begin"/>
            </w:r>
            <w:r w:rsidR="007674F8">
              <w:rPr>
                <w:sz w:val="18"/>
                <w:szCs w:val="18"/>
                <w:lang w:val="el-GR" w:eastAsia="el-GR"/>
              </w:rPr>
              <w:instrText xml:space="preserve"> REF _Ref105424048 \r \h </w:instrText>
            </w:r>
            <w:r w:rsidR="007674F8">
              <w:rPr>
                <w:sz w:val="18"/>
                <w:szCs w:val="18"/>
                <w:lang w:val="el-GR" w:eastAsia="el-GR"/>
              </w:rPr>
            </w:r>
            <w:r w:rsidR="007674F8">
              <w:rPr>
                <w:sz w:val="18"/>
                <w:szCs w:val="18"/>
                <w:lang w:val="el-GR" w:eastAsia="el-GR"/>
              </w:rPr>
              <w:fldChar w:fldCharType="separate"/>
            </w:r>
            <w:r w:rsidR="001E04F7">
              <w:rPr>
                <w:sz w:val="18"/>
                <w:szCs w:val="18"/>
                <w:lang w:val="el-GR" w:eastAsia="el-GR"/>
              </w:rPr>
              <w:t>4.5</w:t>
            </w:r>
            <w:r w:rsidR="007674F8">
              <w:rPr>
                <w:sz w:val="18"/>
                <w:szCs w:val="18"/>
                <w:lang w:val="el-GR" w:eastAsia="el-GR"/>
              </w:rPr>
              <w:fldChar w:fldCharType="end"/>
            </w:r>
          </w:p>
        </w:tc>
      </w:tr>
      <w:tr w:rsidR="00A05857" w:rsidRPr="0046160C" w14:paraId="70791F29" w14:textId="77777777" w:rsidTr="002C2453">
        <w:trPr>
          <w:trHeight w:val="315"/>
        </w:trPr>
        <w:tc>
          <w:tcPr>
            <w:tcW w:w="783" w:type="dxa"/>
            <w:shd w:val="clear" w:color="auto" w:fill="auto"/>
            <w:vAlign w:val="center"/>
          </w:tcPr>
          <w:p w14:paraId="4C1FE127" w14:textId="77777777" w:rsidR="00A05857" w:rsidRPr="00772376" w:rsidRDefault="00A05857" w:rsidP="00091F17">
            <w:pPr>
              <w:numPr>
                <w:ilvl w:val="1"/>
                <w:numId w:val="82"/>
              </w:numPr>
              <w:spacing w:before="120" w:after="0"/>
              <w:ind w:left="0" w:right="-153" w:firstLine="0"/>
              <w:contextualSpacing/>
              <w:jc w:val="center"/>
              <w:rPr>
                <w:lang w:val="el-GR" w:eastAsia="el-GR"/>
              </w:rPr>
            </w:pPr>
          </w:p>
        </w:tc>
        <w:tc>
          <w:tcPr>
            <w:tcW w:w="4782" w:type="dxa"/>
            <w:shd w:val="clear" w:color="auto" w:fill="auto"/>
            <w:vAlign w:val="center"/>
          </w:tcPr>
          <w:p w14:paraId="7E0D6C75" w14:textId="77777777" w:rsidR="00A05857" w:rsidRDefault="00A05857" w:rsidP="003D2779">
            <w:pPr>
              <w:rPr>
                <w:lang w:val="el-GR" w:eastAsia="el-GR"/>
              </w:rPr>
            </w:pPr>
            <w:r>
              <w:rPr>
                <w:lang w:val="el-GR" w:eastAsia="el-GR"/>
              </w:rPr>
              <w:t>Οριζόντιες Απαιτήσεις</w:t>
            </w:r>
          </w:p>
        </w:tc>
        <w:tc>
          <w:tcPr>
            <w:tcW w:w="1660" w:type="dxa"/>
          </w:tcPr>
          <w:p w14:paraId="4F8BEF45" w14:textId="4EBCD716" w:rsidR="00A05857" w:rsidRPr="003E0150" w:rsidRDefault="002C2453" w:rsidP="002C2453">
            <w:pPr>
              <w:spacing w:after="0"/>
              <w:jc w:val="center"/>
              <w:rPr>
                <w:sz w:val="20"/>
                <w:szCs w:val="20"/>
                <w:lang w:val="el-GR" w:eastAsia="el-GR"/>
              </w:rPr>
            </w:pPr>
            <w:r>
              <w:rPr>
                <w:sz w:val="20"/>
                <w:szCs w:val="20"/>
                <w:lang w:val="el-GR" w:eastAsia="el-GR"/>
              </w:rPr>
              <w:t>1%</w:t>
            </w:r>
          </w:p>
        </w:tc>
        <w:tc>
          <w:tcPr>
            <w:tcW w:w="2835" w:type="dxa"/>
            <w:shd w:val="clear" w:color="auto" w:fill="auto"/>
            <w:vAlign w:val="center"/>
          </w:tcPr>
          <w:p w14:paraId="6406B5CB" w14:textId="12D6336F" w:rsidR="00A05857" w:rsidRPr="002C2453" w:rsidRDefault="00A05857" w:rsidP="002C2453">
            <w:pPr>
              <w:spacing w:after="0"/>
              <w:jc w:val="left"/>
              <w:rPr>
                <w:sz w:val="18"/>
                <w:szCs w:val="18"/>
                <w:lang w:val="el-GR" w:eastAsia="el-GR"/>
              </w:rPr>
            </w:pPr>
            <w:r w:rsidRPr="002C2453">
              <w:rPr>
                <w:sz w:val="18"/>
                <w:szCs w:val="18"/>
                <w:lang w:val="el-GR" w:eastAsia="el-GR"/>
              </w:rPr>
              <w:t xml:space="preserve">ΠΑΡΑΡΤΗΜΑ Ι – Κεφ. </w:t>
            </w:r>
            <w:r w:rsidR="007674F8">
              <w:rPr>
                <w:sz w:val="18"/>
                <w:szCs w:val="18"/>
                <w:lang w:val="el-GR" w:eastAsia="el-GR"/>
              </w:rPr>
              <w:fldChar w:fldCharType="begin"/>
            </w:r>
            <w:r w:rsidR="007674F8">
              <w:rPr>
                <w:sz w:val="18"/>
                <w:szCs w:val="18"/>
                <w:lang w:val="el-GR" w:eastAsia="el-GR"/>
              </w:rPr>
              <w:instrText xml:space="preserve"> REF _Ref108526833 \r \h </w:instrText>
            </w:r>
            <w:r w:rsidR="007674F8">
              <w:rPr>
                <w:sz w:val="18"/>
                <w:szCs w:val="18"/>
                <w:lang w:val="el-GR" w:eastAsia="el-GR"/>
              </w:rPr>
            </w:r>
            <w:r w:rsidR="007674F8">
              <w:rPr>
                <w:sz w:val="18"/>
                <w:szCs w:val="18"/>
                <w:lang w:val="el-GR" w:eastAsia="el-GR"/>
              </w:rPr>
              <w:fldChar w:fldCharType="separate"/>
            </w:r>
            <w:r w:rsidR="001E04F7">
              <w:rPr>
                <w:sz w:val="18"/>
                <w:szCs w:val="18"/>
                <w:lang w:val="el-GR" w:eastAsia="el-GR"/>
              </w:rPr>
              <w:t>5</w:t>
            </w:r>
            <w:r w:rsidR="007674F8">
              <w:rPr>
                <w:sz w:val="18"/>
                <w:szCs w:val="18"/>
                <w:lang w:val="el-GR" w:eastAsia="el-GR"/>
              </w:rPr>
              <w:fldChar w:fldCharType="end"/>
            </w:r>
          </w:p>
        </w:tc>
      </w:tr>
      <w:tr w:rsidR="002C2453" w:rsidRPr="0046160C" w14:paraId="2D2CADD8" w14:textId="77777777" w:rsidTr="002C2453">
        <w:trPr>
          <w:trHeight w:val="315"/>
        </w:trPr>
        <w:tc>
          <w:tcPr>
            <w:tcW w:w="783" w:type="dxa"/>
            <w:shd w:val="clear" w:color="auto" w:fill="F7CAAC" w:themeFill="accent2" w:themeFillTint="66"/>
            <w:vAlign w:val="center"/>
            <w:hideMark/>
          </w:tcPr>
          <w:p w14:paraId="71AD4FBE" w14:textId="77777777" w:rsidR="002C2453" w:rsidRPr="00772376" w:rsidRDefault="002C2453" w:rsidP="00091F17">
            <w:pPr>
              <w:numPr>
                <w:ilvl w:val="0"/>
                <w:numId w:val="82"/>
              </w:numPr>
              <w:spacing w:before="120" w:after="0"/>
              <w:ind w:left="0" w:right="-153" w:firstLine="0"/>
              <w:contextualSpacing/>
              <w:jc w:val="center"/>
              <w:rPr>
                <w:b/>
                <w:lang w:val="el-GR" w:eastAsia="el-GR"/>
              </w:rPr>
            </w:pPr>
          </w:p>
        </w:tc>
        <w:tc>
          <w:tcPr>
            <w:tcW w:w="4782" w:type="dxa"/>
            <w:shd w:val="clear" w:color="auto" w:fill="F7CAAC" w:themeFill="accent2" w:themeFillTint="66"/>
            <w:vAlign w:val="center"/>
            <w:hideMark/>
          </w:tcPr>
          <w:p w14:paraId="20D922F0" w14:textId="77777777" w:rsidR="002C2453" w:rsidRPr="00772376" w:rsidRDefault="002C2453" w:rsidP="002C2453">
            <w:pPr>
              <w:spacing w:after="0"/>
              <w:rPr>
                <w:b/>
                <w:lang w:val="el-GR" w:eastAsia="el-GR"/>
              </w:rPr>
            </w:pPr>
            <w:r w:rsidRPr="00772376">
              <w:rPr>
                <w:b/>
                <w:lang w:val="el-GR" w:eastAsia="el-GR"/>
              </w:rPr>
              <w:t xml:space="preserve">Προσφερόμενες </w:t>
            </w:r>
            <w:r>
              <w:rPr>
                <w:b/>
                <w:lang w:val="el-GR" w:eastAsia="el-GR"/>
              </w:rPr>
              <w:t>Υ</w:t>
            </w:r>
            <w:r w:rsidRPr="00772376">
              <w:rPr>
                <w:b/>
                <w:lang w:val="el-GR" w:eastAsia="el-GR"/>
              </w:rPr>
              <w:t>πηρεσίες</w:t>
            </w:r>
          </w:p>
        </w:tc>
        <w:tc>
          <w:tcPr>
            <w:tcW w:w="1660" w:type="dxa"/>
            <w:shd w:val="clear" w:color="auto" w:fill="F7CAAC" w:themeFill="accent2" w:themeFillTint="66"/>
          </w:tcPr>
          <w:p w14:paraId="7BFBEB32" w14:textId="0FC9DE85" w:rsidR="002C2453" w:rsidRPr="003E0150" w:rsidRDefault="00684D52" w:rsidP="002C2453">
            <w:pPr>
              <w:spacing w:after="0"/>
              <w:jc w:val="center"/>
              <w:rPr>
                <w:sz w:val="20"/>
                <w:szCs w:val="20"/>
                <w:lang w:val="el-GR" w:eastAsia="el-GR"/>
              </w:rPr>
            </w:pPr>
            <w:r>
              <w:rPr>
                <w:b/>
                <w:lang w:val="el-GR" w:eastAsia="el-GR"/>
              </w:rPr>
              <w:t>35</w:t>
            </w:r>
            <w:r w:rsidR="002C2453">
              <w:rPr>
                <w:b/>
                <w:lang w:val="el-GR" w:eastAsia="el-GR"/>
              </w:rPr>
              <w:t>%</w:t>
            </w:r>
          </w:p>
        </w:tc>
        <w:tc>
          <w:tcPr>
            <w:tcW w:w="2835" w:type="dxa"/>
            <w:shd w:val="clear" w:color="auto" w:fill="F7CAAC" w:themeFill="accent2" w:themeFillTint="66"/>
            <w:vAlign w:val="center"/>
          </w:tcPr>
          <w:p w14:paraId="451E0EDA" w14:textId="46671776" w:rsidR="002C2453" w:rsidRPr="002C2453" w:rsidRDefault="002C2453" w:rsidP="002C2453">
            <w:pPr>
              <w:spacing w:after="0"/>
              <w:jc w:val="left"/>
              <w:rPr>
                <w:sz w:val="18"/>
                <w:szCs w:val="18"/>
                <w:lang w:val="el-GR" w:eastAsia="el-GR"/>
              </w:rPr>
            </w:pPr>
          </w:p>
        </w:tc>
      </w:tr>
      <w:tr w:rsidR="00A05857" w:rsidRPr="0046160C" w14:paraId="3172A9AA" w14:textId="77777777" w:rsidTr="002C2453">
        <w:trPr>
          <w:trHeight w:val="388"/>
        </w:trPr>
        <w:tc>
          <w:tcPr>
            <w:tcW w:w="783" w:type="dxa"/>
            <w:shd w:val="clear" w:color="auto" w:fill="auto"/>
            <w:vAlign w:val="center"/>
            <w:hideMark/>
          </w:tcPr>
          <w:p w14:paraId="2615F97C" w14:textId="77777777" w:rsidR="00A05857" w:rsidRPr="00772376" w:rsidRDefault="00A05857" w:rsidP="00091F17">
            <w:pPr>
              <w:numPr>
                <w:ilvl w:val="1"/>
                <w:numId w:val="82"/>
              </w:numPr>
              <w:spacing w:before="120" w:after="0"/>
              <w:ind w:left="0" w:right="-153" w:firstLine="0"/>
              <w:contextualSpacing/>
              <w:jc w:val="center"/>
              <w:rPr>
                <w:lang w:val="el-GR" w:eastAsia="el-GR"/>
              </w:rPr>
            </w:pPr>
          </w:p>
        </w:tc>
        <w:tc>
          <w:tcPr>
            <w:tcW w:w="4782" w:type="dxa"/>
            <w:shd w:val="clear" w:color="auto" w:fill="auto"/>
            <w:vAlign w:val="center"/>
          </w:tcPr>
          <w:p w14:paraId="3410BE7F" w14:textId="77777777" w:rsidR="00A05857" w:rsidRPr="00161FEC" w:rsidRDefault="00A05857" w:rsidP="003D2779">
            <w:pPr>
              <w:spacing w:after="0"/>
              <w:rPr>
                <w:lang w:val="el-GR" w:eastAsia="el-GR"/>
              </w:rPr>
            </w:pPr>
            <w:r>
              <w:rPr>
                <w:lang w:val="el-GR" w:eastAsia="el-GR"/>
              </w:rPr>
              <w:t>Μελέτη Εφαρμογής – Ανάλυση Απαιτήσεων</w:t>
            </w:r>
          </w:p>
        </w:tc>
        <w:tc>
          <w:tcPr>
            <w:tcW w:w="1660" w:type="dxa"/>
          </w:tcPr>
          <w:p w14:paraId="26435435" w14:textId="4E6A489E" w:rsidR="00A05857" w:rsidRPr="003E0150" w:rsidRDefault="00684D52" w:rsidP="002C2453">
            <w:pPr>
              <w:spacing w:after="0"/>
              <w:jc w:val="center"/>
              <w:rPr>
                <w:sz w:val="20"/>
                <w:szCs w:val="20"/>
                <w:lang w:val="el-GR" w:eastAsia="el-GR"/>
              </w:rPr>
            </w:pPr>
            <w:r>
              <w:rPr>
                <w:sz w:val="20"/>
                <w:szCs w:val="20"/>
                <w:lang w:val="el-GR" w:eastAsia="el-GR"/>
              </w:rPr>
              <w:t>5</w:t>
            </w:r>
            <w:r w:rsidR="002C2453">
              <w:rPr>
                <w:sz w:val="20"/>
                <w:szCs w:val="20"/>
                <w:lang w:val="el-GR" w:eastAsia="el-GR"/>
              </w:rPr>
              <w:t>%</w:t>
            </w:r>
          </w:p>
        </w:tc>
        <w:tc>
          <w:tcPr>
            <w:tcW w:w="2835" w:type="dxa"/>
            <w:vAlign w:val="center"/>
          </w:tcPr>
          <w:p w14:paraId="0168EDAD" w14:textId="4E2349A8" w:rsidR="00A05857" w:rsidRPr="002C2453" w:rsidRDefault="00A05857" w:rsidP="002C2453">
            <w:pPr>
              <w:spacing w:after="0"/>
              <w:jc w:val="left"/>
              <w:rPr>
                <w:sz w:val="18"/>
                <w:szCs w:val="18"/>
                <w:lang w:val="el-GR" w:eastAsia="el-GR"/>
              </w:rPr>
            </w:pPr>
            <w:r w:rsidRPr="002C2453">
              <w:rPr>
                <w:sz w:val="18"/>
                <w:szCs w:val="18"/>
                <w:lang w:val="el-GR" w:eastAsia="el-GR"/>
              </w:rPr>
              <w:t xml:space="preserve">ΠΑΡΑΡΤΗΜΑ Ι – Κεφ. </w:t>
            </w:r>
            <w:r w:rsidR="007674F8">
              <w:rPr>
                <w:sz w:val="18"/>
                <w:szCs w:val="18"/>
                <w:lang w:val="el-GR" w:eastAsia="el-GR"/>
              </w:rPr>
              <w:fldChar w:fldCharType="begin"/>
            </w:r>
            <w:r w:rsidR="007674F8">
              <w:rPr>
                <w:sz w:val="18"/>
                <w:szCs w:val="18"/>
                <w:lang w:val="el-GR" w:eastAsia="el-GR"/>
              </w:rPr>
              <w:instrText xml:space="preserve"> REF _Ref108526850 \r \h </w:instrText>
            </w:r>
            <w:r w:rsidR="007674F8">
              <w:rPr>
                <w:sz w:val="18"/>
                <w:szCs w:val="18"/>
                <w:lang w:val="el-GR" w:eastAsia="el-GR"/>
              </w:rPr>
            </w:r>
            <w:r w:rsidR="007674F8">
              <w:rPr>
                <w:sz w:val="18"/>
                <w:szCs w:val="18"/>
                <w:lang w:val="el-GR" w:eastAsia="el-GR"/>
              </w:rPr>
              <w:fldChar w:fldCharType="separate"/>
            </w:r>
            <w:r w:rsidR="001E04F7">
              <w:rPr>
                <w:sz w:val="18"/>
                <w:szCs w:val="18"/>
                <w:lang w:val="el-GR" w:eastAsia="el-GR"/>
              </w:rPr>
              <w:t>6.1</w:t>
            </w:r>
            <w:r w:rsidR="007674F8">
              <w:rPr>
                <w:sz w:val="18"/>
                <w:szCs w:val="18"/>
                <w:lang w:val="el-GR" w:eastAsia="el-GR"/>
              </w:rPr>
              <w:fldChar w:fldCharType="end"/>
            </w:r>
          </w:p>
        </w:tc>
      </w:tr>
      <w:tr w:rsidR="00A05857" w:rsidRPr="0046160C" w14:paraId="7956AA97" w14:textId="77777777" w:rsidTr="002C2453">
        <w:trPr>
          <w:trHeight w:val="388"/>
        </w:trPr>
        <w:tc>
          <w:tcPr>
            <w:tcW w:w="783" w:type="dxa"/>
            <w:shd w:val="clear" w:color="auto" w:fill="auto"/>
            <w:vAlign w:val="center"/>
            <w:hideMark/>
          </w:tcPr>
          <w:p w14:paraId="16E3B1DB" w14:textId="77777777" w:rsidR="00A05857" w:rsidRPr="00772376" w:rsidRDefault="00A05857" w:rsidP="00091F17">
            <w:pPr>
              <w:numPr>
                <w:ilvl w:val="1"/>
                <w:numId w:val="82"/>
              </w:numPr>
              <w:spacing w:before="120" w:after="0"/>
              <w:ind w:left="0" w:right="-153" w:firstLine="0"/>
              <w:contextualSpacing/>
              <w:jc w:val="center"/>
              <w:rPr>
                <w:lang w:val="el-GR" w:eastAsia="el-GR"/>
              </w:rPr>
            </w:pPr>
          </w:p>
        </w:tc>
        <w:tc>
          <w:tcPr>
            <w:tcW w:w="4782" w:type="dxa"/>
            <w:shd w:val="clear" w:color="auto" w:fill="auto"/>
            <w:vAlign w:val="center"/>
          </w:tcPr>
          <w:p w14:paraId="382AEE65" w14:textId="77777777" w:rsidR="00A05857" w:rsidRPr="00772376" w:rsidRDefault="00A05857" w:rsidP="003D2779">
            <w:pPr>
              <w:spacing w:after="0"/>
              <w:rPr>
                <w:lang w:val="el-GR" w:eastAsia="el-GR"/>
              </w:rPr>
            </w:pPr>
            <w:r>
              <w:rPr>
                <w:lang w:val="el-GR" w:eastAsia="el-GR"/>
              </w:rPr>
              <w:t>Υλοποίηση Μελετών</w:t>
            </w:r>
          </w:p>
        </w:tc>
        <w:tc>
          <w:tcPr>
            <w:tcW w:w="1660" w:type="dxa"/>
          </w:tcPr>
          <w:p w14:paraId="6E17FD25" w14:textId="5E70A6FE" w:rsidR="00A05857" w:rsidRPr="003E0150" w:rsidRDefault="00684D52" w:rsidP="002C2453">
            <w:pPr>
              <w:spacing w:after="0"/>
              <w:jc w:val="center"/>
              <w:rPr>
                <w:sz w:val="20"/>
                <w:szCs w:val="20"/>
                <w:lang w:val="el-GR" w:eastAsia="el-GR"/>
              </w:rPr>
            </w:pPr>
            <w:r>
              <w:rPr>
                <w:sz w:val="20"/>
                <w:szCs w:val="20"/>
                <w:lang w:val="el-GR" w:eastAsia="el-GR"/>
              </w:rPr>
              <w:t>20</w:t>
            </w:r>
            <w:r w:rsidR="002C2453">
              <w:rPr>
                <w:sz w:val="20"/>
                <w:szCs w:val="20"/>
                <w:lang w:val="el-GR" w:eastAsia="el-GR"/>
              </w:rPr>
              <w:t>%</w:t>
            </w:r>
          </w:p>
        </w:tc>
        <w:tc>
          <w:tcPr>
            <w:tcW w:w="2835" w:type="dxa"/>
            <w:vAlign w:val="center"/>
          </w:tcPr>
          <w:p w14:paraId="620873FD" w14:textId="7AAF795A" w:rsidR="00A05857" w:rsidRPr="002C2453" w:rsidRDefault="00A05857" w:rsidP="002C2453">
            <w:pPr>
              <w:spacing w:after="0"/>
              <w:jc w:val="left"/>
              <w:rPr>
                <w:sz w:val="18"/>
                <w:szCs w:val="18"/>
                <w:lang w:val="el-GR" w:eastAsia="el-GR"/>
              </w:rPr>
            </w:pPr>
            <w:r w:rsidRPr="002C2453">
              <w:rPr>
                <w:sz w:val="18"/>
                <w:szCs w:val="18"/>
                <w:lang w:val="el-GR" w:eastAsia="el-GR"/>
              </w:rPr>
              <w:t xml:space="preserve">ΠΑΡΑΡΤΗΜΑ Ι – Κεφ. </w:t>
            </w:r>
            <w:r w:rsidR="007674F8">
              <w:rPr>
                <w:sz w:val="18"/>
                <w:szCs w:val="18"/>
                <w:lang w:val="el-GR" w:eastAsia="el-GR"/>
              </w:rPr>
              <w:fldChar w:fldCharType="begin"/>
            </w:r>
            <w:r w:rsidR="007674F8">
              <w:rPr>
                <w:sz w:val="18"/>
                <w:szCs w:val="18"/>
                <w:lang w:val="el-GR" w:eastAsia="el-GR"/>
              </w:rPr>
              <w:instrText xml:space="preserve"> REF _Ref107676040 \r \h </w:instrText>
            </w:r>
            <w:r w:rsidR="007674F8">
              <w:rPr>
                <w:sz w:val="18"/>
                <w:szCs w:val="18"/>
                <w:lang w:val="el-GR" w:eastAsia="el-GR"/>
              </w:rPr>
            </w:r>
            <w:r w:rsidR="007674F8">
              <w:rPr>
                <w:sz w:val="18"/>
                <w:szCs w:val="18"/>
                <w:lang w:val="el-GR" w:eastAsia="el-GR"/>
              </w:rPr>
              <w:fldChar w:fldCharType="separate"/>
            </w:r>
            <w:r w:rsidR="001E04F7">
              <w:rPr>
                <w:sz w:val="18"/>
                <w:szCs w:val="18"/>
                <w:lang w:val="el-GR" w:eastAsia="el-GR"/>
              </w:rPr>
              <w:t>6.2</w:t>
            </w:r>
            <w:r w:rsidR="007674F8">
              <w:rPr>
                <w:sz w:val="18"/>
                <w:szCs w:val="18"/>
                <w:lang w:val="el-GR" w:eastAsia="el-GR"/>
              </w:rPr>
              <w:fldChar w:fldCharType="end"/>
            </w:r>
          </w:p>
        </w:tc>
      </w:tr>
      <w:tr w:rsidR="00A05857" w:rsidRPr="0046160C" w14:paraId="291ACB2A" w14:textId="77777777" w:rsidTr="002C2453">
        <w:trPr>
          <w:trHeight w:val="388"/>
        </w:trPr>
        <w:tc>
          <w:tcPr>
            <w:tcW w:w="783" w:type="dxa"/>
            <w:shd w:val="clear" w:color="auto" w:fill="auto"/>
            <w:vAlign w:val="center"/>
            <w:hideMark/>
          </w:tcPr>
          <w:p w14:paraId="0CDB6276" w14:textId="77777777" w:rsidR="00A05857" w:rsidRPr="00772376" w:rsidRDefault="00A05857" w:rsidP="00091F17">
            <w:pPr>
              <w:numPr>
                <w:ilvl w:val="1"/>
                <w:numId w:val="82"/>
              </w:numPr>
              <w:spacing w:before="120" w:after="0"/>
              <w:ind w:left="0" w:right="-153" w:firstLine="0"/>
              <w:contextualSpacing/>
              <w:jc w:val="center"/>
              <w:rPr>
                <w:lang w:val="el-GR" w:eastAsia="el-GR"/>
              </w:rPr>
            </w:pPr>
          </w:p>
        </w:tc>
        <w:tc>
          <w:tcPr>
            <w:tcW w:w="4782" w:type="dxa"/>
            <w:shd w:val="clear" w:color="auto" w:fill="auto"/>
            <w:vAlign w:val="center"/>
          </w:tcPr>
          <w:p w14:paraId="575D093B" w14:textId="5BE37CDF" w:rsidR="00A05857" w:rsidRPr="00772376" w:rsidRDefault="00A05857" w:rsidP="003D2779">
            <w:pPr>
              <w:spacing w:after="0"/>
              <w:jc w:val="left"/>
              <w:rPr>
                <w:lang w:val="el-GR" w:eastAsia="el-GR"/>
              </w:rPr>
            </w:pPr>
            <w:r w:rsidRPr="00772376">
              <w:rPr>
                <w:lang w:val="el-GR" w:eastAsia="el-GR"/>
              </w:rPr>
              <w:t xml:space="preserve">Υπηρεσίες </w:t>
            </w:r>
            <w:r>
              <w:rPr>
                <w:lang w:val="el-GR" w:eastAsia="el-GR"/>
              </w:rPr>
              <w:t>Διαλειτου</w:t>
            </w:r>
            <w:r w:rsidR="002C2453">
              <w:rPr>
                <w:lang w:val="el-GR" w:eastAsia="el-GR"/>
              </w:rPr>
              <w:t>ρ</w:t>
            </w:r>
            <w:r>
              <w:rPr>
                <w:lang w:val="el-GR" w:eastAsia="el-GR"/>
              </w:rPr>
              <w:t>γικότητας</w:t>
            </w:r>
          </w:p>
        </w:tc>
        <w:tc>
          <w:tcPr>
            <w:tcW w:w="1660" w:type="dxa"/>
          </w:tcPr>
          <w:p w14:paraId="1AD5210B" w14:textId="38FE53F2" w:rsidR="00A05857" w:rsidRPr="003E0150" w:rsidRDefault="002C2453" w:rsidP="002C2453">
            <w:pPr>
              <w:spacing w:after="0"/>
              <w:jc w:val="center"/>
              <w:rPr>
                <w:sz w:val="20"/>
                <w:szCs w:val="20"/>
                <w:lang w:val="el-GR" w:eastAsia="el-GR"/>
              </w:rPr>
            </w:pPr>
            <w:r>
              <w:rPr>
                <w:sz w:val="20"/>
                <w:szCs w:val="20"/>
                <w:lang w:val="el-GR" w:eastAsia="el-GR"/>
              </w:rPr>
              <w:t>2%</w:t>
            </w:r>
          </w:p>
        </w:tc>
        <w:tc>
          <w:tcPr>
            <w:tcW w:w="2835" w:type="dxa"/>
            <w:vAlign w:val="center"/>
          </w:tcPr>
          <w:p w14:paraId="2737F766" w14:textId="09A1D2AF" w:rsidR="00A05857" w:rsidRPr="002C2453" w:rsidRDefault="00A05857" w:rsidP="002C2453">
            <w:pPr>
              <w:spacing w:after="0"/>
              <w:jc w:val="left"/>
              <w:rPr>
                <w:sz w:val="18"/>
                <w:szCs w:val="18"/>
                <w:lang w:val="el-GR" w:eastAsia="el-GR"/>
              </w:rPr>
            </w:pPr>
            <w:r w:rsidRPr="002C2453">
              <w:rPr>
                <w:sz w:val="18"/>
                <w:szCs w:val="18"/>
                <w:lang w:val="el-GR" w:eastAsia="el-GR"/>
              </w:rPr>
              <w:t xml:space="preserve">ΠΑΡΑΡΤΗΜΑ Ι – Κεφ. </w:t>
            </w:r>
            <w:r w:rsidR="007674F8">
              <w:rPr>
                <w:sz w:val="18"/>
                <w:szCs w:val="18"/>
                <w:lang w:val="el-GR" w:eastAsia="el-GR"/>
              </w:rPr>
              <w:fldChar w:fldCharType="begin"/>
            </w:r>
            <w:r w:rsidR="007674F8">
              <w:rPr>
                <w:sz w:val="18"/>
                <w:szCs w:val="18"/>
                <w:lang w:val="el-GR" w:eastAsia="el-GR"/>
              </w:rPr>
              <w:instrText xml:space="preserve"> REF _Ref107676051 \r \h </w:instrText>
            </w:r>
            <w:r w:rsidR="007674F8">
              <w:rPr>
                <w:sz w:val="18"/>
                <w:szCs w:val="18"/>
                <w:lang w:val="el-GR" w:eastAsia="el-GR"/>
              </w:rPr>
            </w:r>
            <w:r w:rsidR="007674F8">
              <w:rPr>
                <w:sz w:val="18"/>
                <w:szCs w:val="18"/>
                <w:lang w:val="el-GR" w:eastAsia="el-GR"/>
              </w:rPr>
              <w:fldChar w:fldCharType="separate"/>
            </w:r>
            <w:r w:rsidR="001E04F7">
              <w:rPr>
                <w:sz w:val="18"/>
                <w:szCs w:val="18"/>
                <w:lang w:val="el-GR" w:eastAsia="el-GR"/>
              </w:rPr>
              <w:t>6.3</w:t>
            </w:r>
            <w:r w:rsidR="007674F8">
              <w:rPr>
                <w:sz w:val="18"/>
                <w:szCs w:val="18"/>
                <w:lang w:val="el-GR" w:eastAsia="el-GR"/>
              </w:rPr>
              <w:fldChar w:fldCharType="end"/>
            </w:r>
          </w:p>
        </w:tc>
      </w:tr>
      <w:tr w:rsidR="00A05857" w:rsidRPr="0046160C" w14:paraId="2C984768" w14:textId="77777777" w:rsidTr="002C2453">
        <w:trPr>
          <w:trHeight w:val="388"/>
        </w:trPr>
        <w:tc>
          <w:tcPr>
            <w:tcW w:w="783" w:type="dxa"/>
            <w:shd w:val="clear" w:color="auto" w:fill="auto"/>
            <w:vAlign w:val="center"/>
          </w:tcPr>
          <w:p w14:paraId="03F0CC33" w14:textId="77777777" w:rsidR="00A05857" w:rsidRPr="00772376" w:rsidRDefault="00A05857" w:rsidP="00091F17">
            <w:pPr>
              <w:numPr>
                <w:ilvl w:val="1"/>
                <w:numId w:val="82"/>
              </w:numPr>
              <w:spacing w:before="120" w:after="0"/>
              <w:ind w:left="0" w:right="-153" w:firstLine="0"/>
              <w:contextualSpacing/>
              <w:jc w:val="center"/>
              <w:rPr>
                <w:lang w:val="el-GR" w:eastAsia="el-GR"/>
              </w:rPr>
            </w:pPr>
          </w:p>
        </w:tc>
        <w:tc>
          <w:tcPr>
            <w:tcW w:w="4782" w:type="dxa"/>
            <w:shd w:val="clear" w:color="auto" w:fill="auto"/>
            <w:vAlign w:val="center"/>
          </w:tcPr>
          <w:p w14:paraId="47D66E02" w14:textId="77777777" w:rsidR="00A05857" w:rsidRPr="00772376" w:rsidRDefault="00A05857" w:rsidP="003D2779">
            <w:pPr>
              <w:spacing w:after="0"/>
              <w:jc w:val="left"/>
              <w:rPr>
                <w:lang w:val="el-GR" w:eastAsia="el-GR"/>
              </w:rPr>
            </w:pPr>
            <w:r w:rsidRPr="00772376">
              <w:rPr>
                <w:lang w:val="el-GR" w:eastAsia="el-GR"/>
              </w:rPr>
              <w:t xml:space="preserve">Υπηρεσίες </w:t>
            </w:r>
            <w:r>
              <w:rPr>
                <w:lang w:val="el-GR" w:eastAsia="el-GR"/>
              </w:rPr>
              <w:t>Ε</w:t>
            </w:r>
            <w:r w:rsidRPr="00772376">
              <w:rPr>
                <w:lang w:val="el-GR" w:eastAsia="el-GR"/>
              </w:rPr>
              <w:t>κπαίδευσης</w:t>
            </w:r>
          </w:p>
        </w:tc>
        <w:tc>
          <w:tcPr>
            <w:tcW w:w="1660" w:type="dxa"/>
          </w:tcPr>
          <w:p w14:paraId="1E1EE504" w14:textId="6ED124A6" w:rsidR="00A05857" w:rsidRPr="003E0150" w:rsidRDefault="002C2453" w:rsidP="002C2453">
            <w:pPr>
              <w:spacing w:after="0"/>
              <w:jc w:val="center"/>
              <w:rPr>
                <w:sz w:val="20"/>
                <w:szCs w:val="20"/>
                <w:lang w:val="el-GR" w:eastAsia="el-GR"/>
              </w:rPr>
            </w:pPr>
            <w:r>
              <w:rPr>
                <w:sz w:val="20"/>
                <w:szCs w:val="20"/>
                <w:lang w:val="el-GR" w:eastAsia="el-GR"/>
              </w:rPr>
              <w:t>2%</w:t>
            </w:r>
          </w:p>
        </w:tc>
        <w:tc>
          <w:tcPr>
            <w:tcW w:w="2835" w:type="dxa"/>
            <w:vAlign w:val="center"/>
          </w:tcPr>
          <w:p w14:paraId="08472663" w14:textId="766754A8" w:rsidR="00A05857" w:rsidRPr="002C2453" w:rsidRDefault="00A05857" w:rsidP="002C2453">
            <w:pPr>
              <w:spacing w:after="0"/>
              <w:jc w:val="left"/>
              <w:rPr>
                <w:sz w:val="18"/>
                <w:szCs w:val="18"/>
                <w:lang w:val="el-GR" w:eastAsia="el-GR"/>
              </w:rPr>
            </w:pPr>
            <w:r w:rsidRPr="002C2453">
              <w:rPr>
                <w:sz w:val="18"/>
                <w:szCs w:val="18"/>
                <w:lang w:val="el-GR" w:eastAsia="el-GR"/>
              </w:rPr>
              <w:t xml:space="preserve">ΠΑΡΑΡΤΗΜΑ Ι – Κεφ. </w:t>
            </w:r>
            <w:r w:rsidR="007674F8">
              <w:rPr>
                <w:sz w:val="18"/>
                <w:szCs w:val="18"/>
                <w:lang w:val="el-GR" w:eastAsia="el-GR"/>
              </w:rPr>
              <w:fldChar w:fldCharType="begin"/>
            </w:r>
            <w:r w:rsidR="007674F8">
              <w:rPr>
                <w:sz w:val="18"/>
                <w:szCs w:val="18"/>
                <w:lang w:val="el-GR" w:eastAsia="el-GR"/>
              </w:rPr>
              <w:instrText xml:space="preserve"> REF _Ref108526879 \r \h </w:instrText>
            </w:r>
            <w:r w:rsidR="007674F8">
              <w:rPr>
                <w:sz w:val="18"/>
                <w:szCs w:val="18"/>
                <w:lang w:val="el-GR" w:eastAsia="el-GR"/>
              </w:rPr>
            </w:r>
            <w:r w:rsidR="007674F8">
              <w:rPr>
                <w:sz w:val="18"/>
                <w:szCs w:val="18"/>
                <w:lang w:val="el-GR" w:eastAsia="el-GR"/>
              </w:rPr>
              <w:fldChar w:fldCharType="separate"/>
            </w:r>
            <w:r w:rsidR="001E04F7">
              <w:rPr>
                <w:sz w:val="18"/>
                <w:szCs w:val="18"/>
                <w:lang w:val="el-GR" w:eastAsia="el-GR"/>
              </w:rPr>
              <w:t>6.4</w:t>
            </w:r>
            <w:r w:rsidR="007674F8">
              <w:rPr>
                <w:sz w:val="18"/>
                <w:szCs w:val="18"/>
                <w:lang w:val="el-GR" w:eastAsia="el-GR"/>
              </w:rPr>
              <w:fldChar w:fldCharType="end"/>
            </w:r>
          </w:p>
        </w:tc>
      </w:tr>
      <w:tr w:rsidR="00A05857" w:rsidRPr="0046160C" w14:paraId="080E1FFE" w14:textId="77777777" w:rsidTr="002C2453">
        <w:trPr>
          <w:trHeight w:val="388"/>
        </w:trPr>
        <w:tc>
          <w:tcPr>
            <w:tcW w:w="783" w:type="dxa"/>
            <w:shd w:val="clear" w:color="auto" w:fill="auto"/>
            <w:vAlign w:val="center"/>
          </w:tcPr>
          <w:p w14:paraId="68F83765" w14:textId="77777777" w:rsidR="00A05857" w:rsidRPr="00772376" w:rsidRDefault="00A05857" w:rsidP="00091F17">
            <w:pPr>
              <w:numPr>
                <w:ilvl w:val="1"/>
                <w:numId w:val="82"/>
              </w:numPr>
              <w:spacing w:before="120" w:after="0"/>
              <w:ind w:left="0" w:right="-153" w:firstLine="0"/>
              <w:contextualSpacing/>
              <w:jc w:val="center"/>
              <w:rPr>
                <w:lang w:val="el-GR" w:eastAsia="el-GR"/>
              </w:rPr>
            </w:pPr>
          </w:p>
        </w:tc>
        <w:tc>
          <w:tcPr>
            <w:tcW w:w="4782" w:type="dxa"/>
            <w:shd w:val="clear" w:color="auto" w:fill="auto"/>
            <w:vAlign w:val="center"/>
          </w:tcPr>
          <w:p w14:paraId="15721CFF" w14:textId="77777777" w:rsidR="00A05857" w:rsidRPr="00092859" w:rsidRDefault="00A05857" w:rsidP="003D2779">
            <w:pPr>
              <w:spacing w:after="0"/>
              <w:rPr>
                <w:lang w:val="el-GR" w:eastAsia="el-GR"/>
              </w:rPr>
            </w:pPr>
            <w:r w:rsidRPr="00772376">
              <w:rPr>
                <w:lang w:val="el-GR" w:eastAsia="el-GR"/>
              </w:rPr>
              <w:t xml:space="preserve">Υπηρεσίες </w:t>
            </w:r>
            <w:r>
              <w:rPr>
                <w:lang w:val="el-GR" w:eastAsia="el-GR"/>
              </w:rPr>
              <w:t>Επιτόπιας Υποστήριξης</w:t>
            </w:r>
          </w:p>
        </w:tc>
        <w:tc>
          <w:tcPr>
            <w:tcW w:w="1660" w:type="dxa"/>
          </w:tcPr>
          <w:p w14:paraId="383869CA" w14:textId="22C3570F" w:rsidR="00A05857" w:rsidRPr="003E0150" w:rsidRDefault="00684D52" w:rsidP="002C2453">
            <w:pPr>
              <w:spacing w:after="0"/>
              <w:jc w:val="center"/>
              <w:rPr>
                <w:sz w:val="20"/>
                <w:szCs w:val="20"/>
                <w:lang w:val="el-GR" w:eastAsia="el-GR"/>
              </w:rPr>
            </w:pPr>
            <w:r>
              <w:rPr>
                <w:sz w:val="20"/>
                <w:szCs w:val="20"/>
                <w:lang w:val="el-GR" w:eastAsia="el-GR"/>
              </w:rPr>
              <w:t>2</w:t>
            </w:r>
            <w:r w:rsidR="002C2453">
              <w:rPr>
                <w:sz w:val="20"/>
                <w:szCs w:val="20"/>
                <w:lang w:val="el-GR" w:eastAsia="el-GR"/>
              </w:rPr>
              <w:t>%</w:t>
            </w:r>
          </w:p>
        </w:tc>
        <w:tc>
          <w:tcPr>
            <w:tcW w:w="2835" w:type="dxa"/>
            <w:vAlign w:val="center"/>
          </w:tcPr>
          <w:p w14:paraId="55CF2D6A" w14:textId="0F3177B0" w:rsidR="00A05857" w:rsidRPr="002C2453" w:rsidRDefault="00A05857" w:rsidP="002C2453">
            <w:pPr>
              <w:spacing w:after="0"/>
              <w:jc w:val="left"/>
              <w:rPr>
                <w:sz w:val="18"/>
                <w:szCs w:val="18"/>
                <w:lang w:val="el-GR" w:eastAsia="el-GR"/>
              </w:rPr>
            </w:pPr>
            <w:r w:rsidRPr="002C2453">
              <w:rPr>
                <w:sz w:val="18"/>
                <w:szCs w:val="18"/>
                <w:lang w:val="el-GR" w:eastAsia="el-GR"/>
              </w:rPr>
              <w:t xml:space="preserve">ΠΑΡΑΡΤΗΜΑ Ι – Κεφ. </w:t>
            </w:r>
            <w:r w:rsidR="007674F8">
              <w:rPr>
                <w:sz w:val="18"/>
                <w:szCs w:val="18"/>
                <w:lang w:val="el-GR" w:eastAsia="el-GR"/>
              </w:rPr>
              <w:fldChar w:fldCharType="begin"/>
            </w:r>
            <w:r w:rsidR="007674F8">
              <w:rPr>
                <w:sz w:val="18"/>
                <w:szCs w:val="18"/>
                <w:lang w:val="el-GR" w:eastAsia="el-GR"/>
              </w:rPr>
              <w:instrText xml:space="preserve"> REF _Ref108526887 \r \h </w:instrText>
            </w:r>
            <w:r w:rsidR="007674F8">
              <w:rPr>
                <w:sz w:val="18"/>
                <w:szCs w:val="18"/>
                <w:lang w:val="el-GR" w:eastAsia="el-GR"/>
              </w:rPr>
            </w:r>
            <w:r w:rsidR="007674F8">
              <w:rPr>
                <w:sz w:val="18"/>
                <w:szCs w:val="18"/>
                <w:lang w:val="el-GR" w:eastAsia="el-GR"/>
              </w:rPr>
              <w:fldChar w:fldCharType="separate"/>
            </w:r>
            <w:r w:rsidR="001E04F7">
              <w:rPr>
                <w:sz w:val="18"/>
                <w:szCs w:val="18"/>
                <w:lang w:val="el-GR" w:eastAsia="el-GR"/>
              </w:rPr>
              <w:t>6.5</w:t>
            </w:r>
            <w:r w:rsidR="007674F8">
              <w:rPr>
                <w:sz w:val="18"/>
                <w:szCs w:val="18"/>
                <w:lang w:val="el-GR" w:eastAsia="el-GR"/>
              </w:rPr>
              <w:fldChar w:fldCharType="end"/>
            </w:r>
          </w:p>
        </w:tc>
      </w:tr>
      <w:tr w:rsidR="00A05857" w:rsidRPr="0046160C" w14:paraId="3B4201C2" w14:textId="77777777" w:rsidTr="002C2453">
        <w:trPr>
          <w:trHeight w:val="388"/>
        </w:trPr>
        <w:tc>
          <w:tcPr>
            <w:tcW w:w="783" w:type="dxa"/>
            <w:shd w:val="clear" w:color="auto" w:fill="auto"/>
            <w:vAlign w:val="center"/>
          </w:tcPr>
          <w:p w14:paraId="20EDF6A4" w14:textId="77777777" w:rsidR="00A05857" w:rsidRPr="00772376" w:rsidRDefault="00A05857" w:rsidP="00091F17">
            <w:pPr>
              <w:numPr>
                <w:ilvl w:val="1"/>
                <w:numId w:val="82"/>
              </w:numPr>
              <w:spacing w:before="120" w:after="0"/>
              <w:ind w:left="0" w:right="-153" w:firstLine="0"/>
              <w:contextualSpacing/>
              <w:jc w:val="center"/>
              <w:rPr>
                <w:lang w:val="el-GR" w:eastAsia="el-GR"/>
              </w:rPr>
            </w:pPr>
          </w:p>
        </w:tc>
        <w:tc>
          <w:tcPr>
            <w:tcW w:w="4782" w:type="dxa"/>
            <w:shd w:val="clear" w:color="auto" w:fill="auto"/>
            <w:vAlign w:val="center"/>
          </w:tcPr>
          <w:p w14:paraId="641BC13A" w14:textId="22761818" w:rsidR="00A05857" w:rsidRPr="00772376" w:rsidRDefault="00A05857" w:rsidP="003F5A09">
            <w:pPr>
              <w:spacing w:after="0"/>
              <w:jc w:val="left"/>
              <w:rPr>
                <w:lang w:val="el-GR" w:eastAsia="el-GR"/>
              </w:rPr>
            </w:pPr>
            <w:r w:rsidRPr="00772376">
              <w:rPr>
                <w:lang w:val="el-GR" w:eastAsia="el-GR"/>
              </w:rPr>
              <w:t xml:space="preserve">Υπηρεσίες </w:t>
            </w:r>
            <w:r>
              <w:rPr>
                <w:lang w:val="el-GR" w:eastAsia="el-GR"/>
              </w:rPr>
              <w:t xml:space="preserve">Πιλοτικής </w:t>
            </w:r>
            <w:r w:rsidR="003F5A09">
              <w:rPr>
                <w:lang w:val="el-GR" w:eastAsia="el-GR"/>
              </w:rPr>
              <w:t xml:space="preserve">&amp; Δοκιμαστικής </w:t>
            </w:r>
            <w:r>
              <w:rPr>
                <w:lang w:val="el-GR" w:eastAsia="el-GR"/>
              </w:rPr>
              <w:t>Λ</w:t>
            </w:r>
            <w:r w:rsidRPr="00772376">
              <w:rPr>
                <w:lang w:val="el-GR" w:eastAsia="el-GR"/>
              </w:rPr>
              <w:t>ειτουργίας</w:t>
            </w:r>
          </w:p>
        </w:tc>
        <w:tc>
          <w:tcPr>
            <w:tcW w:w="1660" w:type="dxa"/>
          </w:tcPr>
          <w:p w14:paraId="005459F4" w14:textId="662241F3" w:rsidR="00A05857" w:rsidRPr="003E0150" w:rsidRDefault="002C2453" w:rsidP="002C2453">
            <w:pPr>
              <w:spacing w:after="0"/>
              <w:jc w:val="center"/>
              <w:rPr>
                <w:sz w:val="20"/>
                <w:szCs w:val="20"/>
                <w:lang w:val="el-GR" w:eastAsia="el-GR"/>
              </w:rPr>
            </w:pPr>
            <w:r>
              <w:rPr>
                <w:sz w:val="20"/>
                <w:szCs w:val="20"/>
                <w:lang w:val="el-GR" w:eastAsia="el-GR"/>
              </w:rPr>
              <w:t>2%</w:t>
            </w:r>
          </w:p>
        </w:tc>
        <w:tc>
          <w:tcPr>
            <w:tcW w:w="2835" w:type="dxa"/>
            <w:vAlign w:val="center"/>
          </w:tcPr>
          <w:p w14:paraId="17D0AB22" w14:textId="2624D509" w:rsidR="00A05857" w:rsidRPr="002C2453" w:rsidRDefault="00A05857" w:rsidP="002C2453">
            <w:pPr>
              <w:spacing w:after="0"/>
              <w:jc w:val="left"/>
              <w:rPr>
                <w:sz w:val="18"/>
                <w:szCs w:val="18"/>
                <w:lang w:val="el-GR" w:eastAsia="el-GR"/>
              </w:rPr>
            </w:pPr>
            <w:r w:rsidRPr="002C2453">
              <w:rPr>
                <w:sz w:val="18"/>
                <w:szCs w:val="18"/>
                <w:lang w:val="el-GR" w:eastAsia="el-GR"/>
              </w:rPr>
              <w:t xml:space="preserve">ΠΑΡΑΡΤΗΜΑ Ι – Κεφ. </w:t>
            </w:r>
            <w:r w:rsidR="007674F8">
              <w:rPr>
                <w:sz w:val="18"/>
                <w:szCs w:val="18"/>
                <w:lang w:val="el-GR" w:eastAsia="el-GR"/>
              </w:rPr>
              <w:fldChar w:fldCharType="begin"/>
            </w:r>
            <w:r w:rsidR="007674F8">
              <w:rPr>
                <w:sz w:val="18"/>
                <w:szCs w:val="18"/>
                <w:lang w:val="el-GR" w:eastAsia="el-GR"/>
              </w:rPr>
              <w:instrText xml:space="preserve"> REF _Ref107676096 \r \h </w:instrText>
            </w:r>
            <w:r w:rsidR="007674F8">
              <w:rPr>
                <w:sz w:val="18"/>
                <w:szCs w:val="18"/>
                <w:lang w:val="el-GR" w:eastAsia="el-GR"/>
              </w:rPr>
            </w:r>
            <w:r w:rsidR="007674F8">
              <w:rPr>
                <w:sz w:val="18"/>
                <w:szCs w:val="18"/>
                <w:lang w:val="el-GR" w:eastAsia="el-GR"/>
              </w:rPr>
              <w:fldChar w:fldCharType="separate"/>
            </w:r>
            <w:r w:rsidR="001E04F7">
              <w:rPr>
                <w:sz w:val="18"/>
                <w:szCs w:val="18"/>
                <w:lang w:val="el-GR" w:eastAsia="el-GR"/>
              </w:rPr>
              <w:t>6.6</w:t>
            </w:r>
            <w:r w:rsidR="007674F8">
              <w:rPr>
                <w:sz w:val="18"/>
                <w:szCs w:val="18"/>
                <w:lang w:val="el-GR" w:eastAsia="el-GR"/>
              </w:rPr>
              <w:fldChar w:fldCharType="end"/>
            </w:r>
            <w:r w:rsidR="007674F8">
              <w:rPr>
                <w:sz w:val="18"/>
                <w:szCs w:val="18"/>
                <w:lang w:val="el-GR" w:eastAsia="el-GR"/>
              </w:rPr>
              <w:t xml:space="preserve"> </w:t>
            </w:r>
            <w:r w:rsidR="003F5A09">
              <w:rPr>
                <w:sz w:val="18"/>
                <w:szCs w:val="18"/>
                <w:lang w:val="el-GR" w:eastAsia="el-GR"/>
              </w:rPr>
              <w:t xml:space="preserve">– </w:t>
            </w:r>
            <w:r w:rsidR="007674F8">
              <w:rPr>
                <w:sz w:val="18"/>
                <w:szCs w:val="18"/>
                <w:lang w:val="el-GR" w:eastAsia="el-GR"/>
              </w:rPr>
              <w:fldChar w:fldCharType="begin"/>
            </w:r>
            <w:r w:rsidR="007674F8">
              <w:rPr>
                <w:sz w:val="18"/>
                <w:szCs w:val="18"/>
                <w:lang w:val="el-GR" w:eastAsia="el-GR"/>
              </w:rPr>
              <w:instrText xml:space="preserve"> REF _Ref107676109 \r \h </w:instrText>
            </w:r>
            <w:r w:rsidR="007674F8">
              <w:rPr>
                <w:sz w:val="18"/>
                <w:szCs w:val="18"/>
                <w:lang w:val="el-GR" w:eastAsia="el-GR"/>
              </w:rPr>
            </w:r>
            <w:r w:rsidR="007674F8">
              <w:rPr>
                <w:sz w:val="18"/>
                <w:szCs w:val="18"/>
                <w:lang w:val="el-GR" w:eastAsia="el-GR"/>
              </w:rPr>
              <w:fldChar w:fldCharType="separate"/>
            </w:r>
            <w:r w:rsidR="001E04F7">
              <w:rPr>
                <w:sz w:val="18"/>
                <w:szCs w:val="18"/>
                <w:lang w:val="el-GR" w:eastAsia="el-GR"/>
              </w:rPr>
              <w:t>6.7</w:t>
            </w:r>
            <w:r w:rsidR="007674F8">
              <w:rPr>
                <w:sz w:val="18"/>
                <w:szCs w:val="18"/>
                <w:lang w:val="el-GR" w:eastAsia="el-GR"/>
              </w:rPr>
              <w:fldChar w:fldCharType="end"/>
            </w:r>
          </w:p>
        </w:tc>
      </w:tr>
      <w:tr w:rsidR="00A05857" w:rsidRPr="0046160C" w14:paraId="0E5FE534" w14:textId="77777777" w:rsidTr="002C2453">
        <w:trPr>
          <w:trHeight w:val="388"/>
        </w:trPr>
        <w:tc>
          <w:tcPr>
            <w:tcW w:w="783" w:type="dxa"/>
            <w:shd w:val="clear" w:color="auto" w:fill="auto"/>
            <w:vAlign w:val="center"/>
          </w:tcPr>
          <w:p w14:paraId="0A706EAF" w14:textId="77777777" w:rsidR="00A05857" w:rsidRPr="00772376" w:rsidRDefault="00A05857" w:rsidP="00091F17">
            <w:pPr>
              <w:numPr>
                <w:ilvl w:val="1"/>
                <w:numId w:val="82"/>
              </w:numPr>
              <w:spacing w:before="120" w:after="0"/>
              <w:ind w:left="0" w:right="-153" w:firstLine="0"/>
              <w:contextualSpacing/>
              <w:jc w:val="center"/>
              <w:rPr>
                <w:lang w:val="el-GR" w:eastAsia="el-GR"/>
              </w:rPr>
            </w:pPr>
          </w:p>
        </w:tc>
        <w:tc>
          <w:tcPr>
            <w:tcW w:w="4782" w:type="dxa"/>
            <w:shd w:val="clear" w:color="auto" w:fill="auto"/>
            <w:vAlign w:val="center"/>
          </w:tcPr>
          <w:p w14:paraId="1652F629" w14:textId="74A60BA1" w:rsidR="00A05857" w:rsidRPr="00772376" w:rsidRDefault="00A05857" w:rsidP="003D2779">
            <w:pPr>
              <w:spacing w:after="0"/>
              <w:rPr>
                <w:lang w:val="el-GR" w:eastAsia="el-GR"/>
              </w:rPr>
            </w:pPr>
            <w:r w:rsidRPr="00772376">
              <w:rPr>
                <w:lang w:val="el-GR" w:eastAsia="el-GR"/>
              </w:rPr>
              <w:t xml:space="preserve">Υπηρεσίες </w:t>
            </w:r>
            <w:r>
              <w:rPr>
                <w:lang w:val="el-GR" w:eastAsia="el-GR"/>
              </w:rPr>
              <w:t>Ε</w:t>
            </w:r>
            <w:r w:rsidRPr="00772376">
              <w:rPr>
                <w:lang w:val="el-GR" w:eastAsia="el-GR"/>
              </w:rPr>
              <w:t>γγύησης</w:t>
            </w:r>
            <w:r w:rsidR="002C2453">
              <w:rPr>
                <w:lang w:val="el-GR" w:eastAsia="el-GR"/>
              </w:rPr>
              <w:t xml:space="preserve"> </w:t>
            </w:r>
          </w:p>
        </w:tc>
        <w:tc>
          <w:tcPr>
            <w:tcW w:w="1660" w:type="dxa"/>
          </w:tcPr>
          <w:p w14:paraId="555E89DE" w14:textId="50622516" w:rsidR="00A05857" w:rsidRPr="003E0150" w:rsidRDefault="002C2453" w:rsidP="002C2453">
            <w:pPr>
              <w:spacing w:after="0"/>
              <w:jc w:val="center"/>
              <w:rPr>
                <w:sz w:val="20"/>
                <w:szCs w:val="20"/>
                <w:lang w:val="el-GR" w:eastAsia="el-GR"/>
              </w:rPr>
            </w:pPr>
            <w:r>
              <w:rPr>
                <w:sz w:val="20"/>
                <w:szCs w:val="20"/>
                <w:lang w:val="el-GR" w:eastAsia="el-GR"/>
              </w:rPr>
              <w:t>2%</w:t>
            </w:r>
          </w:p>
        </w:tc>
        <w:tc>
          <w:tcPr>
            <w:tcW w:w="2835" w:type="dxa"/>
            <w:vAlign w:val="center"/>
          </w:tcPr>
          <w:p w14:paraId="07BA3A6C" w14:textId="1F33C65C" w:rsidR="00A05857" w:rsidRPr="002C2453" w:rsidRDefault="00A05857" w:rsidP="002C2453">
            <w:pPr>
              <w:spacing w:after="0"/>
              <w:jc w:val="left"/>
              <w:rPr>
                <w:sz w:val="18"/>
                <w:szCs w:val="18"/>
                <w:lang w:val="el-GR" w:eastAsia="el-GR"/>
              </w:rPr>
            </w:pPr>
            <w:r w:rsidRPr="002C2453">
              <w:rPr>
                <w:sz w:val="18"/>
                <w:szCs w:val="18"/>
                <w:lang w:val="el-GR" w:eastAsia="el-GR"/>
              </w:rPr>
              <w:t xml:space="preserve">ΠΑΡΑΡΤΗΜΑ Ι – Κεφ. </w:t>
            </w:r>
            <w:r w:rsidR="007674F8">
              <w:rPr>
                <w:sz w:val="18"/>
                <w:szCs w:val="18"/>
                <w:lang w:val="el-GR" w:eastAsia="el-GR"/>
              </w:rPr>
              <w:fldChar w:fldCharType="begin"/>
            </w:r>
            <w:r w:rsidR="007674F8">
              <w:rPr>
                <w:sz w:val="18"/>
                <w:szCs w:val="18"/>
                <w:lang w:val="el-GR" w:eastAsia="el-GR"/>
              </w:rPr>
              <w:instrText xml:space="preserve"> REF _Ref108526917 \r \h </w:instrText>
            </w:r>
            <w:r w:rsidR="007674F8">
              <w:rPr>
                <w:sz w:val="18"/>
                <w:szCs w:val="18"/>
                <w:lang w:val="el-GR" w:eastAsia="el-GR"/>
              </w:rPr>
            </w:r>
            <w:r w:rsidR="007674F8">
              <w:rPr>
                <w:sz w:val="18"/>
                <w:szCs w:val="18"/>
                <w:lang w:val="el-GR" w:eastAsia="el-GR"/>
              </w:rPr>
              <w:fldChar w:fldCharType="separate"/>
            </w:r>
            <w:r w:rsidR="001E04F7">
              <w:rPr>
                <w:sz w:val="18"/>
                <w:szCs w:val="18"/>
                <w:lang w:val="el-GR" w:eastAsia="el-GR"/>
              </w:rPr>
              <w:t>6.8</w:t>
            </w:r>
            <w:r w:rsidR="007674F8">
              <w:rPr>
                <w:sz w:val="18"/>
                <w:szCs w:val="18"/>
                <w:lang w:val="el-GR" w:eastAsia="el-GR"/>
              </w:rPr>
              <w:fldChar w:fldCharType="end"/>
            </w:r>
            <w:r w:rsidR="00C11AB8">
              <w:rPr>
                <w:sz w:val="18"/>
                <w:szCs w:val="18"/>
                <w:lang w:val="el-GR" w:eastAsia="el-GR"/>
              </w:rPr>
              <w:t xml:space="preserve">, </w:t>
            </w:r>
            <w:r w:rsidR="007674F8">
              <w:rPr>
                <w:sz w:val="18"/>
                <w:szCs w:val="18"/>
                <w:lang w:val="el-GR" w:eastAsia="el-GR"/>
              </w:rPr>
              <w:fldChar w:fldCharType="begin"/>
            </w:r>
            <w:r w:rsidR="007674F8">
              <w:rPr>
                <w:sz w:val="18"/>
                <w:szCs w:val="18"/>
                <w:lang w:val="el-GR" w:eastAsia="el-GR"/>
              </w:rPr>
              <w:instrText xml:space="preserve"> REF _Ref108527000 \r \h </w:instrText>
            </w:r>
            <w:r w:rsidR="007674F8">
              <w:rPr>
                <w:sz w:val="18"/>
                <w:szCs w:val="18"/>
                <w:lang w:val="el-GR" w:eastAsia="el-GR"/>
              </w:rPr>
            </w:r>
            <w:r w:rsidR="007674F8">
              <w:rPr>
                <w:sz w:val="18"/>
                <w:szCs w:val="18"/>
                <w:lang w:val="el-GR" w:eastAsia="el-GR"/>
              </w:rPr>
              <w:fldChar w:fldCharType="separate"/>
            </w:r>
            <w:r w:rsidR="001E04F7">
              <w:rPr>
                <w:sz w:val="18"/>
                <w:szCs w:val="18"/>
                <w:lang w:val="el-GR" w:eastAsia="el-GR"/>
              </w:rPr>
              <w:t>7.5</w:t>
            </w:r>
            <w:r w:rsidR="007674F8">
              <w:rPr>
                <w:sz w:val="18"/>
                <w:szCs w:val="18"/>
                <w:lang w:val="el-GR" w:eastAsia="el-GR"/>
              </w:rPr>
              <w:fldChar w:fldCharType="end"/>
            </w:r>
          </w:p>
        </w:tc>
      </w:tr>
      <w:tr w:rsidR="002C2453" w:rsidRPr="0046160C" w14:paraId="5845FA65" w14:textId="77777777" w:rsidTr="002C2453">
        <w:trPr>
          <w:trHeight w:val="339"/>
        </w:trPr>
        <w:tc>
          <w:tcPr>
            <w:tcW w:w="783" w:type="dxa"/>
            <w:shd w:val="clear" w:color="auto" w:fill="F7CAAC" w:themeFill="accent2" w:themeFillTint="66"/>
            <w:vAlign w:val="center"/>
            <w:hideMark/>
          </w:tcPr>
          <w:p w14:paraId="0842CE1E" w14:textId="77777777" w:rsidR="002C2453" w:rsidRPr="00772376" w:rsidRDefault="002C2453" w:rsidP="00091F17">
            <w:pPr>
              <w:numPr>
                <w:ilvl w:val="0"/>
                <w:numId w:val="82"/>
              </w:numPr>
              <w:spacing w:before="120" w:after="0"/>
              <w:ind w:left="0" w:right="-153" w:firstLine="0"/>
              <w:contextualSpacing/>
              <w:jc w:val="center"/>
              <w:rPr>
                <w:b/>
                <w:lang w:val="el-GR" w:eastAsia="el-GR"/>
              </w:rPr>
            </w:pPr>
          </w:p>
        </w:tc>
        <w:tc>
          <w:tcPr>
            <w:tcW w:w="4782" w:type="dxa"/>
            <w:shd w:val="clear" w:color="auto" w:fill="F7CAAC" w:themeFill="accent2" w:themeFillTint="66"/>
            <w:vAlign w:val="center"/>
            <w:hideMark/>
          </w:tcPr>
          <w:p w14:paraId="05EA133E" w14:textId="77777777" w:rsidR="002C2453" w:rsidRPr="00772376" w:rsidRDefault="002C2453" w:rsidP="002C2453">
            <w:pPr>
              <w:spacing w:after="0"/>
              <w:rPr>
                <w:b/>
                <w:lang w:val="el-GR" w:eastAsia="el-GR"/>
              </w:rPr>
            </w:pPr>
            <w:r w:rsidRPr="00772376">
              <w:rPr>
                <w:b/>
                <w:lang w:val="el-GR" w:eastAsia="el-GR"/>
              </w:rPr>
              <w:t>Μεθοδολογία Υλοποίησης</w:t>
            </w:r>
          </w:p>
        </w:tc>
        <w:tc>
          <w:tcPr>
            <w:tcW w:w="1660" w:type="dxa"/>
            <w:shd w:val="clear" w:color="auto" w:fill="F7CAAC" w:themeFill="accent2" w:themeFillTint="66"/>
          </w:tcPr>
          <w:p w14:paraId="42C40A59" w14:textId="5264BBEE" w:rsidR="002C2453" w:rsidRPr="003E0150" w:rsidRDefault="002C2453" w:rsidP="002C2453">
            <w:pPr>
              <w:spacing w:after="0"/>
              <w:jc w:val="center"/>
              <w:rPr>
                <w:sz w:val="20"/>
                <w:szCs w:val="20"/>
                <w:lang w:val="el-GR" w:eastAsia="el-GR"/>
              </w:rPr>
            </w:pPr>
            <w:r>
              <w:rPr>
                <w:b/>
                <w:lang w:val="el-GR" w:eastAsia="el-GR"/>
              </w:rPr>
              <w:t>10%</w:t>
            </w:r>
          </w:p>
        </w:tc>
        <w:tc>
          <w:tcPr>
            <w:tcW w:w="2835" w:type="dxa"/>
            <w:shd w:val="clear" w:color="auto" w:fill="F7CAAC" w:themeFill="accent2" w:themeFillTint="66"/>
            <w:vAlign w:val="center"/>
          </w:tcPr>
          <w:p w14:paraId="7FF0E9CA" w14:textId="7EE8C46A" w:rsidR="002C2453" w:rsidRPr="002C2453" w:rsidRDefault="002C2453" w:rsidP="002C2453">
            <w:pPr>
              <w:spacing w:after="0"/>
              <w:jc w:val="left"/>
              <w:rPr>
                <w:sz w:val="18"/>
                <w:szCs w:val="18"/>
                <w:lang w:val="el-GR" w:eastAsia="el-GR"/>
              </w:rPr>
            </w:pPr>
          </w:p>
        </w:tc>
      </w:tr>
      <w:tr w:rsidR="008D2A4E" w:rsidRPr="0046160C" w14:paraId="7DB5506B" w14:textId="77777777" w:rsidTr="002C2453">
        <w:trPr>
          <w:trHeight w:val="529"/>
        </w:trPr>
        <w:tc>
          <w:tcPr>
            <w:tcW w:w="783" w:type="dxa"/>
            <w:vAlign w:val="center"/>
          </w:tcPr>
          <w:p w14:paraId="0FA3D308" w14:textId="77777777" w:rsidR="008D2A4E" w:rsidRPr="00772376" w:rsidRDefault="008D2A4E" w:rsidP="008D2A4E">
            <w:pPr>
              <w:numPr>
                <w:ilvl w:val="1"/>
                <w:numId w:val="82"/>
              </w:numPr>
              <w:spacing w:before="120" w:after="0"/>
              <w:ind w:left="0" w:right="-153" w:firstLine="0"/>
              <w:contextualSpacing/>
              <w:jc w:val="center"/>
              <w:rPr>
                <w:lang w:val="el-GR" w:eastAsia="el-GR"/>
              </w:rPr>
            </w:pPr>
          </w:p>
        </w:tc>
        <w:tc>
          <w:tcPr>
            <w:tcW w:w="4782" w:type="dxa"/>
          </w:tcPr>
          <w:p w14:paraId="1AE38152" w14:textId="44C74255" w:rsidR="008D2A4E" w:rsidRPr="00772376" w:rsidRDefault="008D2A4E" w:rsidP="008D2A4E">
            <w:pPr>
              <w:numPr>
                <w:ilvl w:val="12"/>
                <w:numId w:val="0"/>
              </w:numPr>
              <w:spacing w:before="60" w:after="60"/>
              <w:jc w:val="left"/>
              <w:rPr>
                <w:lang w:val="el-GR"/>
              </w:rPr>
            </w:pPr>
            <w:r w:rsidRPr="001C080E">
              <w:rPr>
                <w:lang w:val="el-GR"/>
              </w:rPr>
              <w:t xml:space="preserve">Μεθοδολογία Διοίκησης </w:t>
            </w:r>
            <w:r>
              <w:rPr>
                <w:lang w:val="el-GR"/>
              </w:rPr>
              <w:t xml:space="preserve">και Διασφάλισης Ποιότητας </w:t>
            </w:r>
            <w:r w:rsidRPr="001C080E">
              <w:rPr>
                <w:lang w:val="el-GR"/>
              </w:rPr>
              <w:t>Έργου</w:t>
            </w:r>
          </w:p>
        </w:tc>
        <w:tc>
          <w:tcPr>
            <w:tcW w:w="1660" w:type="dxa"/>
          </w:tcPr>
          <w:p w14:paraId="72FC3F8D" w14:textId="69E976D4" w:rsidR="008D2A4E" w:rsidRPr="003E0150" w:rsidRDefault="008D2A4E" w:rsidP="008D2A4E">
            <w:pPr>
              <w:spacing w:after="0"/>
              <w:jc w:val="center"/>
              <w:rPr>
                <w:sz w:val="20"/>
                <w:szCs w:val="20"/>
                <w:lang w:val="el-GR" w:eastAsia="el-GR"/>
              </w:rPr>
            </w:pPr>
            <w:r>
              <w:rPr>
                <w:sz w:val="20"/>
                <w:szCs w:val="20"/>
                <w:lang w:val="el-GR" w:eastAsia="el-GR"/>
              </w:rPr>
              <w:t xml:space="preserve">2 % </w:t>
            </w:r>
          </w:p>
        </w:tc>
        <w:tc>
          <w:tcPr>
            <w:tcW w:w="2835" w:type="dxa"/>
            <w:vAlign w:val="center"/>
          </w:tcPr>
          <w:p w14:paraId="24E4EF19" w14:textId="59FB9252" w:rsidR="008D2A4E" w:rsidRPr="002C2453" w:rsidRDefault="008D2A4E" w:rsidP="008D2A4E">
            <w:pPr>
              <w:spacing w:after="0"/>
              <w:jc w:val="left"/>
              <w:rPr>
                <w:sz w:val="18"/>
                <w:szCs w:val="18"/>
                <w:lang w:val="el-GR" w:eastAsia="el-GR"/>
              </w:rPr>
            </w:pPr>
            <w:r w:rsidRPr="002C2453">
              <w:rPr>
                <w:sz w:val="18"/>
                <w:szCs w:val="18"/>
                <w:lang w:val="el-GR" w:eastAsia="el-GR"/>
              </w:rPr>
              <w:t xml:space="preserve">ΠΑΡΑΡΤΗΜΑ Ι – Κεφ. </w:t>
            </w:r>
            <w:r>
              <w:rPr>
                <w:sz w:val="18"/>
                <w:szCs w:val="18"/>
                <w:lang w:val="el-GR" w:eastAsia="el-GR"/>
              </w:rPr>
              <w:fldChar w:fldCharType="begin"/>
            </w:r>
            <w:r>
              <w:rPr>
                <w:sz w:val="18"/>
                <w:szCs w:val="18"/>
                <w:lang w:val="el-GR" w:eastAsia="el-GR"/>
              </w:rPr>
              <w:instrText xml:space="preserve"> REF _Ref108527425 \r \h </w:instrText>
            </w:r>
            <w:r>
              <w:rPr>
                <w:sz w:val="18"/>
                <w:szCs w:val="18"/>
                <w:lang w:val="el-GR" w:eastAsia="el-GR"/>
              </w:rPr>
            </w:r>
            <w:r>
              <w:rPr>
                <w:sz w:val="18"/>
                <w:szCs w:val="18"/>
                <w:lang w:val="el-GR" w:eastAsia="el-GR"/>
              </w:rPr>
              <w:fldChar w:fldCharType="separate"/>
            </w:r>
            <w:r w:rsidR="001E04F7">
              <w:rPr>
                <w:sz w:val="18"/>
                <w:szCs w:val="18"/>
                <w:lang w:val="el-GR" w:eastAsia="el-GR"/>
              </w:rPr>
              <w:t>7.4</w:t>
            </w:r>
            <w:r>
              <w:rPr>
                <w:sz w:val="18"/>
                <w:szCs w:val="18"/>
                <w:lang w:val="el-GR" w:eastAsia="el-GR"/>
              </w:rPr>
              <w:fldChar w:fldCharType="end"/>
            </w:r>
          </w:p>
        </w:tc>
      </w:tr>
      <w:tr w:rsidR="008D2A4E" w:rsidRPr="0046160C" w14:paraId="410F07D7" w14:textId="77777777" w:rsidTr="002C2453">
        <w:trPr>
          <w:trHeight w:val="185"/>
        </w:trPr>
        <w:tc>
          <w:tcPr>
            <w:tcW w:w="783" w:type="dxa"/>
            <w:vAlign w:val="center"/>
          </w:tcPr>
          <w:p w14:paraId="2FDB1DDF" w14:textId="77777777" w:rsidR="008D2A4E" w:rsidRPr="00772376" w:rsidRDefault="008D2A4E" w:rsidP="008D2A4E">
            <w:pPr>
              <w:numPr>
                <w:ilvl w:val="1"/>
                <w:numId w:val="82"/>
              </w:numPr>
              <w:spacing w:before="120" w:after="0"/>
              <w:ind w:left="0" w:right="-153" w:firstLine="0"/>
              <w:contextualSpacing/>
              <w:jc w:val="center"/>
              <w:rPr>
                <w:lang w:val="el-GR" w:eastAsia="el-GR"/>
              </w:rPr>
            </w:pPr>
          </w:p>
        </w:tc>
        <w:tc>
          <w:tcPr>
            <w:tcW w:w="4782" w:type="dxa"/>
          </w:tcPr>
          <w:p w14:paraId="0415B760" w14:textId="1536121E" w:rsidR="008D2A4E" w:rsidRPr="00772376" w:rsidRDefault="008D2A4E" w:rsidP="008D2A4E">
            <w:pPr>
              <w:numPr>
                <w:ilvl w:val="12"/>
                <w:numId w:val="0"/>
              </w:numPr>
              <w:spacing w:before="60" w:after="60"/>
              <w:jc w:val="left"/>
              <w:rPr>
                <w:lang w:val="el-GR"/>
              </w:rPr>
            </w:pPr>
            <w:r>
              <w:rPr>
                <w:lang w:val="el-GR"/>
              </w:rPr>
              <w:t>Ομάδα Έργου  / Σχήμα Διοίκησης Έργου</w:t>
            </w:r>
          </w:p>
        </w:tc>
        <w:tc>
          <w:tcPr>
            <w:tcW w:w="1660" w:type="dxa"/>
          </w:tcPr>
          <w:p w14:paraId="0A41A3A0" w14:textId="43F2AE64" w:rsidR="008D2A4E" w:rsidRPr="003E0150" w:rsidRDefault="008D2A4E" w:rsidP="008D2A4E">
            <w:pPr>
              <w:spacing w:after="0"/>
              <w:jc w:val="center"/>
              <w:rPr>
                <w:sz w:val="20"/>
                <w:szCs w:val="20"/>
                <w:lang w:val="el-GR" w:eastAsia="el-GR"/>
              </w:rPr>
            </w:pPr>
            <w:r>
              <w:rPr>
                <w:sz w:val="20"/>
                <w:szCs w:val="20"/>
                <w:lang w:val="el-GR" w:eastAsia="el-GR"/>
              </w:rPr>
              <w:t>4 %</w:t>
            </w:r>
          </w:p>
        </w:tc>
        <w:tc>
          <w:tcPr>
            <w:tcW w:w="2835" w:type="dxa"/>
            <w:vAlign w:val="center"/>
          </w:tcPr>
          <w:p w14:paraId="50289CAA" w14:textId="01EFDB50" w:rsidR="008D2A4E" w:rsidRPr="002C2453" w:rsidRDefault="008D2A4E" w:rsidP="008D2A4E">
            <w:pPr>
              <w:spacing w:after="0"/>
              <w:jc w:val="left"/>
              <w:rPr>
                <w:sz w:val="18"/>
                <w:szCs w:val="18"/>
                <w:lang w:val="el-GR" w:eastAsia="el-GR"/>
              </w:rPr>
            </w:pPr>
            <w:r w:rsidRPr="002C2453">
              <w:rPr>
                <w:sz w:val="18"/>
                <w:szCs w:val="18"/>
                <w:lang w:val="el-GR" w:eastAsia="el-GR"/>
              </w:rPr>
              <w:t xml:space="preserve">ΠΑΡΑΡΤΗΜΑ Ι – Κεφ. </w:t>
            </w:r>
            <w:r>
              <w:rPr>
                <w:sz w:val="18"/>
                <w:szCs w:val="18"/>
                <w:lang w:val="el-GR" w:eastAsia="el-GR"/>
              </w:rPr>
              <w:fldChar w:fldCharType="begin"/>
            </w:r>
            <w:r>
              <w:rPr>
                <w:sz w:val="18"/>
                <w:szCs w:val="18"/>
                <w:lang w:val="el-GR" w:eastAsia="el-GR"/>
              </w:rPr>
              <w:instrText xml:space="preserve"> REF _Ref109487087 \r \h </w:instrText>
            </w:r>
            <w:r>
              <w:rPr>
                <w:sz w:val="18"/>
                <w:szCs w:val="18"/>
                <w:lang w:val="el-GR" w:eastAsia="el-GR"/>
              </w:rPr>
            </w:r>
            <w:r>
              <w:rPr>
                <w:sz w:val="18"/>
                <w:szCs w:val="18"/>
                <w:lang w:val="el-GR" w:eastAsia="el-GR"/>
              </w:rPr>
              <w:fldChar w:fldCharType="separate"/>
            </w:r>
            <w:r w:rsidR="001E04F7">
              <w:rPr>
                <w:sz w:val="18"/>
                <w:szCs w:val="18"/>
                <w:lang w:val="el-GR" w:eastAsia="el-GR"/>
              </w:rPr>
              <w:t>7.3</w:t>
            </w:r>
            <w:r>
              <w:rPr>
                <w:sz w:val="18"/>
                <w:szCs w:val="18"/>
                <w:lang w:val="el-GR" w:eastAsia="el-GR"/>
              </w:rPr>
              <w:fldChar w:fldCharType="end"/>
            </w:r>
          </w:p>
        </w:tc>
      </w:tr>
      <w:tr w:rsidR="008D2A4E" w:rsidRPr="0046160C" w14:paraId="3728F412" w14:textId="77777777" w:rsidTr="002C2453">
        <w:trPr>
          <w:trHeight w:val="531"/>
        </w:trPr>
        <w:tc>
          <w:tcPr>
            <w:tcW w:w="783" w:type="dxa"/>
            <w:vAlign w:val="center"/>
          </w:tcPr>
          <w:p w14:paraId="78AC9406" w14:textId="77777777" w:rsidR="008D2A4E" w:rsidRPr="00772376" w:rsidRDefault="008D2A4E" w:rsidP="008D2A4E">
            <w:pPr>
              <w:numPr>
                <w:ilvl w:val="1"/>
                <w:numId w:val="82"/>
              </w:numPr>
              <w:spacing w:before="120" w:after="0"/>
              <w:ind w:left="0" w:right="-153" w:firstLine="0"/>
              <w:contextualSpacing/>
              <w:jc w:val="center"/>
              <w:rPr>
                <w:lang w:val="el-GR" w:eastAsia="el-GR"/>
              </w:rPr>
            </w:pPr>
          </w:p>
        </w:tc>
        <w:tc>
          <w:tcPr>
            <w:tcW w:w="4782" w:type="dxa"/>
          </w:tcPr>
          <w:p w14:paraId="0FB7B0FB" w14:textId="0736AF08" w:rsidR="008D2A4E" w:rsidRPr="00772376" w:rsidRDefault="008D2A4E" w:rsidP="008D2A4E">
            <w:pPr>
              <w:numPr>
                <w:ilvl w:val="12"/>
                <w:numId w:val="0"/>
              </w:numPr>
              <w:spacing w:before="60" w:after="60"/>
              <w:jc w:val="left"/>
              <w:rPr>
                <w:lang w:val="el-GR"/>
              </w:rPr>
            </w:pPr>
            <w:r w:rsidRPr="001C080E">
              <w:rPr>
                <w:lang w:val="el-GR"/>
              </w:rPr>
              <w:t>Χρονοδιάγραμμα και Φάσεις Έργου</w:t>
            </w:r>
          </w:p>
        </w:tc>
        <w:tc>
          <w:tcPr>
            <w:tcW w:w="1660" w:type="dxa"/>
          </w:tcPr>
          <w:p w14:paraId="0946D6A5" w14:textId="440B9BEB" w:rsidR="008D2A4E" w:rsidRPr="003E0150" w:rsidRDefault="008D2A4E" w:rsidP="008D2A4E">
            <w:pPr>
              <w:spacing w:after="0"/>
              <w:jc w:val="center"/>
              <w:rPr>
                <w:sz w:val="20"/>
                <w:szCs w:val="20"/>
                <w:lang w:val="el-GR" w:eastAsia="el-GR"/>
              </w:rPr>
            </w:pPr>
            <w:r>
              <w:rPr>
                <w:sz w:val="20"/>
                <w:szCs w:val="20"/>
                <w:lang w:val="el-GR" w:eastAsia="el-GR"/>
              </w:rPr>
              <w:t>4 %</w:t>
            </w:r>
          </w:p>
        </w:tc>
        <w:tc>
          <w:tcPr>
            <w:tcW w:w="2835" w:type="dxa"/>
            <w:vAlign w:val="center"/>
          </w:tcPr>
          <w:p w14:paraId="150D37F8" w14:textId="33AA9ABD" w:rsidR="008D2A4E" w:rsidRPr="002C2453" w:rsidRDefault="008D2A4E" w:rsidP="008D2A4E">
            <w:pPr>
              <w:spacing w:after="0"/>
              <w:jc w:val="left"/>
              <w:rPr>
                <w:sz w:val="18"/>
                <w:szCs w:val="18"/>
                <w:lang w:val="el-GR" w:eastAsia="el-GR"/>
              </w:rPr>
            </w:pPr>
            <w:r w:rsidRPr="002C2453">
              <w:rPr>
                <w:sz w:val="18"/>
                <w:szCs w:val="18"/>
                <w:lang w:val="el-GR" w:eastAsia="el-GR"/>
              </w:rPr>
              <w:t xml:space="preserve">ΠΑΡΑΡΤΗΜΑ Ι – Κεφ. </w:t>
            </w:r>
            <w:r>
              <w:rPr>
                <w:sz w:val="18"/>
                <w:szCs w:val="18"/>
                <w:lang w:val="el-GR" w:eastAsia="el-GR"/>
              </w:rPr>
              <w:fldChar w:fldCharType="begin"/>
            </w:r>
            <w:r>
              <w:rPr>
                <w:sz w:val="18"/>
                <w:szCs w:val="18"/>
                <w:lang w:val="el-GR" w:eastAsia="el-GR"/>
              </w:rPr>
              <w:instrText xml:space="preserve"> REF _Ref106827455 \r \h </w:instrText>
            </w:r>
            <w:r>
              <w:rPr>
                <w:sz w:val="18"/>
                <w:szCs w:val="18"/>
                <w:lang w:val="el-GR" w:eastAsia="el-GR"/>
              </w:rPr>
            </w:r>
            <w:r>
              <w:rPr>
                <w:sz w:val="18"/>
                <w:szCs w:val="18"/>
                <w:lang w:val="el-GR" w:eastAsia="el-GR"/>
              </w:rPr>
              <w:fldChar w:fldCharType="separate"/>
            </w:r>
            <w:r w:rsidR="001E04F7">
              <w:rPr>
                <w:sz w:val="18"/>
                <w:szCs w:val="18"/>
                <w:lang w:val="el-GR" w:eastAsia="el-GR"/>
              </w:rPr>
              <w:t>7.1</w:t>
            </w:r>
            <w:r>
              <w:rPr>
                <w:sz w:val="18"/>
                <w:szCs w:val="18"/>
                <w:lang w:val="el-GR" w:eastAsia="el-GR"/>
              </w:rPr>
              <w:fldChar w:fldCharType="end"/>
            </w:r>
            <w:r>
              <w:rPr>
                <w:sz w:val="18"/>
                <w:szCs w:val="18"/>
                <w:lang w:val="el-GR" w:eastAsia="el-GR"/>
              </w:rPr>
              <w:t xml:space="preserve"> </w:t>
            </w:r>
            <w:r w:rsidRPr="002C2453">
              <w:rPr>
                <w:sz w:val="18"/>
                <w:szCs w:val="18"/>
                <w:lang w:val="el-GR" w:eastAsia="el-GR"/>
              </w:rPr>
              <w:t xml:space="preserve">– </w:t>
            </w:r>
            <w:r>
              <w:rPr>
                <w:sz w:val="18"/>
                <w:szCs w:val="18"/>
                <w:lang w:val="el-GR" w:eastAsia="el-GR"/>
              </w:rPr>
              <w:fldChar w:fldCharType="begin"/>
            </w:r>
            <w:r>
              <w:rPr>
                <w:sz w:val="18"/>
                <w:szCs w:val="18"/>
                <w:lang w:val="el-GR" w:eastAsia="el-GR"/>
              </w:rPr>
              <w:instrText xml:space="preserve"> REF _Ref108527626 \r \h </w:instrText>
            </w:r>
            <w:r>
              <w:rPr>
                <w:sz w:val="18"/>
                <w:szCs w:val="18"/>
                <w:lang w:val="el-GR" w:eastAsia="el-GR"/>
              </w:rPr>
            </w:r>
            <w:r>
              <w:rPr>
                <w:sz w:val="18"/>
                <w:szCs w:val="18"/>
                <w:lang w:val="el-GR" w:eastAsia="el-GR"/>
              </w:rPr>
              <w:fldChar w:fldCharType="separate"/>
            </w:r>
            <w:r w:rsidR="001E04F7">
              <w:rPr>
                <w:sz w:val="18"/>
                <w:szCs w:val="18"/>
                <w:lang w:val="el-GR" w:eastAsia="el-GR"/>
              </w:rPr>
              <w:t>7.2</w:t>
            </w:r>
            <w:r>
              <w:rPr>
                <w:sz w:val="18"/>
                <w:szCs w:val="18"/>
                <w:lang w:val="el-GR" w:eastAsia="el-GR"/>
              </w:rPr>
              <w:fldChar w:fldCharType="end"/>
            </w:r>
          </w:p>
        </w:tc>
      </w:tr>
    </w:tbl>
    <w:p w14:paraId="29C6DC03" w14:textId="4CF31F27" w:rsidR="007C75E2" w:rsidRDefault="007C75E2">
      <w:pPr>
        <w:rPr>
          <w:highlight w:val="yellow"/>
          <w:lang w:val="el-GR"/>
        </w:rPr>
      </w:pPr>
    </w:p>
    <w:p w14:paraId="36CB9E95" w14:textId="77777777" w:rsidR="00B11217" w:rsidRPr="00856411" w:rsidRDefault="00B11217" w:rsidP="00B11217">
      <w:pPr>
        <w:spacing w:before="120"/>
        <w:rPr>
          <w:b/>
          <w:i/>
          <w:lang w:val="el-GR"/>
        </w:rPr>
      </w:pPr>
      <w:r w:rsidRPr="00856411">
        <w:rPr>
          <w:b/>
          <w:i/>
          <w:lang w:val="el-GR"/>
        </w:rPr>
        <w:t xml:space="preserve">Επεξήγηση Κριτηρίων: </w:t>
      </w:r>
    </w:p>
    <w:p w14:paraId="3C8F87C1" w14:textId="6F9EA895" w:rsidR="00B11217" w:rsidRPr="00856411" w:rsidRDefault="00B11217" w:rsidP="00B11217">
      <w:pPr>
        <w:spacing w:before="120" w:line="360" w:lineRule="auto"/>
        <w:rPr>
          <w:lang w:val="el-GR"/>
        </w:rPr>
      </w:pPr>
      <w:r w:rsidRPr="00856411">
        <w:rPr>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831336" w:rsidRPr="00856411" w14:paraId="7F59EB03" w14:textId="77777777" w:rsidTr="003D2779">
        <w:tc>
          <w:tcPr>
            <w:tcW w:w="9855" w:type="dxa"/>
            <w:shd w:val="clear" w:color="auto" w:fill="E6E6E6"/>
          </w:tcPr>
          <w:p w14:paraId="555029A1" w14:textId="77777777" w:rsidR="00831336" w:rsidRPr="00856411" w:rsidRDefault="00831336" w:rsidP="003D2779">
            <w:pPr>
              <w:spacing w:before="120"/>
              <w:rPr>
                <w:u w:val="single"/>
                <w:lang w:val="el-GR"/>
              </w:rPr>
            </w:pPr>
            <w:r w:rsidRPr="00856411">
              <w:rPr>
                <w:u w:val="single"/>
                <w:lang w:val="el-GR"/>
              </w:rPr>
              <w:br w:type="page"/>
            </w:r>
            <w:r w:rsidRPr="00856411">
              <w:rPr>
                <w:b/>
                <w:lang w:val="el-GR"/>
              </w:rPr>
              <w:t xml:space="preserve">Ομάδα 1 - </w:t>
            </w:r>
            <w:r w:rsidRPr="00856411">
              <w:rPr>
                <w:b/>
                <w:lang w:val="el-GR"/>
              </w:rPr>
              <w:tab/>
              <w:t>Γενικές Αρχές &amp; Απαιτήσεις</w:t>
            </w:r>
          </w:p>
        </w:tc>
      </w:tr>
      <w:tr w:rsidR="00831336" w:rsidRPr="001E04F7" w14:paraId="54CF5249" w14:textId="77777777" w:rsidTr="003D2779">
        <w:tc>
          <w:tcPr>
            <w:tcW w:w="9855" w:type="dxa"/>
            <w:shd w:val="clear" w:color="auto" w:fill="auto"/>
          </w:tcPr>
          <w:p w14:paraId="3799D703" w14:textId="77777777" w:rsidR="00831336" w:rsidRPr="00856411" w:rsidRDefault="00831336" w:rsidP="003D2779">
            <w:pPr>
              <w:spacing w:before="120"/>
              <w:rPr>
                <w:b/>
                <w:lang w:val="el-GR"/>
              </w:rPr>
            </w:pPr>
            <w:r w:rsidRPr="00856411">
              <w:rPr>
                <w:b/>
                <w:lang w:val="el-GR"/>
              </w:rPr>
              <w:t>1.1 Κατανόηση Έργου</w:t>
            </w:r>
          </w:p>
          <w:p w14:paraId="23DA70EC" w14:textId="77777777" w:rsidR="00831336" w:rsidRPr="00856411" w:rsidRDefault="00831336" w:rsidP="00FC4F95">
            <w:pPr>
              <w:numPr>
                <w:ilvl w:val="0"/>
                <w:numId w:val="18"/>
              </w:numPr>
              <w:tabs>
                <w:tab w:val="num" w:pos="604"/>
              </w:tabs>
              <w:suppressAutoHyphens w:val="0"/>
              <w:autoSpaceDE w:val="0"/>
              <w:autoSpaceDN w:val="0"/>
              <w:adjustRightInd w:val="0"/>
              <w:spacing w:before="60" w:after="60"/>
              <w:ind w:left="604" w:hanging="283"/>
              <w:rPr>
                <w:lang w:val="el-GR" w:eastAsia="el-GR"/>
              </w:rPr>
            </w:pPr>
            <w:r w:rsidRPr="00856411">
              <w:rPr>
                <w:lang w:val="el-GR" w:eastAsia="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του έργου, καθώς και κυρίως τους τρόπους και τις μεθόδους αντιμετώπισής τους.</w:t>
            </w:r>
          </w:p>
          <w:p w14:paraId="0E2AD79E" w14:textId="77777777" w:rsidR="00831336" w:rsidRPr="00856411" w:rsidRDefault="00831336" w:rsidP="00FC4F95">
            <w:pPr>
              <w:numPr>
                <w:ilvl w:val="0"/>
                <w:numId w:val="18"/>
              </w:numPr>
              <w:tabs>
                <w:tab w:val="num" w:pos="604"/>
              </w:tabs>
              <w:suppressAutoHyphens w:val="0"/>
              <w:autoSpaceDE w:val="0"/>
              <w:autoSpaceDN w:val="0"/>
              <w:adjustRightInd w:val="0"/>
              <w:spacing w:before="60" w:after="60"/>
              <w:ind w:left="604" w:hanging="283"/>
              <w:rPr>
                <w:lang w:val="el-GR" w:eastAsia="el-GR"/>
              </w:rPr>
            </w:pPr>
            <w:r w:rsidRPr="00856411">
              <w:rPr>
                <w:lang w:val="el-GR" w:eastAsia="el-GR"/>
              </w:rPr>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1C9E7FA0" w14:textId="77777777" w:rsidR="00831336" w:rsidRPr="00856411" w:rsidRDefault="00831336" w:rsidP="00FC4F95">
            <w:pPr>
              <w:numPr>
                <w:ilvl w:val="0"/>
                <w:numId w:val="18"/>
              </w:numPr>
              <w:tabs>
                <w:tab w:val="num" w:pos="604"/>
              </w:tabs>
              <w:suppressAutoHyphens w:val="0"/>
              <w:autoSpaceDE w:val="0"/>
              <w:autoSpaceDN w:val="0"/>
              <w:adjustRightInd w:val="0"/>
              <w:spacing w:before="60" w:after="60"/>
              <w:ind w:left="604" w:hanging="283"/>
              <w:rPr>
                <w:lang w:val="el-GR" w:eastAsia="el-GR"/>
              </w:rPr>
            </w:pPr>
            <w:r w:rsidRPr="00856411">
              <w:rPr>
                <w:lang w:val="el-GR" w:eastAsia="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0792CB96" w14:textId="77777777" w:rsidR="00831336" w:rsidRPr="00856411" w:rsidRDefault="00831336" w:rsidP="00FC4F95">
            <w:pPr>
              <w:numPr>
                <w:ilvl w:val="0"/>
                <w:numId w:val="18"/>
              </w:numPr>
              <w:tabs>
                <w:tab w:val="num" w:pos="604"/>
              </w:tabs>
              <w:suppressAutoHyphens w:val="0"/>
              <w:autoSpaceDE w:val="0"/>
              <w:autoSpaceDN w:val="0"/>
              <w:adjustRightInd w:val="0"/>
              <w:spacing w:before="60" w:after="60"/>
              <w:ind w:left="604" w:hanging="283"/>
              <w:rPr>
                <w:lang w:val="el-GR" w:eastAsia="el-GR"/>
              </w:rPr>
            </w:pPr>
            <w:r w:rsidRPr="00856411">
              <w:rPr>
                <w:lang w:val="el-GR" w:eastAsia="el-GR"/>
              </w:rPr>
              <w:t>Η τεκμηριωμένη αντίληψη του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2598DE49" w14:textId="77777777" w:rsidR="00831336" w:rsidRPr="00856411" w:rsidRDefault="00831336" w:rsidP="003D2779">
            <w:pPr>
              <w:suppressAutoHyphens w:val="0"/>
              <w:autoSpaceDE w:val="0"/>
              <w:autoSpaceDN w:val="0"/>
              <w:adjustRightInd w:val="0"/>
              <w:spacing w:before="60" w:after="60"/>
              <w:rPr>
                <w:lang w:val="el-GR" w:eastAsia="el-GR"/>
              </w:rPr>
            </w:pPr>
          </w:p>
          <w:p w14:paraId="7494511C" w14:textId="77777777" w:rsidR="00831336" w:rsidRPr="00856411" w:rsidRDefault="00831336" w:rsidP="003D2779">
            <w:pPr>
              <w:spacing w:before="120"/>
              <w:rPr>
                <w:b/>
                <w:lang w:val="el-GR"/>
              </w:rPr>
            </w:pPr>
            <w:r w:rsidRPr="00856411">
              <w:rPr>
                <w:b/>
                <w:lang w:val="el-GR"/>
              </w:rPr>
              <w:t>1.2 Αρχιτεκτονική (Επεκτασιμότητα – Κλιμάκωση Λύσης) &amp; Οριζόντιες Απαιτήσεις</w:t>
            </w:r>
          </w:p>
          <w:p w14:paraId="78F8A105" w14:textId="7A4BF877" w:rsidR="00831336" w:rsidRPr="005816F7" w:rsidRDefault="00831336" w:rsidP="003D2779">
            <w:pPr>
              <w:spacing w:after="0"/>
              <w:rPr>
                <w:bCs/>
                <w:lang w:val="el-GR"/>
              </w:rPr>
            </w:pPr>
            <w:r w:rsidRPr="00856411">
              <w:rPr>
                <w:bCs/>
                <w:lang w:val="el-GR"/>
              </w:rPr>
              <w:t>Η κάλυψη των απαιτήσεων τ</w:t>
            </w:r>
            <w:r w:rsidR="003250F2" w:rsidRPr="00856411">
              <w:rPr>
                <w:bCs/>
                <w:lang w:val="el-GR"/>
              </w:rPr>
              <w:t xml:space="preserve">ου </w:t>
            </w:r>
            <w:r w:rsidR="008C1953" w:rsidRPr="005816F7">
              <w:rPr>
                <w:bCs/>
                <w:lang w:val="el-GR"/>
              </w:rPr>
              <w:t>Π</w:t>
            </w:r>
            <w:r w:rsidR="00E365DC">
              <w:rPr>
                <w:bCs/>
                <w:lang w:val="el-GR"/>
              </w:rPr>
              <w:t xml:space="preserve">αραρτήματος </w:t>
            </w:r>
            <w:r w:rsidR="008C1953" w:rsidRPr="005816F7">
              <w:rPr>
                <w:bCs/>
                <w:lang w:val="el-GR"/>
              </w:rPr>
              <w:t xml:space="preserve">Ι – Κεφ. </w:t>
            </w:r>
            <w:r w:rsidR="003B0D3B">
              <w:rPr>
                <w:bCs/>
                <w:lang w:val="el-GR"/>
              </w:rPr>
              <w:fldChar w:fldCharType="begin"/>
            </w:r>
            <w:r w:rsidR="003B0D3B">
              <w:rPr>
                <w:bCs/>
                <w:lang w:val="el-GR"/>
              </w:rPr>
              <w:instrText xml:space="preserve"> REF _Ref108527064 \r \h </w:instrText>
            </w:r>
            <w:r w:rsidR="003B0D3B">
              <w:rPr>
                <w:bCs/>
                <w:lang w:val="el-GR"/>
              </w:rPr>
            </w:r>
            <w:r w:rsidR="003B0D3B">
              <w:rPr>
                <w:bCs/>
                <w:lang w:val="el-GR"/>
              </w:rPr>
              <w:fldChar w:fldCharType="separate"/>
            </w:r>
            <w:r w:rsidR="001E04F7">
              <w:rPr>
                <w:bCs/>
                <w:lang w:val="el-GR"/>
              </w:rPr>
              <w:t>3.1</w:t>
            </w:r>
            <w:r w:rsidR="003B0D3B">
              <w:rPr>
                <w:bCs/>
                <w:lang w:val="el-GR"/>
              </w:rPr>
              <w:fldChar w:fldCharType="end"/>
            </w:r>
            <w:r w:rsidR="008C1953" w:rsidRPr="005816F7">
              <w:rPr>
                <w:bCs/>
                <w:lang w:val="el-GR"/>
              </w:rPr>
              <w:t xml:space="preserve"> - </w:t>
            </w:r>
            <w:r w:rsidR="003B0D3B">
              <w:rPr>
                <w:bCs/>
                <w:lang w:val="el-GR"/>
              </w:rPr>
              <w:fldChar w:fldCharType="begin"/>
            </w:r>
            <w:r w:rsidR="003B0D3B">
              <w:rPr>
                <w:bCs/>
                <w:lang w:val="el-GR"/>
              </w:rPr>
              <w:instrText xml:space="preserve"> REF _Ref108527075 \r \h </w:instrText>
            </w:r>
            <w:r w:rsidR="003B0D3B">
              <w:rPr>
                <w:bCs/>
                <w:lang w:val="el-GR"/>
              </w:rPr>
            </w:r>
            <w:r w:rsidR="003B0D3B">
              <w:rPr>
                <w:bCs/>
                <w:lang w:val="el-GR"/>
              </w:rPr>
              <w:fldChar w:fldCharType="separate"/>
            </w:r>
            <w:r w:rsidR="001E04F7">
              <w:rPr>
                <w:bCs/>
                <w:lang w:val="el-GR"/>
              </w:rPr>
              <w:t>3.3</w:t>
            </w:r>
            <w:r w:rsidR="003B0D3B">
              <w:rPr>
                <w:bCs/>
                <w:lang w:val="el-GR"/>
              </w:rPr>
              <w:fldChar w:fldCharType="end"/>
            </w:r>
            <w:r w:rsidRPr="005816F7">
              <w:rPr>
                <w:bCs/>
                <w:lang w:val="el-GR"/>
              </w:rPr>
              <w:t>, καθώς και των σχετικών Πινάκων Συμμόρφωσης στο ΠΑΡΑΡΤΗΜΑ ΙΙ Πίνακες Συμμόρφωσης.</w:t>
            </w:r>
          </w:p>
          <w:p w14:paraId="754634C6" w14:textId="77777777" w:rsidR="00831336" w:rsidRPr="00856411" w:rsidRDefault="00831336" w:rsidP="003D2779">
            <w:pPr>
              <w:spacing w:after="0"/>
              <w:rPr>
                <w:lang w:val="el-GR"/>
              </w:rPr>
            </w:pPr>
            <w:r w:rsidRPr="00856411">
              <w:rPr>
                <w:lang w:val="el-GR" w:eastAsia="el-GR"/>
              </w:rPr>
              <w:t xml:space="preserve"> </w:t>
            </w:r>
          </w:p>
          <w:p w14:paraId="216388CB" w14:textId="77777777" w:rsidR="00831336" w:rsidRPr="00856411" w:rsidRDefault="00831336" w:rsidP="003D2779">
            <w:pPr>
              <w:spacing w:before="120"/>
              <w:rPr>
                <w:b/>
                <w:lang w:val="el-GR"/>
              </w:rPr>
            </w:pPr>
            <w:r w:rsidRPr="00856411">
              <w:rPr>
                <w:b/>
                <w:lang w:val="el-GR"/>
              </w:rPr>
              <w:t>1.3 Εξοπλισμός και Λογισμικό Συστήματος και Εφαρμογών</w:t>
            </w:r>
          </w:p>
          <w:p w14:paraId="028386C7" w14:textId="01FD0D60" w:rsidR="00831336" w:rsidRPr="00856411" w:rsidRDefault="00831336" w:rsidP="003D2779">
            <w:pPr>
              <w:spacing w:before="120"/>
              <w:rPr>
                <w:b/>
                <w:lang w:val="el-GR"/>
              </w:rPr>
            </w:pPr>
            <w:r w:rsidRPr="00856411">
              <w:rPr>
                <w:bCs/>
                <w:lang w:val="el-GR"/>
              </w:rPr>
              <w:t xml:space="preserve">Η κάλυψη των απαιτήσεων </w:t>
            </w:r>
            <w:r w:rsidR="003250F2" w:rsidRPr="00856411">
              <w:rPr>
                <w:bCs/>
                <w:lang w:val="el-GR"/>
              </w:rPr>
              <w:t xml:space="preserve">του </w:t>
            </w:r>
            <w:r w:rsidR="00E365DC" w:rsidRPr="005816F7">
              <w:rPr>
                <w:bCs/>
                <w:lang w:val="el-GR"/>
              </w:rPr>
              <w:t>Π</w:t>
            </w:r>
            <w:r w:rsidR="00E365DC">
              <w:rPr>
                <w:bCs/>
                <w:lang w:val="el-GR"/>
              </w:rPr>
              <w:t xml:space="preserve">αραρτήματος </w:t>
            </w:r>
            <w:r w:rsidR="00E365DC" w:rsidRPr="005816F7">
              <w:rPr>
                <w:bCs/>
                <w:lang w:val="el-GR"/>
              </w:rPr>
              <w:t xml:space="preserve">Ι – Κεφ. </w:t>
            </w:r>
            <w:r w:rsidR="003B0D3B">
              <w:rPr>
                <w:bCs/>
                <w:lang w:val="el-GR"/>
              </w:rPr>
              <w:fldChar w:fldCharType="begin"/>
            </w:r>
            <w:r w:rsidR="003B0D3B">
              <w:rPr>
                <w:bCs/>
                <w:lang w:val="el-GR"/>
              </w:rPr>
              <w:instrText xml:space="preserve"> REF _Ref105416031 \r \h </w:instrText>
            </w:r>
            <w:r w:rsidR="003B0D3B">
              <w:rPr>
                <w:bCs/>
                <w:lang w:val="el-GR"/>
              </w:rPr>
            </w:r>
            <w:r w:rsidR="003B0D3B">
              <w:rPr>
                <w:bCs/>
                <w:lang w:val="el-GR"/>
              </w:rPr>
              <w:fldChar w:fldCharType="separate"/>
            </w:r>
            <w:r w:rsidR="001E04F7">
              <w:rPr>
                <w:bCs/>
                <w:lang w:val="el-GR"/>
              </w:rPr>
              <w:t>3.4</w:t>
            </w:r>
            <w:r w:rsidR="003B0D3B">
              <w:rPr>
                <w:bCs/>
                <w:lang w:val="el-GR"/>
              </w:rPr>
              <w:fldChar w:fldCharType="end"/>
            </w:r>
            <w:r w:rsidR="003B0D3B">
              <w:rPr>
                <w:bCs/>
                <w:lang w:val="el-GR"/>
              </w:rPr>
              <w:t xml:space="preserve"> </w:t>
            </w:r>
            <w:r w:rsidR="00E365DC" w:rsidRPr="005816F7">
              <w:rPr>
                <w:bCs/>
                <w:lang w:val="el-GR"/>
              </w:rPr>
              <w:t xml:space="preserve">- </w:t>
            </w:r>
            <w:r w:rsidR="003B0D3B">
              <w:rPr>
                <w:bCs/>
                <w:lang w:val="el-GR"/>
              </w:rPr>
              <w:fldChar w:fldCharType="begin"/>
            </w:r>
            <w:r w:rsidR="003B0D3B">
              <w:rPr>
                <w:bCs/>
                <w:lang w:val="el-GR"/>
              </w:rPr>
              <w:instrText xml:space="preserve"> REF _Ref106823000 \r \h </w:instrText>
            </w:r>
            <w:r w:rsidR="003B0D3B">
              <w:rPr>
                <w:bCs/>
                <w:lang w:val="el-GR"/>
              </w:rPr>
            </w:r>
            <w:r w:rsidR="003B0D3B">
              <w:rPr>
                <w:bCs/>
                <w:lang w:val="el-GR"/>
              </w:rPr>
              <w:fldChar w:fldCharType="separate"/>
            </w:r>
            <w:r w:rsidR="001E04F7">
              <w:rPr>
                <w:bCs/>
                <w:lang w:val="el-GR"/>
              </w:rPr>
              <w:t>3.5</w:t>
            </w:r>
            <w:r w:rsidR="003B0D3B">
              <w:rPr>
                <w:bCs/>
                <w:lang w:val="el-GR"/>
              </w:rPr>
              <w:fldChar w:fldCharType="end"/>
            </w:r>
            <w:r w:rsidR="00E365DC" w:rsidRPr="005816F7">
              <w:rPr>
                <w:bCs/>
                <w:lang w:val="el-GR"/>
              </w:rPr>
              <w:t>, καθώς και των σχετικών Πινάκων Συμμόρφωσης στο ΠΑΡΑΡΤΗΜΑ ΙΙ Πίνακες Συμμόρφωσης.</w:t>
            </w:r>
          </w:p>
          <w:p w14:paraId="0AD62829" w14:textId="77777777" w:rsidR="00831336" w:rsidRPr="00856411" w:rsidRDefault="00831336" w:rsidP="003D2779">
            <w:pPr>
              <w:spacing w:before="120"/>
              <w:rPr>
                <w:lang w:val="el-GR"/>
              </w:rPr>
            </w:pPr>
          </w:p>
        </w:tc>
      </w:tr>
      <w:tr w:rsidR="00831336" w:rsidRPr="00E365DC" w14:paraId="506AB34E" w14:textId="77777777" w:rsidTr="003D2779">
        <w:tc>
          <w:tcPr>
            <w:tcW w:w="9855" w:type="dxa"/>
            <w:shd w:val="clear" w:color="auto" w:fill="E6E6E6"/>
          </w:tcPr>
          <w:p w14:paraId="30949D7E" w14:textId="77777777" w:rsidR="00831336" w:rsidRPr="00E365DC" w:rsidRDefault="00831336" w:rsidP="003D2779">
            <w:pPr>
              <w:spacing w:before="120"/>
              <w:rPr>
                <w:b/>
                <w:lang w:val="el-GR"/>
              </w:rPr>
            </w:pPr>
            <w:r w:rsidRPr="00E365DC">
              <w:rPr>
                <w:u w:val="single"/>
                <w:lang w:val="el-GR"/>
              </w:rPr>
              <w:lastRenderedPageBreak/>
              <w:br w:type="page"/>
            </w:r>
            <w:r w:rsidRPr="00E365DC">
              <w:rPr>
                <w:b/>
                <w:lang w:val="el-GR"/>
              </w:rPr>
              <w:t>Ομάδα 2- Λειτουργικές Δυνατότητες Συστήματος</w:t>
            </w:r>
          </w:p>
        </w:tc>
      </w:tr>
      <w:tr w:rsidR="00831336" w:rsidRPr="001E04F7" w14:paraId="77D767E5" w14:textId="77777777" w:rsidTr="003D2779">
        <w:tc>
          <w:tcPr>
            <w:tcW w:w="9855" w:type="dxa"/>
            <w:shd w:val="clear" w:color="auto" w:fill="auto"/>
          </w:tcPr>
          <w:p w14:paraId="286D8A95" w14:textId="77777777" w:rsidR="00831336" w:rsidRPr="00E365DC" w:rsidRDefault="00831336" w:rsidP="003D2779">
            <w:pPr>
              <w:spacing w:before="120"/>
              <w:rPr>
                <w:lang w:val="el-GR"/>
              </w:rPr>
            </w:pPr>
            <w:r w:rsidRPr="00E365DC">
              <w:rPr>
                <w:lang w:val="el-GR"/>
              </w:rPr>
              <w:t>Για κάθε ένα από τα Υποσυστήματα αξιολογείται:</w:t>
            </w:r>
          </w:p>
          <w:p w14:paraId="0D6A4867" w14:textId="77777777" w:rsidR="00831336" w:rsidRPr="00E365DC" w:rsidRDefault="00831336" w:rsidP="00FC4F95">
            <w:pPr>
              <w:numPr>
                <w:ilvl w:val="0"/>
                <w:numId w:val="17"/>
              </w:numPr>
              <w:spacing w:before="120"/>
              <w:ind w:left="714" w:hanging="357"/>
              <w:rPr>
                <w:bCs/>
                <w:lang w:val="el-GR"/>
              </w:rPr>
            </w:pPr>
            <w:r w:rsidRPr="00E365DC">
              <w:rPr>
                <w:bCs/>
                <w:lang w:val="el-GR"/>
              </w:rPr>
              <w:t>Η κάλυψη των λειτουργικών και τεχνικών απαιτήσεων του Έργου.</w:t>
            </w:r>
          </w:p>
          <w:p w14:paraId="41685BD4" w14:textId="77777777" w:rsidR="00831336" w:rsidRPr="00E365DC" w:rsidRDefault="00831336" w:rsidP="00FC4F95">
            <w:pPr>
              <w:numPr>
                <w:ilvl w:val="0"/>
                <w:numId w:val="17"/>
              </w:numPr>
              <w:spacing w:before="120"/>
              <w:ind w:left="714" w:hanging="357"/>
              <w:rPr>
                <w:bCs/>
                <w:lang w:val="el-GR"/>
              </w:rPr>
            </w:pPr>
            <w:r w:rsidRPr="00E365DC">
              <w:rPr>
                <w:bCs/>
                <w:lang w:val="el-GR"/>
              </w:rPr>
              <w:t>Η αναλυτική και τεκμηριωμένη περιγραφή της υλοποίησης των απαιτούμενων Υποσυστημάτων.</w:t>
            </w:r>
          </w:p>
          <w:p w14:paraId="5B97A7A2" w14:textId="77777777" w:rsidR="00831336" w:rsidRPr="00E365DC" w:rsidRDefault="00831336" w:rsidP="00FC4F95">
            <w:pPr>
              <w:numPr>
                <w:ilvl w:val="0"/>
                <w:numId w:val="17"/>
              </w:numPr>
              <w:spacing w:before="120"/>
              <w:ind w:left="714" w:hanging="357"/>
              <w:rPr>
                <w:bCs/>
                <w:lang w:val="el-GR"/>
              </w:rPr>
            </w:pPr>
            <w:r w:rsidRPr="00E365DC">
              <w:rPr>
                <w:bCs/>
                <w:lang w:val="el-GR"/>
              </w:rPr>
              <w:t>Επιπλέον λειτουργικότητα που προσφέρεται πέραν των ζητούμενων στην παρούσα, η οποία κρίνεται ότι συμβάλλει στην εξυπηρέτηση των στόχων του Έργου.</w:t>
            </w:r>
          </w:p>
          <w:p w14:paraId="6406E6F6" w14:textId="77777777" w:rsidR="00831336" w:rsidRPr="00E365DC" w:rsidRDefault="00831336" w:rsidP="003D2779">
            <w:pPr>
              <w:spacing w:before="120"/>
              <w:rPr>
                <w:bCs/>
                <w:lang w:val="el-GR"/>
              </w:rPr>
            </w:pPr>
          </w:p>
        </w:tc>
      </w:tr>
      <w:tr w:rsidR="00831336" w:rsidRPr="00725A7E" w14:paraId="78D687F0" w14:textId="77777777" w:rsidTr="003D2779">
        <w:tc>
          <w:tcPr>
            <w:tcW w:w="9855" w:type="dxa"/>
            <w:shd w:val="clear" w:color="auto" w:fill="D9D9D9" w:themeFill="background1" w:themeFillShade="D9"/>
          </w:tcPr>
          <w:p w14:paraId="1DB9B80D" w14:textId="77777777" w:rsidR="00831336" w:rsidRPr="00E365DC" w:rsidRDefault="00831336" w:rsidP="003D2779">
            <w:pPr>
              <w:spacing w:before="120"/>
              <w:rPr>
                <w:b/>
                <w:lang w:val="el-GR"/>
              </w:rPr>
            </w:pPr>
            <w:r w:rsidRPr="00E365DC">
              <w:rPr>
                <w:b/>
                <w:lang w:val="el-GR"/>
              </w:rPr>
              <w:br w:type="page"/>
              <w:t xml:space="preserve">Ομάδα 3 – Προσφερόμενες Υπηρεσίες </w:t>
            </w:r>
          </w:p>
        </w:tc>
      </w:tr>
      <w:tr w:rsidR="00831336" w:rsidRPr="001E04F7" w14:paraId="6C8FCD76" w14:textId="77777777" w:rsidTr="003D2779">
        <w:tc>
          <w:tcPr>
            <w:tcW w:w="9855" w:type="dxa"/>
            <w:shd w:val="clear" w:color="auto" w:fill="auto"/>
          </w:tcPr>
          <w:p w14:paraId="317ADE6F" w14:textId="3C2F3DB4" w:rsidR="00E64235" w:rsidRPr="004E5403" w:rsidRDefault="00831336" w:rsidP="004B58FD">
            <w:pPr>
              <w:spacing w:before="120" w:line="276" w:lineRule="auto"/>
              <w:rPr>
                <w:b/>
                <w:lang w:val="el-GR"/>
              </w:rPr>
            </w:pPr>
            <w:r w:rsidRPr="004E5403">
              <w:rPr>
                <w:b/>
                <w:lang w:val="el-GR"/>
              </w:rPr>
              <w:t xml:space="preserve">3.1 Υπηρεσίες </w:t>
            </w:r>
            <w:r w:rsidR="00E64235" w:rsidRPr="004E5403">
              <w:rPr>
                <w:b/>
                <w:lang w:val="el-GR"/>
              </w:rPr>
              <w:t>Μελέτης Εφαρμογής – Ανάλυσης Απαιτήσεων</w:t>
            </w:r>
          </w:p>
          <w:p w14:paraId="0FEDBCF5" w14:textId="0C4FDA76" w:rsidR="004E5403" w:rsidRPr="004E5403" w:rsidRDefault="004E5403" w:rsidP="004B58FD">
            <w:pPr>
              <w:spacing w:before="120" w:line="276" w:lineRule="auto"/>
              <w:ind w:left="37"/>
              <w:rPr>
                <w:lang w:val="el-GR"/>
              </w:rPr>
            </w:pPr>
            <w:r w:rsidRPr="004E5403">
              <w:rPr>
                <w:lang w:val="el-GR"/>
              </w:rPr>
              <w:t xml:space="preserve">Η κάλυψη των απαιτήσεων </w:t>
            </w:r>
            <w:r w:rsidRPr="004E5403">
              <w:rPr>
                <w:bCs/>
                <w:lang w:val="el-GR"/>
              </w:rPr>
              <w:t xml:space="preserve">του </w:t>
            </w:r>
            <w:r w:rsidR="00E92EA8" w:rsidRPr="005816F7">
              <w:rPr>
                <w:bCs/>
                <w:lang w:val="el-GR"/>
              </w:rPr>
              <w:t>Π</w:t>
            </w:r>
            <w:r w:rsidR="00E92EA8">
              <w:rPr>
                <w:bCs/>
                <w:lang w:val="el-GR"/>
              </w:rPr>
              <w:t xml:space="preserve">αραρτήματος </w:t>
            </w:r>
            <w:r w:rsidRPr="004E5403">
              <w:rPr>
                <w:lang w:val="el-GR" w:eastAsia="el-GR"/>
              </w:rPr>
              <w:t xml:space="preserve">Ι – Κεφ. </w:t>
            </w:r>
            <w:r w:rsidR="003B0D3B">
              <w:rPr>
                <w:lang w:val="el-GR" w:eastAsia="el-GR"/>
              </w:rPr>
              <w:fldChar w:fldCharType="begin"/>
            </w:r>
            <w:r w:rsidR="003B0D3B">
              <w:rPr>
                <w:lang w:val="el-GR" w:eastAsia="el-GR"/>
              </w:rPr>
              <w:instrText xml:space="preserve"> REF _Ref108527821 \r \h </w:instrText>
            </w:r>
            <w:r w:rsidR="000E6FB9">
              <w:rPr>
                <w:lang w:val="el-GR" w:eastAsia="el-GR"/>
              </w:rPr>
              <w:instrText xml:space="preserve"> \* MERGEFORMAT </w:instrText>
            </w:r>
            <w:r w:rsidR="003B0D3B">
              <w:rPr>
                <w:lang w:val="el-GR" w:eastAsia="el-GR"/>
              </w:rPr>
            </w:r>
            <w:r w:rsidR="003B0D3B">
              <w:rPr>
                <w:lang w:val="el-GR" w:eastAsia="el-GR"/>
              </w:rPr>
              <w:fldChar w:fldCharType="separate"/>
            </w:r>
            <w:r w:rsidR="001E04F7">
              <w:rPr>
                <w:lang w:val="el-GR" w:eastAsia="el-GR"/>
              </w:rPr>
              <w:t>6.1</w:t>
            </w:r>
            <w:r w:rsidR="003B0D3B">
              <w:rPr>
                <w:lang w:val="el-GR" w:eastAsia="el-GR"/>
              </w:rPr>
              <w:fldChar w:fldCharType="end"/>
            </w:r>
            <w:r w:rsidRPr="004E5403">
              <w:rPr>
                <w:lang w:val="el-GR" w:eastAsia="el-GR"/>
              </w:rPr>
              <w:t xml:space="preserve">, καθώς και των σχετικών Πινάκων Συμμόρφωσης στο ΠΑΡΑΡΤΗΜΑ ΙΙ Πίνακες Συμμόρφωσης </w:t>
            </w:r>
            <w:r w:rsidRPr="004E5403">
              <w:rPr>
                <w:lang w:val="el-GR"/>
              </w:rPr>
              <w:t>και η αναλυτική εξειδίκευση των σχετικών παραδοτέων.</w:t>
            </w:r>
          </w:p>
          <w:p w14:paraId="682CE784" w14:textId="77777777" w:rsidR="002319C7" w:rsidRPr="004E5403" w:rsidRDefault="002319C7" w:rsidP="004B58FD">
            <w:pPr>
              <w:spacing w:before="120" w:line="276" w:lineRule="auto"/>
              <w:rPr>
                <w:b/>
                <w:lang w:val="el-GR"/>
              </w:rPr>
            </w:pPr>
          </w:p>
          <w:p w14:paraId="7DF6480D" w14:textId="15F2D824" w:rsidR="00E64235" w:rsidRDefault="004E5403" w:rsidP="004B58FD">
            <w:pPr>
              <w:spacing w:before="120" w:line="276" w:lineRule="auto"/>
              <w:rPr>
                <w:b/>
                <w:lang w:val="el-GR"/>
              </w:rPr>
            </w:pPr>
            <w:r>
              <w:rPr>
                <w:b/>
                <w:lang w:val="el-GR"/>
              </w:rPr>
              <w:t xml:space="preserve">3.2 </w:t>
            </w:r>
            <w:r w:rsidR="00E64235" w:rsidRPr="004E5403">
              <w:rPr>
                <w:b/>
                <w:lang w:val="el-GR"/>
              </w:rPr>
              <w:t>Υλοποίηση Μελετών</w:t>
            </w:r>
          </w:p>
          <w:p w14:paraId="4C2D11CE" w14:textId="3EC94952" w:rsidR="00987A78" w:rsidRPr="004E5403" w:rsidRDefault="00987A78" w:rsidP="004B58FD">
            <w:pPr>
              <w:spacing w:before="120" w:line="276" w:lineRule="auto"/>
              <w:ind w:left="37"/>
              <w:rPr>
                <w:lang w:val="el-GR"/>
              </w:rPr>
            </w:pPr>
            <w:r w:rsidRPr="004E5403">
              <w:rPr>
                <w:lang w:val="el-GR"/>
              </w:rPr>
              <w:t xml:space="preserve">Η κάλυψη των απαιτήσεων </w:t>
            </w:r>
            <w:r w:rsidRPr="004E5403">
              <w:rPr>
                <w:bCs/>
                <w:lang w:val="el-GR"/>
              </w:rPr>
              <w:t xml:space="preserve">του </w:t>
            </w:r>
            <w:r w:rsidRPr="005816F7">
              <w:rPr>
                <w:bCs/>
                <w:lang w:val="el-GR"/>
              </w:rPr>
              <w:t>Π</w:t>
            </w:r>
            <w:r>
              <w:rPr>
                <w:bCs/>
                <w:lang w:val="el-GR"/>
              </w:rPr>
              <w:t xml:space="preserve">αραρτήματος </w:t>
            </w:r>
            <w:r w:rsidRPr="004E5403">
              <w:rPr>
                <w:lang w:val="el-GR" w:eastAsia="el-GR"/>
              </w:rPr>
              <w:t xml:space="preserve">Ι – Κεφ. </w:t>
            </w:r>
            <w:r w:rsidR="003B0D3B">
              <w:rPr>
                <w:lang w:val="el-GR" w:eastAsia="el-GR"/>
              </w:rPr>
              <w:fldChar w:fldCharType="begin"/>
            </w:r>
            <w:r w:rsidR="003B0D3B">
              <w:rPr>
                <w:lang w:val="el-GR" w:eastAsia="el-GR"/>
              </w:rPr>
              <w:instrText xml:space="preserve"> REF _Ref107676040 \r \h </w:instrText>
            </w:r>
            <w:r w:rsidR="000E6FB9">
              <w:rPr>
                <w:lang w:val="el-GR" w:eastAsia="el-GR"/>
              </w:rPr>
              <w:instrText xml:space="preserve"> \* MERGEFORMAT </w:instrText>
            </w:r>
            <w:r w:rsidR="003B0D3B">
              <w:rPr>
                <w:lang w:val="el-GR" w:eastAsia="el-GR"/>
              </w:rPr>
            </w:r>
            <w:r w:rsidR="003B0D3B">
              <w:rPr>
                <w:lang w:val="el-GR" w:eastAsia="el-GR"/>
              </w:rPr>
              <w:fldChar w:fldCharType="separate"/>
            </w:r>
            <w:r w:rsidR="001E04F7">
              <w:rPr>
                <w:lang w:val="el-GR" w:eastAsia="el-GR"/>
              </w:rPr>
              <w:t>6.2</w:t>
            </w:r>
            <w:r w:rsidR="003B0D3B">
              <w:rPr>
                <w:lang w:val="el-GR" w:eastAsia="el-GR"/>
              </w:rPr>
              <w:fldChar w:fldCharType="end"/>
            </w:r>
            <w:r w:rsidRPr="004E5403">
              <w:rPr>
                <w:lang w:val="el-GR" w:eastAsia="el-GR"/>
              </w:rPr>
              <w:t xml:space="preserve">, καθώς και των σχετικών Πινάκων Συμμόρφωσης στο ΠΑΡΑΡΤΗΜΑ ΙΙ Πίνακες Συμμόρφωσης </w:t>
            </w:r>
            <w:r w:rsidRPr="004E5403">
              <w:rPr>
                <w:lang w:val="el-GR"/>
              </w:rPr>
              <w:t>και η αναλυτική εξειδίκευση των σχετικών παραδοτέων.</w:t>
            </w:r>
          </w:p>
          <w:p w14:paraId="4F093681" w14:textId="5D8B68A5" w:rsidR="004E5403" w:rsidRDefault="004E5403" w:rsidP="00E64235">
            <w:pPr>
              <w:spacing w:before="120"/>
              <w:rPr>
                <w:b/>
                <w:lang w:val="el-GR"/>
              </w:rPr>
            </w:pPr>
          </w:p>
          <w:p w14:paraId="6C372410" w14:textId="23CBF5E7" w:rsidR="00E64235" w:rsidRDefault="004E5403" w:rsidP="00E64235">
            <w:pPr>
              <w:spacing w:before="120"/>
              <w:rPr>
                <w:b/>
                <w:lang w:val="el-GR"/>
              </w:rPr>
            </w:pPr>
            <w:r>
              <w:rPr>
                <w:b/>
                <w:lang w:val="el-GR"/>
              </w:rPr>
              <w:t xml:space="preserve">3.3 </w:t>
            </w:r>
            <w:r w:rsidR="00E64235" w:rsidRPr="004E5403">
              <w:rPr>
                <w:b/>
                <w:lang w:val="el-GR"/>
              </w:rPr>
              <w:t>Υπηρεσίες Διαλειτουργικότητας</w:t>
            </w:r>
          </w:p>
          <w:p w14:paraId="386AB383" w14:textId="09545D99" w:rsidR="00987A78" w:rsidRPr="004E5403" w:rsidRDefault="00987A78" w:rsidP="00987A78">
            <w:pPr>
              <w:spacing w:before="120"/>
              <w:jc w:val="left"/>
              <w:rPr>
                <w:lang w:val="el-GR"/>
              </w:rPr>
            </w:pPr>
            <w:r w:rsidRPr="004E5403">
              <w:rPr>
                <w:lang w:val="el-GR"/>
              </w:rPr>
              <w:t xml:space="preserve">Η κάλυψη των απαιτήσεων </w:t>
            </w:r>
            <w:r w:rsidRPr="004E5403">
              <w:rPr>
                <w:bCs/>
                <w:lang w:val="el-GR"/>
              </w:rPr>
              <w:t xml:space="preserve">του </w:t>
            </w:r>
            <w:r w:rsidRPr="005816F7">
              <w:rPr>
                <w:bCs/>
                <w:lang w:val="el-GR"/>
              </w:rPr>
              <w:t>Π</w:t>
            </w:r>
            <w:r>
              <w:rPr>
                <w:bCs/>
                <w:lang w:val="el-GR"/>
              </w:rPr>
              <w:t xml:space="preserve">αραρτήματος </w:t>
            </w:r>
            <w:r w:rsidRPr="004E5403">
              <w:rPr>
                <w:lang w:val="el-GR" w:eastAsia="el-GR"/>
              </w:rPr>
              <w:t xml:space="preserve">Ι – Κεφ. </w:t>
            </w:r>
            <w:r w:rsidR="003B0D3B">
              <w:rPr>
                <w:lang w:val="el-GR" w:eastAsia="el-GR"/>
              </w:rPr>
              <w:fldChar w:fldCharType="begin"/>
            </w:r>
            <w:r w:rsidR="003B0D3B">
              <w:rPr>
                <w:lang w:val="el-GR" w:eastAsia="el-GR"/>
              </w:rPr>
              <w:instrText xml:space="preserve"> REF _Ref107676051 \r \h </w:instrText>
            </w:r>
            <w:r w:rsidR="003B0D3B">
              <w:rPr>
                <w:lang w:val="el-GR" w:eastAsia="el-GR"/>
              </w:rPr>
            </w:r>
            <w:r w:rsidR="003B0D3B">
              <w:rPr>
                <w:lang w:val="el-GR" w:eastAsia="el-GR"/>
              </w:rPr>
              <w:fldChar w:fldCharType="separate"/>
            </w:r>
            <w:r w:rsidR="001E04F7">
              <w:rPr>
                <w:lang w:val="el-GR" w:eastAsia="el-GR"/>
              </w:rPr>
              <w:t>6.3</w:t>
            </w:r>
            <w:r w:rsidR="003B0D3B">
              <w:rPr>
                <w:lang w:val="el-GR" w:eastAsia="el-GR"/>
              </w:rPr>
              <w:fldChar w:fldCharType="end"/>
            </w:r>
            <w:r w:rsidRPr="004E5403">
              <w:rPr>
                <w:lang w:val="el-GR"/>
              </w:rPr>
              <w:t>. Αναλυτικότερα</w:t>
            </w:r>
            <w:r w:rsidR="00F36B9C">
              <w:rPr>
                <w:lang w:val="el-GR"/>
              </w:rPr>
              <w:t xml:space="preserve"> θα εξεταστεί</w:t>
            </w:r>
            <w:r w:rsidRPr="004E5403">
              <w:rPr>
                <w:lang w:val="el-GR"/>
              </w:rPr>
              <w:t>:</w:t>
            </w:r>
          </w:p>
          <w:p w14:paraId="7075844D" w14:textId="2E1163A3" w:rsidR="00987A78" w:rsidRDefault="00987A78" w:rsidP="00987A78">
            <w:pPr>
              <w:numPr>
                <w:ilvl w:val="0"/>
                <w:numId w:val="17"/>
              </w:numPr>
              <w:spacing w:before="120"/>
              <w:rPr>
                <w:bCs/>
                <w:lang w:val="el-GR"/>
              </w:rPr>
            </w:pPr>
            <w:r w:rsidRPr="004E5403">
              <w:rPr>
                <w:bCs/>
                <w:lang w:val="el-GR"/>
              </w:rPr>
              <w:t xml:space="preserve">Το </w:t>
            </w:r>
            <w:r w:rsidR="00CC490D">
              <w:rPr>
                <w:bCs/>
                <w:lang w:val="el-GR"/>
              </w:rPr>
              <w:t xml:space="preserve">εύρος των </w:t>
            </w:r>
            <w:r w:rsidR="00F75E22">
              <w:rPr>
                <w:bCs/>
                <w:lang w:val="el-GR"/>
              </w:rPr>
              <w:t>υπηρεσιών Διαλειτουργικότητας (εσωτερική/</w:t>
            </w:r>
            <w:r w:rsidR="00406E07">
              <w:rPr>
                <w:bCs/>
                <w:lang w:val="el-GR"/>
              </w:rPr>
              <w:t>εξωτερική</w:t>
            </w:r>
            <w:r w:rsidR="00F75E22">
              <w:rPr>
                <w:bCs/>
                <w:lang w:val="el-GR"/>
              </w:rPr>
              <w:t>)</w:t>
            </w:r>
          </w:p>
          <w:p w14:paraId="15AEEFDF" w14:textId="79952F7A" w:rsidR="00F75E22" w:rsidRDefault="00F75E22" w:rsidP="00987A78">
            <w:pPr>
              <w:numPr>
                <w:ilvl w:val="0"/>
                <w:numId w:val="17"/>
              </w:numPr>
              <w:spacing w:before="120"/>
              <w:rPr>
                <w:bCs/>
                <w:lang w:val="el-GR"/>
              </w:rPr>
            </w:pPr>
            <w:r>
              <w:rPr>
                <w:bCs/>
                <w:lang w:val="el-GR"/>
              </w:rPr>
              <w:t>Η</w:t>
            </w:r>
            <w:r w:rsidR="00406E07">
              <w:rPr>
                <w:bCs/>
                <w:lang w:val="el-GR"/>
              </w:rPr>
              <w:t xml:space="preserve"> τεκμηρίωση των υπηρεσιών Διαλειτουργικότητας (εσωτερική/εξωτερική)</w:t>
            </w:r>
          </w:p>
          <w:p w14:paraId="769AC1AC" w14:textId="6B4B4E42" w:rsidR="00406E07" w:rsidRPr="004E5403" w:rsidRDefault="00406E07" w:rsidP="00987A78">
            <w:pPr>
              <w:numPr>
                <w:ilvl w:val="0"/>
                <w:numId w:val="17"/>
              </w:numPr>
              <w:spacing w:before="120"/>
              <w:rPr>
                <w:bCs/>
                <w:lang w:val="el-GR"/>
              </w:rPr>
            </w:pPr>
            <w:r>
              <w:rPr>
                <w:bCs/>
                <w:lang w:val="el-GR"/>
              </w:rPr>
              <w:t>Η ασφάλεια των υπηρεσιών Διαλειτουργικότητας (εσωτερική/εξωτερική)</w:t>
            </w:r>
          </w:p>
          <w:p w14:paraId="1BDAEAB4" w14:textId="77777777" w:rsidR="00987A78" w:rsidRPr="004E5403" w:rsidRDefault="00987A78" w:rsidP="00E64235">
            <w:pPr>
              <w:spacing w:before="120"/>
              <w:rPr>
                <w:b/>
                <w:lang w:val="el-GR"/>
              </w:rPr>
            </w:pPr>
          </w:p>
          <w:p w14:paraId="1A6F7812" w14:textId="4E440AF2" w:rsidR="00E64235" w:rsidRDefault="004E5403" w:rsidP="00E64235">
            <w:pPr>
              <w:spacing w:before="120"/>
              <w:rPr>
                <w:b/>
                <w:lang w:val="el-GR"/>
              </w:rPr>
            </w:pPr>
            <w:r>
              <w:rPr>
                <w:b/>
                <w:lang w:val="el-GR"/>
              </w:rPr>
              <w:t xml:space="preserve">3.4 </w:t>
            </w:r>
            <w:r w:rsidR="00E64235" w:rsidRPr="004E5403">
              <w:rPr>
                <w:b/>
                <w:lang w:val="el-GR"/>
              </w:rPr>
              <w:t>Υπηρεσίες Εκπαίδευσης</w:t>
            </w:r>
          </w:p>
          <w:p w14:paraId="6B5446D5" w14:textId="42397730" w:rsidR="00E92EA8" w:rsidRPr="004E5403" w:rsidRDefault="00E92EA8" w:rsidP="00E92EA8">
            <w:pPr>
              <w:spacing w:before="120"/>
              <w:jc w:val="left"/>
              <w:rPr>
                <w:lang w:val="el-GR"/>
              </w:rPr>
            </w:pPr>
            <w:r w:rsidRPr="004E5403">
              <w:rPr>
                <w:lang w:val="el-GR"/>
              </w:rPr>
              <w:t xml:space="preserve">Η κάλυψη των απαιτήσεων </w:t>
            </w:r>
            <w:r w:rsidRPr="004E5403">
              <w:rPr>
                <w:bCs/>
                <w:lang w:val="el-GR"/>
              </w:rPr>
              <w:t xml:space="preserve">του </w:t>
            </w:r>
            <w:r w:rsidRPr="005816F7">
              <w:rPr>
                <w:bCs/>
                <w:lang w:val="el-GR"/>
              </w:rPr>
              <w:t>Π</w:t>
            </w:r>
            <w:r>
              <w:rPr>
                <w:bCs/>
                <w:lang w:val="el-GR"/>
              </w:rPr>
              <w:t xml:space="preserve">αραρτήματος </w:t>
            </w:r>
            <w:r w:rsidRPr="004E5403">
              <w:rPr>
                <w:lang w:val="el-GR" w:eastAsia="el-GR"/>
              </w:rPr>
              <w:t xml:space="preserve">Ι – Κεφ. </w:t>
            </w:r>
            <w:r w:rsidR="003B0D3B">
              <w:rPr>
                <w:lang w:val="el-GR" w:eastAsia="el-GR"/>
              </w:rPr>
              <w:fldChar w:fldCharType="begin"/>
            </w:r>
            <w:r w:rsidR="003B0D3B">
              <w:rPr>
                <w:lang w:val="el-GR" w:eastAsia="el-GR"/>
              </w:rPr>
              <w:instrText xml:space="preserve"> REF _Ref108527849 \r \h </w:instrText>
            </w:r>
            <w:r w:rsidR="003B0D3B">
              <w:rPr>
                <w:lang w:val="el-GR" w:eastAsia="el-GR"/>
              </w:rPr>
            </w:r>
            <w:r w:rsidR="003B0D3B">
              <w:rPr>
                <w:lang w:val="el-GR" w:eastAsia="el-GR"/>
              </w:rPr>
              <w:fldChar w:fldCharType="separate"/>
            </w:r>
            <w:r w:rsidR="001E04F7">
              <w:rPr>
                <w:lang w:val="el-GR" w:eastAsia="el-GR"/>
              </w:rPr>
              <w:t>6.4</w:t>
            </w:r>
            <w:r w:rsidR="003B0D3B">
              <w:rPr>
                <w:lang w:val="el-GR" w:eastAsia="el-GR"/>
              </w:rPr>
              <w:fldChar w:fldCharType="end"/>
            </w:r>
            <w:r w:rsidRPr="004E5403">
              <w:rPr>
                <w:lang w:val="el-GR"/>
              </w:rPr>
              <w:t>. Αναλυτικότερα</w:t>
            </w:r>
            <w:r w:rsidR="00F36B9C">
              <w:rPr>
                <w:lang w:val="el-GR"/>
              </w:rPr>
              <w:t xml:space="preserve"> θα εξεταστεί</w:t>
            </w:r>
            <w:r w:rsidRPr="004E5403">
              <w:rPr>
                <w:lang w:val="el-GR"/>
              </w:rPr>
              <w:t>:</w:t>
            </w:r>
          </w:p>
          <w:p w14:paraId="1B2E4FEB" w14:textId="77777777" w:rsidR="00E92EA8" w:rsidRPr="004E5403" w:rsidRDefault="00E92EA8" w:rsidP="00E92EA8">
            <w:pPr>
              <w:numPr>
                <w:ilvl w:val="0"/>
                <w:numId w:val="17"/>
              </w:numPr>
              <w:spacing w:before="120"/>
              <w:rPr>
                <w:bCs/>
                <w:lang w:val="el-GR"/>
              </w:rPr>
            </w:pPr>
            <w:r w:rsidRPr="004E5403">
              <w:rPr>
                <w:bCs/>
                <w:lang w:val="el-GR"/>
              </w:rPr>
              <w:t>Το αντικείμενο της εκπαίδευσης ανά κατηγορία εκπαιδευομένων.</w:t>
            </w:r>
          </w:p>
          <w:p w14:paraId="5ABCABA2" w14:textId="77777777" w:rsidR="00E92EA8" w:rsidRPr="004E5403" w:rsidRDefault="00E92EA8" w:rsidP="00E92EA8">
            <w:pPr>
              <w:numPr>
                <w:ilvl w:val="0"/>
                <w:numId w:val="17"/>
              </w:numPr>
              <w:spacing w:before="120"/>
              <w:rPr>
                <w:bCs/>
                <w:lang w:val="el-GR"/>
              </w:rPr>
            </w:pPr>
            <w:r w:rsidRPr="004E5403">
              <w:rPr>
                <w:bCs/>
                <w:lang w:val="el-GR"/>
              </w:rPr>
              <w:t>H εκπαιδευτική διαδικασία και η διαχείριση αυτής.</w:t>
            </w:r>
          </w:p>
          <w:p w14:paraId="131147B6" w14:textId="77777777" w:rsidR="00E92EA8" w:rsidRPr="004E5403" w:rsidRDefault="00E92EA8" w:rsidP="00E92EA8">
            <w:pPr>
              <w:numPr>
                <w:ilvl w:val="0"/>
                <w:numId w:val="17"/>
              </w:numPr>
              <w:spacing w:before="120"/>
              <w:rPr>
                <w:bCs/>
                <w:lang w:val="el-GR"/>
              </w:rPr>
            </w:pPr>
            <w:r w:rsidRPr="004E5403">
              <w:rPr>
                <w:bCs/>
                <w:lang w:val="el-GR"/>
              </w:rPr>
              <w:t>Οι προσφερόμενες ώρες εκπαίδευσης ανά κατηγορία χρηστών.</w:t>
            </w:r>
          </w:p>
          <w:p w14:paraId="374BA060" w14:textId="77777777" w:rsidR="00E92EA8" w:rsidRPr="004E5403" w:rsidRDefault="00E92EA8" w:rsidP="00E64235">
            <w:pPr>
              <w:spacing w:before="120"/>
              <w:rPr>
                <w:b/>
                <w:lang w:val="el-GR"/>
              </w:rPr>
            </w:pPr>
          </w:p>
          <w:p w14:paraId="415E0090" w14:textId="6DFD9B96" w:rsidR="00E64235" w:rsidRDefault="004E5403" w:rsidP="00E64235">
            <w:pPr>
              <w:spacing w:before="120"/>
              <w:rPr>
                <w:b/>
                <w:lang w:val="el-GR"/>
              </w:rPr>
            </w:pPr>
            <w:r>
              <w:rPr>
                <w:b/>
                <w:lang w:val="el-GR"/>
              </w:rPr>
              <w:t xml:space="preserve">3.5 </w:t>
            </w:r>
            <w:r w:rsidR="00E64235" w:rsidRPr="004E5403">
              <w:rPr>
                <w:b/>
                <w:lang w:val="el-GR"/>
              </w:rPr>
              <w:t>Υπηρεσίες Επιτόπιας Υποστήριξης</w:t>
            </w:r>
          </w:p>
          <w:p w14:paraId="04BBB299" w14:textId="1EBEB1B1" w:rsidR="00221431" w:rsidRDefault="00987A78" w:rsidP="00221431">
            <w:pPr>
              <w:spacing w:before="120"/>
              <w:rPr>
                <w:lang w:val="el-GR"/>
              </w:rPr>
            </w:pPr>
            <w:r w:rsidRPr="004E5403">
              <w:rPr>
                <w:lang w:val="el-GR"/>
              </w:rPr>
              <w:t xml:space="preserve">Η κάλυψη των απαιτήσεων </w:t>
            </w:r>
            <w:r w:rsidRPr="004E5403">
              <w:rPr>
                <w:bCs/>
                <w:lang w:val="el-GR"/>
              </w:rPr>
              <w:t xml:space="preserve">του </w:t>
            </w:r>
            <w:r w:rsidRPr="005816F7">
              <w:rPr>
                <w:bCs/>
                <w:lang w:val="el-GR"/>
              </w:rPr>
              <w:t>Π</w:t>
            </w:r>
            <w:r>
              <w:rPr>
                <w:bCs/>
                <w:lang w:val="el-GR"/>
              </w:rPr>
              <w:t xml:space="preserve">αραρτήματος </w:t>
            </w:r>
            <w:r w:rsidRPr="004E5403">
              <w:rPr>
                <w:lang w:val="el-GR" w:eastAsia="el-GR"/>
              </w:rPr>
              <w:t xml:space="preserve">Ι – Κεφ. </w:t>
            </w:r>
            <w:r w:rsidR="003B0D3B">
              <w:rPr>
                <w:lang w:val="el-GR" w:eastAsia="el-GR"/>
              </w:rPr>
              <w:fldChar w:fldCharType="begin"/>
            </w:r>
            <w:r w:rsidR="003B0D3B">
              <w:rPr>
                <w:lang w:val="el-GR" w:eastAsia="el-GR"/>
              </w:rPr>
              <w:instrText xml:space="preserve"> REF _Ref108527861 \r \h </w:instrText>
            </w:r>
            <w:r w:rsidR="003B0D3B">
              <w:rPr>
                <w:lang w:val="el-GR" w:eastAsia="el-GR"/>
              </w:rPr>
            </w:r>
            <w:r w:rsidR="003B0D3B">
              <w:rPr>
                <w:lang w:val="el-GR" w:eastAsia="el-GR"/>
              </w:rPr>
              <w:fldChar w:fldCharType="separate"/>
            </w:r>
            <w:r w:rsidR="001E04F7">
              <w:rPr>
                <w:lang w:val="el-GR" w:eastAsia="el-GR"/>
              </w:rPr>
              <w:t>6.5</w:t>
            </w:r>
            <w:r w:rsidR="003B0D3B">
              <w:rPr>
                <w:lang w:val="el-GR" w:eastAsia="el-GR"/>
              </w:rPr>
              <w:fldChar w:fldCharType="end"/>
            </w:r>
            <w:r w:rsidRPr="004E5403">
              <w:rPr>
                <w:lang w:val="el-GR"/>
              </w:rPr>
              <w:t xml:space="preserve">. </w:t>
            </w:r>
            <w:r w:rsidR="00221431" w:rsidRPr="00772376">
              <w:rPr>
                <w:lang w:val="el-GR"/>
              </w:rPr>
              <w:t xml:space="preserve">Αναλυτικότερα θα εξεταστεί </w:t>
            </w:r>
          </w:p>
          <w:p w14:paraId="430181DC" w14:textId="77777777" w:rsidR="00221431" w:rsidRDefault="00221431" w:rsidP="00221431">
            <w:pPr>
              <w:numPr>
                <w:ilvl w:val="0"/>
                <w:numId w:val="17"/>
              </w:numPr>
              <w:spacing w:before="120"/>
              <w:rPr>
                <w:lang w:val="el-GR"/>
              </w:rPr>
            </w:pPr>
            <w:r w:rsidRPr="00772376">
              <w:rPr>
                <w:lang w:val="el-GR"/>
              </w:rPr>
              <w:t xml:space="preserve">η προτεινόμενη </w:t>
            </w:r>
            <w:r w:rsidRPr="00221431">
              <w:rPr>
                <w:bCs/>
                <w:lang w:val="el-GR"/>
              </w:rPr>
              <w:t>μεθοδολογία</w:t>
            </w:r>
            <w:r w:rsidRPr="00772376">
              <w:rPr>
                <w:lang w:val="el-GR"/>
              </w:rPr>
              <w:t xml:space="preserve"> παροχής των υπηρεσιών </w:t>
            </w:r>
            <w:r>
              <w:rPr>
                <w:lang w:val="el-GR"/>
              </w:rPr>
              <w:t xml:space="preserve">Υποστήριξης, </w:t>
            </w:r>
          </w:p>
          <w:p w14:paraId="1C177370" w14:textId="2BDFA3BF" w:rsidR="00987A78" w:rsidRPr="004E5403" w:rsidRDefault="00221431" w:rsidP="00221431">
            <w:pPr>
              <w:numPr>
                <w:ilvl w:val="0"/>
                <w:numId w:val="17"/>
              </w:numPr>
              <w:spacing w:before="120"/>
              <w:rPr>
                <w:lang w:val="el-GR"/>
              </w:rPr>
            </w:pPr>
            <w:r>
              <w:rPr>
                <w:lang w:val="el-GR"/>
              </w:rPr>
              <w:lastRenderedPageBreak/>
              <w:t>το εύρος και οι επιχειρησιακές περιοχές που θα καλύπτονται καθ΄ όλη τη διάρκεια υλοποίησης του έργου</w:t>
            </w:r>
            <w:r w:rsidRPr="00772376">
              <w:rPr>
                <w:lang w:val="el-GR"/>
              </w:rPr>
              <w:t>.</w:t>
            </w:r>
          </w:p>
          <w:p w14:paraId="19FC44BB" w14:textId="77777777" w:rsidR="00987A78" w:rsidRPr="004E5403" w:rsidRDefault="00987A78" w:rsidP="00E64235">
            <w:pPr>
              <w:spacing w:before="120"/>
              <w:rPr>
                <w:b/>
                <w:lang w:val="el-GR"/>
              </w:rPr>
            </w:pPr>
          </w:p>
          <w:p w14:paraId="4E486CBA" w14:textId="054E2CCE" w:rsidR="00E64235" w:rsidRDefault="004E5403" w:rsidP="00E64235">
            <w:pPr>
              <w:spacing w:before="120"/>
              <w:rPr>
                <w:b/>
                <w:lang w:val="el-GR"/>
              </w:rPr>
            </w:pPr>
            <w:r>
              <w:rPr>
                <w:b/>
                <w:lang w:val="el-GR"/>
              </w:rPr>
              <w:t xml:space="preserve">3.6 </w:t>
            </w:r>
            <w:r w:rsidR="00E64235" w:rsidRPr="004E5403">
              <w:rPr>
                <w:b/>
                <w:lang w:val="el-GR"/>
              </w:rPr>
              <w:t>Υπηρεσίες Πιλοτικής &amp; Δοκιμαστικής Λειτουργίας</w:t>
            </w:r>
          </w:p>
          <w:p w14:paraId="3B5D5C97" w14:textId="37D06907" w:rsidR="008A1236" w:rsidRDefault="00987A78" w:rsidP="00987A78">
            <w:pPr>
              <w:spacing w:before="120"/>
              <w:jc w:val="left"/>
              <w:rPr>
                <w:lang w:val="el-GR"/>
              </w:rPr>
            </w:pPr>
            <w:r w:rsidRPr="004E5403">
              <w:rPr>
                <w:lang w:val="el-GR"/>
              </w:rPr>
              <w:t xml:space="preserve">Η κάλυψη των απαιτήσεων </w:t>
            </w:r>
            <w:r w:rsidRPr="004E5403">
              <w:rPr>
                <w:bCs/>
                <w:lang w:val="el-GR"/>
              </w:rPr>
              <w:t xml:space="preserve">του </w:t>
            </w:r>
            <w:r w:rsidRPr="005816F7">
              <w:rPr>
                <w:bCs/>
                <w:lang w:val="el-GR"/>
              </w:rPr>
              <w:t>Π</w:t>
            </w:r>
            <w:r>
              <w:rPr>
                <w:bCs/>
                <w:lang w:val="el-GR"/>
              </w:rPr>
              <w:t xml:space="preserve">αραρτήματος </w:t>
            </w:r>
            <w:r w:rsidRPr="004E5403">
              <w:rPr>
                <w:lang w:val="el-GR" w:eastAsia="el-GR"/>
              </w:rPr>
              <w:t xml:space="preserve">Ι – Κεφ. </w:t>
            </w:r>
            <w:r w:rsidR="003B0D3B">
              <w:rPr>
                <w:lang w:val="el-GR" w:eastAsia="el-GR"/>
              </w:rPr>
              <w:fldChar w:fldCharType="begin"/>
            </w:r>
            <w:r w:rsidR="003B0D3B">
              <w:rPr>
                <w:lang w:val="el-GR" w:eastAsia="el-GR"/>
              </w:rPr>
              <w:instrText xml:space="preserve"> REF _Ref107676096 \r \h </w:instrText>
            </w:r>
            <w:r w:rsidR="003B0D3B">
              <w:rPr>
                <w:lang w:val="el-GR" w:eastAsia="el-GR"/>
              </w:rPr>
            </w:r>
            <w:r w:rsidR="003B0D3B">
              <w:rPr>
                <w:lang w:val="el-GR" w:eastAsia="el-GR"/>
              </w:rPr>
              <w:fldChar w:fldCharType="separate"/>
            </w:r>
            <w:r w:rsidR="001E04F7">
              <w:rPr>
                <w:lang w:val="el-GR" w:eastAsia="el-GR"/>
              </w:rPr>
              <w:t>6.6</w:t>
            </w:r>
            <w:r w:rsidR="003B0D3B">
              <w:rPr>
                <w:lang w:val="el-GR" w:eastAsia="el-GR"/>
              </w:rPr>
              <w:fldChar w:fldCharType="end"/>
            </w:r>
            <w:r w:rsidR="003B0D3B">
              <w:rPr>
                <w:lang w:val="el-GR" w:eastAsia="el-GR"/>
              </w:rPr>
              <w:t xml:space="preserve"> </w:t>
            </w:r>
            <w:r w:rsidR="000F3DA2">
              <w:rPr>
                <w:lang w:val="el-GR" w:eastAsia="el-GR"/>
              </w:rPr>
              <w:t xml:space="preserve">και </w:t>
            </w:r>
            <w:r w:rsidR="003B0D3B">
              <w:rPr>
                <w:lang w:val="el-GR" w:eastAsia="el-GR"/>
              </w:rPr>
              <w:fldChar w:fldCharType="begin"/>
            </w:r>
            <w:r w:rsidR="003B0D3B">
              <w:rPr>
                <w:lang w:val="el-GR" w:eastAsia="el-GR"/>
              </w:rPr>
              <w:instrText xml:space="preserve"> REF _Ref107676109 \r \h </w:instrText>
            </w:r>
            <w:r w:rsidR="003B0D3B">
              <w:rPr>
                <w:lang w:val="el-GR" w:eastAsia="el-GR"/>
              </w:rPr>
            </w:r>
            <w:r w:rsidR="003B0D3B">
              <w:rPr>
                <w:lang w:val="el-GR" w:eastAsia="el-GR"/>
              </w:rPr>
              <w:fldChar w:fldCharType="separate"/>
            </w:r>
            <w:r w:rsidR="001E04F7">
              <w:rPr>
                <w:lang w:val="el-GR" w:eastAsia="el-GR"/>
              </w:rPr>
              <w:t>6.7</w:t>
            </w:r>
            <w:r w:rsidR="003B0D3B">
              <w:rPr>
                <w:lang w:val="el-GR" w:eastAsia="el-GR"/>
              </w:rPr>
              <w:fldChar w:fldCharType="end"/>
            </w:r>
            <w:r w:rsidRPr="004E5403">
              <w:rPr>
                <w:lang w:val="el-GR"/>
              </w:rPr>
              <w:t>. Αναλυτικότερα</w:t>
            </w:r>
            <w:r w:rsidR="008A1236">
              <w:rPr>
                <w:lang w:val="el-GR"/>
              </w:rPr>
              <w:t xml:space="preserve"> </w:t>
            </w:r>
            <w:r w:rsidR="008A1236" w:rsidRPr="00772376">
              <w:rPr>
                <w:lang w:val="el-GR"/>
              </w:rPr>
              <w:t xml:space="preserve">θα εξεταστεί </w:t>
            </w:r>
          </w:p>
          <w:p w14:paraId="75B513B0" w14:textId="5EFD9995" w:rsidR="00987A78" w:rsidRDefault="008A1236" w:rsidP="008A1236">
            <w:pPr>
              <w:numPr>
                <w:ilvl w:val="0"/>
                <w:numId w:val="17"/>
              </w:numPr>
              <w:spacing w:before="120"/>
              <w:rPr>
                <w:lang w:val="el-GR"/>
              </w:rPr>
            </w:pPr>
            <w:r w:rsidRPr="00772376">
              <w:rPr>
                <w:lang w:val="el-GR"/>
              </w:rPr>
              <w:t xml:space="preserve">η προτεινόμενη </w:t>
            </w:r>
            <w:r w:rsidRPr="008A1236">
              <w:rPr>
                <w:bCs/>
                <w:lang w:val="el-GR"/>
              </w:rPr>
              <w:t>μεθοδολογία</w:t>
            </w:r>
            <w:r w:rsidRPr="00772376">
              <w:rPr>
                <w:lang w:val="el-GR"/>
              </w:rPr>
              <w:t xml:space="preserve"> παροχής των υπηρεσιών </w:t>
            </w:r>
            <w:r w:rsidR="001E6859">
              <w:rPr>
                <w:lang w:val="el-GR"/>
              </w:rPr>
              <w:t xml:space="preserve">πιλοτικής και </w:t>
            </w:r>
            <w:r w:rsidRPr="00772376">
              <w:rPr>
                <w:lang w:val="el-GR"/>
              </w:rPr>
              <w:t>δοκιμαστικής λειτουργίας.</w:t>
            </w:r>
          </w:p>
          <w:p w14:paraId="143C3FC9" w14:textId="4B9E7BCA" w:rsidR="000E2FAB" w:rsidRDefault="00366BB5" w:rsidP="008A1236">
            <w:pPr>
              <w:numPr>
                <w:ilvl w:val="0"/>
                <w:numId w:val="17"/>
              </w:numPr>
              <w:spacing w:before="120"/>
              <w:rPr>
                <w:lang w:val="el-GR"/>
              </w:rPr>
            </w:pPr>
            <w:r>
              <w:rPr>
                <w:lang w:val="el-GR"/>
              </w:rPr>
              <w:t xml:space="preserve">Η μεθοδολογία εντοπισμού και βελτιώσεων των διαδικασιών που θα ενταχθούν στο </w:t>
            </w:r>
            <w:r w:rsidR="00E36D5E">
              <w:rPr>
                <w:lang w:val="el-GR"/>
              </w:rPr>
              <w:t>σύστημα.</w:t>
            </w:r>
          </w:p>
          <w:p w14:paraId="6EAF9129" w14:textId="6E9D71A5" w:rsidR="0065116F" w:rsidRDefault="000E2FAB" w:rsidP="008A1236">
            <w:pPr>
              <w:numPr>
                <w:ilvl w:val="0"/>
                <w:numId w:val="17"/>
              </w:numPr>
              <w:spacing w:before="120"/>
              <w:rPr>
                <w:lang w:val="el-GR"/>
              </w:rPr>
            </w:pPr>
            <w:r>
              <w:rPr>
                <w:lang w:val="el-GR"/>
              </w:rPr>
              <w:t>Το πλαίσιο επικοινωνίας του αναδόχου με τον φορέα λειτου</w:t>
            </w:r>
            <w:r w:rsidR="0065116F">
              <w:rPr>
                <w:lang w:val="el-GR"/>
              </w:rPr>
              <w:t>ρ</w:t>
            </w:r>
            <w:r>
              <w:rPr>
                <w:lang w:val="el-GR"/>
              </w:rPr>
              <w:t>γίας</w:t>
            </w:r>
            <w:r w:rsidR="0065116F">
              <w:rPr>
                <w:lang w:val="el-GR"/>
              </w:rPr>
              <w:t xml:space="preserve"> για την έγκαιρη και αποτελεσματική υλοποίηση των </w:t>
            </w:r>
            <w:r w:rsidR="001E6859">
              <w:rPr>
                <w:lang w:val="el-GR"/>
              </w:rPr>
              <w:t>όποιων αλλαγών απαιτηθούν</w:t>
            </w:r>
          </w:p>
          <w:p w14:paraId="045260FF" w14:textId="389DEBC4" w:rsidR="00E36D5E" w:rsidRDefault="00E36D5E" w:rsidP="008A1236">
            <w:pPr>
              <w:numPr>
                <w:ilvl w:val="0"/>
                <w:numId w:val="17"/>
              </w:numPr>
              <w:spacing w:before="120"/>
              <w:rPr>
                <w:lang w:val="el-GR"/>
              </w:rPr>
            </w:pPr>
            <w:r>
              <w:rPr>
                <w:lang w:val="el-GR"/>
              </w:rPr>
              <w:t xml:space="preserve">Ο εμπλουτισμός των εγχειριδίων </w:t>
            </w:r>
            <w:r w:rsidR="00F36B9C">
              <w:rPr>
                <w:lang w:val="el-GR"/>
              </w:rPr>
              <w:t>μετά τις αλλαγές και βελτιώσεις που θα υλοποιηθούν</w:t>
            </w:r>
          </w:p>
          <w:p w14:paraId="2A97B8DF" w14:textId="77777777" w:rsidR="001E6859" w:rsidRDefault="001E6859" w:rsidP="001E6859">
            <w:pPr>
              <w:spacing w:before="120"/>
              <w:rPr>
                <w:lang w:val="el-GR"/>
              </w:rPr>
            </w:pPr>
          </w:p>
          <w:p w14:paraId="3979E08C" w14:textId="211918CD" w:rsidR="00E64235" w:rsidRPr="004E5403" w:rsidRDefault="004E5403" w:rsidP="00E64235">
            <w:pPr>
              <w:spacing w:before="120"/>
              <w:rPr>
                <w:b/>
                <w:lang w:val="el-GR"/>
              </w:rPr>
            </w:pPr>
            <w:r>
              <w:rPr>
                <w:b/>
                <w:lang w:val="el-GR"/>
              </w:rPr>
              <w:t xml:space="preserve">3.7 </w:t>
            </w:r>
            <w:r w:rsidR="00E64235" w:rsidRPr="004E5403">
              <w:rPr>
                <w:b/>
                <w:lang w:val="el-GR"/>
              </w:rPr>
              <w:t xml:space="preserve">Υπηρεσίες Εγγύησης </w:t>
            </w:r>
          </w:p>
          <w:p w14:paraId="3FF9DEDD" w14:textId="02FBF10D" w:rsidR="004E5403" w:rsidRPr="004E5403" w:rsidRDefault="004E5403" w:rsidP="004E5403">
            <w:pPr>
              <w:suppressAutoHyphens w:val="0"/>
              <w:rPr>
                <w:lang w:val="el-GR"/>
              </w:rPr>
            </w:pPr>
            <w:r w:rsidRPr="004E5403">
              <w:rPr>
                <w:lang w:val="el-GR"/>
              </w:rPr>
              <w:t xml:space="preserve">Η κάλυψη των απαιτήσεων </w:t>
            </w:r>
            <w:r w:rsidRPr="004E5403">
              <w:rPr>
                <w:bCs/>
                <w:lang w:val="el-GR"/>
              </w:rPr>
              <w:t xml:space="preserve">του </w:t>
            </w:r>
            <w:r w:rsidR="00E92EA8" w:rsidRPr="005816F7">
              <w:rPr>
                <w:bCs/>
                <w:lang w:val="el-GR"/>
              </w:rPr>
              <w:t>Π</w:t>
            </w:r>
            <w:r w:rsidR="00E92EA8">
              <w:rPr>
                <w:bCs/>
                <w:lang w:val="el-GR"/>
              </w:rPr>
              <w:t xml:space="preserve">αραρτήματος </w:t>
            </w:r>
            <w:r w:rsidR="00E92EA8" w:rsidRPr="004E5403">
              <w:rPr>
                <w:lang w:val="el-GR" w:eastAsia="el-GR"/>
              </w:rPr>
              <w:t xml:space="preserve">Ι </w:t>
            </w:r>
            <w:r w:rsidRPr="004E5403">
              <w:rPr>
                <w:lang w:val="el-GR" w:eastAsia="el-GR"/>
              </w:rPr>
              <w:t xml:space="preserve">– Κεφ. </w:t>
            </w:r>
            <w:r w:rsidR="003B0D3B">
              <w:rPr>
                <w:lang w:val="el-GR" w:eastAsia="el-GR"/>
              </w:rPr>
              <w:fldChar w:fldCharType="begin"/>
            </w:r>
            <w:r w:rsidR="003B0D3B">
              <w:rPr>
                <w:lang w:val="el-GR" w:eastAsia="el-GR"/>
              </w:rPr>
              <w:instrText xml:space="preserve"> REF _Ref108528086 \r \h </w:instrText>
            </w:r>
            <w:r w:rsidR="003B0D3B">
              <w:rPr>
                <w:lang w:val="el-GR" w:eastAsia="el-GR"/>
              </w:rPr>
            </w:r>
            <w:r w:rsidR="003B0D3B">
              <w:rPr>
                <w:lang w:val="el-GR" w:eastAsia="el-GR"/>
              </w:rPr>
              <w:fldChar w:fldCharType="separate"/>
            </w:r>
            <w:r w:rsidR="001E04F7">
              <w:rPr>
                <w:lang w:val="el-GR" w:eastAsia="el-GR"/>
              </w:rPr>
              <w:t>6.8</w:t>
            </w:r>
            <w:r w:rsidR="003B0D3B">
              <w:rPr>
                <w:lang w:val="el-GR" w:eastAsia="el-GR"/>
              </w:rPr>
              <w:fldChar w:fldCharType="end"/>
            </w:r>
            <w:r w:rsidR="003B0D3B">
              <w:rPr>
                <w:lang w:val="el-GR" w:eastAsia="el-GR"/>
              </w:rPr>
              <w:t xml:space="preserve"> </w:t>
            </w:r>
            <w:r w:rsidR="00C11AB8">
              <w:rPr>
                <w:lang w:val="el-GR" w:eastAsia="el-GR"/>
              </w:rPr>
              <w:t xml:space="preserve">και </w:t>
            </w:r>
            <w:r w:rsidR="003B0D3B">
              <w:rPr>
                <w:lang w:val="el-GR" w:eastAsia="el-GR"/>
              </w:rPr>
              <w:fldChar w:fldCharType="begin"/>
            </w:r>
            <w:r w:rsidR="003B0D3B">
              <w:rPr>
                <w:lang w:val="el-GR" w:eastAsia="el-GR"/>
              </w:rPr>
              <w:instrText xml:space="preserve"> REF _Ref108528113 \r \h </w:instrText>
            </w:r>
            <w:r w:rsidR="003B0D3B">
              <w:rPr>
                <w:lang w:val="el-GR" w:eastAsia="el-GR"/>
              </w:rPr>
            </w:r>
            <w:r w:rsidR="003B0D3B">
              <w:rPr>
                <w:lang w:val="el-GR" w:eastAsia="el-GR"/>
              </w:rPr>
              <w:fldChar w:fldCharType="separate"/>
            </w:r>
            <w:r w:rsidR="001E04F7">
              <w:rPr>
                <w:lang w:val="el-GR" w:eastAsia="el-GR"/>
              </w:rPr>
              <w:t>7.5</w:t>
            </w:r>
            <w:r w:rsidR="003B0D3B">
              <w:rPr>
                <w:lang w:val="el-GR" w:eastAsia="el-GR"/>
              </w:rPr>
              <w:fldChar w:fldCharType="end"/>
            </w:r>
            <w:r w:rsidRPr="004E5403">
              <w:rPr>
                <w:lang w:val="el-GR"/>
              </w:rPr>
              <w:t>. Αναλυτικότερα θα εξεταστούν:</w:t>
            </w:r>
          </w:p>
          <w:p w14:paraId="6FE7A910" w14:textId="77777777" w:rsidR="004E5403" w:rsidRPr="004E5403" w:rsidRDefault="004E5403" w:rsidP="004E5403">
            <w:pPr>
              <w:numPr>
                <w:ilvl w:val="0"/>
                <w:numId w:val="18"/>
              </w:numPr>
              <w:suppressAutoHyphens w:val="0"/>
              <w:spacing w:before="120"/>
              <w:rPr>
                <w:lang w:val="el-GR"/>
              </w:rPr>
            </w:pPr>
            <w:r w:rsidRPr="004E5403">
              <w:rPr>
                <w:lang w:val="el-GR"/>
              </w:rPr>
              <w:t>Η χρονική διάρκεια της προσφερόμενης Εγγύησης πέραν της ζητούμενης.</w:t>
            </w:r>
          </w:p>
          <w:p w14:paraId="72F76E5A" w14:textId="4F323951" w:rsidR="00E92EA8" w:rsidRPr="00987A78" w:rsidRDefault="004E5403" w:rsidP="00987A78">
            <w:pPr>
              <w:numPr>
                <w:ilvl w:val="0"/>
                <w:numId w:val="18"/>
              </w:numPr>
              <w:suppressAutoHyphens w:val="0"/>
              <w:spacing w:before="120"/>
              <w:rPr>
                <w:lang w:val="el-GR"/>
              </w:rPr>
            </w:pPr>
            <w:r w:rsidRPr="004E5403">
              <w:rPr>
                <w:lang w:val="el-GR"/>
              </w:rPr>
              <w:t>Η προσφορά υπηρεσιών κατά την περίοδο της Εγγύησης πέραν των ζητούμενων στην παρούσα.</w:t>
            </w:r>
          </w:p>
          <w:p w14:paraId="398BBB48" w14:textId="77777777" w:rsidR="00831336" w:rsidRDefault="00831336" w:rsidP="00987A78">
            <w:pPr>
              <w:spacing w:before="120"/>
              <w:ind w:left="321" w:hanging="321"/>
              <w:rPr>
                <w:lang w:val="el-GR"/>
              </w:rPr>
            </w:pPr>
          </w:p>
          <w:p w14:paraId="181EB198" w14:textId="308A026C" w:rsidR="002319C7" w:rsidRPr="004E5403" w:rsidRDefault="002319C7" w:rsidP="00987A78">
            <w:pPr>
              <w:spacing w:before="120"/>
              <w:ind w:left="321" w:hanging="321"/>
              <w:rPr>
                <w:lang w:val="el-GR"/>
              </w:rPr>
            </w:pPr>
          </w:p>
        </w:tc>
      </w:tr>
      <w:tr w:rsidR="00831336" w:rsidRPr="000F3DA2" w14:paraId="5C229B49" w14:textId="77777777" w:rsidTr="003D2779">
        <w:tc>
          <w:tcPr>
            <w:tcW w:w="9855" w:type="dxa"/>
            <w:shd w:val="clear" w:color="auto" w:fill="D9D9D9" w:themeFill="background1" w:themeFillShade="D9"/>
          </w:tcPr>
          <w:p w14:paraId="63CA1F60" w14:textId="77777777" w:rsidR="00831336" w:rsidRPr="000F3DA2" w:rsidRDefault="00831336" w:rsidP="003D2779">
            <w:pPr>
              <w:spacing w:before="120"/>
              <w:rPr>
                <w:b/>
                <w:lang w:val="el-GR"/>
              </w:rPr>
            </w:pPr>
            <w:r w:rsidRPr="000F3DA2">
              <w:rPr>
                <w:b/>
                <w:lang w:val="el-GR"/>
              </w:rPr>
              <w:lastRenderedPageBreak/>
              <w:br w:type="page"/>
              <w:t>Ομάδα 4 – Μεθοδολογία Υλοποίησης</w:t>
            </w:r>
          </w:p>
        </w:tc>
      </w:tr>
      <w:tr w:rsidR="00831336" w:rsidRPr="001E04F7" w14:paraId="10A8D41E" w14:textId="77777777" w:rsidTr="003D2779">
        <w:tc>
          <w:tcPr>
            <w:tcW w:w="9855" w:type="dxa"/>
            <w:shd w:val="clear" w:color="auto" w:fill="auto"/>
          </w:tcPr>
          <w:p w14:paraId="06F62653" w14:textId="46575FB7" w:rsidR="00831336" w:rsidRPr="000F3DA2" w:rsidRDefault="00831336" w:rsidP="003D2779">
            <w:pPr>
              <w:suppressAutoHyphens w:val="0"/>
              <w:rPr>
                <w:lang w:val="el-GR"/>
              </w:rPr>
            </w:pPr>
            <w:r w:rsidRPr="000F3DA2">
              <w:rPr>
                <w:lang w:val="el-GR"/>
              </w:rPr>
              <w:t xml:space="preserve">Η κάλυψη των απαιτήσεων </w:t>
            </w:r>
            <w:r w:rsidR="007C5B52" w:rsidRPr="000F3DA2">
              <w:rPr>
                <w:bCs/>
                <w:lang w:val="el-GR"/>
              </w:rPr>
              <w:t xml:space="preserve">του Κεφ. </w:t>
            </w:r>
            <w:r w:rsidR="007C5B52" w:rsidRPr="000F3DA2">
              <w:rPr>
                <w:lang w:val="el-GR" w:eastAsia="el-GR"/>
              </w:rPr>
              <w:t xml:space="preserve">ΠΑΡΑΡΤΗΜΑ Ι – Κεφ. </w:t>
            </w:r>
            <w:r w:rsidR="003B0D3B">
              <w:rPr>
                <w:lang w:val="el-GR" w:eastAsia="el-GR"/>
              </w:rPr>
              <w:fldChar w:fldCharType="begin"/>
            </w:r>
            <w:r w:rsidR="003B0D3B">
              <w:rPr>
                <w:lang w:val="el-GR" w:eastAsia="el-GR"/>
              </w:rPr>
              <w:instrText xml:space="preserve"> REF _Ref108527550 \r \h </w:instrText>
            </w:r>
            <w:r w:rsidR="003B0D3B">
              <w:rPr>
                <w:lang w:val="el-GR" w:eastAsia="el-GR"/>
              </w:rPr>
            </w:r>
            <w:r w:rsidR="003B0D3B">
              <w:rPr>
                <w:lang w:val="el-GR" w:eastAsia="el-GR"/>
              </w:rPr>
              <w:fldChar w:fldCharType="separate"/>
            </w:r>
            <w:r w:rsidR="001E04F7">
              <w:rPr>
                <w:lang w:val="el-GR" w:eastAsia="el-GR"/>
              </w:rPr>
              <w:t>7</w:t>
            </w:r>
            <w:r w:rsidR="003B0D3B">
              <w:rPr>
                <w:lang w:val="el-GR" w:eastAsia="el-GR"/>
              </w:rPr>
              <w:fldChar w:fldCharType="end"/>
            </w:r>
            <w:r w:rsidRPr="000F3DA2">
              <w:rPr>
                <w:lang w:val="el-GR"/>
              </w:rPr>
              <w:t>. Αναλυτικότερα θα εξεταστούν:</w:t>
            </w:r>
          </w:p>
          <w:p w14:paraId="2C28FCCB" w14:textId="77777777" w:rsidR="00831336" w:rsidRPr="000F3DA2" w:rsidRDefault="00831336" w:rsidP="00355723">
            <w:pPr>
              <w:numPr>
                <w:ilvl w:val="0"/>
                <w:numId w:val="45"/>
              </w:numPr>
              <w:suppressAutoHyphens w:val="0"/>
              <w:spacing w:before="120"/>
              <w:rPr>
                <w:lang w:val="el-GR"/>
              </w:rPr>
            </w:pPr>
            <w:r w:rsidRPr="000F3DA2">
              <w:rPr>
                <w:lang w:val="el-GR"/>
              </w:rPr>
              <w:t>η σαφήνεια και πληρότητα ανάλυσης των προσφερόμενων υπηρεσιών του Υποψήφιου Αναδόχου, σε συνάρτηση με τον προσφερόμενο ανθρωποχρόνο,</w:t>
            </w:r>
          </w:p>
          <w:p w14:paraId="5778C2FE" w14:textId="77777777" w:rsidR="00831336" w:rsidRPr="000F3DA2" w:rsidRDefault="00831336" w:rsidP="00355723">
            <w:pPr>
              <w:numPr>
                <w:ilvl w:val="0"/>
                <w:numId w:val="45"/>
              </w:numPr>
              <w:suppressAutoHyphens w:val="0"/>
              <w:spacing w:before="120"/>
              <w:rPr>
                <w:lang w:val="el-GR"/>
              </w:rPr>
            </w:pPr>
            <w:r w:rsidRPr="000F3DA2">
              <w:rPr>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4EDD69F5" w14:textId="1327FD5F" w:rsidR="00831336" w:rsidRPr="003B7561" w:rsidRDefault="00831336" w:rsidP="00355723">
            <w:pPr>
              <w:numPr>
                <w:ilvl w:val="0"/>
                <w:numId w:val="45"/>
              </w:numPr>
              <w:suppressAutoHyphens w:val="0"/>
              <w:spacing w:before="120"/>
              <w:rPr>
                <w:b/>
                <w:lang w:val="el-GR"/>
              </w:rPr>
            </w:pPr>
            <w:r w:rsidRPr="000F3DA2">
              <w:rPr>
                <w:lang w:val="el-GR"/>
              </w:rPr>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002FE0A2" w14:textId="1B614E31" w:rsidR="008D2A4E" w:rsidRPr="000F3DA2" w:rsidRDefault="008D2A4E" w:rsidP="00355723">
            <w:pPr>
              <w:numPr>
                <w:ilvl w:val="0"/>
                <w:numId w:val="45"/>
              </w:numPr>
              <w:suppressAutoHyphens w:val="0"/>
              <w:spacing w:before="120"/>
              <w:rPr>
                <w:b/>
                <w:lang w:val="el-GR"/>
              </w:rPr>
            </w:pPr>
            <w:r>
              <w:rPr>
                <w:lang w:val="el-GR"/>
              </w:rPr>
              <w:t xml:space="preserve">η δομή της προτεινόμενης Ομάδας Έργου και το </w:t>
            </w:r>
            <w:r w:rsidR="0038202B">
              <w:rPr>
                <w:lang w:val="el-GR"/>
              </w:rPr>
              <w:t>κατά</w:t>
            </w:r>
            <w:r>
              <w:rPr>
                <w:lang w:val="el-GR"/>
              </w:rPr>
              <w:t xml:space="preserve"> πόσο ανταποκρίνεται στη ζητούμενη εμπειρία και τα απαιτούμενα προσόντα των μελών της,</w:t>
            </w:r>
          </w:p>
          <w:p w14:paraId="3222697D" w14:textId="3C9DFEB7" w:rsidR="00527844" w:rsidRPr="000F3DA2" w:rsidRDefault="00527844" w:rsidP="00527844">
            <w:pPr>
              <w:numPr>
                <w:ilvl w:val="0"/>
                <w:numId w:val="45"/>
              </w:numPr>
              <w:suppressAutoHyphens w:val="0"/>
              <w:spacing w:before="120"/>
              <w:rPr>
                <w:lang w:val="el-GR"/>
              </w:rPr>
            </w:pPr>
            <w:r w:rsidRPr="000F3DA2">
              <w:rPr>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r>
              <w:rPr>
                <w:lang w:val="el-GR"/>
              </w:rPr>
              <w:t>.</w:t>
            </w:r>
          </w:p>
          <w:p w14:paraId="1F36B41F" w14:textId="77777777" w:rsidR="00831336" w:rsidRPr="006A0C35" w:rsidRDefault="00831336" w:rsidP="003D2779">
            <w:pPr>
              <w:suppressAutoHyphens w:val="0"/>
              <w:spacing w:before="120"/>
              <w:rPr>
                <w:b/>
                <w:lang w:val="el-GR"/>
              </w:rPr>
            </w:pPr>
          </w:p>
        </w:tc>
      </w:tr>
    </w:tbl>
    <w:p w14:paraId="1B2BFD19" w14:textId="77777777" w:rsidR="008338F0" w:rsidRPr="005A1609" w:rsidRDefault="003355E7" w:rsidP="005A1609">
      <w:pPr>
        <w:pStyle w:val="3"/>
        <w:ind w:left="709" w:hanging="709"/>
        <w:rPr>
          <w:lang w:val="el-GR"/>
        </w:rPr>
      </w:pPr>
      <w:bookmarkStart w:id="184" w:name="_Toc106820669"/>
      <w:bookmarkStart w:id="185" w:name="_Toc106826457"/>
      <w:bookmarkStart w:id="186" w:name="_Toc97194291"/>
      <w:bookmarkStart w:id="187" w:name="_Toc97194433"/>
      <w:bookmarkStart w:id="188" w:name="_Toc118711154"/>
      <w:bookmarkEnd w:id="184"/>
      <w:bookmarkEnd w:id="185"/>
      <w:r w:rsidRPr="00603221">
        <w:rPr>
          <w:lang w:val="el-GR"/>
        </w:rPr>
        <w:t>Βαθμολόγηση και κατάταξη προσφορών</w:t>
      </w:r>
      <w:bookmarkEnd w:id="186"/>
      <w:bookmarkEnd w:id="187"/>
      <w:bookmarkEnd w:id="188"/>
      <w:r w:rsidRPr="00603221">
        <w:rPr>
          <w:lang w:val="el-GR"/>
        </w:rPr>
        <w:t xml:space="preserve"> </w:t>
      </w:r>
    </w:p>
    <w:p w14:paraId="78289744" w14:textId="77777777" w:rsidR="004717A5" w:rsidRPr="00603221" w:rsidRDefault="004717A5" w:rsidP="00603221">
      <w:pPr>
        <w:pStyle w:val="4"/>
        <w:rPr>
          <w:rFonts w:cs="Tahoma"/>
          <w:szCs w:val="22"/>
          <w:u w:val="single"/>
          <w:lang w:val="el-GR"/>
        </w:rPr>
      </w:pPr>
      <w:bookmarkStart w:id="189" w:name="_Toc97194292"/>
      <w:bookmarkStart w:id="190" w:name="_Toc118711155"/>
      <w:r w:rsidRPr="00603221">
        <w:rPr>
          <w:rFonts w:cs="Tahoma"/>
          <w:szCs w:val="22"/>
          <w:u w:val="single"/>
          <w:lang w:val="el-GR"/>
        </w:rPr>
        <w:t>Βαθμολόγηση Τεχνικών Προσφορών</w:t>
      </w:r>
      <w:bookmarkEnd w:id="189"/>
      <w:bookmarkEnd w:id="190"/>
      <w:r w:rsidRPr="00603221">
        <w:rPr>
          <w:rFonts w:cs="Tahoma"/>
          <w:szCs w:val="22"/>
          <w:u w:val="single"/>
          <w:lang w:val="el-GR"/>
        </w:rPr>
        <w:t xml:space="preserve"> </w:t>
      </w:r>
    </w:p>
    <w:p w14:paraId="48400C5B" w14:textId="1067FA21" w:rsidR="00C71722" w:rsidRPr="00603221" w:rsidRDefault="00C71722" w:rsidP="00C71722">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3B7561">
        <w:rPr>
          <w:color w:val="2E74B5" w:themeColor="accent1" w:themeShade="BF"/>
          <w:lang w:val="el-GR"/>
        </w:rPr>
        <w:fldChar w:fldCharType="begin"/>
      </w:r>
      <w:r w:rsidR="00F524BD" w:rsidRPr="003B7561">
        <w:rPr>
          <w:color w:val="2E74B5" w:themeColor="accent1" w:themeShade="BF"/>
          <w:lang w:val="el-GR"/>
        </w:rPr>
        <w:instrText xml:space="preserve"> REF _Ref496542191 \r \h </w:instrText>
      </w:r>
      <w:r w:rsidR="00DF02B0" w:rsidRPr="003B7561">
        <w:rPr>
          <w:color w:val="2E74B5" w:themeColor="accent1" w:themeShade="BF"/>
          <w:lang w:val="el-GR"/>
        </w:rPr>
        <w:instrText xml:space="preserve"> \* MERGEFORMAT </w:instrText>
      </w:r>
      <w:r w:rsidR="00F524BD" w:rsidRPr="003B7561">
        <w:rPr>
          <w:color w:val="2E74B5" w:themeColor="accent1" w:themeShade="BF"/>
          <w:lang w:val="el-GR"/>
        </w:rPr>
      </w:r>
      <w:r w:rsidR="00F524BD" w:rsidRPr="003B7561">
        <w:rPr>
          <w:color w:val="2E74B5" w:themeColor="accent1" w:themeShade="BF"/>
          <w:lang w:val="el-GR"/>
        </w:rPr>
        <w:fldChar w:fldCharType="separate"/>
      </w:r>
      <w:r w:rsidR="001E04F7">
        <w:rPr>
          <w:color w:val="2E74B5" w:themeColor="accent1" w:themeShade="BF"/>
          <w:lang w:val="el-GR"/>
        </w:rPr>
        <w:t>2.3.1</w:t>
      </w:r>
      <w:r w:rsidR="00F524BD" w:rsidRPr="003B7561">
        <w:rPr>
          <w:color w:val="2E74B5" w:themeColor="accent1" w:themeShade="BF"/>
          <w:lang w:val="el-GR"/>
        </w:rPr>
        <w:fldChar w:fldCharType="end"/>
      </w:r>
      <w:r w:rsidRPr="00603221">
        <w:rPr>
          <w:lang w:val="el-GR"/>
        </w:rPr>
        <w:t>.</w:t>
      </w:r>
    </w:p>
    <w:p w14:paraId="5C26DFCA" w14:textId="4746129E" w:rsidR="008338F0" w:rsidRPr="00603221" w:rsidRDefault="003355E7">
      <w:pPr>
        <w:rPr>
          <w:lang w:val="el-GR"/>
        </w:rPr>
      </w:pPr>
      <w:r w:rsidRPr="00603221">
        <w:rPr>
          <w:lang w:val="el-GR"/>
        </w:rPr>
        <w:lastRenderedPageBreak/>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491E53">
        <w:rPr>
          <w:lang w:val="el-GR"/>
        </w:rPr>
        <w:t>5</w:t>
      </w:r>
      <w:r w:rsidRPr="00603221">
        <w:rPr>
          <w:lang w:val="el-GR"/>
        </w:rPr>
        <w:t>0 βαθμούς όταν υπερκαλύπτονται οι απαιτήσεις του συγκεκριμένου κριτηρίου</w:t>
      </w:r>
      <w:r w:rsidRPr="00603221">
        <w:rPr>
          <w:rStyle w:val="15"/>
          <w:b/>
          <w:sz w:val="22"/>
          <w:szCs w:val="22"/>
          <w:lang w:val="el-GR"/>
        </w:rPr>
        <w:t>.</w:t>
      </w:r>
      <w:r w:rsidR="00E1337D" w:rsidRPr="00603221">
        <w:rPr>
          <w:b/>
          <w:lang w:val="el-GR"/>
        </w:rPr>
        <w:t xml:space="preserve"> </w:t>
      </w:r>
    </w:p>
    <w:p w14:paraId="5A643554"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515EB566" w14:textId="6A6FBD39" w:rsidR="0001217D" w:rsidRPr="00603221" w:rsidRDefault="00E71154" w:rsidP="0001217D">
      <w:pPr>
        <w:rPr>
          <w:i/>
          <w:color w:val="5B9BD5"/>
          <w:lang w:val="el-GR"/>
        </w:rPr>
      </w:pPr>
      <w:r>
        <w:rPr>
          <w:lang w:val="el-GR"/>
        </w:rPr>
        <w:t>Κριτήρια με β</w:t>
      </w:r>
      <w:r w:rsidR="00414212" w:rsidRPr="00603221">
        <w:rPr>
          <w:lang w:val="el-GR"/>
        </w:rPr>
        <w:t>αθμολογία</w:t>
      </w:r>
      <w:r w:rsidR="0001217D" w:rsidRPr="00603221">
        <w:rPr>
          <w:lang w:val="el-GR"/>
        </w:rPr>
        <w:t xml:space="preserve"> μικρότερη από 100 βαθμούς (ήτοι </w:t>
      </w:r>
      <w:r w:rsidR="00414212" w:rsidRPr="00603221">
        <w:rPr>
          <w:lang w:val="el-GR"/>
        </w:rPr>
        <w:t xml:space="preserve">προσφορά </w:t>
      </w:r>
      <w:r w:rsidR="0001217D" w:rsidRPr="00603221">
        <w:rPr>
          <w:lang w:val="el-GR"/>
        </w:rPr>
        <w:t>που δεν καλύπτ</w:t>
      </w:r>
      <w:r w:rsidR="00414212" w:rsidRPr="00603221">
        <w:rPr>
          <w:lang w:val="el-GR"/>
        </w:rPr>
        <w:t>ει</w:t>
      </w:r>
      <w:r w:rsidR="0001217D" w:rsidRPr="00603221">
        <w:rPr>
          <w:lang w:val="el-GR"/>
        </w:rPr>
        <w:t>/παρουσιάζ</w:t>
      </w:r>
      <w:r w:rsidR="00414212" w:rsidRPr="00603221">
        <w:rPr>
          <w:lang w:val="el-GR"/>
        </w:rPr>
        <w:t>ει</w:t>
      </w:r>
      <w:r w:rsidR="0001217D" w:rsidRPr="00603221">
        <w:rPr>
          <w:lang w:val="el-GR"/>
        </w:rPr>
        <w:t xml:space="preserve"> αποκλίσεις από τις τεχνικές προδιαγραφές της παρούσας) επιφέρ</w:t>
      </w:r>
      <w:r w:rsidR="004A54AD">
        <w:rPr>
          <w:lang w:val="el-GR"/>
        </w:rPr>
        <w:t>ουν</w:t>
      </w:r>
      <w:r w:rsidR="0001217D" w:rsidRPr="00603221">
        <w:rPr>
          <w:lang w:val="el-GR"/>
        </w:rPr>
        <w:t xml:space="preserve"> την απόρριψη της προσφοράς.</w:t>
      </w:r>
    </w:p>
    <w:p w14:paraId="3961FABF" w14:textId="77777777" w:rsidR="008338F0" w:rsidRPr="00603221" w:rsidRDefault="003355E7">
      <w:pPr>
        <w:rPr>
          <w:lang w:val="el-GR"/>
        </w:rPr>
      </w:pPr>
      <w:r w:rsidRPr="00603221">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r w:rsidR="00EB4B2B" w:rsidRPr="00603221">
        <w:rPr>
          <w:vertAlign w:val="subscript"/>
        </w:rPr>
        <w:t>i</w:t>
      </w:r>
      <w:r w:rsidR="00EB4B2B" w:rsidRPr="00603221">
        <w:rPr>
          <w:lang w:val="el-GR"/>
        </w:rPr>
        <w:t>)</w:t>
      </w:r>
      <w:r w:rsidR="00F242FC" w:rsidRPr="00603221">
        <w:rPr>
          <w:lang w:val="el-GR"/>
        </w:rPr>
        <w:t xml:space="preserve"> </w:t>
      </w:r>
      <w:r w:rsidRPr="00603221">
        <w:rPr>
          <w:lang w:val="el-GR"/>
        </w:rPr>
        <w:t>θα προκύπτει από το άθροισμα των σταθμισμένων βαθμολογιών όλων των κριτηρίων.</w:t>
      </w:r>
    </w:p>
    <w:p w14:paraId="0BAFB555" w14:textId="77777777" w:rsidR="00611C19" w:rsidRPr="00641C65" w:rsidRDefault="00611C19" w:rsidP="00611C19">
      <w:pPr>
        <w:rPr>
          <w:lang w:val="el-GR"/>
        </w:rPr>
      </w:pPr>
      <w:bookmarkStart w:id="191" w:name="_Hlk49962342"/>
      <w:r w:rsidRPr="00641C65">
        <w:rPr>
          <w:lang w:val="el-GR"/>
        </w:rPr>
        <w:t xml:space="preserve">Η συνολική βαθμολογία της τεχνικής προσφοράς υπολογίζεται με βάση τον παρακάτω τύπο : </w:t>
      </w:r>
    </w:p>
    <w:p w14:paraId="6ECC2510" w14:textId="62188FC0" w:rsidR="00611C19" w:rsidRPr="00C00860" w:rsidRDefault="00611C19" w:rsidP="00611C19">
      <w:r w:rsidRPr="00252398">
        <w:t xml:space="preserve">Β = </w:t>
      </w:r>
      <w:r w:rsidR="00EC7DD1" w:rsidRPr="00252398">
        <w:t>σ1</w:t>
      </w:r>
      <w:r w:rsidR="00EC7DD1">
        <w:t>x</w:t>
      </w:r>
      <w:r w:rsidR="00EC7DD1" w:rsidRPr="00252398">
        <w:t xml:space="preserve">Κ1 </w:t>
      </w:r>
      <w:r w:rsidRPr="00252398">
        <w:t xml:space="preserve">+ </w:t>
      </w:r>
      <w:r w:rsidR="00EC7DD1" w:rsidRPr="00252398">
        <w:t>σ2</w:t>
      </w:r>
      <w:r w:rsidR="00EC7DD1">
        <w:t>x</w:t>
      </w:r>
      <w:r w:rsidR="00EC7DD1" w:rsidRPr="00252398">
        <w:t xml:space="preserve">Κ2 </w:t>
      </w:r>
      <w:r w:rsidRPr="00252398">
        <w:t>+……+</w:t>
      </w:r>
      <w:r w:rsidR="00EC7DD1" w:rsidRPr="00252398">
        <w:t>σν</w:t>
      </w:r>
      <w:r w:rsidR="00EC7DD1">
        <w:t>x</w:t>
      </w:r>
      <w:r w:rsidR="00EC7DD1" w:rsidRPr="00252398">
        <w:t>Κν</w:t>
      </w:r>
    </w:p>
    <w:bookmarkEnd w:id="191"/>
    <w:p w14:paraId="28B6D6F1" w14:textId="77777777" w:rsidR="00611C19" w:rsidRPr="00603221" w:rsidRDefault="00611C19">
      <w:pPr>
        <w:rPr>
          <w:i/>
          <w:color w:val="5B9BD5"/>
          <w:lang w:val="el-GR"/>
        </w:rPr>
      </w:pPr>
    </w:p>
    <w:p w14:paraId="0960A668" w14:textId="77777777" w:rsidR="0001217D" w:rsidRPr="00603221" w:rsidRDefault="007F03FD" w:rsidP="00603221">
      <w:pPr>
        <w:pStyle w:val="4"/>
        <w:rPr>
          <w:rFonts w:cs="Tahoma"/>
          <w:szCs w:val="22"/>
          <w:u w:val="single"/>
          <w:lang w:val="el-GR"/>
        </w:rPr>
      </w:pPr>
      <w:bookmarkStart w:id="192" w:name="_Toc97194293"/>
      <w:bookmarkStart w:id="193" w:name="_Toc118711156"/>
      <w:r w:rsidRPr="00603221">
        <w:rPr>
          <w:rFonts w:cs="Tahoma"/>
          <w:szCs w:val="22"/>
          <w:u w:val="single"/>
          <w:lang w:val="el-GR"/>
        </w:rPr>
        <w:t xml:space="preserve">Α. </w:t>
      </w:r>
      <w:r w:rsidR="0001217D" w:rsidRPr="00603221">
        <w:rPr>
          <w:rFonts w:cs="Tahoma"/>
          <w:szCs w:val="22"/>
          <w:u w:val="single"/>
          <w:lang w:val="el-GR"/>
        </w:rPr>
        <w:t>Κατάταξη προσφορών</w:t>
      </w:r>
      <w:bookmarkEnd w:id="192"/>
      <w:bookmarkEnd w:id="193"/>
      <w:r w:rsidR="0001217D" w:rsidRPr="00603221">
        <w:rPr>
          <w:rFonts w:cs="Tahoma"/>
          <w:szCs w:val="22"/>
          <w:u w:val="single"/>
          <w:lang w:val="el-GR"/>
        </w:rPr>
        <w:t xml:space="preserve"> </w:t>
      </w:r>
    </w:p>
    <w:p w14:paraId="5BDCA8DD" w14:textId="77777777" w:rsidR="0001217D"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r w:rsidR="001F4428">
        <w:rPr>
          <w:lang w:val="en-US"/>
        </w:rPr>
        <w:t>i</w:t>
      </w:r>
      <w:r w:rsidRPr="00603221">
        <w:rPr>
          <w:lang w:val="el-GR"/>
        </w:rPr>
        <w:t xml:space="preserve"> ο οποίος υπολογίζεται με βάση τον παρακάτω τύπο:</w:t>
      </w:r>
    </w:p>
    <w:p w14:paraId="6C19E5F5" w14:textId="77777777" w:rsidR="00F85BEA" w:rsidRDefault="00F85BEA" w:rsidP="0001217D">
      <w:pPr>
        <w:rPr>
          <w:lang w:val="el-GR"/>
        </w:rPr>
      </w:pPr>
    </w:p>
    <w:p w14:paraId="3CBE4A87" w14:textId="0B8BB6AE" w:rsidR="00FE19D8" w:rsidRPr="00F85BEA" w:rsidRDefault="00F85BEA" w:rsidP="0001217D">
      <w:pPr>
        <w:rPr>
          <w:b/>
          <w:bCs/>
          <w:i/>
          <w:lang w:val="en-US"/>
        </w:rPr>
      </w:pPr>
      <m:oMathPara>
        <m:oMath>
          <m:r>
            <m:rPr>
              <m:sty m:val="bi"/>
            </m:rPr>
            <w:rPr>
              <w:rFonts w:ascii="Cambria Math" w:hAnsi="Cambria Math"/>
              <w:lang w:val="el-GR"/>
            </w:rPr>
            <m:t>Λi</m:t>
          </m:r>
          <m:r>
            <m:rPr>
              <m:sty m:val="bi"/>
            </m:rPr>
            <w:rPr>
              <w:rFonts w:ascii="Cambria Math" w:hAnsi="Cambria Math"/>
              <w:lang w:val="en-US"/>
            </w:rPr>
            <m:t>= 80</m:t>
          </m:r>
          <m:r>
            <m:rPr>
              <m:sty m:val="bi"/>
            </m:rPr>
            <w:rPr>
              <w:rFonts w:ascii="Cambria Math" w:hAnsi="Cambria Math"/>
              <w:lang w:val="el-GR"/>
            </w:rPr>
            <m:t>x</m:t>
          </m:r>
          <m:r>
            <m:rPr>
              <m:sty m:val="bi"/>
            </m:rPr>
            <w:rPr>
              <w:rFonts w:ascii="Cambria Math" w:hAnsi="Cambria Math"/>
              <w:lang w:val="en-US"/>
            </w:rPr>
            <m:t xml:space="preserve"> </m:t>
          </m:r>
          <m:f>
            <m:fPr>
              <m:ctrlPr>
                <w:rPr>
                  <w:rFonts w:ascii="Cambria Math" w:hAnsi="Cambria Math"/>
                  <w:b/>
                  <w:bCs/>
                  <w:i/>
                  <w:lang w:val="el-GR"/>
                </w:rPr>
              </m:ctrlPr>
            </m:fPr>
            <m:num>
              <m:r>
                <m:rPr>
                  <m:sty m:val="bi"/>
                </m:rPr>
                <w:rPr>
                  <w:rFonts w:ascii="Cambria Math" w:hAnsi="Cambria Math"/>
                  <w:lang w:val="en-US"/>
                </w:rPr>
                <m:t>Bi</m:t>
              </m:r>
            </m:num>
            <m:den>
              <m:r>
                <m:rPr>
                  <m:sty m:val="bi"/>
                </m:rPr>
                <w:rPr>
                  <w:rFonts w:ascii="Cambria Math" w:hAnsi="Cambria Math"/>
                  <w:lang w:val="el-GR"/>
                </w:rPr>
                <m:t>Bmax</m:t>
              </m:r>
            </m:den>
          </m:f>
          <m:r>
            <m:rPr>
              <m:sty m:val="bi"/>
            </m:rPr>
            <w:rPr>
              <w:rFonts w:ascii="Cambria Math" w:hAnsi="Cambria Math"/>
              <w:lang w:val="el-GR"/>
            </w:rPr>
            <m:t>+20</m:t>
          </m:r>
          <m:r>
            <m:rPr>
              <m:sty m:val="bi"/>
            </m:rPr>
            <w:rPr>
              <w:rFonts w:ascii="Cambria Math" w:hAnsi="Cambria Math"/>
              <w:lang w:val="el-GR"/>
            </w:rPr>
            <m:t>x</m:t>
          </m:r>
          <m:f>
            <m:fPr>
              <m:ctrlPr>
                <w:rPr>
                  <w:rFonts w:ascii="Cambria Math" w:hAnsi="Cambria Math"/>
                  <w:b/>
                  <w:bCs/>
                  <w:i/>
                  <w:lang w:val="el-GR"/>
                </w:rPr>
              </m:ctrlPr>
            </m:fPr>
            <m:num>
              <m:r>
                <m:rPr>
                  <m:sty m:val="bi"/>
                </m:rPr>
                <w:rPr>
                  <w:rFonts w:ascii="Cambria Math" w:hAnsi="Cambria Math"/>
                  <w:lang w:val="el-GR"/>
                </w:rPr>
                <m:t>Kmin</m:t>
              </m:r>
            </m:num>
            <m:den>
              <m:r>
                <m:rPr>
                  <m:sty m:val="bi"/>
                </m:rPr>
                <w:rPr>
                  <w:rFonts w:ascii="Cambria Math" w:hAnsi="Cambria Math"/>
                  <w:lang w:val="el-GR"/>
                </w:rPr>
                <m:t>Ki</m:t>
              </m:r>
            </m:den>
          </m:f>
        </m:oMath>
      </m:oMathPara>
    </w:p>
    <w:p w14:paraId="30943E00" w14:textId="77777777" w:rsidR="0001217D" w:rsidRPr="00603221" w:rsidRDefault="0001217D" w:rsidP="0001217D">
      <w:pPr>
        <w:ind w:left="284"/>
        <w:rPr>
          <w:lang w:val="el-GR"/>
        </w:rPr>
      </w:pPr>
      <w:r w:rsidRPr="00603221">
        <w:rPr>
          <w:lang w:val="el-GR"/>
        </w:rPr>
        <w:t>όπου:</w:t>
      </w:r>
    </w:p>
    <w:p w14:paraId="421B5F8A"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F2D0D4C"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i</w:t>
      </w:r>
      <w:r w:rsidRPr="00603221">
        <w:rPr>
          <w:vertAlign w:val="subscript"/>
          <w:lang w:val="el-GR"/>
        </w:rPr>
        <w:tab/>
      </w:r>
      <w:r w:rsidRPr="00603221">
        <w:rPr>
          <w:lang w:val="el-GR"/>
        </w:rPr>
        <w:t xml:space="preserve">η συνολική βαθμολογία της Τεχνικής Προσφοράς </w:t>
      </w:r>
      <w:r w:rsidRPr="00603221">
        <w:t>i</w:t>
      </w:r>
    </w:p>
    <w:p w14:paraId="6E63E01E" w14:textId="77777777" w:rsidR="0001217D" w:rsidRPr="00603221" w:rsidRDefault="0001217D" w:rsidP="0001217D">
      <w:pPr>
        <w:tabs>
          <w:tab w:val="left" w:pos="1080"/>
        </w:tabs>
        <w:ind w:left="284"/>
        <w:rPr>
          <w:lang w:val="el-GR"/>
        </w:rPr>
      </w:pPr>
      <w:r w:rsidRPr="00603221">
        <w:t>K</w:t>
      </w:r>
      <w:r w:rsidRPr="00603221">
        <w:rPr>
          <w:vertAlign w:val="subscript"/>
        </w:rPr>
        <w:t>min</w:t>
      </w:r>
      <w:r w:rsidRPr="00603221">
        <w:rPr>
          <w:vertAlign w:val="subscript"/>
          <w:lang w:val="el-GR"/>
        </w:rPr>
        <w:t xml:space="preserve"> </w:t>
      </w:r>
      <w:r w:rsidRPr="00603221">
        <w:rPr>
          <w:vertAlign w:val="subscript"/>
          <w:lang w:val="el-GR"/>
        </w:rPr>
        <w:tab/>
      </w:r>
      <w:r w:rsidRPr="00603221">
        <w:rPr>
          <w:lang w:val="el-GR"/>
        </w:rPr>
        <w:t xml:space="preserve">το συνολικό συγκριτικό κόστος της Προσφοράς με τη μικρότερη τιμή </w:t>
      </w:r>
    </w:p>
    <w:p w14:paraId="0899D1FE" w14:textId="77777777" w:rsidR="0001217D" w:rsidRPr="00603221" w:rsidRDefault="0001217D" w:rsidP="0001217D">
      <w:pPr>
        <w:tabs>
          <w:tab w:val="left" w:pos="1080"/>
        </w:tabs>
        <w:ind w:left="284"/>
        <w:rPr>
          <w:lang w:val="el-GR"/>
        </w:rPr>
      </w:pPr>
      <w:r w:rsidRPr="00603221">
        <w:rPr>
          <w:lang w:val="el-GR"/>
        </w:rPr>
        <w:t>Κ</w:t>
      </w:r>
      <w:r w:rsidRPr="00603221">
        <w:rPr>
          <w:vertAlign w:val="subscript"/>
        </w:rPr>
        <w:t>i</w:t>
      </w:r>
      <w:r w:rsidRPr="00603221">
        <w:rPr>
          <w:vertAlign w:val="subscript"/>
          <w:lang w:val="el-GR"/>
        </w:rPr>
        <w:tab/>
      </w:r>
      <w:r w:rsidRPr="00603221">
        <w:rPr>
          <w:lang w:val="el-GR"/>
        </w:rPr>
        <w:t xml:space="preserve">το συνολικό συγκριτικό κόστος της Προσφοράς </w:t>
      </w:r>
      <w:r w:rsidRPr="00603221">
        <w:t>i</w:t>
      </w:r>
      <w:r w:rsidRPr="00603221">
        <w:rPr>
          <w:lang w:val="el-GR"/>
        </w:rPr>
        <w:t xml:space="preserve"> </w:t>
      </w:r>
    </w:p>
    <w:p w14:paraId="1019B0C1" w14:textId="77777777" w:rsidR="0001217D" w:rsidRPr="00603221" w:rsidRDefault="0001217D" w:rsidP="0001217D">
      <w:pPr>
        <w:tabs>
          <w:tab w:val="left" w:pos="1080"/>
        </w:tabs>
        <w:ind w:left="284"/>
        <w:rPr>
          <w:lang w:val="el-GR"/>
        </w:rPr>
      </w:pPr>
      <w:r w:rsidRPr="00603221">
        <w:rPr>
          <w:lang w:val="el-GR"/>
        </w:rPr>
        <w:t>Λ</w:t>
      </w:r>
      <w:r w:rsidRPr="00603221">
        <w:rPr>
          <w:vertAlign w:val="subscript"/>
        </w:rPr>
        <w:t>i</w:t>
      </w:r>
      <w:r w:rsidRPr="00603221">
        <w:rPr>
          <w:lang w:val="el-GR"/>
        </w:rPr>
        <w:tab/>
        <w:t>το οποίο στρογγυλοποιείται στα 2 δεκαδικά ψηφία.</w:t>
      </w:r>
    </w:p>
    <w:p w14:paraId="449E876C" w14:textId="77777777" w:rsidR="00C40FB9" w:rsidRPr="00603221" w:rsidRDefault="00C40FB9" w:rsidP="0001217D">
      <w:pPr>
        <w:rPr>
          <w:lang w:val="el-GR"/>
        </w:rPr>
      </w:pPr>
    </w:p>
    <w:p w14:paraId="10BE13A1" w14:textId="77777777" w:rsidR="0001217D" w:rsidRPr="003B7561" w:rsidRDefault="0001217D" w:rsidP="00603221">
      <w:pPr>
        <w:pStyle w:val="4"/>
        <w:rPr>
          <w:rFonts w:cs="Tahoma"/>
          <w:szCs w:val="22"/>
          <w:u w:val="single"/>
          <w:lang w:val="el-GR"/>
        </w:rPr>
      </w:pPr>
      <w:bookmarkStart w:id="194" w:name="_Toc9049526"/>
      <w:bookmarkStart w:id="195" w:name="_Toc9050798"/>
      <w:bookmarkStart w:id="196" w:name="_Toc16061711"/>
      <w:bookmarkStart w:id="197" w:name="_Toc25743321"/>
      <w:bookmarkStart w:id="198" w:name="_Toc26592535"/>
      <w:bookmarkStart w:id="199" w:name="_Toc43634791"/>
      <w:bookmarkStart w:id="200" w:name="_Toc44821171"/>
      <w:bookmarkStart w:id="201" w:name="_Toc48552963"/>
      <w:bookmarkStart w:id="202" w:name="_Toc49074409"/>
      <w:bookmarkStart w:id="203" w:name="_Toc286055470"/>
      <w:bookmarkStart w:id="204" w:name="_Toc97194294"/>
      <w:bookmarkStart w:id="205" w:name="_Toc118711157"/>
      <w:r w:rsidRPr="003B7561">
        <w:rPr>
          <w:rFonts w:cs="Tahoma"/>
          <w:szCs w:val="22"/>
          <w:u w:val="single"/>
          <w:lang w:val="el-GR"/>
        </w:rPr>
        <w:t>Διαμόρφωση συγκριτικού κόστους Προσφοράς</w:t>
      </w:r>
      <w:bookmarkEnd w:id="194"/>
      <w:bookmarkEnd w:id="195"/>
      <w:bookmarkEnd w:id="196"/>
      <w:bookmarkEnd w:id="197"/>
      <w:bookmarkEnd w:id="198"/>
      <w:bookmarkEnd w:id="199"/>
      <w:bookmarkEnd w:id="200"/>
      <w:bookmarkEnd w:id="201"/>
      <w:bookmarkEnd w:id="202"/>
      <w:bookmarkEnd w:id="203"/>
      <w:bookmarkEnd w:id="204"/>
      <w:bookmarkEnd w:id="205"/>
    </w:p>
    <w:p w14:paraId="6703AF59" w14:textId="77777777" w:rsidR="0001217D" w:rsidRPr="00B43611" w:rsidRDefault="0001217D" w:rsidP="0001217D">
      <w:pPr>
        <w:rPr>
          <w:lang w:val="el-GR"/>
        </w:rPr>
      </w:pPr>
      <w:r w:rsidRPr="00B43611">
        <w:rPr>
          <w:lang w:val="el-GR"/>
        </w:rPr>
        <w:t xml:space="preserve">Το συγκριτικό κόστος Κ κάθε Προσφοράς περιλαμβάνει: </w:t>
      </w:r>
    </w:p>
    <w:p w14:paraId="71B14AFE" w14:textId="45533C34" w:rsidR="0001217D" w:rsidRPr="00D844D8" w:rsidRDefault="0001217D" w:rsidP="004B58FD">
      <w:pPr>
        <w:numPr>
          <w:ilvl w:val="0"/>
          <w:numId w:val="11"/>
        </w:numPr>
        <w:suppressAutoHyphens w:val="0"/>
        <w:ind w:left="426" w:hanging="426"/>
        <w:rPr>
          <w:lang w:val="el-GR"/>
        </w:rPr>
      </w:pPr>
      <w:r w:rsidRPr="00D844D8">
        <w:rPr>
          <w:lang w:val="el-GR"/>
        </w:rPr>
        <w:t xml:space="preserve">το συνολικό κόστος για το Έργο, χωρίς ΦΠΑ {βλ. </w:t>
      </w:r>
      <w:r w:rsidR="00694974" w:rsidRPr="00D844D8">
        <w:rPr>
          <w:color w:val="2E74B5" w:themeColor="accent1" w:themeShade="BF"/>
          <w:lang w:val="el-GR"/>
        </w:rPr>
        <w:fldChar w:fldCharType="begin"/>
      </w:r>
      <w:r w:rsidR="00694974" w:rsidRPr="00D844D8">
        <w:rPr>
          <w:color w:val="2E74B5" w:themeColor="accent1" w:themeShade="BF"/>
          <w:lang w:val="el-GR"/>
        </w:rPr>
        <w:instrText xml:space="preserve"> REF _Ref40980023 \h </w:instrText>
      </w:r>
      <w:r w:rsidR="00B43611" w:rsidRPr="00D844D8">
        <w:rPr>
          <w:color w:val="2E74B5" w:themeColor="accent1" w:themeShade="BF"/>
          <w:lang w:val="el-GR"/>
        </w:rPr>
        <w:instrText xml:space="preserve"> \* MERGEFORMAT </w:instrText>
      </w:r>
      <w:r w:rsidR="00694974" w:rsidRPr="00D844D8">
        <w:rPr>
          <w:color w:val="2E74B5" w:themeColor="accent1" w:themeShade="BF"/>
          <w:lang w:val="el-GR"/>
        </w:rPr>
      </w:r>
      <w:r w:rsidR="00694974" w:rsidRPr="00D844D8">
        <w:rPr>
          <w:color w:val="2E74B5" w:themeColor="accent1" w:themeShade="BF"/>
          <w:lang w:val="el-GR"/>
        </w:rPr>
        <w:fldChar w:fldCharType="separate"/>
      </w:r>
      <w:r w:rsidR="001E04F7" w:rsidRPr="001E04F7">
        <w:rPr>
          <w:color w:val="2E74B5" w:themeColor="accent1" w:themeShade="BF"/>
          <w:lang w:val="el-GR"/>
        </w:rPr>
        <w:t xml:space="preserve">ΠΑΡΑΡΤΗΜΑ </w:t>
      </w:r>
      <w:r w:rsidR="001E04F7" w:rsidRPr="001E04F7">
        <w:rPr>
          <w:color w:val="2E74B5" w:themeColor="accent1" w:themeShade="BF"/>
        </w:rPr>
        <w:t>VI</w:t>
      </w:r>
      <w:r w:rsidR="001E04F7" w:rsidRPr="001E04F7">
        <w:rPr>
          <w:color w:val="2E74B5" w:themeColor="accent1" w:themeShade="BF"/>
          <w:lang w:val="el-GR"/>
        </w:rPr>
        <w:t xml:space="preserve"> – Υπόδειγμα Οικονομικής Προσφοράς</w:t>
      </w:r>
      <w:r w:rsidR="00694974" w:rsidRPr="00D844D8">
        <w:rPr>
          <w:color w:val="2E74B5" w:themeColor="accent1" w:themeShade="BF"/>
          <w:lang w:val="el-GR"/>
        </w:rPr>
        <w:fldChar w:fldCharType="end"/>
      </w:r>
      <w:r w:rsidR="007F03FD" w:rsidRPr="00D844D8">
        <w:rPr>
          <w:color w:val="2E74B5" w:themeColor="accent1" w:themeShade="BF"/>
          <w:lang w:val="el-GR"/>
        </w:rPr>
        <w:t xml:space="preserve">, </w:t>
      </w:r>
      <w:r w:rsidR="007F03FD" w:rsidRPr="00D844D8">
        <w:rPr>
          <w:b/>
          <w:bCs/>
          <w:color w:val="2E74B5" w:themeColor="accent1" w:themeShade="BF"/>
          <w:lang w:val="el-GR"/>
        </w:rPr>
        <w:t xml:space="preserve">πίνακα </w:t>
      </w:r>
      <w:r w:rsidR="00B963B9" w:rsidRPr="00D844D8">
        <w:rPr>
          <w:b/>
          <w:bCs/>
          <w:color w:val="2E74B5" w:themeColor="accent1" w:themeShade="BF"/>
          <w:lang w:val="el-GR"/>
        </w:rPr>
        <w:t>8</w:t>
      </w:r>
      <w:r w:rsidR="00EE328A" w:rsidRPr="00D844D8">
        <w:rPr>
          <w:lang w:val="el-GR"/>
        </w:rPr>
        <w:t>}</w:t>
      </w:r>
      <w:r w:rsidR="00D844D8" w:rsidRPr="004B58FD">
        <w:rPr>
          <w:lang w:val="el-GR"/>
        </w:rPr>
        <w:t xml:space="preserve">, </w:t>
      </w:r>
      <w:r w:rsidRPr="00D844D8">
        <w:rPr>
          <w:lang w:val="el-GR"/>
        </w:rPr>
        <w:t xml:space="preserve">όπως προκύπτει από τους Πίνακες Οικονομικής Προσφοράς του υποψηφίου </w:t>
      </w:r>
      <w:r w:rsidR="007F03FD" w:rsidRPr="00D844D8">
        <w:rPr>
          <w:lang w:val="el-GR"/>
        </w:rPr>
        <w:t>Οικονομικού Φορέα</w:t>
      </w:r>
      <w:r w:rsidRPr="00D844D8">
        <w:rPr>
          <w:lang w:val="el-GR"/>
        </w:rPr>
        <w:t xml:space="preserve">. </w:t>
      </w:r>
    </w:p>
    <w:p w14:paraId="51C9CDE9" w14:textId="7A0A44FB" w:rsidR="00C53DE7" w:rsidRDefault="00C53DE7">
      <w:pPr>
        <w:suppressAutoHyphens w:val="0"/>
        <w:spacing w:after="0"/>
        <w:jc w:val="left"/>
        <w:rPr>
          <w:lang w:val="el-GR"/>
        </w:rPr>
      </w:pPr>
    </w:p>
    <w:p w14:paraId="77055966" w14:textId="77777777" w:rsidR="00D844D8" w:rsidRDefault="00D844D8">
      <w:pPr>
        <w:suppressAutoHyphens w:val="0"/>
        <w:spacing w:after="0"/>
        <w:jc w:val="left"/>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206" w:name="_Toc97194296"/>
      <w:bookmarkStart w:id="207" w:name="_Toc97194435"/>
      <w:bookmarkStart w:id="208" w:name="_Toc118711158"/>
      <w:r w:rsidRPr="00603221">
        <w:rPr>
          <w:rFonts w:cs="Tahoma"/>
          <w:lang w:val="el-GR"/>
        </w:rPr>
        <w:t>Κατάρτιση - Περιεχόμενο Προσφορών</w:t>
      </w:r>
      <w:bookmarkEnd w:id="206"/>
      <w:bookmarkEnd w:id="207"/>
      <w:bookmarkEnd w:id="208"/>
    </w:p>
    <w:p w14:paraId="6130DDE8" w14:textId="77777777" w:rsidR="008338F0" w:rsidRPr="00603221" w:rsidRDefault="003355E7" w:rsidP="005A1609">
      <w:pPr>
        <w:pStyle w:val="3"/>
        <w:ind w:left="709" w:hanging="709"/>
        <w:rPr>
          <w:lang w:val="el-GR"/>
        </w:rPr>
      </w:pPr>
      <w:bookmarkStart w:id="209" w:name="_Ref496542253"/>
      <w:bookmarkStart w:id="210" w:name="_Toc97194297"/>
      <w:bookmarkStart w:id="211" w:name="_Toc97194436"/>
      <w:bookmarkStart w:id="212" w:name="_Toc118711159"/>
      <w:r w:rsidRPr="00603221">
        <w:rPr>
          <w:lang w:val="el-GR"/>
        </w:rPr>
        <w:t>Γενικοί όροι υποβολής προσφορών</w:t>
      </w:r>
      <w:bookmarkEnd w:id="209"/>
      <w:bookmarkEnd w:id="210"/>
      <w:bookmarkEnd w:id="211"/>
      <w:bookmarkEnd w:id="212"/>
    </w:p>
    <w:p w14:paraId="2ABDFBA7" w14:textId="77777777" w:rsidR="008338F0" w:rsidRPr="00603221" w:rsidRDefault="003355E7" w:rsidP="003B7561">
      <w:pPr>
        <w:spacing w:line="276" w:lineRule="auto"/>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rsidP="003B7561">
      <w:pPr>
        <w:spacing w:line="276" w:lineRule="auto"/>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060B1B8A" w:rsidR="002B2F6A" w:rsidRPr="00D018AC" w:rsidRDefault="002B2F6A" w:rsidP="003B7561">
      <w:pPr>
        <w:spacing w:line="276" w:lineRule="auto"/>
        <w:rPr>
          <w:rFonts w:cs="Helvetica"/>
          <w:color w:val="000000"/>
          <w:lang w:val="el-GR" w:eastAsia="el-GR"/>
        </w:rPr>
      </w:pPr>
      <w:r>
        <w:rPr>
          <w:rFonts w:cs="Helvetica"/>
          <w:color w:val="000000"/>
          <w:lang w:val="el-GR" w:eastAsia="el-GR"/>
        </w:rPr>
        <w:lastRenderedPageBreak/>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D018AC" w:rsidRPr="00D018AC">
        <w:rPr>
          <w:rFonts w:cs="Helvetica"/>
          <w:color w:val="000000"/>
          <w:lang w:val="el-GR" w:eastAsia="el-GR"/>
        </w:rPr>
        <w:t>.</w:t>
      </w:r>
    </w:p>
    <w:p w14:paraId="02ADCEC5" w14:textId="732C2E48" w:rsidR="002B2F6A" w:rsidRDefault="002B2F6A" w:rsidP="003B7561">
      <w:pPr>
        <w:spacing w:line="276" w:lineRule="auto"/>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213" w:name="_Toc74566860"/>
      <w:bookmarkStart w:id="214" w:name="_Ref496542299"/>
      <w:bookmarkStart w:id="215" w:name="_Toc97194298"/>
      <w:bookmarkStart w:id="216" w:name="_Toc97194437"/>
      <w:bookmarkStart w:id="217" w:name="_Toc118711160"/>
      <w:bookmarkEnd w:id="213"/>
      <w:r w:rsidRPr="00603221">
        <w:rPr>
          <w:lang w:val="el-GR"/>
        </w:rPr>
        <w:t>Χρόνος και Τρόπος υποβολής προσφορών</w:t>
      </w:r>
      <w:bookmarkEnd w:id="214"/>
      <w:bookmarkEnd w:id="215"/>
      <w:bookmarkEnd w:id="216"/>
      <w:bookmarkEnd w:id="217"/>
      <w:r w:rsidRPr="00603221">
        <w:rPr>
          <w:lang w:val="el-GR"/>
        </w:rPr>
        <w:t xml:space="preserve"> </w:t>
      </w:r>
    </w:p>
    <w:p w14:paraId="27788B99" w14:textId="5A03FC27" w:rsidR="008338F0" w:rsidRDefault="008338F0" w:rsidP="00DB2BAF">
      <w:pPr>
        <w:rPr>
          <w:lang w:val="el-GR"/>
        </w:rPr>
      </w:pPr>
    </w:p>
    <w:p w14:paraId="5690412D" w14:textId="2A586892" w:rsidR="004B759E" w:rsidRPr="00821852" w:rsidRDefault="000F0E29" w:rsidP="003B7561">
      <w:pPr>
        <w:spacing w:line="276" w:lineRule="auto"/>
        <w:rPr>
          <w:b/>
          <w:bCs/>
          <w:lang w:val="el-GR"/>
        </w:rPr>
      </w:pPr>
      <w:bookmarkStart w:id="218" w:name="_Toc74566862"/>
      <w:bookmarkStart w:id="219" w:name="_Toc97194299"/>
      <w:bookmarkEnd w:id="218"/>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1E04F7">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19"/>
    </w:p>
    <w:p w14:paraId="772137F5" w14:textId="77777777" w:rsidR="004B759E" w:rsidRDefault="004B759E" w:rsidP="003B7561">
      <w:pPr>
        <w:spacing w:line="276" w:lineRule="auto"/>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20" w:name="_Toc97194300"/>
    </w:p>
    <w:p w14:paraId="72290D97" w14:textId="1C0B35FA" w:rsidR="004B759E" w:rsidRPr="00A334BA" w:rsidRDefault="000F0E29" w:rsidP="003B7561">
      <w:pPr>
        <w:spacing w:line="276" w:lineRule="auto"/>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20"/>
    </w:p>
    <w:p w14:paraId="2BFB3CEA" w14:textId="77777777" w:rsidR="004B759E" w:rsidRDefault="004B759E" w:rsidP="003B7561">
      <w:pPr>
        <w:spacing w:after="0" w:line="276" w:lineRule="auto"/>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03BBDB50" w14:textId="77777777" w:rsidR="000F0E29" w:rsidRPr="000F0E29" w:rsidRDefault="000F0E29" w:rsidP="003B7561">
      <w:pPr>
        <w:spacing w:line="276" w:lineRule="auto"/>
        <w:rPr>
          <w:lang w:val="el-GR"/>
        </w:rPr>
      </w:pPr>
      <w:bookmarkStart w:id="221" w:name="_Toc74566865"/>
      <w:bookmarkStart w:id="222" w:name="_Toc97194301"/>
      <w:bookmarkEnd w:id="221"/>
    </w:p>
    <w:p w14:paraId="5865AACC" w14:textId="3B493D2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22"/>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lastRenderedPageBreak/>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23" w:name="_Ref75869622"/>
      <w:bookmarkStart w:id="224" w:name="_Toc97194302"/>
    </w:p>
    <w:p w14:paraId="7AE9C59C" w14:textId="00F8865B" w:rsidR="00EE58A0"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821852">
        <w:rPr>
          <w:lang w:val="el-GR"/>
        </w:rPr>
        <w:t xml:space="preserve">. </w:t>
      </w:r>
    </w:p>
    <w:p w14:paraId="5C483A6C" w14:textId="09386298" w:rsidR="00201A77" w:rsidRPr="00201A77" w:rsidRDefault="00EE58A0" w:rsidP="00D472F0">
      <w:pPr>
        <w:rPr>
          <w:lang w:val="el-GR"/>
        </w:rPr>
      </w:pPr>
      <w:bookmarkStart w:id="225" w:name="_Toc74566867"/>
      <w:bookmarkStart w:id="226" w:name="_Toc74566868"/>
      <w:bookmarkStart w:id="227" w:name="_Toc74566869"/>
      <w:bookmarkStart w:id="228" w:name="_Toc74566870"/>
      <w:bookmarkEnd w:id="225"/>
      <w:bookmarkEnd w:id="226"/>
      <w:bookmarkEnd w:id="227"/>
      <w:bookmarkEnd w:id="228"/>
      <w:r>
        <w:rPr>
          <w:lang w:val="el-GR"/>
        </w:rPr>
        <w:t>Δ</w:t>
      </w:r>
      <w:r w:rsidR="00201A77" w:rsidRPr="00F1538B">
        <w:rPr>
          <w:lang w:val="el-GR"/>
        </w:rPr>
        <w:t xml:space="preserve">εδομένου ότι </w:t>
      </w:r>
      <w:r w:rsidR="00D63BFF">
        <w:rPr>
          <w:lang w:val="el-GR"/>
        </w:rPr>
        <w:t xml:space="preserve">οι τεχνικές προδιαγραφές </w:t>
      </w:r>
      <w:r w:rsidR="00201A77" w:rsidRPr="00F1538B">
        <w:rPr>
          <w:lang w:val="el-GR"/>
        </w:rPr>
        <w:t>δεν έχουν αποτυπωθεί πλήρως στις ηλεκτρονικές φόρμες του ΕΣΗΔΗΣ</w:t>
      </w:r>
      <w:r w:rsidR="00923699">
        <w:rPr>
          <w:lang w:val="el-GR"/>
        </w:rPr>
        <w:t xml:space="preserve">, </w:t>
      </w:r>
      <w:r w:rsidR="00426E9B">
        <w:rPr>
          <w:lang w:val="el-GR"/>
        </w:rPr>
        <w:t>ο</w:t>
      </w:r>
      <w:r w:rsidR="00426E9B" w:rsidRPr="00821852">
        <w:rPr>
          <w:lang w:val="el-GR"/>
        </w:rPr>
        <w:t xml:space="preserve">ι οικονομικοί φορείς συντάσσουν την τεχνική και οικονομική τους προσφορά σύμφωνα με τις απαιτήσεις της παρούσας </w:t>
      </w:r>
      <w:r w:rsidR="00426E9B" w:rsidRPr="00821852">
        <w:rPr>
          <w:b/>
          <w:bCs/>
          <w:lang w:val="el-GR"/>
        </w:rPr>
        <w:fldChar w:fldCharType="begin"/>
      </w:r>
      <w:r w:rsidR="00426E9B" w:rsidRPr="00821852">
        <w:rPr>
          <w:lang w:val="el-GR"/>
        </w:rPr>
        <w:instrText xml:space="preserve"> REF _Ref510087097 \h  \* MERGEFORMAT </w:instrText>
      </w:r>
      <w:r w:rsidR="00426E9B" w:rsidRPr="00821852">
        <w:rPr>
          <w:b/>
          <w:bCs/>
          <w:lang w:val="el-GR"/>
        </w:rPr>
      </w:r>
      <w:r w:rsidR="00426E9B" w:rsidRPr="00821852">
        <w:rPr>
          <w:b/>
          <w:bCs/>
          <w:lang w:val="el-GR"/>
        </w:rPr>
        <w:fldChar w:fldCharType="separate"/>
      </w:r>
      <w:r w:rsidR="001E04F7" w:rsidRPr="001E04F7">
        <w:rPr>
          <w:lang w:val="el-GR"/>
        </w:rPr>
        <w:t>ΠΑΡΑΡΤΗΜΑ V – Υπόδειγμα Τεχνικής Προσφοράς</w:t>
      </w:r>
      <w:r w:rsidR="00426E9B" w:rsidRPr="00821852">
        <w:rPr>
          <w:b/>
          <w:bCs/>
          <w:lang w:val="el-GR"/>
        </w:rPr>
        <w:fldChar w:fldCharType="end"/>
      </w:r>
      <w:r w:rsidR="00426E9B" w:rsidRPr="00821852">
        <w:rPr>
          <w:lang w:val="el-GR"/>
        </w:rPr>
        <w:t xml:space="preserve"> &amp; </w:t>
      </w:r>
      <w:r w:rsidR="00426E9B" w:rsidRPr="00821852">
        <w:rPr>
          <w:b/>
          <w:bCs/>
          <w:lang w:val="el-GR"/>
        </w:rPr>
        <w:fldChar w:fldCharType="begin"/>
      </w:r>
      <w:r w:rsidR="00426E9B" w:rsidRPr="00821852">
        <w:rPr>
          <w:lang w:val="el-GR"/>
        </w:rPr>
        <w:instrText xml:space="preserve"> REF _Ref510087099 \h  \* MERGEFORMAT </w:instrText>
      </w:r>
      <w:r w:rsidR="00426E9B" w:rsidRPr="00821852">
        <w:rPr>
          <w:b/>
          <w:bCs/>
          <w:lang w:val="el-GR"/>
        </w:rPr>
      </w:r>
      <w:r w:rsidR="00426E9B" w:rsidRPr="00821852">
        <w:rPr>
          <w:b/>
          <w:bCs/>
          <w:lang w:val="el-GR"/>
        </w:rPr>
        <w:fldChar w:fldCharType="separate"/>
      </w:r>
      <w:r w:rsidR="001E04F7" w:rsidRPr="003B7561">
        <w:rPr>
          <w:lang w:val="el-GR"/>
        </w:rPr>
        <w:t xml:space="preserve">ΠΑΡΑΡΤΗΜΑ </w:t>
      </w:r>
      <w:r w:rsidR="001E04F7" w:rsidRPr="001E04F7">
        <w:rPr>
          <w:lang w:val="el-GR"/>
        </w:rPr>
        <w:t>VI</w:t>
      </w:r>
      <w:r w:rsidR="001E04F7" w:rsidRPr="003B7561">
        <w:rPr>
          <w:lang w:val="el-GR"/>
        </w:rPr>
        <w:t xml:space="preserve"> – Υπόδειγμα Οικονομικής Προσφοράς</w:t>
      </w:r>
      <w:r w:rsidR="00426E9B" w:rsidRPr="00821852">
        <w:rPr>
          <w:b/>
          <w:bCs/>
          <w:lang w:val="el-GR"/>
        </w:rPr>
        <w:fldChar w:fldCharType="end"/>
      </w:r>
      <w:r w:rsidR="00201A77" w:rsidRPr="00F1538B">
        <w:rPr>
          <w:lang w:val="el-GR"/>
        </w:rPr>
        <w:t xml:space="preserve"> και στη συνέχεια</w:t>
      </w:r>
      <w:r w:rsidR="005311EB">
        <w:rPr>
          <w:lang w:val="el-GR"/>
        </w:rPr>
        <w:t>, τα σχετικά ηλεκτρονικά αρχεία</w:t>
      </w:r>
      <w:r w:rsidR="00201A77" w:rsidRPr="00F1538B">
        <w:rPr>
          <w:lang w:val="el-GR"/>
        </w:rPr>
        <w:t xml:space="preserve"> υπογράφονται ηλεκτρονικά και υποβάλλονται στο ΕΣΗΔΗΣ.</w:t>
      </w:r>
      <w:bookmarkEnd w:id="223"/>
      <w:bookmarkEnd w:id="224"/>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29" w:name="_Toc74566872"/>
      <w:bookmarkStart w:id="230" w:name="_Toc74566873"/>
      <w:bookmarkStart w:id="231" w:name="_Toc97194304"/>
      <w:bookmarkEnd w:id="229"/>
      <w:bookmarkEnd w:id="230"/>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31"/>
    </w:p>
    <w:p w14:paraId="1A503652" w14:textId="77777777" w:rsidR="004E36A7" w:rsidRPr="008A2283" w:rsidRDefault="004E36A7" w:rsidP="004E36A7">
      <w:pPr>
        <w:rPr>
          <w:color w:val="000000"/>
          <w:lang w:val="el-GR"/>
        </w:rPr>
      </w:pPr>
      <w:bookmarkStart w:id="232"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e"/>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lastRenderedPageBreak/>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32"/>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56BCBFDB"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w:t>
      </w:r>
      <w:r w:rsidR="00EC7DD1" w:rsidRPr="003B7561">
        <w:rPr>
          <w:color w:val="2E74B5" w:themeColor="accent1" w:themeShade="BF"/>
          <w:lang w:val="el-GR"/>
        </w:rPr>
        <w:fldChar w:fldCharType="begin"/>
      </w:r>
      <w:r w:rsidR="00EC7DD1" w:rsidRPr="003B7561">
        <w:rPr>
          <w:color w:val="2E74B5" w:themeColor="accent1" w:themeShade="BF"/>
          <w:lang w:val="el-GR"/>
        </w:rPr>
        <w:instrText xml:space="preserve"> REF _Ref108528442 \r \h </w:instrText>
      </w:r>
      <w:r w:rsidR="00EC7DD1" w:rsidRPr="003B7561">
        <w:rPr>
          <w:color w:val="2E74B5" w:themeColor="accent1" w:themeShade="BF"/>
          <w:lang w:val="el-GR"/>
        </w:rPr>
      </w:r>
      <w:r w:rsidR="00EC7DD1" w:rsidRPr="003B7561">
        <w:rPr>
          <w:color w:val="2E74B5" w:themeColor="accent1" w:themeShade="BF"/>
          <w:lang w:val="el-GR"/>
        </w:rPr>
        <w:fldChar w:fldCharType="separate"/>
      </w:r>
      <w:r w:rsidR="001E04F7">
        <w:rPr>
          <w:color w:val="2E74B5" w:themeColor="accent1" w:themeShade="BF"/>
          <w:lang w:val="el-GR"/>
        </w:rPr>
        <w:t>3.1</w:t>
      </w:r>
      <w:r w:rsidR="00EC7DD1" w:rsidRPr="003B7561">
        <w:rPr>
          <w:color w:val="2E74B5" w:themeColor="accent1" w:themeShade="BF"/>
          <w:lang w:val="el-GR"/>
        </w:rPr>
        <w:fldChar w:fldCharType="end"/>
      </w:r>
      <w:r w:rsidRPr="00CB7A20">
        <w:rPr>
          <w:lang w:val="el-GR"/>
        </w:rPr>
        <w:t xml:space="preserve">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 xml:space="preserve">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w:t>
      </w:r>
      <w:r w:rsidRPr="00CB7A20">
        <w:rPr>
          <w:lang w:val="el-GR"/>
        </w:rPr>
        <w:lastRenderedPageBreak/>
        <w:t>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33" w:name="_Ref496542340"/>
      <w:bookmarkStart w:id="234" w:name="_Toc97194305"/>
      <w:bookmarkStart w:id="235" w:name="_Toc97194438"/>
      <w:bookmarkStart w:id="236" w:name="_Toc118711161"/>
      <w:r w:rsidRPr="00603221">
        <w:rPr>
          <w:lang w:val="el-GR"/>
        </w:rPr>
        <w:t>Περιεχόμενα Φακέλου «Δικαιολογητικά Συμμετοχής - Τεχνική Προσφορά»</w:t>
      </w:r>
      <w:bookmarkEnd w:id="233"/>
      <w:bookmarkEnd w:id="234"/>
      <w:bookmarkEnd w:id="235"/>
      <w:bookmarkEnd w:id="236"/>
      <w:r w:rsidRPr="00603221">
        <w:rPr>
          <w:lang w:val="el-GR"/>
        </w:rPr>
        <w:t xml:space="preserve"> </w:t>
      </w:r>
    </w:p>
    <w:p w14:paraId="0C5CAAFE" w14:textId="77777777" w:rsidR="002C7E9A" w:rsidRPr="003329FF" w:rsidRDefault="002C7E9A" w:rsidP="0069435C">
      <w:pPr>
        <w:pStyle w:val="4"/>
        <w:rPr>
          <w:rStyle w:val="Heading4Char"/>
          <w:rFonts w:ascii="Tahoma" w:eastAsia="SimSun" w:hAnsi="Tahoma" w:cs="Tahoma"/>
          <w:b/>
          <w:bCs/>
          <w:sz w:val="22"/>
        </w:rPr>
      </w:pPr>
      <w:bookmarkStart w:id="237" w:name="_Toc74566876"/>
      <w:bookmarkStart w:id="238" w:name="_Ref55324286"/>
      <w:bookmarkStart w:id="239" w:name="_Toc97194306"/>
      <w:bookmarkStart w:id="240" w:name="_Toc118711162"/>
      <w:bookmarkEnd w:id="237"/>
      <w:r w:rsidRPr="003329FF">
        <w:rPr>
          <w:rStyle w:val="Heading4Char"/>
          <w:rFonts w:ascii="Tahoma" w:eastAsia="SimSun" w:hAnsi="Tahoma" w:cs="Tahoma"/>
          <w:b/>
          <w:bCs/>
          <w:sz w:val="22"/>
        </w:rPr>
        <w:t>Δικαιολογητικά Συμμετοχής</w:t>
      </w:r>
      <w:bookmarkEnd w:id="238"/>
      <w:bookmarkEnd w:id="239"/>
      <w:bookmarkEnd w:id="240"/>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6F363614" w:rsidR="007702DC"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1E04F7">
        <w:rPr>
          <w:lang w:val="el-GR"/>
        </w:rPr>
        <w:t>2.1.5</w:t>
      </w:r>
      <w:r w:rsidRPr="00603221">
        <w:rPr>
          <w:lang w:val="el-GR"/>
        </w:rPr>
        <w:fldChar w:fldCharType="end"/>
      </w:r>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1E04F7">
        <w:rPr>
          <w:color w:val="000000"/>
          <w:lang w:val="el-GR"/>
        </w:rPr>
        <w:t>2.2.2</w:t>
      </w:r>
      <w:r w:rsidRPr="00603221">
        <w:rPr>
          <w:color w:val="000000"/>
          <w:lang w:val="el-GR"/>
        </w:rPr>
        <w:fldChar w:fldCharType="end"/>
      </w:r>
      <w:r>
        <w:rPr>
          <w:color w:val="000000"/>
          <w:lang w:val="el-GR"/>
        </w:rPr>
        <w:t xml:space="preserve"> </w:t>
      </w:r>
      <w:r w:rsidRPr="00BD7E89">
        <w:rPr>
          <w:lang w:val="el-GR"/>
        </w:rPr>
        <w:t>αντίστοιχα της παρούσας διακήρυξης</w:t>
      </w:r>
      <w:r w:rsidR="000635C6" w:rsidRPr="004B58FD">
        <w:rPr>
          <w:lang w:val="el-GR"/>
        </w:rPr>
        <w:t>,</w:t>
      </w:r>
    </w:p>
    <w:p w14:paraId="11DDE4C6" w14:textId="1D6504E7" w:rsidR="000635C6" w:rsidRPr="002D3DD2" w:rsidRDefault="000635C6" w:rsidP="000635C6">
      <w:pPr>
        <w:rPr>
          <w:lang w:val="el-GR"/>
        </w:rPr>
      </w:pPr>
      <w:r w:rsidRPr="00926260">
        <w:rPr>
          <w:lang w:val="el-GR"/>
        </w:rPr>
        <w:t>γ)</w:t>
      </w:r>
      <w:r w:rsidRPr="00926260">
        <w:rPr>
          <w:rFonts w:ascii="Franklin Gothic Medium" w:hAnsi="Franklin Gothic Medium"/>
          <w:lang w:val="el-GR"/>
        </w:rPr>
        <w:t xml:space="preserve"> </w:t>
      </w:r>
      <w:r w:rsidRPr="00926260">
        <w:rPr>
          <w:lang w:val="el-GR"/>
        </w:rPr>
        <w:t>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w:t>
      </w:r>
      <w:r w:rsidR="00E16332" w:rsidRPr="00E16332">
        <w:rPr>
          <w:lang w:val="el-GR"/>
        </w:rPr>
        <w:t xml:space="preserve"> </w:t>
      </w:r>
      <w:r w:rsidRPr="00926260">
        <w:rPr>
          <w:lang w:val="el-GR"/>
        </w:rPr>
        <w:t xml:space="preserve">(βλ. </w:t>
      </w:r>
      <w:r w:rsidR="00E16332" w:rsidRPr="00E16332">
        <w:rPr>
          <w:lang w:val="el-GR"/>
        </w:rPr>
        <w:t>ΠΑΡΑΡΤΗΜΑ VIΙ – Άλλες Δηλώσεις</w:t>
      </w:r>
      <w:r w:rsidRPr="00926260">
        <w:rPr>
          <w:lang w:val="el-GR"/>
        </w:rPr>
        <w:t>)</w:t>
      </w:r>
      <w:r w:rsidRPr="004B58FD">
        <w:rPr>
          <w:lang w:val="el-GR"/>
        </w:rPr>
        <w:t>.</w:t>
      </w:r>
      <w:r w:rsidRPr="00BD7E89">
        <w:rPr>
          <w:lang w:val="el-GR"/>
        </w:rPr>
        <w:t xml:space="preserve"> </w:t>
      </w:r>
    </w:p>
    <w:p w14:paraId="6C8FD3D2" w14:textId="77777777" w:rsidR="000635C6" w:rsidRPr="00BD7E89" w:rsidRDefault="000635C6" w:rsidP="007702DC">
      <w:pPr>
        <w:rPr>
          <w:lang w:val="el-GR"/>
        </w:rPr>
      </w:pPr>
    </w:p>
    <w:p w14:paraId="3C320E46" w14:textId="562536AA"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1E04F7"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5FFED6E3"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3"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6BE26C3" w:rsidR="00606EF6" w:rsidRDefault="00606EF6">
      <w:pPr>
        <w:rPr>
          <w:b/>
          <w:u w:val="single"/>
          <w:lang w:val="el-GR"/>
        </w:rPr>
      </w:pPr>
    </w:p>
    <w:p w14:paraId="77E20BD6" w14:textId="77777777" w:rsidR="00E16332" w:rsidRPr="00603221" w:rsidRDefault="00E16332">
      <w:pPr>
        <w:rPr>
          <w:b/>
          <w:u w:val="single"/>
          <w:lang w:val="el-GR"/>
        </w:rPr>
      </w:pPr>
    </w:p>
    <w:p w14:paraId="7BC19537" w14:textId="77777777" w:rsidR="00704D1F" w:rsidRPr="00603221" w:rsidRDefault="00704D1F">
      <w:pPr>
        <w:rPr>
          <w:b/>
          <w:u w:val="single"/>
          <w:lang w:val="el-GR"/>
        </w:rPr>
      </w:pPr>
      <w:r w:rsidRPr="00603221">
        <w:rPr>
          <w:b/>
          <w:u w:val="single"/>
          <w:lang w:val="el-GR"/>
        </w:rPr>
        <w:lastRenderedPageBreak/>
        <w:t>ΕΕΕΣ</w:t>
      </w:r>
      <w:r w:rsidR="00E1337D" w:rsidRPr="00603221">
        <w:rPr>
          <w:b/>
          <w:u w:val="single"/>
          <w:lang w:val="el-GR"/>
        </w:rPr>
        <w:t xml:space="preserve"> </w:t>
      </w:r>
    </w:p>
    <w:p w14:paraId="4C86559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3FB4F759"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1E04F7"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0F482729"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EC7DD1" w:rsidRPr="00603221">
        <w:rPr>
          <w:lang w:val="el-GR"/>
        </w:rPr>
        <w:t>υποβάλλεται</w:t>
      </w:r>
      <w:r w:rsidR="004E535D" w:rsidRPr="00603221">
        <w:rPr>
          <w:lang w:val="el-GR"/>
        </w:rPr>
        <w:t xml:space="preserve"> χωριστό ΕΕΕΣ, που </w:t>
      </w:r>
      <w:r w:rsidR="00EC7DD1"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rsidP="00FC4F95">
      <w:pPr>
        <w:pStyle w:val="aff2"/>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41" w:name="_Toc97194307"/>
      <w:bookmarkStart w:id="242" w:name="_Toc118711163"/>
      <w:r w:rsidRPr="00603221">
        <w:rPr>
          <w:rFonts w:cs="Tahoma"/>
          <w:szCs w:val="22"/>
          <w:lang w:val="el-GR"/>
        </w:rPr>
        <w:t>Τεχνική Προσφορά</w:t>
      </w:r>
      <w:bookmarkEnd w:id="241"/>
      <w:bookmarkEnd w:id="242"/>
      <w:r w:rsidRPr="00603221">
        <w:rPr>
          <w:rFonts w:cs="Tahoma"/>
          <w:szCs w:val="22"/>
          <w:lang w:val="el-GR"/>
        </w:rPr>
        <w:t xml:space="preserve"> </w:t>
      </w:r>
      <w:r w:rsidR="00E1337D" w:rsidRPr="00603221">
        <w:rPr>
          <w:rFonts w:cs="Tahoma"/>
          <w:szCs w:val="22"/>
          <w:lang w:val="el-GR"/>
        </w:rPr>
        <w:t xml:space="preserve"> </w:t>
      </w:r>
    </w:p>
    <w:p w14:paraId="34F3DD8A" w14:textId="5BE22853" w:rsidR="007A3AC0" w:rsidRPr="00D472F0" w:rsidRDefault="007A3AC0" w:rsidP="003B7561">
      <w:pPr>
        <w:suppressAutoHyphens w:val="0"/>
        <w:spacing w:after="0"/>
        <w:jc w:val="left"/>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sidRPr="003B7561">
        <w:rPr>
          <w:color w:val="2E74B5" w:themeColor="accent1" w:themeShade="BF"/>
          <w:lang w:val="el-GR"/>
        </w:rPr>
        <w:fldChar w:fldCharType="begin"/>
      </w:r>
      <w:r w:rsidR="006712BB" w:rsidRPr="003B7561">
        <w:rPr>
          <w:color w:val="2E74B5" w:themeColor="accent1" w:themeShade="BF"/>
          <w:lang w:val="el-GR"/>
        </w:rPr>
        <w:instrText xml:space="preserve"> REF _Ref496625830 \h </w:instrText>
      </w:r>
      <w:r w:rsidR="006712BB" w:rsidRPr="003B7561">
        <w:rPr>
          <w:color w:val="2E74B5" w:themeColor="accent1" w:themeShade="BF"/>
          <w:lang w:val="el-GR"/>
        </w:rPr>
      </w:r>
      <w:r w:rsidR="006712BB" w:rsidRPr="003B7561">
        <w:rPr>
          <w:color w:val="2E74B5" w:themeColor="accent1" w:themeShade="BF"/>
          <w:lang w:val="el-GR"/>
        </w:rPr>
        <w:fldChar w:fldCharType="separate"/>
      </w:r>
      <w:r w:rsidR="001E04F7" w:rsidRPr="00603221">
        <w:rPr>
          <w:lang w:val="el-GR"/>
        </w:rPr>
        <w:t xml:space="preserve">ΠΑΡΑΡΤΗΜΑ Ι – Αναλυτική Περιγραφή Φυσικού και </w:t>
      </w:r>
      <w:r w:rsidR="001E04F7" w:rsidRPr="00603221">
        <w:rPr>
          <w:lang w:val="el-GR"/>
        </w:rPr>
        <w:lastRenderedPageBreak/>
        <w:t>Οικονομικού Αντικειμένου της Σύμβασης</w:t>
      </w:r>
      <w:r w:rsidR="006712BB" w:rsidRPr="003B7561">
        <w:rPr>
          <w:color w:val="2E74B5" w:themeColor="accent1" w:themeShade="BF"/>
          <w:lang w:val="el-GR"/>
        </w:rPr>
        <w:fldChar w:fldCharType="end"/>
      </w:r>
      <w:r w:rsidRPr="00603221">
        <w:rPr>
          <w:lang w:val="el-GR"/>
        </w:rPr>
        <w:t xml:space="preserve">  &amp;</w:t>
      </w:r>
      <w:r w:rsidR="00CE5CD7" w:rsidRPr="00CE5CD7">
        <w:rPr>
          <w:lang w:val="el-GR"/>
        </w:rPr>
        <w:t xml:space="preserve"> </w:t>
      </w:r>
      <w:r w:rsidRPr="00603221">
        <w:rPr>
          <w:lang w:val="el-GR"/>
        </w:rPr>
        <w:t xml:space="preserve"> </w:t>
      </w:r>
      <w:r w:rsidR="00EC7DD1" w:rsidRPr="003B7561">
        <w:rPr>
          <w:color w:val="2E74B5" w:themeColor="accent1" w:themeShade="BF"/>
          <w:lang w:val="el-GR"/>
        </w:rPr>
        <w:fldChar w:fldCharType="begin"/>
      </w:r>
      <w:r w:rsidR="00EC7DD1" w:rsidRPr="003B7561">
        <w:rPr>
          <w:color w:val="2E74B5" w:themeColor="accent1" w:themeShade="BF"/>
          <w:lang w:val="el-GR"/>
        </w:rPr>
        <w:instrText xml:space="preserve"> REF _Ref108528860 \h </w:instrText>
      </w:r>
      <w:r w:rsidR="00EC7DD1" w:rsidRPr="003B7561">
        <w:rPr>
          <w:color w:val="2E74B5" w:themeColor="accent1" w:themeShade="BF"/>
          <w:lang w:val="el-GR"/>
        </w:rPr>
      </w:r>
      <w:r w:rsidR="00EC7DD1" w:rsidRPr="003B7561">
        <w:rPr>
          <w:color w:val="2E74B5" w:themeColor="accent1" w:themeShade="BF"/>
          <w:lang w:val="el-GR"/>
        </w:rPr>
        <w:fldChar w:fldCharType="separate"/>
      </w:r>
      <w:r w:rsidR="001E04F7" w:rsidRPr="00603221">
        <w:rPr>
          <w:lang w:val="el-GR"/>
        </w:rPr>
        <w:t>ΠΑΡΑΡΤΗΜΑ ΙΙ – Πίνακες Συμμόρφωσης</w:t>
      </w:r>
      <w:r w:rsidR="00EC7DD1" w:rsidRPr="003B7561">
        <w:rPr>
          <w:color w:val="2E74B5" w:themeColor="accent1" w:themeShade="BF"/>
          <w:lang w:val="el-GR"/>
        </w:rPr>
        <w:fldChar w:fldCharType="end"/>
      </w:r>
      <w:r w:rsidRPr="00603221">
        <w:rPr>
          <w:lang w:val="el-GR"/>
        </w:rPr>
        <w:t xml:space="preserve"> τ</w:t>
      </w:r>
      <w:r w:rsidR="00EC7DD1">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1307BC00" w14:textId="65A8DAAF" w:rsidR="009B0DAB"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1E04F7" w:rsidRPr="002C2453">
        <w:t>ΠΑΡΑΡΤΗΜΑ V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p>
    <w:p w14:paraId="0A86BBD8" w14:textId="29789C0F" w:rsidR="007A3AC0" w:rsidRPr="00603221" w:rsidRDefault="0034186C" w:rsidP="009C3C60">
      <w:pPr>
        <w:suppressAutoHyphens w:val="0"/>
        <w:spacing w:line="276" w:lineRule="auto"/>
        <w:rPr>
          <w:lang w:val="el-GR"/>
        </w:rPr>
      </w:pPr>
      <w:r w:rsidRPr="00603221">
        <w:rPr>
          <w:lang w:val="el-GR"/>
        </w:rPr>
        <w:t>Επιπλέον ο</w:t>
      </w:r>
      <w:r w:rsidR="007A3AC0" w:rsidRPr="00603221">
        <w:rPr>
          <w:lang w:val="el-GR"/>
        </w:rPr>
        <w:t>ι οικονομικοί φορείς αναφέρουν</w:t>
      </w:r>
      <w:r w:rsidRPr="00603221">
        <w:rPr>
          <w:lang w:val="el-GR"/>
        </w:rPr>
        <w:t xml:space="preserve"> στην τεχνική προσφορά τους</w:t>
      </w:r>
      <w:r w:rsidR="00E1337D" w:rsidRPr="00603221">
        <w:rPr>
          <w:lang w:val="el-GR"/>
        </w:rPr>
        <w:t xml:space="preserve"> </w:t>
      </w:r>
      <w:r w:rsidR="007A3AC0"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43" w:name="_Ref496542376"/>
      <w:bookmarkStart w:id="244" w:name="_Toc97194308"/>
      <w:bookmarkStart w:id="245" w:name="_Toc97194439"/>
      <w:bookmarkStart w:id="246" w:name="_Toc118711164"/>
      <w:r w:rsidRPr="00603221">
        <w:rPr>
          <w:lang w:val="el-GR"/>
        </w:rPr>
        <w:t>Περιεχόμενα Φακέλου «Οικονομική Προσφορά» / Τρόπος σύνταξης και υποβολής οικονομικών προσφορών</w:t>
      </w:r>
      <w:bookmarkEnd w:id="243"/>
      <w:bookmarkEnd w:id="244"/>
      <w:bookmarkEnd w:id="245"/>
      <w:bookmarkEnd w:id="246"/>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62DEC318"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sidRPr="00B43611">
        <w:rPr>
          <w:lang w:val="el-GR" w:eastAsia="el-GR"/>
        </w:rPr>
        <w:t>που παρέχεται σ</w:t>
      </w:r>
      <w:r w:rsidRPr="00B43611">
        <w:rPr>
          <w:lang w:val="el-GR" w:eastAsia="el-GR"/>
        </w:rPr>
        <w:t>το</w:t>
      </w:r>
      <w:r w:rsidR="009567C7" w:rsidRPr="00B43611">
        <w:rPr>
          <w:lang w:val="el-GR" w:eastAsia="el-GR"/>
        </w:rPr>
        <w:t xml:space="preserve"> </w:t>
      </w:r>
      <w:r w:rsidR="007D2CC2" w:rsidRPr="003B7561">
        <w:rPr>
          <w:color w:val="2E74B5" w:themeColor="accent1" w:themeShade="BF"/>
          <w:lang w:val="el-GR" w:eastAsia="el-GR"/>
        </w:rPr>
        <w:fldChar w:fldCharType="begin"/>
      </w:r>
      <w:r w:rsidR="007D2CC2" w:rsidRPr="003B7561">
        <w:rPr>
          <w:color w:val="2E74B5" w:themeColor="accent1" w:themeShade="BF"/>
          <w:lang w:val="el-GR" w:eastAsia="el-GR"/>
        </w:rPr>
        <w:instrText xml:space="preserve"> REF _Ref40980548 \h </w:instrText>
      </w:r>
      <w:r w:rsidR="00B43611" w:rsidRPr="003B7561">
        <w:rPr>
          <w:color w:val="2E74B5" w:themeColor="accent1" w:themeShade="BF"/>
          <w:lang w:val="el-GR" w:eastAsia="el-GR"/>
        </w:rPr>
        <w:instrText xml:space="preserve"> \* MERGEFORMAT </w:instrText>
      </w:r>
      <w:r w:rsidR="007D2CC2" w:rsidRPr="003B7561">
        <w:rPr>
          <w:color w:val="2E74B5" w:themeColor="accent1" w:themeShade="BF"/>
          <w:lang w:val="el-GR" w:eastAsia="el-GR"/>
        </w:rPr>
      </w:r>
      <w:r w:rsidR="007D2CC2" w:rsidRPr="003B7561">
        <w:rPr>
          <w:color w:val="2E74B5" w:themeColor="accent1" w:themeShade="BF"/>
          <w:lang w:val="el-GR" w:eastAsia="el-GR"/>
        </w:rPr>
        <w:fldChar w:fldCharType="separate"/>
      </w:r>
      <w:r w:rsidR="001E04F7" w:rsidRPr="001E04F7">
        <w:rPr>
          <w:color w:val="2E74B5" w:themeColor="accent1" w:themeShade="BF"/>
          <w:lang w:val="el-GR"/>
        </w:rPr>
        <w:t xml:space="preserve">ΠΑΡΑΡΤΗΜΑ </w:t>
      </w:r>
      <w:r w:rsidR="001E04F7" w:rsidRPr="001E04F7">
        <w:rPr>
          <w:color w:val="2E74B5" w:themeColor="accent1" w:themeShade="BF"/>
        </w:rPr>
        <w:t>VI</w:t>
      </w:r>
      <w:r w:rsidR="001E04F7" w:rsidRPr="001E04F7">
        <w:rPr>
          <w:color w:val="2E74B5" w:themeColor="accent1" w:themeShade="BF"/>
          <w:lang w:val="el-GR"/>
        </w:rPr>
        <w:t xml:space="preserve"> – Υπόδειγμα Οικονομικής Προσφοράς</w:t>
      </w:r>
      <w:r w:rsidR="007D2CC2" w:rsidRPr="003B7561">
        <w:rPr>
          <w:color w:val="2E74B5" w:themeColor="accent1" w:themeShade="BF"/>
          <w:lang w:val="el-GR" w:eastAsia="el-GR"/>
        </w:rPr>
        <w:fldChar w:fldCharType="end"/>
      </w:r>
      <w:r w:rsidRPr="00B43611">
        <w:rPr>
          <w:lang w:val="el-GR" w:eastAsia="el-GR"/>
        </w:rPr>
        <w:t xml:space="preserve"> της παρούσας Διακήρυξης</w:t>
      </w:r>
      <w:r w:rsidRPr="00603221">
        <w:rPr>
          <w:lang w:val="el-GR" w:eastAsia="el-GR"/>
        </w:rPr>
        <w:t xml:space="preserve">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16DBCF1A" w14:textId="77777777" w:rsidR="00585042" w:rsidRPr="00821852" w:rsidRDefault="00585042" w:rsidP="00585042">
      <w:pPr>
        <w:rPr>
          <w:lang w:val="el-GR"/>
        </w:rPr>
      </w:pPr>
      <w:r w:rsidRPr="00C53DE7">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0EAEFE3D" w:rsidR="008338F0" w:rsidRPr="00603221" w:rsidRDefault="003355E7">
      <w:pPr>
        <w:rPr>
          <w:lang w:val="el-GR"/>
        </w:rPr>
      </w:pPr>
      <w:r w:rsidRPr="00603221">
        <w:rPr>
          <w:lang w:val="el-GR"/>
        </w:rPr>
        <w:t>Οι προσφερόμενες τιμές είναι σταθερές καθ’ όλη τη διάρκεια της σύμβασης και δεν αναπροσαρμόζονται</w:t>
      </w:r>
      <w:r w:rsidR="0089066F">
        <w:rPr>
          <w:lang w:val="el-GR"/>
        </w:rPr>
        <w:t xml:space="preserve">.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47" w:name="_Hlk67667045"/>
      <w:r w:rsidR="00C25AFF" w:rsidRPr="00C25AFF">
        <w:rPr>
          <w:lang w:val="el-GR"/>
        </w:rPr>
        <w:t>όπως τροποποιήθηκε με το άρθρο 42 του ν. 4782/Α36/9-3-2021</w:t>
      </w:r>
      <w:r w:rsidR="00C25AFF">
        <w:rPr>
          <w:lang w:val="el-GR"/>
        </w:rPr>
        <w:t xml:space="preserve"> </w:t>
      </w:r>
      <w:bookmarkEnd w:id="247"/>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767DFDB8"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1E04F7">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1AAAC0EC"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48" w:name="_Ref496542395"/>
      <w:bookmarkStart w:id="249" w:name="_Ref496542431"/>
      <w:bookmarkStart w:id="250" w:name="_Toc97194309"/>
      <w:bookmarkStart w:id="251" w:name="_Toc97194440"/>
      <w:bookmarkStart w:id="252" w:name="_Toc118711165"/>
      <w:r w:rsidRPr="00603221">
        <w:rPr>
          <w:lang w:val="el-GR"/>
        </w:rPr>
        <w:t>Χρόνος ισχύος των προσφορών</w:t>
      </w:r>
      <w:bookmarkEnd w:id="248"/>
      <w:bookmarkEnd w:id="249"/>
      <w:bookmarkEnd w:id="250"/>
      <w:bookmarkEnd w:id="251"/>
      <w:bookmarkEnd w:id="252"/>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4B982975" w:rsidR="000527FB" w:rsidRDefault="003355E7" w:rsidP="000527FB">
      <w:pPr>
        <w:rPr>
          <w:lang w:val="el-GR" w:eastAsia="el-GR"/>
        </w:rPr>
      </w:pPr>
      <w:r w:rsidRPr="00603221">
        <w:rPr>
          <w:lang w:val="el-GR" w:eastAsia="el-GR"/>
        </w:rPr>
        <w:lastRenderedPageBreak/>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1E04F7">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53"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53"/>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54" w:name="_Ref67613193"/>
      <w:bookmarkStart w:id="255" w:name="_Toc97194310"/>
      <w:bookmarkStart w:id="256" w:name="_Toc97194441"/>
      <w:bookmarkStart w:id="257" w:name="_Toc118711166"/>
      <w:r w:rsidRPr="00603221">
        <w:rPr>
          <w:lang w:val="el-GR"/>
        </w:rPr>
        <w:t>Λόγοι απόρριψης προσφορών</w:t>
      </w:r>
      <w:bookmarkEnd w:id="254"/>
      <w:bookmarkEnd w:id="255"/>
      <w:bookmarkEnd w:id="256"/>
      <w:bookmarkEnd w:id="257"/>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3AA3998C" w:rsidR="00DE6525" w:rsidRPr="00603221" w:rsidRDefault="00A334BA" w:rsidP="00355723">
      <w:pPr>
        <w:pStyle w:val="aff2"/>
        <w:numPr>
          <w:ilvl w:val="0"/>
          <w:numId w:val="38"/>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3B7561">
        <w:rPr>
          <w:color w:val="2E74B5" w:themeColor="accent1" w:themeShade="BF"/>
          <w:lang w:val="el-GR"/>
        </w:rPr>
        <w:fldChar w:fldCharType="begin"/>
      </w:r>
      <w:r w:rsidR="00F524BD" w:rsidRPr="003B7561">
        <w:rPr>
          <w:color w:val="2E74B5" w:themeColor="accent1" w:themeShade="BF"/>
          <w:lang w:val="el-GR"/>
        </w:rPr>
        <w:instrText xml:space="preserve"> REF _Ref496542253 \r \h </w:instrText>
      </w:r>
      <w:r w:rsidR="00DF02B0" w:rsidRPr="003B7561">
        <w:rPr>
          <w:color w:val="2E74B5" w:themeColor="accent1" w:themeShade="BF"/>
          <w:lang w:val="el-GR"/>
        </w:rPr>
        <w:instrText xml:space="preserve"> \* MERGEFORMAT </w:instrText>
      </w:r>
      <w:r w:rsidR="00F524BD" w:rsidRPr="003B7561">
        <w:rPr>
          <w:color w:val="2E74B5" w:themeColor="accent1" w:themeShade="BF"/>
          <w:lang w:val="el-GR"/>
        </w:rPr>
      </w:r>
      <w:r w:rsidR="00F524BD" w:rsidRPr="003B7561">
        <w:rPr>
          <w:color w:val="2E74B5" w:themeColor="accent1" w:themeShade="BF"/>
          <w:lang w:val="el-GR"/>
        </w:rPr>
        <w:fldChar w:fldCharType="separate"/>
      </w:r>
      <w:r w:rsidR="001E04F7">
        <w:rPr>
          <w:color w:val="2E74B5" w:themeColor="accent1" w:themeShade="BF"/>
          <w:lang w:val="el-GR"/>
        </w:rPr>
        <w:t>2.4.1</w:t>
      </w:r>
      <w:r w:rsidR="00F524BD" w:rsidRPr="003B7561">
        <w:rPr>
          <w:color w:val="2E74B5" w:themeColor="accent1" w:themeShade="BF"/>
          <w:lang w:val="el-GR"/>
        </w:rPr>
        <w:fldChar w:fldCharType="end"/>
      </w:r>
      <w:r w:rsidR="00DE6525" w:rsidRPr="00603221">
        <w:rPr>
          <w:lang w:val="el-GR"/>
        </w:rPr>
        <w:t xml:space="preserve"> (Γενικοί όροι υποβολής προσφορών), </w:t>
      </w:r>
      <w:r w:rsidR="00061ADD" w:rsidRPr="003B7561">
        <w:rPr>
          <w:color w:val="2E74B5" w:themeColor="accent1" w:themeShade="BF"/>
          <w:lang w:val="el-GR"/>
        </w:rPr>
        <w:fldChar w:fldCharType="begin"/>
      </w:r>
      <w:r w:rsidR="00061ADD" w:rsidRPr="003B7561">
        <w:rPr>
          <w:color w:val="2E74B5" w:themeColor="accent1" w:themeShade="BF"/>
          <w:lang w:val="el-GR"/>
        </w:rPr>
        <w:instrText xml:space="preserve"> REF _Ref496542299 \r \h </w:instrText>
      </w:r>
      <w:r w:rsidR="00DF02B0" w:rsidRPr="003B7561">
        <w:rPr>
          <w:color w:val="2E74B5" w:themeColor="accent1" w:themeShade="BF"/>
          <w:lang w:val="el-GR"/>
        </w:rPr>
        <w:instrText xml:space="preserve"> \* MERGEFORMAT </w:instrText>
      </w:r>
      <w:r w:rsidR="00061ADD" w:rsidRPr="003B7561">
        <w:rPr>
          <w:color w:val="2E74B5" w:themeColor="accent1" w:themeShade="BF"/>
          <w:lang w:val="el-GR"/>
        </w:rPr>
      </w:r>
      <w:r w:rsidR="00061ADD" w:rsidRPr="003B7561">
        <w:rPr>
          <w:color w:val="2E74B5" w:themeColor="accent1" w:themeShade="BF"/>
          <w:lang w:val="el-GR"/>
        </w:rPr>
        <w:fldChar w:fldCharType="separate"/>
      </w:r>
      <w:r w:rsidR="001E04F7">
        <w:rPr>
          <w:color w:val="2E74B5" w:themeColor="accent1" w:themeShade="BF"/>
          <w:lang w:val="el-GR"/>
        </w:rPr>
        <w:t>2.4.2</w:t>
      </w:r>
      <w:r w:rsidR="00061ADD" w:rsidRPr="003B7561">
        <w:rPr>
          <w:color w:val="2E74B5" w:themeColor="accent1" w:themeShade="BF"/>
          <w:lang w:val="el-GR"/>
        </w:rPr>
        <w:fldChar w:fldCharType="end"/>
      </w:r>
      <w:r w:rsidR="00DE6525" w:rsidRPr="00603221">
        <w:rPr>
          <w:lang w:val="el-GR"/>
        </w:rPr>
        <w:t xml:space="preserve"> (Χρόνος και τρόπος υποβολής προσφορών), </w:t>
      </w:r>
      <w:r w:rsidR="00061ADD" w:rsidRPr="003B7561">
        <w:rPr>
          <w:color w:val="2E74B5" w:themeColor="accent1" w:themeShade="BF"/>
          <w:lang w:val="el-GR"/>
        </w:rPr>
        <w:fldChar w:fldCharType="begin"/>
      </w:r>
      <w:r w:rsidR="00061ADD" w:rsidRPr="003B7561">
        <w:rPr>
          <w:color w:val="2E74B5" w:themeColor="accent1" w:themeShade="BF"/>
          <w:lang w:val="el-GR"/>
        </w:rPr>
        <w:instrText xml:space="preserve"> REF _Ref496542340 \r \h </w:instrText>
      </w:r>
      <w:r w:rsidR="00DF02B0" w:rsidRPr="003B7561">
        <w:rPr>
          <w:color w:val="2E74B5" w:themeColor="accent1" w:themeShade="BF"/>
          <w:lang w:val="el-GR"/>
        </w:rPr>
        <w:instrText xml:space="preserve"> \* MERGEFORMAT </w:instrText>
      </w:r>
      <w:r w:rsidR="00061ADD" w:rsidRPr="003B7561">
        <w:rPr>
          <w:color w:val="2E74B5" w:themeColor="accent1" w:themeShade="BF"/>
          <w:lang w:val="el-GR"/>
        </w:rPr>
      </w:r>
      <w:r w:rsidR="00061ADD" w:rsidRPr="003B7561">
        <w:rPr>
          <w:color w:val="2E74B5" w:themeColor="accent1" w:themeShade="BF"/>
          <w:lang w:val="el-GR"/>
        </w:rPr>
        <w:fldChar w:fldCharType="separate"/>
      </w:r>
      <w:r w:rsidR="001E04F7">
        <w:rPr>
          <w:color w:val="2E74B5" w:themeColor="accent1" w:themeShade="BF"/>
          <w:lang w:val="el-GR"/>
        </w:rPr>
        <w:t>2.4.3</w:t>
      </w:r>
      <w:r w:rsidR="00061ADD" w:rsidRPr="003B7561">
        <w:rPr>
          <w:color w:val="2E74B5" w:themeColor="accent1" w:themeShade="BF"/>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3B7561">
        <w:rPr>
          <w:color w:val="2E74B5" w:themeColor="accent1" w:themeShade="BF"/>
          <w:lang w:val="el-GR"/>
        </w:rPr>
        <w:fldChar w:fldCharType="begin"/>
      </w:r>
      <w:r w:rsidR="00061ADD" w:rsidRPr="003B7561">
        <w:rPr>
          <w:color w:val="2E74B5" w:themeColor="accent1" w:themeShade="BF"/>
          <w:lang w:val="el-GR"/>
        </w:rPr>
        <w:instrText xml:space="preserve"> REF _Ref496542376 \r \h </w:instrText>
      </w:r>
      <w:r w:rsidR="00DF02B0" w:rsidRPr="003B7561">
        <w:rPr>
          <w:color w:val="2E74B5" w:themeColor="accent1" w:themeShade="BF"/>
          <w:lang w:val="el-GR"/>
        </w:rPr>
        <w:instrText xml:space="preserve"> \* MERGEFORMAT </w:instrText>
      </w:r>
      <w:r w:rsidR="00061ADD" w:rsidRPr="003B7561">
        <w:rPr>
          <w:color w:val="2E74B5" w:themeColor="accent1" w:themeShade="BF"/>
          <w:lang w:val="el-GR"/>
        </w:rPr>
      </w:r>
      <w:r w:rsidR="00061ADD" w:rsidRPr="003B7561">
        <w:rPr>
          <w:color w:val="2E74B5" w:themeColor="accent1" w:themeShade="BF"/>
          <w:lang w:val="el-GR"/>
        </w:rPr>
        <w:fldChar w:fldCharType="separate"/>
      </w:r>
      <w:r w:rsidR="001E04F7">
        <w:rPr>
          <w:color w:val="2E74B5" w:themeColor="accent1" w:themeShade="BF"/>
          <w:lang w:val="el-GR"/>
        </w:rPr>
        <w:t>2.4.4</w:t>
      </w:r>
      <w:r w:rsidR="00061ADD" w:rsidRPr="003B7561">
        <w:rPr>
          <w:color w:val="2E74B5" w:themeColor="accent1" w:themeShade="BF"/>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3B7561">
        <w:rPr>
          <w:color w:val="2E74B5" w:themeColor="accent1" w:themeShade="BF"/>
          <w:lang w:val="el-GR"/>
        </w:rPr>
        <w:fldChar w:fldCharType="begin"/>
      </w:r>
      <w:r w:rsidR="00061ADD" w:rsidRPr="003B7561">
        <w:rPr>
          <w:color w:val="2E74B5" w:themeColor="accent1" w:themeShade="BF"/>
          <w:lang w:val="el-GR"/>
        </w:rPr>
        <w:instrText xml:space="preserve"> REF _Ref496542395 \r \h </w:instrText>
      </w:r>
      <w:r w:rsidR="00DF02B0" w:rsidRPr="003B7561">
        <w:rPr>
          <w:color w:val="2E74B5" w:themeColor="accent1" w:themeShade="BF"/>
          <w:lang w:val="el-GR"/>
        </w:rPr>
        <w:instrText xml:space="preserve"> \* MERGEFORMAT </w:instrText>
      </w:r>
      <w:r w:rsidR="00061ADD" w:rsidRPr="003B7561">
        <w:rPr>
          <w:color w:val="2E74B5" w:themeColor="accent1" w:themeShade="BF"/>
          <w:lang w:val="el-GR"/>
        </w:rPr>
      </w:r>
      <w:r w:rsidR="00061ADD" w:rsidRPr="003B7561">
        <w:rPr>
          <w:color w:val="2E74B5" w:themeColor="accent1" w:themeShade="BF"/>
          <w:lang w:val="el-GR"/>
        </w:rPr>
        <w:fldChar w:fldCharType="separate"/>
      </w:r>
      <w:r w:rsidR="001E04F7">
        <w:rPr>
          <w:color w:val="2E74B5" w:themeColor="accent1" w:themeShade="BF"/>
          <w:lang w:val="el-GR"/>
        </w:rPr>
        <w:t>2.4.5</w:t>
      </w:r>
      <w:r w:rsidR="00061ADD" w:rsidRPr="003B7561">
        <w:rPr>
          <w:color w:val="2E74B5" w:themeColor="accent1" w:themeShade="BF"/>
          <w:lang w:val="el-GR"/>
        </w:rPr>
        <w:fldChar w:fldCharType="end"/>
      </w:r>
      <w:r w:rsidR="00DE6525" w:rsidRPr="00603221">
        <w:rPr>
          <w:lang w:val="el-GR"/>
        </w:rPr>
        <w:t xml:space="preserve"> (Χρόνος ισχύος προσφορών), </w:t>
      </w:r>
      <w:r w:rsidR="00061ADD" w:rsidRPr="003B7561">
        <w:rPr>
          <w:color w:val="2E74B5" w:themeColor="accent1" w:themeShade="BF"/>
          <w:lang w:val="el-GR"/>
        </w:rPr>
        <w:fldChar w:fldCharType="begin"/>
      </w:r>
      <w:r w:rsidR="00061ADD" w:rsidRPr="003B7561">
        <w:rPr>
          <w:color w:val="2E74B5" w:themeColor="accent1" w:themeShade="BF"/>
          <w:lang w:val="el-GR"/>
        </w:rPr>
        <w:instrText xml:space="preserve"> REF _Ref496542534 \r \h </w:instrText>
      </w:r>
      <w:r w:rsidR="00DF02B0" w:rsidRPr="003B7561">
        <w:rPr>
          <w:color w:val="2E74B5" w:themeColor="accent1" w:themeShade="BF"/>
          <w:lang w:val="el-GR"/>
        </w:rPr>
        <w:instrText xml:space="preserve"> \* MERGEFORMAT </w:instrText>
      </w:r>
      <w:r w:rsidR="00061ADD" w:rsidRPr="003B7561">
        <w:rPr>
          <w:color w:val="2E74B5" w:themeColor="accent1" w:themeShade="BF"/>
          <w:lang w:val="el-GR"/>
        </w:rPr>
      </w:r>
      <w:r w:rsidR="00061ADD" w:rsidRPr="003B7561">
        <w:rPr>
          <w:color w:val="2E74B5" w:themeColor="accent1" w:themeShade="BF"/>
          <w:lang w:val="el-GR"/>
        </w:rPr>
        <w:fldChar w:fldCharType="separate"/>
      </w:r>
      <w:r w:rsidR="001E04F7">
        <w:rPr>
          <w:color w:val="2E74B5" w:themeColor="accent1" w:themeShade="BF"/>
          <w:lang w:val="el-GR"/>
        </w:rPr>
        <w:t>3.1</w:t>
      </w:r>
      <w:r w:rsidR="00061ADD" w:rsidRPr="003B7561">
        <w:rPr>
          <w:color w:val="2E74B5" w:themeColor="accent1" w:themeShade="BF"/>
          <w:lang w:val="el-GR"/>
        </w:rPr>
        <w:fldChar w:fldCharType="end"/>
      </w:r>
      <w:r w:rsidR="00DE6525" w:rsidRPr="00603221">
        <w:rPr>
          <w:lang w:val="el-GR"/>
        </w:rPr>
        <w:t xml:space="preserve"> (Αποσφράγιση και αξιολόγηση προσφορών), </w:t>
      </w:r>
      <w:r w:rsidR="00061ADD" w:rsidRPr="003B7561">
        <w:rPr>
          <w:color w:val="2E74B5" w:themeColor="accent1" w:themeShade="BF"/>
          <w:lang w:val="el-GR"/>
        </w:rPr>
        <w:fldChar w:fldCharType="begin"/>
      </w:r>
      <w:r w:rsidR="00061ADD" w:rsidRPr="003B7561">
        <w:rPr>
          <w:color w:val="2E74B5" w:themeColor="accent1" w:themeShade="BF"/>
          <w:lang w:val="el-GR"/>
        </w:rPr>
        <w:instrText xml:space="preserve"> REF _Ref496542592 \r \h </w:instrText>
      </w:r>
      <w:r w:rsidR="00DF02B0" w:rsidRPr="003B7561">
        <w:rPr>
          <w:color w:val="2E74B5" w:themeColor="accent1" w:themeShade="BF"/>
          <w:lang w:val="el-GR"/>
        </w:rPr>
        <w:instrText xml:space="preserve"> \* MERGEFORMAT </w:instrText>
      </w:r>
      <w:r w:rsidR="00061ADD" w:rsidRPr="003B7561">
        <w:rPr>
          <w:color w:val="2E74B5" w:themeColor="accent1" w:themeShade="BF"/>
          <w:lang w:val="el-GR"/>
        </w:rPr>
      </w:r>
      <w:r w:rsidR="00061ADD" w:rsidRPr="003B7561">
        <w:rPr>
          <w:color w:val="2E74B5" w:themeColor="accent1" w:themeShade="BF"/>
          <w:lang w:val="el-GR"/>
        </w:rPr>
        <w:fldChar w:fldCharType="separate"/>
      </w:r>
      <w:r w:rsidR="001E04F7">
        <w:rPr>
          <w:color w:val="2E74B5" w:themeColor="accent1" w:themeShade="BF"/>
          <w:lang w:val="el-GR"/>
        </w:rPr>
        <w:t>3.2</w:t>
      </w:r>
      <w:r w:rsidR="00061ADD" w:rsidRPr="003B7561">
        <w:rPr>
          <w:color w:val="2E74B5" w:themeColor="accent1" w:themeShade="BF"/>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2524C3A" w:rsidR="00DE6525" w:rsidRDefault="00DE6525" w:rsidP="00355723">
      <w:pPr>
        <w:pStyle w:val="aff2"/>
        <w:numPr>
          <w:ilvl w:val="0"/>
          <w:numId w:val="38"/>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w:t>
      </w:r>
      <w:r w:rsidR="00EC7DD1">
        <w:rPr>
          <w:lang w:val="el-GR"/>
        </w:rPr>
        <w:fldChar w:fldCharType="begin"/>
      </w:r>
      <w:r w:rsidR="00EC7DD1">
        <w:rPr>
          <w:lang w:val="el-GR"/>
        </w:rPr>
        <w:instrText xml:space="preserve"> REF _Ref496542486 \r \h </w:instrText>
      </w:r>
      <w:r w:rsidR="00EC7DD1">
        <w:rPr>
          <w:lang w:val="el-GR"/>
        </w:rPr>
      </w:r>
      <w:r w:rsidR="00EC7DD1">
        <w:rPr>
          <w:lang w:val="el-GR"/>
        </w:rPr>
        <w:fldChar w:fldCharType="separate"/>
      </w:r>
      <w:r w:rsidR="001E04F7">
        <w:rPr>
          <w:lang w:val="el-GR"/>
        </w:rPr>
        <w:t>3.1.1</w:t>
      </w:r>
      <w:r w:rsidR="00EC7DD1">
        <w:rPr>
          <w:lang w:val="el-GR"/>
        </w:rPr>
        <w:fldChar w:fldCharType="end"/>
      </w:r>
      <w:r w:rsidR="00EC7DD1">
        <w:rPr>
          <w:lang w:val="el-GR"/>
        </w:rPr>
        <w:t xml:space="preserve"> </w:t>
      </w:r>
      <w:r w:rsidR="00FA03E7" w:rsidRPr="00FA03E7">
        <w:rPr>
          <w:lang w:val="el-GR"/>
        </w:rPr>
        <w:t>της παρούσας διακήρυξης,</w:t>
      </w:r>
    </w:p>
    <w:p w14:paraId="239DB588" w14:textId="61127E1B" w:rsidR="00DE6525" w:rsidRPr="00603221" w:rsidRDefault="00DE6525" w:rsidP="00355723">
      <w:pPr>
        <w:pStyle w:val="aff2"/>
        <w:numPr>
          <w:ilvl w:val="0"/>
          <w:numId w:val="38"/>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3B7561">
        <w:rPr>
          <w:color w:val="2E74B5" w:themeColor="accent1" w:themeShade="BF"/>
          <w:lang w:val="el-GR"/>
        </w:rPr>
        <w:fldChar w:fldCharType="begin"/>
      </w:r>
      <w:r w:rsidR="00061ADD" w:rsidRPr="003B7561">
        <w:rPr>
          <w:color w:val="2E74B5" w:themeColor="accent1" w:themeShade="BF"/>
          <w:lang w:val="el-GR"/>
        </w:rPr>
        <w:instrText xml:space="preserve"> REF _Ref496542486 \r \h </w:instrText>
      </w:r>
      <w:r w:rsidR="00DF02B0" w:rsidRPr="003B7561">
        <w:rPr>
          <w:color w:val="2E74B5" w:themeColor="accent1" w:themeShade="BF"/>
          <w:lang w:val="el-GR"/>
        </w:rPr>
        <w:instrText xml:space="preserve"> \* MERGEFORMAT </w:instrText>
      </w:r>
      <w:r w:rsidR="00061ADD" w:rsidRPr="003B7561">
        <w:rPr>
          <w:color w:val="2E74B5" w:themeColor="accent1" w:themeShade="BF"/>
          <w:lang w:val="el-GR"/>
        </w:rPr>
      </w:r>
      <w:r w:rsidR="00061ADD" w:rsidRPr="003B7561">
        <w:rPr>
          <w:color w:val="2E74B5" w:themeColor="accent1" w:themeShade="BF"/>
          <w:lang w:val="el-GR"/>
        </w:rPr>
        <w:fldChar w:fldCharType="separate"/>
      </w:r>
      <w:r w:rsidR="001E04F7">
        <w:rPr>
          <w:color w:val="2E74B5" w:themeColor="accent1" w:themeShade="BF"/>
          <w:lang w:val="el-GR"/>
        </w:rPr>
        <w:t>3.1.1</w:t>
      </w:r>
      <w:r w:rsidR="00061ADD" w:rsidRPr="003B7561">
        <w:rPr>
          <w:color w:val="2E74B5" w:themeColor="accent1" w:themeShade="BF"/>
          <w:lang w:val="el-GR"/>
        </w:rPr>
        <w:fldChar w:fldCharType="end"/>
      </w:r>
      <w:r w:rsidRPr="003B7561">
        <w:rPr>
          <w:color w:val="2E74B5" w:themeColor="accent1" w:themeShade="BF"/>
          <w:lang w:val="el-GR"/>
        </w:rPr>
        <w:t xml:space="preserve">. </w:t>
      </w:r>
      <w:r w:rsidRPr="00603221">
        <w:rPr>
          <w:lang w:val="el-GR"/>
        </w:rPr>
        <w:t xml:space="preserve">της παρούσας </w:t>
      </w:r>
      <w:r w:rsidR="00FA03E7" w:rsidRPr="00654ED3">
        <w:rPr>
          <w:lang w:val="el-GR"/>
        </w:rPr>
        <w:t>και τα άρθρα 102 και 103 του ν. 4412/2016</w:t>
      </w:r>
      <w:r w:rsidRPr="00603221">
        <w:rPr>
          <w:lang w:val="el-GR"/>
        </w:rPr>
        <w:t>,</w:t>
      </w:r>
    </w:p>
    <w:p w14:paraId="7ED90076" w14:textId="49AA20ED" w:rsidR="00EC7DD1" w:rsidRDefault="00EC7DD1" w:rsidP="00355723">
      <w:pPr>
        <w:pStyle w:val="aff2"/>
        <w:numPr>
          <w:ilvl w:val="0"/>
          <w:numId w:val="38"/>
        </w:numPr>
        <w:spacing w:before="120"/>
        <w:ind w:left="284" w:hanging="142"/>
        <w:contextualSpacing w:val="0"/>
        <w:rPr>
          <w:lang w:val="el-GR"/>
        </w:rPr>
      </w:pPr>
      <w:r>
        <w:rPr>
          <w:lang w:val="el-GR"/>
        </w:rPr>
        <w:t>η οποία είναι εναλλακτική προσφορά,</w:t>
      </w:r>
    </w:p>
    <w:p w14:paraId="53DAC004" w14:textId="55BA4F7B" w:rsidR="00DE6525" w:rsidRPr="00603221" w:rsidRDefault="00DE6525" w:rsidP="00355723">
      <w:pPr>
        <w:pStyle w:val="aff2"/>
        <w:numPr>
          <w:ilvl w:val="0"/>
          <w:numId w:val="38"/>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3B7561">
        <w:rPr>
          <w:color w:val="2E74B5" w:themeColor="accent1" w:themeShade="BF"/>
          <w:lang w:val="el-GR"/>
        </w:rPr>
        <w:fldChar w:fldCharType="begin"/>
      </w:r>
      <w:r w:rsidR="00565241" w:rsidRPr="003B7561">
        <w:rPr>
          <w:color w:val="2E74B5" w:themeColor="accent1" w:themeShade="BF"/>
          <w:lang w:val="el-GR"/>
        </w:rPr>
        <w:instrText xml:space="preserve"> REF _Ref496540586 \r \h </w:instrText>
      </w:r>
      <w:r w:rsidR="00250252" w:rsidRPr="003B7561">
        <w:rPr>
          <w:color w:val="2E74B5" w:themeColor="accent1" w:themeShade="BF"/>
          <w:lang w:val="el-GR"/>
        </w:rPr>
        <w:instrText xml:space="preserve"> \* MERGEFORMAT </w:instrText>
      </w:r>
      <w:r w:rsidR="00565241" w:rsidRPr="003B7561">
        <w:rPr>
          <w:color w:val="2E74B5" w:themeColor="accent1" w:themeShade="BF"/>
          <w:lang w:val="el-GR"/>
        </w:rPr>
      </w:r>
      <w:r w:rsidR="00565241" w:rsidRPr="003B7561">
        <w:rPr>
          <w:color w:val="2E74B5" w:themeColor="accent1" w:themeShade="BF"/>
          <w:lang w:val="el-GR"/>
        </w:rPr>
        <w:fldChar w:fldCharType="separate"/>
      </w:r>
      <w:r w:rsidR="001E04F7">
        <w:rPr>
          <w:color w:val="2E74B5" w:themeColor="accent1" w:themeShade="BF"/>
          <w:lang w:val="el-GR"/>
        </w:rPr>
        <w:t>2.2.3.3</w:t>
      </w:r>
      <w:r w:rsidR="00565241" w:rsidRPr="003B7561">
        <w:rPr>
          <w:color w:val="2E74B5" w:themeColor="accent1" w:themeShade="BF"/>
          <w:lang w:val="el-GR"/>
        </w:rPr>
        <w:fldChar w:fldCharType="end"/>
      </w:r>
      <w:r w:rsidRPr="00603221">
        <w:rPr>
          <w:lang w:val="el-GR"/>
        </w:rPr>
        <w:t xml:space="preserve"> περ.</w:t>
      </w:r>
      <w:r w:rsidR="00EC7DD1">
        <w:rPr>
          <w:lang w:val="el-GR"/>
        </w:rPr>
        <w:t xml:space="preserve"> </w:t>
      </w:r>
      <w:r w:rsidRPr="00603221">
        <w:rPr>
          <w:lang w:val="el-GR"/>
        </w:rPr>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355723">
      <w:pPr>
        <w:pStyle w:val="aff2"/>
        <w:numPr>
          <w:ilvl w:val="0"/>
          <w:numId w:val="38"/>
        </w:numPr>
        <w:spacing w:before="120"/>
        <w:ind w:left="284" w:hanging="142"/>
        <w:contextualSpacing w:val="0"/>
        <w:rPr>
          <w:lang w:val="el-GR"/>
        </w:rPr>
      </w:pPr>
      <w:r w:rsidRPr="00603221">
        <w:rPr>
          <w:lang w:val="el-GR"/>
        </w:rPr>
        <w:lastRenderedPageBreak/>
        <w:t>η οποία είναι υπό αίρεση,</w:t>
      </w:r>
    </w:p>
    <w:p w14:paraId="0761F555" w14:textId="5341FF4B" w:rsidR="00DE6525" w:rsidRPr="00603221" w:rsidRDefault="00DE6525" w:rsidP="00355723">
      <w:pPr>
        <w:pStyle w:val="aff2"/>
        <w:numPr>
          <w:ilvl w:val="0"/>
          <w:numId w:val="38"/>
        </w:numPr>
        <w:spacing w:before="120"/>
        <w:ind w:left="284" w:hanging="142"/>
        <w:contextualSpacing w:val="0"/>
        <w:rPr>
          <w:lang w:val="el-GR"/>
        </w:rPr>
      </w:pPr>
      <w:r w:rsidRPr="00603221">
        <w:rPr>
          <w:lang w:val="el-GR"/>
        </w:rPr>
        <w:t>η οποία θέτει όρο αναπροσαρμογής,</w:t>
      </w:r>
      <w:r w:rsidR="005245BD">
        <w:rPr>
          <w:lang w:val="el-GR"/>
        </w:rPr>
        <w:t xml:space="preserve"> </w:t>
      </w:r>
    </w:p>
    <w:p w14:paraId="540D6E35" w14:textId="416A5876" w:rsidR="00250252" w:rsidRDefault="00250252" w:rsidP="00355723">
      <w:pPr>
        <w:pStyle w:val="aff2"/>
        <w:numPr>
          <w:ilvl w:val="0"/>
          <w:numId w:val="38"/>
        </w:numPr>
        <w:spacing w:before="120"/>
        <w:ind w:left="284" w:hanging="142"/>
        <w:contextualSpacing w:val="0"/>
        <w:rPr>
          <w:lang w:val="el-GR"/>
        </w:rPr>
      </w:pPr>
      <w:r w:rsidRPr="00603221">
        <w:rPr>
          <w:lang w:val="el-GR"/>
        </w:rPr>
        <w:t xml:space="preserve">η οποία εμφανίζει οποιοδήποτε στοιχείο του </w:t>
      </w:r>
      <w:r w:rsidR="00EC7DD1" w:rsidRPr="00603221">
        <w:rPr>
          <w:lang w:val="el-GR"/>
        </w:rPr>
        <w:t>προσφερόμενου</w:t>
      </w:r>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rsidP="00355723">
      <w:pPr>
        <w:pStyle w:val="aff2"/>
        <w:numPr>
          <w:ilvl w:val="0"/>
          <w:numId w:val="38"/>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rsidP="00355723">
      <w:pPr>
        <w:pStyle w:val="aff2"/>
        <w:numPr>
          <w:ilvl w:val="0"/>
          <w:numId w:val="38"/>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rsidP="00355723">
      <w:pPr>
        <w:pStyle w:val="aff2"/>
        <w:numPr>
          <w:ilvl w:val="0"/>
          <w:numId w:val="38"/>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rsidP="00355723">
      <w:pPr>
        <w:pStyle w:val="aff2"/>
        <w:numPr>
          <w:ilvl w:val="0"/>
          <w:numId w:val="38"/>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rsidP="00355723">
      <w:pPr>
        <w:pStyle w:val="aff2"/>
        <w:numPr>
          <w:ilvl w:val="0"/>
          <w:numId w:val="38"/>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957A03" w:rsidRDefault="00957A03" w:rsidP="00355723">
      <w:pPr>
        <w:pStyle w:val="aff2"/>
        <w:numPr>
          <w:ilvl w:val="0"/>
          <w:numId w:val="38"/>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603221" w:rsidRDefault="00250252" w:rsidP="00355723">
      <w:pPr>
        <w:pStyle w:val="aff2"/>
        <w:numPr>
          <w:ilvl w:val="0"/>
          <w:numId w:val="38"/>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10892326" w14:textId="77777777" w:rsidR="004E79B7" w:rsidRDefault="00250252" w:rsidP="00355723">
      <w:pPr>
        <w:pStyle w:val="aff2"/>
        <w:numPr>
          <w:ilvl w:val="0"/>
          <w:numId w:val="38"/>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24AC6F41" w14:textId="7FC512AB" w:rsidR="00250252" w:rsidRPr="0028407E" w:rsidRDefault="004E79B7" w:rsidP="00355723">
      <w:pPr>
        <w:pStyle w:val="aff2"/>
        <w:numPr>
          <w:ilvl w:val="0"/>
          <w:numId w:val="38"/>
        </w:numPr>
        <w:spacing w:before="120"/>
        <w:ind w:left="284" w:hanging="142"/>
        <w:contextualSpacing w:val="0"/>
        <w:rPr>
          <w:lang w:val="el-GR"/>
        </w:rPr>
      </w:pPr>
      <w:r w:rsidRPr="0028407E">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r w:rsidR="00C53DE7" w:rsidRPr="0028407E">
        <w:rPr>
          <w:lang w:val="el-GR"/>
        </w:rPr>
        <w:t>.</w:t>
      </w:r>
    </w:p>
    <w:p w14:paraId="466A1678" w14:textId="2C6427AD" w:rsidR="00C53DE7" w:rsidRDefault="00C53DE7" w:rsidP="00C53DE7">
      <w:pPr>
        <w:spacing w:before="120"/>
        <w:rPr>
          <w:highlight w:val="yellow"/>
          <w:lang w:val="el-GR"/>
        </w:rPr>
      </w:pPr>
    </w:p>
    <w:p w14:paraId="0634DE65" w14:textId="77777777" w:rsidR="008338F0" w:rsidRPr="00603221" w:rsidRDefault="003355E7" w:rsidP="002D0CD6">
      <w:pPr>
        <w:pStyle w:val="10"/>
        <w:rPr>
          <w:rFonts w:cs="Tahoma"/>
          <w:sz w:val="22"/>
          <w:szCs w:val="22"/>
        </w:rPr>
      </w:pPr>
      <w:bookmarkStart w:id="258" w:name="_Toc97194442"/>
      <w:bookmarkStart w:id="259" w:name="_Toc118711167"/>
      <w:r w:rsidRPr="00603221">
        <w:rPr>
          <w:rFonts w:cs="Tahoma"/>
          <w:sz w:val="22"/>
          <w:szCs w:val="22"/>
        </w:rPr>
        <w:lastRenderedPageBreak/>
        <w:t>ΔΙΕΝΕΡΓΕΙΑ ΔΙΑΔΙΚΑΣΙΑΣ - ΑΞΙΟΛΟΓΗΣΗ ΠΡΟΣΦΟΡΩΝ</w:t>
      </w:r>
      <w:bookmarkEnd w:id="258"/>
      <w:bookmarkEnd w:id="259"/>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60" w:name="_Ref496542534"/>
      <w:bookmarkStart w:id="261" w:name="_Toc97194311"/>
      <w:bookmarkStart w:id="262" w:name="_Toc97194443"/>
      <w:bookmarkStart w:id="263" w:name="_Toc118711168"/>
      <w:r w:rsidRPr="00603221">
        <w:rPr>
          <w:rFonts w:cs="Tahoma"/>
          <w:lang w:val="el-GR"/>
        </w:rPr>
        <w:t>Αποσφράγιση και αξιολόγηση προσφορών</w:t>
      </w:r>
      <w:bookmarkEnd w:id="260"/>
      <w:bookmarkEnd w:id="261"/>
      <w:bookmarkEnd w:id="262"/>
      <w:bookmarkEnd w:id="263"/>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64" w:name="_Ref496542486"/>
      <w:bookmarkStart w:id="265" w:name="_Toc97194312"/>
      <w:bookmarkStart w:id="266" w:name="_Toc97194444"/>
      <w:bookmarkStart w:id="267" w:name="_Toc118711169"/>
      <w:r w:rsidRPr="00603221">
        <w:rPr>
          <w:lang w:val="el-GR"/>
        </w:rPr>
        <w:t>Ηλεκτρονική αποσφράγιση προσφορών</w:t>
      </w:r>
      <w:bookmarkEnd w:id="264"/>
      <w:bookmarkEnd w:id="265"/>
      <w:bookmarkEnd w:id="266"/>
      <w:bookmarkEnd w:id="267"/>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250A34DD" w:rsidR="00032BBA" w:rsidRPr="00B43611" w:rsidRDefault="00032BBA" w:rsidP="00FC4F95">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Pr="006B5AA1">
        <w:rPr>
          <w:lang w:val="el-GR"/>
        </w:rPr>
        <w:t xml:space="preserve">τέσσερις (4) εργάσιμες ημέρες μετά την καταληκτική ημερομηνία προσφορών </w:t>
      </w:r>
      <w:r w:rsidRPr="003B7561">
        <w:rPr>
          <w:lang w:val="el-GR"/>
        </w:rPr>
        <w:t xml:space="preserve">ήτοι </w:t>
      </w:r>
      <w:r w:rsidR="007B25F3" w:rsidRPr="007B25F3">
        <w:rPr>
          <w:b/>
          <w:bCs/>
          <w:lang w:val="el-GR"/>
        </w:rPr>
        <w:t>20</w:t>
      </w:r>
      <w:r w:rsidRPr="007B25F3">
        <w:rPr>
          <w:b/>
          <w:bCs/>
          <w:lang w:val="el-GR"/>
        </w:rPr>
        <w:t>-</w:t>
      </w:r>
      <w:r w:rsidR="007B25F3" w:rsidRPr="007B25F3">
        <w:rPr>
          <w:b/>
          <w:bCs/>
          <w:lang w:val="el-GR"/>
        </w:rPr>
        <w:t>01</w:t>
      </w:r>
      <w:r w:rsidRPr="007B25F3">
        <w:rPr>
          <w:b/>
          <w:bCs/>
          <w:lang w:val="el-GR"/>
        </w:rPr>
        <w:t>-202</w:t>
      </w:r>
      <w:r w:rsidR="007B25F3" w:rsidRPr="007B25F3">
        <w:rPr>
          <w:b/>
          <w:bCs/>
          <w:lang w:val="el-GR"/>
        </w:rPr>
        <w:t>3</w:t>
      </w:r>
      <w:r w:rsidR="007B25F3">
        <w:rPr>
          <w:lang w:val="el-GR"/>
        </w:rPr>
        <w:t xml:space="preserve"> ημέρα </w:t>
      </w:r>
      <w:r w:rsidR="007B25F3" w:rsidRPr="003D1108">
        <w:rPr>
          <w:b/>
          <w:bCs/>
          <w:lang w:val="el-GR"/>
        </w:rPr>
        <w:t>Παρασκευή</w:t>
      </w:r>
      <w:r w:rsidRPr="003B7561">
        <w:rPr>
          <w:lang w:val="el-GR"/>
        </w:rPr>
        <w:t xml:space="preserve"> και ώρα </w:t>
      </w:r>
      <w:r w:rsidR="007B25F3" w:rsidRPr="007B25F3">
        <w:rPr>
          <w:b/>
          <w:bCs/>
          <w:lang w:val="el-GR"/>
        </w:rPr>
        <w:t>14</w:t>
      </w:r>
      <w:r w:rsidRPr="007B25F3">
        <w:rPr>
          <w:b/>
          <w:bCs/>
          <w:lang w:val="el-GR"/>
        </w:rPr>
        <w:t>:</w:t>
      </w:r>
      <w:r w:rsidR="007B25F3" w:rsidRPr="007B25F3">
        <w:rPr>
          <w:b/>
          <w:bCs/>
          <w:lang w:val="el-GR"/>
        </w:rPr>
        <w:t>00</w:t>
      </w:r>
      <w:r w:rsidRPr="00B43611">
        <w:rPr>
          <w:lang w:val="el-GR"/>
        </w:rPr>
        <w:t xml:space="preserve">.  </w:t>
      </w:r>
    </w:p>
    <w:p w14:paraId="51EA16C6" w14:textId="77777777" w:rsidR="00032BBA" w:rsidRPr="00032BBA" w:rsidRDefault="00032BBA" w:rsidP="00FC4F95">
      <w:pPr>
        <w:numPr>
          <w:ilvl w:val="0"/>
          <w:numId w:val="4"/>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CE73AA" w:rsidRDefault="00032BBA" w:rsidP="00032BBA">
      <w:pPr>
        <w:spacing w:after="60"/>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68" w:name="_Toc74566885"/>
      <w:bookmarkStart w:id="269" w:name="_Toc74566886"/>
      <w:bookmarkStart w:id="270" w:name="_Toc74566887"/>
      <w:bookmarkStart w:id="271" w:name="_Toc74566888"/>
      <w:bookmarkStart w:id="272" w:name="_Toc74566889"/>
      <w:bookmarkStart w:id="273" w:name="_Toc74566890"/>
      <w:bookmarkStart w:id="274" w:name="_Toc74566891"/>
      <w:bookmarkStart w:id="275" w:name="_Toc74566892"/>
      <w:bookmarkStart w:id="276" w:name="_Ref40981105"/>
      <w:bookmarkStart w:id="277" w:name="_Ref40981122"/>
      <w:bookmarkStart w:id="278" w:name="_Ref40981155"/>
      <w:bookmarkStart w:id="279" w:name="_Toc97194313"/>
      <w:bookmarkStart w:id="280" w:name="_Toc97194445"/>
      <w:bookmarkStart w:id="281" w:name="_Toc118711170"/>
      <w:bookmarkEnd w:id="268"/>
      <w:bookmarkEnd w:id="269"/>
      <w:bookmarkEnd w:id="270"/>
      <w:bookmarkEnd w:id="271"/>
      <w:bookmarkEnd w:id="272"/>
      <w:bookmarkEnd w:id="273"/>
      <w:bookmarkEnd w:id="274"/>
      <w:bookmarkEnd w:id="275"/>
      <w:r w:rsidRPr="00603221">
        <w:rPr>
          <w:lang w:val="el-GR"/>
        </w:rPr>
        <w:t>Αξιολόγηση προσφορών</w:t>
      </w:r>
      <w:bookmarkEnd w:id="276"/>
      <w:bookmarkEnd w:id="277"/>
      <w:bookmarkEnd w:id="278"/>
      <w:bookmarkEnd w:id="279"/>
      <w:bookmarkEnd w:id="280"/>
      <w:bookmarkEnd w:id="281"/>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7D7905C2" w14:textId="77777777" w:rsidR="00130942" w:rsidRPr="00911940" w:rsidRDefault="00130942" w:rsidP="00130942">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911940" w:rsidRDefault="00130942" w:rsidP="00130942">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67BD6A5B" w:rsidR="00130942" w:rsidRPr="00911940" w:rsidRDefault="00130942" w:rsidP="00130942">
      <w:pPr>
        <w:textAlignment w:val="baseline"/>
        <w:rPr>
          <w:kern w:val="1"/>
          <w:lang w:val="el-GR"/>
        </w:rPr>
      </w:pPr>
      <w:r w:rsidRPr="00911940">
        <w:rPr>
          <w:kern w:val="1"/>
          <w:lang w:val="el-GR"/>
        </w:rPr>
        <w:lastRenderedPageBreak/>
        <w:t xml:space="preserve">Κατά της εν λόγω απόφασης χωρεί προδικαστική προσφυγή, σύμφωνα με τα οριζόμενα στην παράγραφο </w:t>
      </w:r>
      <w:r w:rsidR="00EC7DD1" w:rsidRPr="003B7561">
        <w:rPr>
          <w:color w:val="2E74B5" w:themeColor="accent1" w:themeShade="BF"/>
          <w:kern w:val="1"/>
          <w:lang w:val="el-GR"/>
        </w:rPr>
        <w:fldChar w:fldCharType="begin"/>
      </w:r>
      <w:r w:rsidR="00EC7DD1" w:rsidRPr="003B7561">
        <w:rPr>
          <w:color w:val="2E74B5" w:themeColor="accent1" w:themeShade="BF"/>
          <w:kern w:val="1"/>
          <w:lang w:val="el-GR"/>
        </w:rPr>
        <w:instrText xml:space="preserve"> REF _Ref108529543 \r \h </w:instrText>
      </w:r>
      <w:r w:rsidR="00EC7DD1" w:rsidRPr="003B7561">
        <w:rPr>
          <w:color w:val="2E74B5" w:themeColor="accent1" w:themeShade="BF"/>
          <w:kern w:val="1"/>
          <w:lang w:val="el-GR"/>
        </w:rPr>
      </w:r>
      <w:r w:rsidR="00EC7DD1" w:rsidRPr="003B7561">
        <w:rPr>
          <w:color w:val="2E74B5" w:themeColor="accent1" w:themeShade="BF"/>
          <w:kern w:val="1"/>
          <w:lang w:val="el-GR"/>
        </w:rPr>
        <w:fldChar w:fldCharType="separate"/>
      </w:r>
      <w:r w:rsidR="001E04F7">
        <w:rPr>
          <w:color w:val="2E74B5" w:themeColor="accent1" w:themeShade="BF"/>
          <w:kern w:val="1"/>
          <w:lang w:val="el-GR"/>
        </w:rPr>
        <w:t>3.4</w:t>
      </w:r>
      <w:r w:rsidR="00EC7DD1" w:rsidRPr="003B7561">
        <w:rPr>
          <w:color w:val="2E74B5" w:themeColor="accent1" w:themeShade="BF"/>
          <w:kern w:val="1"/>
          <w:lang w:val="el-GR"/>
        </w:rPr>
        <w:fldChar w:fldCharType="end"/>
      </w:r>
      <w:r w:rsidR="00EC7DD1">
        <w:rPr>
          <w:kern w:val="1"/>
          <w:lang w:val="el-GR"/>
        </w:rPr>
        <w:t xml:space="preserve"> </w:t>
      </w:r>
      <w:r w:rsidRPr="00911940">
        <w:rPr>
          <w:kern w:val="1"/>
          <w:lang w:val="el-GR"/>
        </w:rPr>
        <w:t>της παρούσας.</w:t>
      </w:r>
    </w:p>
    <w:p w14:paraId="5B33BB53" w14:textId="77777777" w:rsidR="00130942" w:rsidRPr="00911940" w:rsidRDefault="00130942" w:rsidP="00130942">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047206B4"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 xml:space="preserve">Μετά την έκδοση της ανωτέρω απόφασης η </w:t>
      </w:r>
      <w:r w:rsidRPr="00911940">
        <w:rPr>
          <w:kern w:val="1"/>
          <w:lang w:val="el-GR"/>
        </w:rPr>
        <w:t>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77777777"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5DBB5A7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77777777"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71ED65B" w14:textId="77777777"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77777777"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06EBE0EC" w14:textId="594710D2"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77777777" w:rsidR="00130942"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xml:space="preserve">, στον οποίον πρόκειται να γίνει η κατακύρωση («προσωρινός ανάδοχος»), να υποβάλει τα δικαιολογητικά </w:t>
      </w:r>
      <w:r w:rsidRPr="00BD65F6">
        <w:rPr>
          <w:kern w:val="1"/>
          <w:lang w:val="el-GR" w:eastAsia="el-GR"/>
        </w:rPr>
        <w:lastRenderedPageBreak/>
        <w:t>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3603EA3D" w14:textId="165D383C" w:rsidR="0084517C" w:rsidRPr="006F23A6" w:rsidRDefault="0084517C" w:rsidP="0084517C">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4A1D4A">
        <w:rPr>
          <w:color w:val="000000"/>
          <w:shd w:val="clear" w:color="auto" w:fill="FFFFFF"/>
          <w:lang w:val="el-GR"/>
        </w:rPr>
        <w:t xml:space="preserve">Ε.Α.ΔΗ.ΣΥ. </w:t>
      </w:r>
      <w:r w:rsidRPr="004F5118">
        <w:rPr>
          <w:color w:val="000000"/>
          <w:shd w:val="clear" w:color="auto" w:fill="FFFFFF"/>
          <w:lang w:val="el-GR"/>
        </w:rPr>
        <w:t xml:space="preserve"> σύμφωνα με όσα προβλέπονται στην παράγραφο 3.4 της παρούσας.</w:t>
      </w:r>
    </w:p>
    <w:p w14:paraId="4F3DE40D" w14:textId="77777777" w:rsidR="0084517C" w:rsidRPr="0084517C" w:rsidRDefault="0084517C" w:rsidP="00130942">
      <w:pPr>
        <w:textAlignment w:val="baseline"/>
        <w:rPr>
          <w:kern w:val="1"/>
          <w:lang w:val="el-GR" w:eastAsia="el-GR"/>
        </w:rPr>
      </w:pPr>
    </w:p>
    <w:p w14:paraId="1B988211" w14:textId="77777777" w:rsidR="008338F0" w:rsidRDefault="003355E7" w:rsidP="003A109E">
      <w:pPr>
        <w:pStyle w:val="2"/>
        <w:rPr>
          <w:rFonts w:cs="Tahoma"/>
          <w:lang w:val="el-GR"/>
        </w:rPr>
      </w:pPr>
      <w:bookmarkStart w:id="282" w:name="__RefHeading___Toc491950129"/>
      <w:bookmarkEnd w:id="282"/>
      <w:r w:rsidRPr="00603221">
        <w:rPr>
          <w:rFonts w:cs="Tahoma"/>
          <w:lang w:val="el-GR"/>
        </w:rPr>
        <w:tab/>
      </w:r>
      <w:bookmarkStart w:id="283" w:name="_Ref496542592"/>
      <w:bookmarkStart w:id="284" w:name="_Ref67613215"/>
      <w:bookmarkStart w:id="285" w:name="_Toc97194314"/>
      <w:bookmarkStart w:id="286" w:name="_Toc97194446"/>
      <w:bookmarkStart w:id="287" w:name="_Toc118711171"/>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83"/>
      <w:r w:rsidR="00BB3801" w:rsidRPr="00603221">
        <w:rPr>
          <w:rFonts w:cs="Tahoma"/>
          <w:lang w:val="el-GR"/>
        </w:rPr>
        <w:t>προσωρινού αναδόχου</w:t>
      </w:r>
      <w:bookmarkEnd w:id="284"/>
      <w:bookmarkEnd w:id="285"/>
      <w:bookmarkEnd w:id="286"/>
      <w:bookmarkEnd w:id="287"/>
      <w:r w:rsidR="00BB3801" w:rsidRPr="00603221">
        <w:rPr>
          <w:rFonts w:cs="Tahoma"/>
          <w:lang w:val="el-GR"/>
        </w:rPr>
        <w:t xml:space="preserve"> </w:t>
      </w:r>
    </w:p>
    <w:p w14:paraId="44C278E7" w14:textId="2A189984"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w:t>
      </w:r>
      <w:r w:rsidR="00EC7DD1">
        <w:rPr>
          <w:lang w:val="el-GR" w:eastAsia="ar-SA"/>
        </w:rPr>
        <w:fldChar w:fldCharType="begin"/>
      </w:r>
      <w:r w:rsidR="00EC7DD1">
        <w:rPr>
          <w:lang w:val="el-GR" w:eastAsia="ar-SA"/>
        </w:rPr>
        <w:instrText xml:space="preserve"> REF _Ref40957856 \r \h </w:instrText>
      </w:r>
      <w:r w:rsidR="00EC7DD1">
        <w:rPr>
          <w:lang w:val="el-GR" w:eastAsia="ar-SA"/>
        </w:rPr>
      </w:r>
      <w:r w:rsidR="00EC7DD1">
        <w:rPr>
          <w:lang w:val="el-GR" w:eastAsia="ar-SA"/>
        </w:rPr>
        <w:fldChar w:fldCharType="separate"/>
      </w:r>
      <w:r w:rsidR="001E04F7">
        <w:rPr>
          <w:lang w:val="el-GR" w:eastAsia="ar-SA"/>
        </w:rPr>
        <w:t>2.2.9.2</w:t>
      </w:r>
      <w:r w:rsidR="00EC7DD1">
        <w:rPr>
          <w:lang w:val="el-GR" w:eastAsia="ar-SA"/>
        </w:rPr>
        <w:fldChar w:fldCharType="end"/>
      </w:r>
      <w:r w:rsidR="00EC7DD1">
        <w:rPr>
          <w:lang w:val="el-GR" w:eastAsia="ar-SA"/>
        </w:rPr>
        <w:t xml:space="preserve"> </w:t>
      </w:r>
      <w:r w:rsidR="00130942" w:rsidRPr="00CE73AA">
        <w:rPr>
          <w:lang w:val="el-GR" w:eastAsia="ar-SA"/>
        </w:rPr>
        <w:t xml:space="preserve">της παρούσας διακήρυξης, ως αποδεικτικά στοιχεία για τη μη συνδρομή των λόγων αποκλεισμού της παραγράφου </w:t>
      </w:r>
      <w:r w:rsidR="00EC7DD1">
        <w:rPr>
          <w:lang w:val="el-GR" w:eastAsia="ar-SA"/>
        </w:rPr>
        <w:fldChar w:fldCharType="begin"/>
      </w:r>
      <w:r w:rsidR="00EC7DD1">
        <w:rPr>
          <w:lang w:val="el-GR" w:eastAsia="ar-SA"/>
        </w:rPr>
        <w:instrText xml:space="preserve"> REF _Ref496541356 \r \h </w:instrText>
      </w:r>
      <w:r w:rsidR="00EC7DD1">
        <w:rPr>
          <w:lang w:val="el-GR" w:eastAsia="ar-SA"/>
        </w:rPr>
      </w:r>
      <w:r w:rsidR="00EC7DD1">
        <w:rPr>
          <w:lang w:val="el-GR" w:eastAsia="ar-SA"/>
        </w:rPr>
        <w:fldChar w:fldCharType="separate"/>
      </w:r>
      <w:r w:rsidR="001E04F7">
        <w:rPr>
          <w:lang w:val="el-GR" w:eastAsia="ar-SA"/>
        </w:rPr>
        <w:t>2.2.3</w:t>
      </w:r>
      <w:r w:rsidR="00EC7DD1">
        <w:rPr>
          <w:lang w:val="el-GR" w:eastAsia="ar-SA"/>
        </w:rPr>
        <w:fldChar w:fldCharType="end"/>
      </w:r>
      <w:r w:rsidR="00EC7DD1">
        <w:rPr>
          <w:lang w:val="el-GR" w:eastAsia="ar-SA"/>
        </w:rPr>
        <w:t xml:space="preserve"> </w:t>
      </w:r>
      <w:r w:rsidR="00130942" w:rsidRPr="00CE73AA">
        <w:rPr>
          <w:lang w:val="el-GR" w:eastAsia="ar-SA"/>
        </w:rPr>
        <w:t xml:space="preserve">της διακήρυξης, καθώς και για την πλήρωση των κριτηρίων ποιοτικής επιλογής των παραγράφων </w:t>
      </w:r>
      <w:r w:rsidR="00EC7DD1">
        <w:rPr>
          <w:lang w:val="el-GR" w:eastAsia="ar-SA"/>
        </w:rPr>
        <w:fldChar w:fldCharType="begin"/>
      </w:r>
      <w:r w:rsidR="00EC7DD1">
        <w:rPr>
          <w:lang w:val="el-GR" w:eastAsia="ar-SA"/>
        </w:rPr>
        <w:instrText xml:space="preserve"> REF _Ref74510337 \r \h </w:instrText>
      </w:r>
      <w:r w:rsidR="00EC7DD1">
        <w:rPr>
          <w:lang w:val="el-GR" w:eastAsia="ar-SA"/>
        </w:rPr>
      </w:r>
      <w:r w:rsidR="00EC7DD1">
        <w:rPr>
          <w:lang w:val="el-GR" w:eastAsia="ar-SA"/>
        </w:rPr>
        <w:fldChar w:fldCharType="separate"/>
      </w:r>
      <w:r w:rsidR="001E04F7">
        <w:rPr>
          <w:lang w:val="el-GR" w:eastAsia="ar-SA"/>
        </w:rPr>
        <w:t>2.2.4</w:t>
      </w:r>
      <w:r w:rsidR="00EC7DD1">
        <w:rPr>
          <w:lang w:val="el-GR" w:eastAsia="ar-SA"/>
        </w:rPr>
        <w:fldChar w:fldCharType="end"/>
      </w:r>
      <w:r w:rsidR="00EC7DD1">
        <w:rPr>
          <w:lang w:val="el-GR" w:eastAsia="ar-SA"/>
        </w:rPr>
        <w:t xml:space="preserve"> </w:t>
      </w:r>
      <w:r w:rsidR="00130942" w:rsidRPr="00CE73AA">
        <w:rPr>
          <w:lang w:val="el-GR" w:eastAsia="ar-SA"/>
        </w:rPr>
        <w:t xml:space="preserve">- </w:t>
      </w:r>
      <w:r w:rsidR="00EC7DD1">
        <w:rPr>
          <w:lang w:val="el-GR" w:eastAsia="ar-SA"/>
        </w:rPr>
        <w:fldChar w:fldCharType="begin"/>
      </w:r>
      <w:r w:rsidR="00EC7DD1">
        <w:rPr>
          <w:lang w:val="el-GR" w:eastAsia="ar-SA"/>
        </w:rPr>
        <w:instrText xml:space="preserve"> REF _Ref74505980 \r \h </w:instrText>
      </w:r>
      <w:r w:rsidR="00EC7DD1">
        <w:rPr>
          <w:lang w:val="el-GR" w:eastAsia="ar-SA"/>
        </w:rPr>
      </w:r>
      <w:r w:rsidR="00EC7DD1">
        <w:rPr>
          <w:lang w:val="el-GR" w:eastAsia="ar-SA"/>
        </w:rPr>
        <w:fldChar w:fldCharType="separate"/>
      </w:r>
      <w:r w:rsidR="001E04F7">
        <w:rPr>
          <w:lang w:val="el-GR" w:eastAsia="ar-SA"/>
        </w:rPr>
        <w:t>2.2.8</w:t>
      </w:r>
      <w:r w:rsidR="00EC7DD1">
        <w:rPr>
          <w:lang w:val="el-GR" w:eastAsia="ar-SA"/>
        </w:rPr>
        <w:fldChar w:fldCharType="end"/>
      </w:r>
      <w:r w:rsidR="00130942" w:rsidRPr="00CE73AA">
        <w:rPr>
          <w:lang w:val="el-GR" w:eastAsia="ar-SA"/>
        </w:rPr>
        <w:t xml:space="preserve"> αυτής.</w:t>
      </w:r>
    </w:p>
    <w:p w14:paraId="73A50EA1"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w:t>
      </w:r>
      <w:r w:rsidRPr="00CE73AA">
        <w:rPr>
          <w:lang w:val="el-GR" w:eastAsia="ar-SA"/>
        </w:rPr>
        <w:lastRenderedPageBreak/>
        <w:t>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34E5230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w:t>
      </w:r>
      <w:r w:rsidR="00EC7DD1">
        <w:rPr>
          <w:lang w:val="el-GR" w:eastAsia="ar-SA"/>
        </w:rPr>
        <w:fldChar w:fldCharType="begin"/>
      </w:r>
      <w:r w:rsidR="00EC7DD1">
        <w:rPr>
          <w:lang w:val="el-GR" w:eastAsia="ar-SA"/>
        </w:rPr>
        <w:instrText xml:space="preserve"> REF _Ref496541356 \r \h </w:instrText>
      </w:r>
      <w:r w:rsidR="00EC7DD1">
        <w:rPr>
          <w:lang w:val="el-GR" w:eastAsia="ar-SA"/>
        </w:rPr>
      </w:r>
      <w:r w:rsidR="00EC7DD1">
        <w:rPr>
          <w:lang w:val="el-GR" w:eastAsia="ar-SA"/>
        </w:rPr>
        <w:fldChar w:fldCharType="separate"/>
      </w:r>
      <w:r w:rsidR="001E04F7">
        <w:rPr>
          <w:lang w:val="el-GR" w:eastAsia="ar-SA"/>
        </w:rPr>
        <w:t>2.2.3</w:t>
      </w:r>
      <w:r w:rsidR="00EC7DD1">
        <w:rPr>
          <w:lang w:val="el-GR" w:eastAsia="ar-SA"/>
        </w:rPr>
        <w:fldChar w:fldCharType="end"/>
      </w:r>
      <w:r w:rsidR="00EC7DD1">
        <w:rPr>
          <w:lang w:val="el-GR" w:eastAsia="ar-SA"/>
        </w:rPr>
        <w:t xml:space="preserve"> </w:t>
      </w:r>
      <w:r w:rsidRPr="00CE73AA">
        <w:rPr>
          <w:lang w:val="el-GR" w:eastAsia="ar-SA"/>
        </w:rPr>
        <w:t xml:space="preserve">(λόγοι αποκλεισμού) ή η πλήρωση μιας ή περισσοτέρων από τις απαιτήσεις των κριτηρίων ποιοτικής επιλογής σύμφωνα με τις παραγράφους </w:t>
      </w:r>
      <w:r w:rsidR="00EC7DD1">
        <w:rPr>
          <w:lang w:val="el-GR" w:eastAsia="ar-SA"/>
        </w:rPr>
        <w:fldChar w:fldCharType="begin"/>
      </w:r>
      <w:r w:rsidR="00EC7DD1">
        <w:rPr>
          <w:lang w:val="el-GR" w:eastAsia="ar-SA"/>
        </w:rPr>
        <w:instrText xml:space="preserve"> REF _Ref74510337 \r \h </w:instrText>
      </w:r>
      <w:r w:rsidR="00EC7DD1">
        <w:rPr>
          <w:lang w:val="el-GR" w:eastAsia="ar-SA"/>
        </w:rPr>
      </w:r>
      <w:r w:rsidR="00EC7DD1">
        <w:rPr>
          <w:lang w:val="el-GR" w:eastAsia="ar-SA"/>
        </w:rPr>
        <w:fldChar w:fldCharType="separate"/>
      </w:r>
      <w:r w:rsidR="001E04F7">
        <w:rPr>
          <w:lang w:val="el-GR" w:eastAsia="ar-SA"/>
        </w:rPr>
        <w:t>2.2.4</w:t>
      </w:r>
      <w:r w:rsidR="00EC7DD1">
        <w:rPr>
          <w:lang w:val="el-GR" w:eastAsia="ar-SA"/>
        </w:rPr>
        <w:fldChar w:fldCharType="end"/>
      </w:r>
      <w:r w:rsidR="00EC7DD1">
        <w:rPr>
          <w:lang w:val="el-GR" w:eastAsia="ar-SA"/>
        </w:rPr>
        <w:t xml:space="preserve"> </w:t>
      </w:r>
      <w:r w:rsidRPr="00CE73AA">
        <w:rPr>
          <w:lang w:val="el-GR" w:eastAsia="ar-SA"/>
        </w:rPr>
        <w:t xml:space="preserve">έως </w:t>
      </w:r>
      <w:r w:rsidR="00EC7DD1">
        <w:rPr>
          <w:lang w:val="el-GR" w:eastAsia="ar-SA"/>
        </w:rPr>
        <w:fldChar w:fldCharType="begin"/>
      </w:r>
      <w:r w:rsidR="00EC7DD1">
        <w:rPr>
          <w:lang w:val="el-GR" w:eastAsia="ar-SA"/>
        </w:rPr>
        <w:instrText xml:space="preserve"> REF _Ref74505980 \r \h </w:instrText>
      </w:r>
      <w:r w:rsidR="00EC7DD1">
        <w:rPr>
          <w:lang w:val="el-GR" w:eastAsia="ar-SA"/>
        </w:rPr>
      </w:r>
      <w:r w:rsidR="00EC7DD1">
        <w:rPr>
          <w:lang w:val="el-GR" w:eastAsia="ar-SA"/>
        </w:rPr>
        <w:fldChar w:fldCharType="separate"/>
      </w:r>
      <w:r w:rsidR="001E04F7">
        <w:rPr>
          <w:lang w:val="el-GR" w:eastAsia="ar-SA"/>
        </w:rPr>
        <w:t>2.2.8</w:t>
      </w:r>
      <w:r w:rsidR="00EC7DD1">
        <w:rPr>
          <w:lang w:val="el-GR" w:eastAsia="ar-SA"/>
        </w:rPr>
        <w:fldChar w:fldCharType="end"/>
      </w:r>
      <w:r w:rsidR="00EC7DD1">
        <w:rPr>
          <w:lang w:val="el-GR" w:eastAsia="ar-SA"/>
        </w:rPr>
        <w:t xml:space="preserve"> </w:t>
      </w:r>
      <w:r w:rsidRPr="00CE73AA">
        <w:rPr>
          <w:lang w:val="el-GR" w:eastAsia="ar-SA"/>
        </w:rPr>
        <w:t xml:space="preserve">(κριτήρια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2D5B6439"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w:t>
      </w:r>
      <w:r w:rsidR="00EC7DD1">
        <w:rPr>
          <w:lang w:val="el-GR" w:eastAsia="ar-SA"/>
        </w:rPr>
        <w:fldChar w:fldCharType="begin"/>
      </w:r>
      <w:r w:rsidR="00EC7DD1">
        <w:rPr>
          <w:lang w:val="el-GR" w:eastAsia="ar-SA"/>
        </w:rPr>
        <w:instrText xml:space="preserve"> REF _Ref496541356 \r \h </w:instrText>
      </w:r>
      <w:r w:rsidR="00EC7DD1">
        <w:rPr>
          <w:lang w:val="el-GR" w:eastAsia="ar-SA"/>
        </w:rPr>
      </w:r>
      <w:r w:rsidR="00EC7DD1">
        <w:rPr>
          <w:lang w:val="el-GR" w:eastAsia="ar-SA"/>
        </w:rPr>
        <w:fldChar w:fldCharType="separate"/>
      </w:r>
      <w:r w:rsidR="001E04F7">
        <w:rPr>
          <w:lang w:val="el-GR" w:eastAsia="ar-SA"/>
        </w:rPr>
        <w:t>2.2.3</w:t>
      </w:r>
      <w:r w:rsidR="00EC7DD1">
        <w:rPr>
          <w:lang w:val="el-GR" w:eastAsia="ar-SA"/>
        </w:rPr>
        <w:fldChar w:fldCharType="end"/>
      </w:r>
      <w:r w:rsidR="00EC7DD1">
        <w:rPr>
          <w:lang w:val="el-GR" w:eastAsia="ar-SA"/>
        </w:rPr>
        <w:t xml:space="preserve"> </w:t>
      </w:r>
      <w:r w:rsidRPr="00CE73AA">
        <w:rPr>
          <w:lang w:val="el-GR" w:eastAsia="ar-SA"/>
        </w:rPr>
        <w:t xml:space="preserve">της παρούσας διακήρυξης και β) πληροί τα σχετικά κριτήρια ποιοτικής επιλογής τα οποία έχουν καθοριστεί σύμφωνα με τις παραγράφους </w:t>
      </w:r>
      <w:r w:rsidR="00EC7DD1">
        <w:rPr>
          <w:lang w:val="el-GR" w:eastAsia="ar-SA"/>
        </w:rPr>
        <w:fldChar w:fldCharType="begin"/>
      </w:r>
      <w:r w:rsidR="00EC7DD1">
        <w:rPr>
          <w:lang w:val="el-GR" w:eastAsia="ar-SA"/>
        </w:rPr>
        <w:instrText xml:space="preserve"> REF _Ref74510337 \r \h </w:instrText>
      </w:r>
      <w:r w:rsidR="00EC7DD1">
        <w:rPr>
          <w:lang w:val="el-GR" w:eastAsia="ar-SA"/>
        </w:rPr>
      </w:r>
      <w:r w:rsidR="00EC7DD1">
        <w:rPr>
          <w:lang w:val="el-GR" w:eastAsia="ar-SA"/>
        </w:rPr>
        <w:fldChar w:fldCharType="separate"/>
      </w:r>
      <w:r w:rsidR="001E04F7">
        <w:rPr>
          <w:lang w:val="el-GR" w:eastAsia="ar-SA"/>
        </w:rPr>
        <w:t>2.2.4</w:t>
      </w:r>
      <w:r w:rsidR="00EC7DD1">
        <w:rPr>
          <w:lang w:val="el-GR" w:eastAsia="ar-SA"/>
        </w:rPr>
        <w:fldChar w:fldCharType="end"/>
      </w:r>
      <w:r w:rsidR="00EC7DD1">
        <w:rPr>
          <w:lang w:val="el-GR" w:eastAsia="ar-SA"/>
        </w:rPr>
        <w:t xml:space="preserve"> </w:t>
      </w:r>
      <w:r w:rsidRPr="00CE73AA">
        <w:rPr>
          <w:lang w:val="el-GR" w:eastAsia="ar-SA"/>
        </w:rPr>
        <w:t>-</w:t>
      </w:r>
      <w:r w:rsidR="00EC7DD1">
        <w:rPr>
          <w:lang w:val="el-GR" w:eastAsia="ar-SA"/>
        </w:rPr>
        <w:t xml:space="preserve"> </w:t>
      </w:r>
      <w:r w:rsidR="00EC7DD1">
        <w:rPr>
          <w:lang w:val="el-GR" w:eastAsia="ar-SA"/>
        </w:rPr>
        <w:fldChar w:fldCharType="begin"/>
      </w:r>
      <w:r w:rsidR="00EC7DD1">
        <w:rPr>
          <w:lang w:val="el-GR" w:eastAsia="ar-SA"/>
        </w:rPr>
        <w:instrText xml:space="preserve"> REF _Ref74505980 \r \h </w:instrText>
      </w:r>
      <w:r w:rsidR="00EC7DD1">
        <w:rPr>
          <w:lang w:val="el-GR" w:eastAsia="ar-SA"/>
        </w:rPr>
      </w:r>
      <w:r w:rsidR="00EC7DD1">
        <w:rPr>
          <w:lang w:val="el-GR" w:eastAsia="ar-SA"/>
        </w:rPr>
        <w:fldChar w:fldCharType="separate"/>
      </w:r>
      <w:r w:rsidR="001E04F7">
        <w:rPr>
          <w:lang w:val="el-GR" w:eastAsia="ar-SA"/>
        </w:rPr>
        <w:t>2.2.8</w:t>
      </w:r>
      <w:r w:rsidR="00EC7DD1">
        <w:rPr>
          <w:lang w:val="el-GR" w:eastAsia="ar-SA"/>
        </w:rPr>
        <w:fldChar w:fldCharType="end"/>
      </w:r>
      <w:r w:rsidR="00EC7DD1">
        <w:rPr>
          <w:lang w:val="el-GR" w:eastAsia="ar-SA"/>
        </w:rPr>
        <w:t xml:space="preserve"> </w:t>
      </w:r>
      <w:r w:rsidRPr="00CE73AA">
        <w:rPr>
          <w:lang w:val="el-GR" w:eastAsia="ar-SA"/>
        </w:rPr>
        <w:t xml:space="preserve">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57A187BE"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w:t>
      </w:r>
      <w:r w:rsidR="005540B8">
        <w:rPr>
          <w:lang w:val="el-GR" w:eastAsia="ar-SA"/>
        </w:rPr>
        <w:t xml:space="preserve"> </w:t>
      </w:r>
      <w:r w:rsidRPr="00911940">
        <w:rPr>
          <w:lang w:val="el-GR" w:eastAsia="ar-SA"/>
        </w:rPr>
        <w:t>στην περίπτωση της μεγαλύτερης ποσότητας</w:t>
      </w:r>
      <w:r w:rsidR="005540B8">
        <w:rPr>
          <w:lang w:val="el-GR" w:eastAsia="ar-SA"/>
        </w:rPr>
        <w:t xml:space="preserve"> και εφόσον έχουν εξασφαλιστεί η χρηματοδότηση </w:t>
      </w:r>
      <w:r w:rsidRPr="00911940">
        <w:rPr>
          <w:lang w:val="el-GR" w:eastAsia="ar-SA"/>
        </w:rPr>
        <w:t xml:space="preserve">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7C4F7D2" w14:textId="77777777" w:rsidR="00817390" w:rsidRDefault="00095840" w:rsidP="00095840">
      <w:pPr>
        <w:rPr>
          <w:rFonts w:eastAsiaTheme="minorHAnsi"/>
          <w:color w:val="000000"/>
          <w:highlight w:val="green"/>
          <w:shd w:val="clear" w:color="auto" w:fill="FFFFFF"/>
          <w:lang w:val="el-GR" w:eastAsia="en-US"/>
        </w:rPr>
      </w:pPr>
      <w:r w:rsidRPr="003B7561">
        <w:rPr>
          <w:lang w:val="el-GR"/>
        </w:rPr>
        <w:t>Τα αποτελέσματα του ελέγχου των παραπάνω δικαιολογητικών και της εισήγησης της Επιτροπής επικυρώνονται με την απόφαση κατακύρωσης.</w:t>
      </w:r>
      <w:r w:rsidR="00817390" w:rsidRPr="00817390">
        <w:rPr>
          <w:rFonts w:eastAsiaTheme="minorHAnsi"/>
          <w:color w:val="000000"/>
          <w:highlight w:val="green"/>
          <w:shd w:val="clear" w:color="auto" w:fill="FFFFFF"/>
          <w:lang w:val="el-GR" w:eastAsia="en-US"/>
        </w:rPr>
        <w:t xml:space="preserve"> </w:t>
      </w:r>
    </w:p>
    <w:p w14:paraId="733F67E7" w14:textId="73947169" w:rsidR="00095840" w:rsidRPr="00817390" w:rsidRDefault="00817390" w:rsidP="00095840">
      <w:pPr>
        <w:rPr>
          <w:lang w:val="el-GR"/>
        </w:rPr>
      </w:pPr>
      <w:r w:rsidRPr="00A013A1">
        <w:rPr>
          <w:rFonts w:eastAsiaTheme="minorHAnsi"/>
          <w:color w:val="000000"/>
          <w:shd w:val="clear" w:color="auto" w:fill="FFFFFF"/>
          <w:lang w:val="el-GR" w:eastAsia="en-US"/>
        </w:rPr>
        <w:t>Σε κάθε περίπτωση,</w:t>
      </w:r>
      <w:r w:rsidRPr="00A013A1">
        <w:rPr>
          <w:color w:val="000000"/>
          <w:shd w:val="clear" w:color="auto" w:fill="FFFFFF"/>
          <w:lang w:val="el-GR"/>
        </w:rPr>
        <w:t xml:space="preserve"> </w:t>
      </w:r>
      <w:r w:rsidRPr="00A013A1">
        <w:rPr>
          <w:rFonts w:eastAsiaTheme="minorHAnsi"/>
          <w:color w:val="000000"/>
          <w:shd w:val="clear" w:color="auto" w:fill="FFFFFF"/>
          <w:lang w:val="el-GR" w:eastAsia="en-US"/>
        </w:rPr>
        <w:t>όταν εξ αρχής έχει υποβληθεί μία προσφορά,</w:t>
      </w:r>
      <w:r w:rsidRPr="00A013A1">
        <w:rPr>
          <w:color w:val="000000"/>
          <w:shd w:val="clear" w:color="auto" w:fill="FFFFFF"/>
          <w:lang w:val="el-GR"/>
        </w:rPr>
        <w:t xml:space="preserve"> τα </w:t>
      </w:r>
      <w:r w:rsidRPr="00A013A1">
        <w:rPr>
          <w:rFonts w:eastAsiaTheme="minorHAnsi"/>
          <w:color w:val="000000"/>
          <w:shd w:val="clear" w:color="auto" w:fill="FFFFFF"/>
          <w:lang w:val="el-GR" w:eastAsia="en-US"/>
        </w:rPr>
        <w:t>αποτελέσματα όλων των σταδίων</w:t>
      </w:r>
      <w:r w:rsidRPr="00A013A1">
        <w:rPr>
          <w:color w:val="000000"/>
          <w:shd w:val="clear" w:color="auto" w:fill="FFFFFF"/>
          <w:lang w:val="el-GR"/>
        </w:rPr>
        <w:t xml:space="preserve"> της διαδικασίας ανάθεσης</w:t>
      </w:r>
      <w:r w:rsidRPr="00A013A1">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A013A1">
        <w:rPr>
          <w:color w:val="000000"/>
          <w:shd w:val="clear" w:color="auto" w:fill="FFFFFF"/>
          <w:lang w:val="el-GR"/>
        </w:rPr>
        <w:t xml:space="preserve">, επικυρώνονται με την απόφαση κατακύρωσης του άρθρου 105 του ν. 4412/2016, σύμφωνα με την παράγραφο </w:t>
      </w:r>
      <w:r w:rsidRPr="00A013A1">
        <w:rPr>
          <w:color w:val="000000"/>
          <w:shd w:val="clear" w:color="auto" w:fill="FFFFFF"/>
          <w:lang w:val="el-GR"/>
        </w:rPr>
        <w:fldChar w:fldCharType="begin"/>
      </w:r>
      <w:r w:rsidRPr="00A013A1">
        <w:rPr>
          <w:color w:val="000000"/>
          <w:shd w:val="clear" w:color="auto" w:fill="FFFFFF"/>
          <w:lang w:val="el-GR"/>
        </w:rPr>
        <w:instrText xml:space="preserve"> REF _Ref108529943 \r \h  \* MERGEFORMAT </w:instrText>
      </w:r>
      <w:r w:rsidRPr="00A013A1">
        <w:rPr>
          <w:color w:val="000000"/>
          <w:shd w:val="clear" w:color="auto" w:fill="FFFFFF"/>
          <w:lang w:val="el-GR"/>
        </w:rPr>
      </w:r>
      <w:r w:rsidRPr="00A013A1">
        <w:rPr>
          <w:color w:val="000000"/>
          <w:shd w:val="clear" w:color="auto" w:fill="FFFFFF"/>
          <w:lang w:val="el-GR"/>
        </w:rPr>
        <w:fldChar w:fldCharType="separate"/>
      </w:r>
      <w:r w:rsidR="001E04F7">
        <w:rPr>
          <w:color w:val="000000"/>
          <w:shd w:val="clear" w:color="auto" w:fill="FFFFFF"/>
          <w:lang w:val="el-GR"/>
        </w:rPr>
        <w:t>3.3</w:t>
      </w:r>
      <w:r w:rsidRPr="00A013A1">
        <w:rPr>
          <w:color w:val="000000"/>
          <w:shd w:val="clear" w:color="auto" w:fill="FFFFFF"/>
          <w:lang w:val="el-GR"/>
        </w:rPr>
        <w:fldChar w:fldCharType="end"/>
      </w:r>
      <w:r w:rsidRPr="00A013A1">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Ε.Α.ΔΗ.ΣΥ.  σύμφωνα με όσα προβλέπονται στην παράγραφο </w:t>
      </w:r>
      <w:r w:rsidRPr="00A013A1">
        <w:rPr>
          <w:color w:val="000000"/>
          <w:shd w:val="clear" w:color="auto" w:fill="FFFFFF"/>
          <w:lang w:val="el-GR"/>
        </w:rPr>
        <w:fldChar w:fldCharType="begin"/>
      </w:r>
      <w:r w:rsidRPr="00A013A1">
        <w:rPr>
          <w:color w:val="000000"/>
          <w:shd w:val="clear" w:color="auto" w:fill="FFFFFF"/>
          <w:lang w:val="el-GR"/>
        </w:rPr>
        <w:instrText xml:space="preserve"> REF _Ref108529951 \r \h  \* MERGEFORMAT </w:instrText>
      </w:r>
      <w:r w:rsidRPr="00A013A1">
        <w:rPr>
          <w:color w:val="000000"/>
          <w:shd w:val="clear" w:color="auto" w:fill="FFFFFF"/>
          <w:lang w:val="el-GR"/>
        </w:rPr>
      </w:r>
      <w:r w:rsidRPr="00A013A1">
        <w:rPr>
          <w:color w:val="000000"/>
          <w:shd w:val="clear" w:color="auto" w:fill="FFFFFF"/>
          <w:lang w:val="el-GR"/>
        </w:rPr>
        <w:fldChar w:fldCharType="separate"/>
      </w:r>
      <w:r w:rsidR="001E04F7">
        <w:rPr>
          <w:color w:val="000000"/>
          <w:shd w:val="clear" w:color="auto" w:fill="FFFFFF"/>
          <w:lang w:val="el-GR"/>
        </w:rPr>
        <w:t>3.4</w:t>
      </w:r>
      <w:r w:rsidRPr="00A013A1">
        <w:rPr>
          <w:color w:val="000000"/>
          <w:shd w:val="clear" w:color="auto" w:fill="FFFFFF"/>
          <w:lang w:val="el-GR"/>
        </w:rPr>
        <w:fldChar w:fldCharType="end"/>
      </w:r>
      <w:r w:rsidRPr="00A013A1">
        <w:rPr>
          <w:color w:val="000000"/>
          <w:shd w:val="clear" w:color="auto" w:fill="FFFFFF"/>
          <w:lang w:val="el-GR"/>
        </w:rPr>
        <w:t xml:space="preserve"> της παρούσας</w:t>
      </w:r>
      <w:r w:rsidRPr="00A013A1">
        <w:rPr>
          <w:rStyle w:val="ae"/>
          <w:rFonts w:ascii="Calibri" w:eastAsiaTheme="minorHAnsi" w:hAnsi="Calibri"/>
          <w:color w:val="000000"/>
          <w:shd w:val="clear" w:color="auto" w:fill="FFFFFF"/>
          <w:lang w:val="el-GR" w:eastAsia="en-US"/>
        </w:rPr>
        <w:footnoteReference w:id="1"/>
      </w:r>
    </w:p>
    <w:p w14:paraId="1421ADF0" w14:textId="77777777" w:rsidR="008338F0" w:rsidRPr="00817390" w:rsidRDefault="003355E7" w:rsidP="003A109E">
      <w:pPr>
        <w:pStyle w:val="2"/>
        <w:rPr>
          <w:rFonts w:cs="Tahoma"/>
          <w:lang w:val="el-GR"/>
        </w:rPr>
      </w:pPr>
      <w:bookmarkStart w:id="288" w:name="_Toc108980634"/>
      <w:bookmarkStart w:id="289" w:name="_Toc109487401"/>
      <w:bookmarkStart w:id="290" w:name="_Toc109487583"/>
      <w:bookmarkStart w:id="291" w:name="_Toc74566895"/>
      <w:bookmarkStart w:id="292" w:name="_Toc74566896"/>
      <w:bookmarkStart w:id="293" w:name="_Toc74566897"/>
      <w:bookmarkStart w:id="294" w:name="_Toc74566898"/>
      <w:bookmarkStart w:id="295" w:name="_Toc74566899"/>
      <w:bookmarkStart w:id="296" w:name="_Toc74566900"/>
      <w:bookmarkStart w:id="297" w:name="_Toc74566901"/>
      <w:bookmarkStart w:id="298" w:name="_Toc74566902"/>
      <w:bookmarkStart w:id="299" w:name="_Toc74566903"/>
      <w:bookmarkStart w:id="300" w:name="_Toc74566904"/>
      <w:bookmarkStart w:id="301" w:name="_Toc74566905"/>
      <w:bookmarkStart w:id="302" w:name="_Toc74566906"/>
      <w:bookmarkStart w:id="303" w:name="_Toc74566907"/>
      <w:bookmarkStart w:id="304" w:name="_Toc74566908"/>
      <w:bookmarkStart w:id="305" w:name="_Toc74566909"/>
      <w:bookmarkStart w:id="306" w:name="_Toc74566910"/>
      <w:bookmarkStart w:id="307" w:name="_Toc74566911"/>
      <w:bookmarkStart w:id="308" w:name="_Toc74566912"/>
      <w:bookmarkStart w:id="309" w:name="_Toc74566913"/>
      <w:bookmarkStart w:id="310" w:name="_Toc74566914"/>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sidRPr="00817390">
        <w:rPr>
          <w:rFonts w:cs="Tahoma"/>
          <w:lang w:val="el-GR"/>
        </w:rPr>
        <w:lastRenderedPageBreak/>
        <w:tab/>
      </w:r>
      <w:bookmarkStart w:id="311" w:name="_Toc97194315"/>
      <w:bookmarkStart w:id="312" w:name="_Toc97194447"/>
      <w:bookmarkStart w:id="313" w:name="_Ref108529943"/>
      <w:bookmarkStart w:id="314" w:name="_Toc118711172"/>
      <w:r w:rsidRPr="00817390">
        <w:rPr>
          <w:rFonts w:cs="Tahoma"/>
          <w:lang w:val="el-GR"/>
        </w:rPr>
        <w:t>Κατακύρωση - σύναψη σύμβασης</w:t>
      </w:r>
      <w:bookmarkEnd w:id="311"/>
      <w:bookmarkEnd w:id="312"/>
      <w:bookmarkEnd w:id="313"/>
      <w:bookmarkEnd w:id="314"/>
      <w:r w:rsidRPr="00817390">
        <w:rPr>
          <w:rFonts w:cs="Tahoma"/>
          <w:lang w:val="el-GR"/>
        </w:rPr>
        <w:t xml:space="preserve"> </w:t>
      </w:r>
    </w:p>
    <w:p w14:paraId="00FD523B" w14:textId="77777777" w:rsidR="005B1D5A" w:rsidRPr="00CE73AA" w:rsidRDefault="00035295" w:rsidP="005B1D5A">
      <w:pPr>
        <w:rPr>
          <w:lang w:val="el-GR" w:eastAsia="ar-SA"/>
        </w:rPr>
      </w:pPr>
      <w:r w:rsidRPr="003B7561">
        <w:rPr>
          <w:b/>
          <w:bCs/>
          <w:lang w:val="el-GR" w:eastAsia="ar-SA"/>
        </w:rPr>
        <w:t>3.3.1</w:t>
      </w:r>
      <w:r>
        <w:rPr>
          <w:lang w:val="el-GR" w:eastAsia="ar-SA"/>
        </w:rPr>
        <w:t xml:space="preserve">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153269C0"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4A1D4A">
        <w:rPr>
          <w:lang w:val="el-GR" w:eastAsia="ar-SA"/>
        </w:rPr>
        <w:t xml:space="preserve">Ε.Α.ΔΗ.ΣΥ. </w:t>
      </w:r>
      <w:r w:rsidRPr="00CE73AA">
        <w:rPr>
          <w:lang w:val="el-GR" w:eastAsia="ar-SA"/>
        </w:rPr>
        <w:t xml:space="preserve">, σύμφωνα με την παράγραφο </w:t>
      </w:r>
      <w:r w:rsidR="00EC7DD1">
        <w:rPr>
          <w:lang w:val="el-GR" w:eastAsia="ar-SA"/>
        </w:rPr>
        <w:fldChar w:fldCharType="begin"/>
      </w:r>
      <w:r w:rsidR="00EC7DD1">
        <w:rPr>
          <w:lang w:val="el-GR" w:eastAsia="ar-SA"/>
        </w:rPr>
        <w:instrText xml:space="preserve"> REF _Ref108529998 \r \h </w:instrText>
      </w:r>
      <w:r w:rsidR="00EC7DD1">
        <w:rPr>
          <w:lang w:val="el-GR" w:eastAsia="ar-SA"/>
        </w:rPr>
      </w:r>
      <w:r w:rsidR="00EC7DD1">
        <w:rPr>
          <w:lang w:val="el-GR" w:eastAsia="ar-SA"/>
        </w:rPr>
        <w:fldChar w:fldCharType="separate"/>
      </w:r>
      <w:r w:rsidR="001E04F7">
        <w:rPr>
          <w:lang w:val="el-GR" w:eastAsia="ar-SA"/>
        </w:rPr>
        <w:t>3.4</w:t>
      </w:r>
      <w:r w:rsidR="00EC7DD1">
        <w:rPr>
          <w:lang w:val="el-GR" w:eastAsia="ar-SA"/>
        </w:rPr>
        <w:fldChar w:fldCharType="end"/>
      </w:r>
      <w:r w:rsidR="00EC7DD1">
        <w:rPr>
          <w:lang w:val="el-GR" w:eastAsia="ar-SA"/>
        </w:rPr>
        <w:t xml:space="preserve"> </w:t>
      </w:r>
      <w:r w:rsidRPr="00CE73AA">
        <w:rPr>
          <w:lang w:val="el-GR" w:eastAsia="ar-SA"/>
        </w:rPr>
        <w:t>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sidRPr="003B7561">
        <w:rPr>
          <w:b/>
          <w:bCs/>
          <w:lang w:val="el-GR" w:eastAsia="ar-SA"/>
        </w:rPr>
        <w:t>3.3.2</w:t>
      </w:r>
      <w:r>
        <w:rPr>
          <w:lang w:val="el-GR" w:eastAsia="ar-SA"/>
        </w:rPr>
        <w:t xml:space="preserve">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7E5314A5"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4A1D4A">
        <w:rPr>
          <w:lang w:val="el-GR" w:eastAsia="ar-SA"/>
        </w:rPr>
        <w:t xml:space="preserve">Ε.Α.ΔΗ.ΣΥ. </w:t>
      </w:r>
      <w:r w:rsidRPr="00CE73AA">
        <w:rPr>
          <w:lang w:val="el-GR" w:eastAsia="ar-SA"/>
        </w:rPr>
        <w:t xml:space="preserve"> και σε περίπτωση άσκησης αίτησης αναστολής κατά της απόφασης της </w:t>
      </w:r>
      <w:r w:rsidR="004A1D4A">
        <w:rPr>
          <w:lang w:val="el-GR" w:eastAsia="ar-SA"/>
        </w:rPr>
        <w:t xml:space="preserve">Ε.Α.ΔΗ.ΣΥ. </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4" w:anchor="art372_4" w:history="1">
        <w:r w:rsidRPr="00C11E79">
          <w:rPr>
            <w:lang w:val="el-GR" w:eastAsia="ar-SA"/>
          </w:rPr>
          <w:t>παρ.</w:t>
        </w:r>
      </w:hyperlink>
      <w:r w:rsidR="008E784A" w:rsidRPr="00A013A1" w:rsidDel="008E784A">
        <w:rPr>
          <w:lang w:val="el-GR"/>
        </w:rPr>
        <w:t xml:space="preserve"> </w:t>
      </w:r>
      <w:hyperlink w:history="1"/>
      <w:hyperlink r:id="rId25"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2A39F88A"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6" w:history="1">
        <w:r w:rsidRPr="00CE73AA">
          <w:rPr>
            <w:lang w:val="el-GR" w:eastAsia="ar-SA"/>
          </w:rPr>
          <w:t>άρθρο 79Α</w:t>
        </w:r>
      </w:hyperlink>
      <w:r w:rsidRPr="00CE73AA">
        <w:rPr>
          <w:lang w:val="el-GR" w:eastAsia="ar-SA"/>
        </w:rPr>
        <w:t xml:space="preserve"> του ν. 4412/2016, στην οποία δηλώνεται ότι, δεν έχουν επέλθει στο πρόσωπό του οψιγενείς μεταβολές κατά την έννοια του </w:t>
      </w:r>
      <w:hyperlink r:id="rId27"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p>
    <w:p w14:paraId="71124F45" w14:textId="77777777" w:rsidR="00132B97" w:rsidRPr="00CE73AA" w:rsidRDefault="00132B97" w:rsidP="00132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bookmarkStart w:id="315" w:name="_Hlk115365142"/>
      <w:r w:rsidRPr="00CF3BE7">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bookmarkEnd w:id="315"/>
    <w:p w14:paraId="0D008E5E" w14:textId="77777777" w:rsidR="00132B97" w:rsidRPr="00CE73AA" w:rsidRDefault="00132B97"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2172F79" w14:textId="6AE16354" w:rsidR="005B1D5A" w:rsidRPr="00CE73AA" w:rsidRDefault="005B1D5A" w:rsidP="005B1D5A">
      <w:pPr>
        <w:tabs>
          <w:tab w:val="left" w:pos="1980"/>
        </w:tabs>
        <w:rPr>
          <w:b/>
          <w:bCs/>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r w:rsidRPr="00CE73AA">
        <w:rPr>
          <w:lang w:val="el-GR" w:eastAsia="ar-SA"/>
        </w:rPr>
        <w:t>.</w:t>
      </w:r>
    </w:p>
    <w:p w14:paraId="5E852858" w14:textId="4359AF1A" w:rsidR="005B1D5A" w:rsidRPr="00F70008" w:rsidRDefault="005B1D5A" w:rsidP="005B1D5A">
      <w:pPr>
        <w:rPr>
          <w:lang w:val="el-GR" w:eastAsia="ar-SA"/>
        </w:rPr>
      </w:pPr>
      <w:r w:rsidRPr="00CE73AA">
        <w:rPr>
          <w:lang w:val="el-GR" w:eastAsia="ar-SA"/>
        </w:rPr>
        <w:lastRenderedPageBreak/>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569ADAF"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16" w:name="_Toc74566916"/>
      <w:bookmarkStart w:id="317" w:name="_Toc74566917"/>
      <w:bookmarkStart w:id="318" w:name="_Toc74566918"/>
      <w:bookmarkStart w:id="319" w:name="_Toc74566919"/>
      <w:bookmarkStart w:id="320" w:name="_Toc74566920"/>
      <w:bookmarkStart w:id="321" w:name="_Toc74566921"/>
      <w:bookmarkStart w:id="322" w:name="_Toc74566922"/>
      <w:bookmarkStart w:id="323" w:name="_Toc74566923"/>
      <w:bookmarkStart w:id="324" w:name="_Toc74566924"/>
      <w:bookmarkStart w:id="325" w:name="_Toc74566925"/>
      <w:bookmarkStart w:id="326" w:name="_Toc74566926"/>
      <w:bookmarkStart w:id="327" w:name="_Προδικαστικές_Προσφυγές_-"/>
      <w:bookmarkStart w:id="328" w:name="_Toc97194316"/>
      <w:bookmarkStart w:id="329" w:name="_Toc97194448"/>
      <w:bookmarkStart w:id="330" w:name="_Ref108529543"/>
      <w:bookmarkStart w:id="331" w:name="_Ref108529951"/>
      <w:bookmarkStart w:id="332" w:name="_Ref108529998"/>
      <w:bookmarkStart w:id="333" w:name="_Toc118711173"/>
      <w:bookmarkStart w:id="334" w:name="_Ref496542648"/>
      <w:bookmarkStart w:id="335" w:name="_Ref496542669"/>
      <w:bookmarkEnd w:id="316"/>
      <w:bookmarkEnd w:id="317"/>
      <w:bookmarkEnd w:id="318"/>
      <w:bookmarkEnd w:id="319"/>
      <w:bookmarkEnd w:id="320"/>
      <w:bookmarkEnd w:id="321"/>
      <w:bookmarkEnd w:id="322"/>
      <w:bookmarkEnd w:id="323"/>
      <w:bookmarkEnd w:id="324"/>
      <w:bookmarkEnd w:id="325"/>
      <w:bookmarkEnd w:id="326"/>
      <w:bookmarkEnd w:id="327"/>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28"/>
      <w:bookmarkEnd w:id="329"/>
      <w:bookmarkEnd w:id="330"/>
      <w:bookmarkEnd w:id="331"/>
      <w:bookmarkEnd w:id="332"/>
      <w:bookmarkEnd w:id="333"/>
      <w:r w:rsidR="005B1D5A" w:rsidRPr="005B1D5A" w:rsidDel="005B1D5A">
        <w:rPr>
          <w:rFonts w:cs="Tahoma"/>
          <w:lang w:val="el-GR"/>
        </w:rPr>
        <w:t xml:space="preserve"> </w:t>
      </w:r>
      <w:bookmarkEnd w:id="334"/>
      <w:bookmarkEnd w:id="335"/>
      <w:r w:rsidRPr="00603221">
        <w:rPr>
          <w:rFonts w:cs="Tahoma"/>
          <w:lang w:val="el-GR"/>
        </w:rPr>
        <w:t xml:space="preserve"> </w:t>
      </w:r>
    </w:p>
    <w:p w14:paraId="07A85813" w14:textId="25FE032D" w:rsidR="005B1D5A" w:rsidRPr="00020B6A" w:rsidRDefault="005B1D5A" w:rsidP="005B1D5A">
      <w:pPr>
        <w:rPr>
          <w:color w:val="000000"/>
          <w:lang w:val="el-GR"/>
        </w:rPr>
      </w:pPr>
      <w:r w:rsidRPr="00020B6A">
        <w:rPr>
          <w:color w:val="000000"/>
          <w:lang w:val="el-GR"/>
        </w:rPr>
        <w:t>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Αρχή Εξέτασης Προδικαστικών Προσφυγών (</w:t>
      </w:r>
      <w:r w:rsidR="004A1D4A">
        <w:rPr>
          <w:color w:val="000000"/>
          <w:lang w:val="el-GR"/>
        </w:rPr>
        <w:t>Ε.Α.ΔΗ.ΣΥ.</w:t>
      </w:r>
      <w:r w:rsidR="00F01C27">
        <w:rPr>
          <w:color w:val="000000"/>
          <w:lang w:val="el-GR"/>
        </w:rPr>
        <w:t xml:space="preserve"> – πρώην ΑΕΠΠ</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6E0A9A7C"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42C78FAE" w14:textId="27D5779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0C8D8A12" w:rsidR="005B1D5A" w:rsidRPr="00020B6A" w:rsidRDefault="005B1D5A" w:rsidP="005B1D5A">
      <w:pPr>
        <w:rPr>
          <w:color w:val="000000"/>
          <w:lang w:val="el-GR"/>
        </w:rPr>
      </w:pPr>
      <w:r w:rsidRPr="00020B6A">
        <w:rPr>
          <w:color w:val="000000"/>
          <w:lang w:val="el-GR"/>
        </w:rPr>
        <w:lastRenderedPageBreak/>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C50EE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4A1D4A">
        <w:rPr>
          <w:color w:val="000000"/>
          <w:lang w:val="el-GR"/>
        </w:rPr>
        <w:t xml:space="preserve">Ε.Α.ΔΗ.ΣΥ. </w:t>
      </w:r>
      <w:r w:rsidRPr="00020B6A">
        <w:rPr>
          <w:color w:val="000000"/>
          <w:lang w:val="el-GR"/>
        </w:rPr>
        <w:t xml:space="preserve"> 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2CF69474"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4A1D4A">
        <w:rPr>
          <w:color w:val="000000"/>
          <w:lang w:val="el-GR"/>
        </w:rPr>
        <w:t xml:space="preserve">Ε.Α.ΔΗ.ΣΥ. </w:t>
      </w:r>
      <w:r w:rsidRPr="00020B6A">
        <w:rPr>
          <w:color w:val="000000"/>
          <w:lang w:val="el-GR"/>
        </w:rPr>
        <w:t xml:space="preserve">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0AA9FDA9" w:rsidR="005B1D5A" w:rsidRPr="00020B6A" w:rsidRDefault="005B1D5A" w:rsidP="005B1D5A">
      <w:pPr>
        <w:rPr>
          <w:color w:val="000000"/>
          <w:lang w:val="el-GR"/>
        </w:rPr>
      </w:pPr>
      <w:r w:rsidRPr="00020B6A">
        <w:rPr>
          <w:color w:val="000000"/>
          <w:lang w:val="el-GR"/>
        </w:rPr>
        <w:t xml:space="preserve">β) Διαβιβάζει στην </w:t>
      </w:r>
      <w:r w:rsidR="004A1D4A">
        <w:rPr>
          <w:color w:val="000000"/>
          <w:lang w:val="el-GR"/>
        </w:rPr>
        <w:t xml:space="preserve">Ε.Α.ΔΗ.ΣΥ. </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3D5A12A6"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629F4AB7"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r w:rsidR="004A1D4A">
        <w:rPr>
          <w:color w:val="000000"/>
          <w:lang w:val="el-GR"/>
        </w:rPr>
        <w:t xml:space="preserve">Ε.Α.ΔΗ.ΣΥ. </w:t>
      </w:r>
      <w:r w:rsidRPr="00020B6A">
        <w:rPr>
          <w:color w:val="000000"/>
          <w:lang w:val="el-GR"/>
        </w:rPr>
        <w:t xml:space="preserve"> και την ακύρωσή της ενώπιον του αρμοδίου </w:t>
      </w:r>
      <w:r w:rsidR="00F1538B" w:rsidRPr="007C4E1D">
        <w:rPr>
          <w:color w:val="000000"/>
          <w:lang w:val="el-GR" w:eastAsia="ar-SA"/>
        </w:rPr>
        <w:t>Δικαστηρίου</w:t>
      </w:r>
      <w:r w:rsidR="00BC35D6">
        <w:rPr>
          <w:color w:val="000000"/>
          <w:lang w:val="el-GR" w:eastAsia="ar-SA"/>
        </w:rPr>
        <w:t xml:space="preserve"> (</w:t>
      </w:r>
      <w:r w:rsidR="00450AC8">
        <w:rPr>
          <w:color w:val="000000"/>
          <w:lang w:val="el-GR" w:eastAsia="ar-SA"/>
        </w:rPr>
        <w:t xml:space="preserve">Διοικητικό Εφετείο </w:t>
      </w:r>
      <w:r w:rsidR="00BC35D6">
        <w:rPr>
          <w:color w:val="000000"/>
          <w:lang w:val="el-GR" w:eastAsia="ar-SA"/>
        </w:rPr>
        <w:t xml:space="preserve">Πειραιά) </w:t>
      </w:r>
      <w:r w:rsidR="00F1538B" w:rsidRPr="007C4E1D">
        <w:rPr>
          <w:color w:val="000000"/>
          <w:lang w:val="el-GR" w:eastAsia="ar-SA"/>
        </w:rPr>
        <w:t xml:space="preserve">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3A2B9E">
        <w:rPr>
          <w:color w:val="000000"/>
          <w:lang w:val="el-GR" w:eastAsia="ar-SA"/>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3A2B9E">
        <w:rPr>
          <w:color w:val="000000"/>
          <w:lang w:val="el-GR" w:eastAsia="ar-SA"/>
        </w:rPr>
        <w:t>Ε.Α.ΔΗ.ΣΥ</w:t>
      </w:r>
      <w:r w:rsidR="00F1538B" w:rsidRPr="007C4E1D">
        <w:rPr>
          <w:color w:val="000000"/>
          <w:lang w:val="el-GR" w:eastAsia="ar-SA"/>
        </w:rPr>
        <w:t xml:space="preserve"> </w:t>
      </w:r>
      <w:r w:rsidRPr="00020B6A">
        <w:rPr>
          <w:color w:val="000000"/>
          <w:lang w:val="el-GR"/>
        </w:rPr>
        <w:t xml:space="preserve"> 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7282332D"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4A1D4A">
        <w:rPr>
          <w:color w:val="000000"/>
          <w:lang w:val="el-GR" w:eastAsia="ar-SA"/>
        </w:rPr>
        <w:t xml:space="preserve">Ε.Α.ΔΗ.ΣΥ. </w:t>
      </w:r>
      <w:r w:rsidRPr="00020B6A">
        <w:rPr>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345B463C" w:rsidR="00072601" w:rsidRDefault="00072601" w:rsidP="005B1D5A">
      <w:pPr>
        <w:rPr>
          <w:color w:val="000000"/>
          <w:lang w:val="el-GR"/>
        </w:rPr>
      </w:pPr>
      <w:r w:rsidRPr="007C4E1D">
        <w:rPr>
          <w:color w:val="000000"/>
          <w:lang w:val="el-GR" w:eastAsia="ar-SA"/>
        </w:rPr>
        <w:lastRenderedPageBreak/>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3A2B9E">
        <w:rPr>
          <w:color w:val="000000"/>
          <w:lang w:val="el-GR" w:eastAsia="ar-SA"/>
        </w:rPr>
        <w:t>Ε.Α.ΔΗ.ΣΥ</w:t>
      </w:r>
      <w:r w:rsidRPr="007C4E1D">
        <w:rPr>
          <w:color w:val="000000"/>
          <w:lang w:val="el-GR" w:eastAsia="ar-SA"/>
        </w:rPr>
        <w:t xml:space="preserve">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2CA23A8C"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704CB30B"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3A2B9E">
        <w:rPr>
          <w:color w:val="000000"/>
          <w:lang w:val="el-GR" w:eastAsia="ar-SA"/>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1D949FE4" w14:textId="208E268B" w:rsidR="005B1D5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9C6AECA" w14:textId="14023942"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5F009799" w:rsidR="00160FCE" w:rsidRDefault="00160FCE" w:rsidP="00160FCE">
      <w:pPr>
        <w:rPr>
          <w:color w:val="000000"/>
          <w:lang w:val="el-GR" w:eastAsia="ar-SA"/>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63655BAB" w14:textId="77777777" w:rsidR="008338F0" w:rsidRPr="00603221" w:rsidRDefault="003355E7" w:rsidP="003A109E">
      <w:pPr>
        <w:pStyle w:val="2"/>
        <w:rPr>
          <w:rFonts w:cs="Tahoma"/>
          <w:lang w:val="el-GR"/>
        </w:rPr>
      </w:pPr>
      <w:bookmarkStart w:id="336" w:name="_Toc108980637"/>
      <w:bookmarkStart w:id="337" w:name="_Toc109487404"/>
      <w:bookmarkStart w:id="338" w:name="_Toc109487586"/>
      <w:bookmarkEnd w:id="336"/>
      <w:bookmarkEnd w:id="337"/>
      <w:bookmarkEnd w:id="338"/>
      <w:r w:rsidRPr="00603221">
        <w:rPr>
          <w:rFonts w:cs="Tahoma"/>
          <w:lang w:val="el-GR"/>
        </w:rPr>
        <w:tab/>
      </w:r>
      <w:bookmarkStart w:id="339" w:name="_Toc97194317"/>
      <w:bookmarkStart w:id="340" w:name="_Toc97194449"/>
      <w:bookmarkStart w:id="341" w:name="_Toc118711174"/>
      <w:r w:rsidRPr="00603221">
        <w:rPr>
          <w:rFonts w:cs="Tahoma"/>
          <w:lang w:val="el-GR"/>
        </w:rPr>
        <w:t>Ματαίωση Διαδικασίας</w:t>
      </w:r>
      <w:bookmarkEnd w:id="339"/>
      <w:bookmarkEnd w:id="340"/>
      <w:bookmarkEnd w:id="341"/>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lastRenderedPageBreak/>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0"/>
        <w:rPr>
          <w:rFonts w:cs="Tahoma"/>
          <w:sz w:val="22"/>
          <w:szCs w:val="22"/>
        </w:rPr>
      </w:pPr>
      <w:bookmarkStart w:id="342" w:name="_Toc97194450"/>
      <w:bookmarkStart w:id="343" w:name="_Toc118711175"/>
      <w:r w:rsidRPr="00603221">
        <w:rPr>
          <w:rFonts w:cs="Tahoma"/>
          <w:sz w:val="22"/>
          <w:szCs w:val="22"/>
        </w:rPr>
        <w:lastRenderedPageBreak/>
        <w:t>ΟΡΟΙ ΕΚΤΕΛΕΣΗΣ ΤΗΣ ΣΥΜΒΑΣΗΣ</w:t>
      </w:r>
      <w:bookmarkEnd w:id="342"/>
      <w:bookmarkEnd w:id="343"/>
      <w:r w:rsidRPr="00603221">
        <w:rPr>
          <w:rFonts w:cs="Tahoma"/>
          <w:sz w:val="22"/>
          <w:szCs w:val="22"/>
        </w:rPr>
        <w:t xml:space="preserve"> </w:t>
      </w:r>
    </w:p>
    <w:p w14:paraId="66DBFF9C" w14:textId="77777777" w:rsidR="008338F0" w:rsidRPr="00603221" w:rsidRDefault="003355E7" w:rsidP="003A109E">
      <w:pPr>
        <w:pStyle w:val="2"/>
        <w:rPr>
          <w:rFonts w:cs="Tahoma"/>
          <w:lang w:val="el-GR"/>
        </w:rPr>
      </w:pPr>
      <w:r w:rsidRPr="00603221">
        <w:rPr>
          <w:rFonts w:cs="Tahoma"/>
          <w:lang w:val="el-GR"/>
        </w:rPr>
        <w:tab/>
      </w:r>
      <w:bookmarkStart w:id="344" w:name="_Ref496542746"/>
      <w:bookmarkStart w:id="345" w:name="_Toc97194318"/>
      <w:bookmarkStart w:id="346" w:name="_Toc97194451"/>
      <w:bookmarkStart w:id="347" w:name="_Toc118711176"/>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348" w:name="_Hlk55903790"/>
      <w:r w:rsidR="00B143DA" w:rsidRPr="00603221">
        <w:rPr>
          <w:rFonts w:cs="Tahoma"/>
          <w:lang w:val="el-GR"/>
        </w:rPr>
        <w:t>καλής λειτουργίας</w:t>
      </w:r>
      <w:bookmarkEnd w:id="348"/>
      <w:r w:rsidRPr="00603221">
        <w:rPr>
          <w:rFonts w:cs="Tahoma"/>
          <w:lang w:val="el-GR"/>
        </w:rPr>
        <w:t>)</w:t>
      </w:r>
      <w:bookmarkEnd w:id="344"/>
      <w:bookmarkEnd w:id="345"/>
      <w:bookmarkEnd w:id="346"/>
      <w:bookmarkEnd w:id="347"/>
    </w:p>
    <w:p w14:paraId="20E9E60E" w14:textId="77777777" w:rsidR="008338F0" w:rsidRPr="00603221" w:rsidRDefault="003355E7">
      <w:pPr>
        <w:rPr>
          <w:lang w:val="el-GR"/>
        </w:rPr>
      </w:pPr>
      <w:r w:rsidRPr="00603221">
        <w:rPr>
          <w:lang w:val="el-GR"/>
        </w:rPr>
        <w:t xml:space="preserve">Εγγύηση καλής εκτέλεσης και εγγύηση προκαταβολής </w:t>
      </w:r>
      <w:r w:rsidR="00417A19" w:rsidRPr="00603221">
        <w:rPr>
          <w:lang w:val="el-GR"/>
        </w:rPr>
        <w:t xml:space="preserve">: </w:t>
      </w:r>
    </w:p>
    <w:p w14:paraId="482B6D85" w14:textId="42D65611"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C50EE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B43611">
        <w:rPr>
          <w:lang w:val="el-GR"/>
        </w:rPr>
        <w:t xml:space="preserve">με χρόνο ισχύος </w:t>
      </w:r>
      <w:r w:rsidR="00CD59A9" w:rsidRPr="003B7561">
        <w:rPr>
          <w:b/>
          <w:bCs/>
          <w:lang w:val="el-GR"/>
        </w:rPr>
        <w:t>τουλάχιστον τριάντα (30) μήνες</w:t>
      </w:r>
      <w:r w:rsidR="00CD59A9" w:rsidRPr="00B43611">
        <w:rPr>
          <w:b/>
          <w:bCs/>
          <w:lang w:val="el-GR"/>
        </w:rPr>
        <w:t xml:space="preserve"> </w:t>
      </w:r>
      <w:r w:rsidRPr="00B43611">
        <w:rPr>
          <w:lang w:val="el-GR"/>
        </w:rPr>
        <w:t xml:space="preserve">και </w:t>
      </w:r>
      <w:r w:rsidR="00186BF5" w:rsidRPr="00B43611">
        <w:rPr>
          <w:lang w:val="el-GR"/>
        </w:rPr>
        <w:t xml:space="preserve">η οποία </w:t>
      </w:r>
      <w:r w:rsidRPr="00B43611">
        <w:rPr>
          <w:lang w:val="el-GR"/>
        </w:rPr>
        <w:t xml:space="preserve">κατατίθεται </w:t>
      </w:r>
      <w:r w:rsidR="00186BF5" w:rsidRPr="00B43611">
        <w:rPr>
          <w:lang w:val="el-GR"/>
        </w:rPr>
        <w:t>μέχρι και την υπογραφή</w:t>
      </w:r>
      <w:r w:rsidR="00186BF5" w:rsidRPr="00841073">
        <w:rPr>
          <w:lang w:val="el-GR"/>
        </w:rPr>
        <w:t xml:space="preserve"> </w:t>
      </w:r>
      <w:bookmarkStart w:id="349" w:name="_Hlk494198985"/>
      <w:r w:rsidR="000635C6">
        <w:rPr>
          <w:lang w:val="el-GR"/>
        </w:rPr>
        <w:t>της σύμβασης</w:t>
      </w:r>
      <w:r w:rsidR="00CD59A9">
        <w:rPr>
          <w:lang w:val="el-GR"/>
        </w:rPr>
        <w:t>.</w:t>
      </w:r>
    </w:p>
    <w:bookmarkEnd w:id="349"/>
    <w:p w14:paraId="45155744" w14:textId="54A323D4" w:rsidR="008338F0" w:rsidRDefault="003355E7">
      <w:pPr>
        <w:rPr>
          <w:lang w:val="el-GR"/>
        </w:rPr>
      </w:pPr>
      <w:r w:rsidRPr="00603221">
        <w:rPr>
          <w:lang w:val="el-GR"/>
        </w:rPr>
        <w:t xml:space="preserve">Η εγγύηση καλής εκτέλεσης, προκειμένου να γίνει αποδεκτή , πρέπει να περιλαμβάνει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1E04F7">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441FD0" w:rsidRPr="00441FD0">
        <w:rPr>
          <w:lang w:val="el-GR"/>
        </w:rPr>
        <w:t xml:space="preserve">ΠΑΡΑΡΤΗΜΑ VIII – Υποδείγματα Εγγυητικών Επιστολών της Διακήρυξης και τα οριζόμενα στο άρθρο </w:t>
      </w:r>
      <w:r w:rsidRPr="00603221">
        <w:rPr>
          <w:lang w:val="el-GR"/>
        </w:rPr>
        <w:t>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1B3A8A71" w:rsidR="00921D35" w:rsidRDefault="00921D35" w:rsidP="00921D35">
      <w:pPr>
        <w:rPr>
          <w:lang w:val="el-GR"/>
        </w:rPr>
      </w:pPr>
      <w:r>
        <w:rPr>
          <w:lang w:val="el-GR"/>
        </w:rPr>
        <w:t xml:space="preserve">Σε περίπτωση τροποποίησης της σύμβασης κατά την παράγραφο </w:t>
      </w:r>
      <w:r w:rsidR="009468B2">
        <w:rPr>
          <w:lang w:val="el-GR"/>
        </w:rPr>
        <w:fldChar w:fldCharType="begin"/>
      </w:r>
      <w:r w:rsidR="009468B2">
        <w:rPr>
          <w:lang w:val="el-GR"/>
        </w:rPr>
        <w:instrText xml:space="preserve"> REF _Ref496607258 \r \h </w:instrText>
      </w:r>
      <w:r w:rsidR="009468B2">
        <w:rPr>
          <w:lang w:val="el-GR"/>
        </w:rPr>
      </w:r>
      <w:r w:rsidR="009468B2">
        <w:rPr>
          <w:lang w:val="el-GR"/>
        </w:rPr>
        <w:fldChar w:fldCharType="separate"/>
      </w:r>
      <w:r w:rsidR="001E04F7">
        <w:rPr>
          <w:lang w:val="el-GR"/>
        </w:rPr>
        <w:t>4.5</w:t>
      </w:r>
      <w:r w:rsidR="009468B2">
        <w:rPr>
          <w:lang w:val="el-GR"/>
        </w:rPr>
        <w:fldChar w:fldCharType="end"/>
      </w:r>
      <w:r>
        <w:rPr>
          <w:lang w:val="el-GR"/>
        </w:rPr>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41E069E" w14:textId="6A9DF724" w:rsidR="00921D35" w:rsidRDefault="00921D35" w:rsidP="00921D35">
      <w:pPr>
        <w:rPr>
          <w:lang w:val="el-GR"/>
        </w:rPr>
      </w:pPr>
      <w:r>
        <w:rPr>
          <w:lang w:val="el-GR"/>
        </w:rPr>
        <w:t xml:space="preserve">Στην περίπτωση χορήγησης προκαταβολής, σύμφωνα με την παράγραφο </w:t>
      </w:r>
      <w:r w:rsidRPr="003B7561">
        <w:rPr>
          <w:color w:val="2E74B5" w:themeColor="accent1" w:themeShade="BF"/>
          <w:lang w:val="el-GR"/>
        </w:rPr>
        <w:fldChar w:fldCharType="begin"/>
      </w:r>
      <w:r w:rsidRPr="003B7561">
        <w:rPr>
          <w:color w:val="2E74B5" w:themeColor="accent1" w:themeShade="BF"/>
          <w:lang w:val="el-GR"/>
        </w:rPr>
        <w:instrText xml:space="preserve"> REF _Ref496607306 \r \h </w:instrText>
      </w:r>
      <w:r w:rsidRPr="003B7561">
        <w:rPr>
          <w:color w:val="2E74B5" w:themeColor="accent1" w:themeShade="BF"/>
          <w:lang w:val="el-GR"/>
        </w:rPr>
      </w:r>
      <w:r w:rsidRPr="003B7561">
        <w:rPr>
          <w:color w:val="2E74B5" w:themeColor="accent1" w:themeShade="BF"/>
          <w:lang w:val="el-GR"/>
        </w:rPr>
        <w:fldChar w:fldCharType="separate"/>
      </w:r>
      <w:r w:rsidR="001E04F7">
        <w:rPr>
          <w:color w:val="2E74B5" w:themeColor="accent1" w:themeShade="BF"/>
          <w:lang w:val="el-GR"/>
        </w:rPr>
        <w:t>5.1</w:t>
      </w:r>
      <w:r w:rsidRPr="003B7561">
        <w:rPr>
          <w:color w:val="2E74B5" w:themeColor="accent1" w:themeShade="BF"/>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1C6ACC" w:rsidRPr="00E33093">
        <w:rPr>
          <w:lang w:val="el-GR"/>
        </w:rPr>
        <w:t>ΠΑΡΑΡΤΗΜΑ VIII – Υποδείγματα Εγγυητικών Επιστολών</w:t>
      </w:r>
      <w:r w:rsidR="009D3BDA" w:rsidRPr="00E33093">
        <w:rPr>
          <w:lang w:val="el-GR"/>
        </w:rPr>
        <w:t xml:space="preserve"> </w:t>
      </w:r>
      <w:r w:rsidRPr="00E33093">
        <w:rPr>
          <w:lang w:val="el-GR"/>
        </w:rPr>
        <w:t>της Διακήρυξης. Η προκαταβολή και η</w:t>
      </w:r>
      <w:r>
        <w:rPr>
          <w:lang w:val="el-GR"/>
        </w:rPr>
        <w:t xml:space="preserve"> εγγύηση προκαταβολής μπορούν να χορηγούνται τμηματικά, σύμφωνα με την παράγραφο </w:t>
      </w:r>
      <w:r w:rsidR="001C6ACC" w:rsidRPr="001C6ACC">
        <w:rPr>
          <w:lang w:val="el-GR"/>
        </w:rPr>
        <w:t xml:space="preserve">5.1 </w:t>
      </w:r>
      <w:r>
        <w:rPr>
          <w:lang w:val="el-GR"/>
        </w:rPr>
        <w:t xml:space="preserve">της παρούσας (τρόπος πληρωμής).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w:t>
      </w:r>
      <w:r w:rsidR="00BC50F5" w:rsidRPr="003B7561">
        <w:rPr>
          <w:color w:val="2E74B5" w:themeColor="accent1" w:themeShade="BF"/>
          <w:lang w:val="el-GR"/>
        </w:rPr>
        <w:t>5.1</w:t>
      </w:r>
      <w:r w:rsidR="00BC50F5" w:rsidRPr="00BC50F5">
        <w:rPr>
          <w:lang w:val="el-GR"/>
        </w:rPr>
        <w:t xml:space="preserve">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79782144" w14:textId="4F81B8DA" w:rsidR="00417A19" w:rsidRPr="003B7561" w:rsidRDefault="00417A19" w:rsidP="009C3C60">
      <w:pPr>
        <w:suppressAutoHyphens w:val="0"/>
        <w:spacing w:line="276" w:lineRule="auto"/>
        <w:rPr>
          <w:b/>
          <w:bCs/>
          <w:lang w:val="el-GR"/>
        </w:rPr>
      </w:pPr>
      <w:r w:rsidRPr="003B7561">
        <w:rPr>
          <w:b/>
          <w:bCs/>
          <w:lang w:val="el-GR"/>
        </w:rPr>
        <w:t>Εγγύηση καλής Λειτουργίας :</w:t>
      </w:r>
    </w:p>
    <w:p w14:paraId="10A11675" w14:textId="4933D4C8" w:rsidR="00976CBB" w:rsidRPr="0094234D" w:rsidRDefault="00976CBB" w:rsidP="00CE5CD7">
      <w:pPr>
        <w:rPr>
          <w:lang w:val="el-GR"/>
        </w:rPr>
      </w:pPr>
      <w:r w:rsidRPr="00603221">
        <w:rPr>
          <w:lang w:val="el-GR"/>
        </w:rPr>
        <w:t xml:space="preserve">Για την καλή λειτουργία του Έργου, μετά την οριστική παραλαβή του, ο Ανάδοχος υποχρεούται να καταθέσει </w:t>
      </w:r>
      <w:r w:rsidRPr="00603221">
        <w:rPr>
          <w:b/>
          <w:lang w:val="el-GR"/>
        </w:rPr>
        <w:t>Εγγυητική Επιστολή Καλής Λειτουργίας</w:t>
      </w:r>
      <w:r w:rsidRPr="00603221">
        <w:rPr>
          <w:lang w:val="el-GR"/>
        </w:rPr>
        <w:t xml:space="preserve"> (βλ.</w:t>
      </w:r>
      <w:r w:rsidR="009468B2">
        <w:rPr>
          <w:lang w:val="el-GR"/>
        </w:rPr>
        <w:t xml:space="preserve"> </w:t>
      </w:r>
      <w:r w:rsidR="0094234D" w:rsidRPr="0094234D">
        <w:rPr>
          <w:lang w:val="el-GR"/>
        </w:rPr>
        <w:t>ΠΑΡΑΡΤΗΜΑ VIII – Υποδείγματα Εγγυητικών Επιστολών)</w:t>
      </w:r>
      <w:r w:rsidR="00421C3D" w:rsidRPr="0094234D">
        <w:rPr>
          <w:lang w:val="el-GR"/>
        </w:rPr>
        <w:t xml:space="preserve"> </w:t>
      </w:r>
      <w:r w:rsidRPr="0094234D">
        <w:rPr>
          <w:lang w:val="el-GR"/>
        </w:rPr>
        <w:t xml:space="preserve">η αξία της οποίας θα ανέρχεται σε ποσοστό 2,5% του συμβατικού τιμήματος μη συμπεριλαμβανομένου ΦΠΑ. </w:t>
      </w:r>
    </w:p>
    <w:p w14:paraId="0EE73796" w14:textId="77777777" w:rsidR="00976CBB" w:rsidRPr="00603221" w:rsidRDefault="00976CBB" w:rsidP="00976CBB">
      <w:pPr>
        <w:rPr>
          <w:lang w:val="el-GR"/>
        </w:rPr>
      </w:pPr>
      <w:r w:rsidRPr="00603221">
        <w:rPr>
          <w:lang w:val="el-GR"/>
        </w:rPr>
        <w:lastRenderedPageBreak/>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1FA72573" w14:textId="4AA043D2" w:rsidR="00976CBB" w:rsidRDefault="00976CBB" w:rsidP="001F256B">
      <w:pPr>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72B6FBFC" w14:textId="77777777" w:rsidR="00C56DB5" w:rsidRPr="00603221" w:rsidRDefault="00C56DB5" w:rsidP="001F256B">
      <w:pPr>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50" w:name="_Toc97194319"/>
      <w:bookmarkStart w:id="351" w:name="_Toc97194452"/>
      <w:bookmarkStart w:id="352" w:name="_Toc118711177"/>
      <w:r w:rsidRPr="00603221">
        <w:rPr>
          <w:rFonts w:cs="Tahoma"/>
          <w:lang w:val="el-GR"/>
        </w:rPr>
        <w:t>Συμβατικό πλαίσιο – Εφαρμοστέα νομοθεσία</w:t>
      </w:r>
      <w:bookmarkEnd w:id="350"/>
      <w:bookmarkEnd w:id="351"/>
      <w:bookmarkEnd w:id="352"/>
    </w:p>
    <w:p w14:paraId="2BC2AF56" w14:textId="2172C29A" w:rsidR="00A806E4"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7141DB9E" w14:textId="77777777" w:rsidR="00C56DB5" w:rsidRPr="00603221" w:rsidRDefault="00C56DB5">
      <w:pPr>
        <w:rPr>
          <w:lang w:val="el-GR"/>
        </w:rPr>
      </w:pPr>
    </w:p>
    <w:p w14:paraId="0ED2995F" w14:textId="77777777" w:rsidR="008338F0" w:rsidRPr="00603221" w:rsidRDefault="003355E7" w:rsidP="003A109E">
      <w:pPr>
        <w:pStyle w:val="2"/>
        <w:rPr>
          <w:rFonts w:cs="Tahoma"/>
          <w:lang w:val="el-GR"/>
        </w:rPr>
      </w:pPr>
      <w:r w:rsidRPr="00603221">
        <w:rPr>
          <w:rFonts w:cs="Tahoma"/>
          <w:lang w:val="el-GR"/>
        </w:rPr>
        <w:tab/>
      </w:r>
      <w:bookmarkStart w:id="353" w:name="_Ref89075849"/>
      <w:bookmarkStart w:id="354" w:name="_Toc97194320"/>
      <w:bookmarkStart w:id="355" w:name="_Toc97194453"/>
      <w:bookmarkStart w:id="356" w:name="_Toc118711178"/>
      <w:r w:rsidRPr="00603221">
        <w:rPr>
          <w:rFonts w:cs="Tahoma"/>
          <w:lang w:val="el-GR"/>
        </w:rPr>
        <w:t>Όροι εκτέλεσης της σύμβασης</w:t>
      </w:r>
      <w:bookmarkEnd w:id="353"/>
      <w:bookmarkEnd w:id="354"/>
      <w:bookmarkEnd w:id="355"/>
      <w:bookmarkEnd w:id="356"/>
    </w:p>
    <w:p w14:paraId="40529CD1" w14:textId="77777777" w:rsidR="008338F0" w:rsidRPr="00603221" w:rsidRDefault="003355E7">
      <w:pPr>
        <w:rPr>
          <w:lang w:val="el-GR"/>
        </w:rPr>
      </w:pPr>
      <w:bookmarkStart w:id="357" w:name="_Hlk116573768"/>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00CDAF2E" w14:textId="0E42EEEC" w:rsidR="00E41FE4" w:rsidRDefault="0014064C" w:rsidP="00114833">
      <w:pPr>
        <w:rPr>
          <w:lang w:val="el-GR"/>
        </w:rPr>
      </w:pPr>
      <w:r w:rsidRPr="00603221">
        <w:rPr>
          <w:lang w:val="el-GR"/>
        </w:rPr>
        <w:t>Κατά την εκτέλεση της σύμβασης ο Ανάδοχος θα πρέπει να τηρεί τις υποχρεώσεις που προκύπτουν</w:t>
      </w:r>
      <w:r>
        <w:rPr>
          <w:lang w:val="el-GR"/>
        </w:rPr>
        <w:t xml:space="preserve"> από </w:t>
      </w:r>
      <w:r w:rsidRPr="0014064C">
        <w:rPr>
          <w:lang w:val="el-GR"/>
        </w:rPr>
        <w:t>τη Στρατηγική Δημοσιότητας και τον Οδηγό Επικοινωνίας</w:t>
      </w:r>
      <w:r>
        <w:rPr>
          <w:lang w:val="el-GR"/>
        </w:rPr>
        <w:t xml:space="preserve"> του Ταμείου Ανάκαμψης, καθώς και τις υποχρεώσεις που απορρέουν από το </w:t>
      </w:r>
      <w:r w:rsidRPr="0014064C">
        <w:rPr>
          <w:lang w:val="el-GR"/>
        </w:rPr>
        <w:t>Σ</w:t>
      </w:r>
      <w:r>
        <w:rPr>
          <w:lang w:val="el-GR"/>
        </w:rPr>
        <w:t>ύστημα</w:t>
      </w:r>
      <w:r w:rsidRPr="0014064C">
        <w:rPr>
          <w:lang w:val="el-GR"/>
        </w:rPr>
        <w:t xml:space="preserve"> Διαχείρισης Ελέγχου του Ταμείου Ανάκαμψης</w:t>
      </w:r>
      <w:r w:rsidR="008277DE">
        <w:rPr>
          <w:lang w:val="el-GR"/>
        </w:rPr>
        <w:t xml:space="preserve"> (</w:t>
      </w:r>
      <w:hyperlink r:id="rId28" w:history="1">
        <w:r w:rsidR="008277DE" w:rsidRPr="00362837">
          <w:rPr>
            <w:rStyle w:val="-"/>
            <w:lang w:val="el-GR"/>
          </w:rPr>
          <w:t>https://greece20.gov.gr/epikoinwnia-dimosiotita/</w:t>
        </w:r>
      </w:hyperlink>
      <w:r w:rsidR="008277DE">
        <w:rPr>
          <w:lang w:val="el-GR"/>
        </w:rPr>
        <w:t>)</w:t>
      </w:r>
      <w:r>
        <w:rPr>
          <w:lang w:val="el-GR"/>
        </w:rPr>
        <w:t xml:space="preserve">. </w:t>
      </w:r>
    </w:p>
    <w:p w14:paraId="25F14669" w14:textId="77777777" w:rsidR="0001208F" w:rsidRDefault="0001208F" w:rsidP="0001208F">
      <w:pPr>
        <w:rPr>
          <w:rFonts w:ascii="Calibri" w:hAnsi="Calibri" w:cs="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3426FB38" w14:textId="77777777" w:rsidR="0001208F" w:rsidRPr="002A6D5F" w:rsidRDefault="0001208F" w:rsidP="0001208F">
      <w:pPr>
        <w:rPr>
          <w:lang w:val="el-GR"/>
        </w:rPr>
      </w:pPr>
      <w:r w:rsidRPr="002A6D5F">
        <w:rPr>
          <w:lang w:val="el-GR"/>
        </w:rPr>
        <w:t xml:space="preserve">Ποιο συγκεκριμένα: </w:t>
      </w:r>
    </w:p>
    <w:p w14:paraId="56805B59" w14:textId="77777777" w:rsidR="0001208F" w:rsidRPr="00EB4107" w:rsidRDefault="0001208F" w:rsidP="0001208F">
      <w:pPr>
        <w:rPr>
          <w:lang w:val="el-GR"/>
        </w:rPr>
      </w:pPr>
      <w:r>
        <w:t>i</w:t>
      </w:r>
      <w:r w:rsidRPr="00EB4107">
        <w:rPr>
          <w:lang w:val="el-GR"/>
        </w:rPr>
        <w:t xml:space="preserve">) όνομα του τελικού αποδέκτη των κονδυλίων, </w:t>
      </w:r>
    </w:p>
    <w:p w14:paraId="153D5487" w14:textId="77777777" w:rsidR="0001208F" w:rsidRPr="00EB4107" w:rsidRDefault="0001208F" w:rsidP="0001208F">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6CE087CC" w14:textId="77777777" w:rsidR="0001208F" w:rsidRPr="00EB4107" w:rsidRDefault="0001208F" w:rsidP="0001208F">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1E392D35" w14:textId="77777777" w:rsidR="00602DE2" w:rsidRPr="003B1C19" w:rsidRDefault="00602DE2" w:rsidP="00602DE2">
      <w:pPr>
        <w:rPr>
          <w:lang w:val="el-GR"/>
        </w:rPr>
      </w:pPr>
      <w:r w:rsidRPr="003B1C19">
        <w:rPr>
          <w:lang w:val="el-GR"/>
        </w:rPr>
        <w:t xml:space="preserve">Ο ανάδοχος δεσμεύεται ότι: </w:t>
      </w:r>
    </w:p>
    <w:p w14:paraId="12880440" w14:textId="77777777" w:rsidR="00602DE2" w:rsidRPr="003B1C19" w:rsidRDefault="00602DE2" w:rsidP="00602DE2">
      <w:pPr>
        <w:rPr>
          <w:lang w:val="el-GR"/>
        </w:rPr>
      </w:pPr>
      <w:r w:rsidRPr="003B1C19">
        <w:rPr>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0717D55C" w14:textId="77777777" w:rsidR="00602DE2" w:rsidRPr="003B1C19" w:rsidRDefault="00602DE2" w:rsidP="00602DE2">
      <w:pPr>
        <w:rPr>
          <w:lang w:val="el-GR"/>
        </w:rPr>
      </w:pPr>
      <w:r w:rsidRPr="003B1C19">
        <w:rPr>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w:t>
      </w:r>
      <w:r w:rsidRPr="003B1C19">
        <w:rPr>
          <w:lang w:val="el-GR"/>
        </w:rPr>
        <w:lastRenderedPageBreak/>
        <w:t>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3B1C19">
        <w:rPr>
          <w:vertAlign w:val="superscript"/>
          <w:lang w:val="el-GR"/>
        </w:rPr>
        <w:t xml:space="preserve"> </w:t>
      </w:r>
      <w:r w:rsidRPr="003B1C19">
        <w:rPr>
          <w:lang w:val="el-GR"/>
        </w:rPr>
        <w:t xml:space="preserve">. </w:t>
      </w:r>
    </w:p>
    <w:p w14:paraId="3860D030" w14:textId="77777777" w:rsidR="00602DE2" w:rsidRDefault="00602DE2" w:rsidP="00602DE2">
      <w:pPr>
        <w:rPr>
          <w:lang w:val="el-GR"/>
        </w:rPr>
      </w:pPr>
      <w:r w:rsidRPr="003B1C19">
        <w:rPr>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15B99D52" w14:textId="690F50EF" w:rsidR="00602DE2" w:rsidRDefault="00602DE2" w:rsidP="00602DE2">
      <w:pPr>
        <w:rPr>
          <w:lang w:val="el-GR"/>
        </w:rPr>
      </w:pPr>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w:t>
      </w:r>
      <w:r w:rsidR="009E19C1" w:rsidRPr="009E19C1">
        <w:rPr>
          <w:lang w:val="el-GR"/>
        </w:rPr>
        <w:t>που περιγράφονται στο ‎ΠΑΡΑΡΤΗΜΑ X – Ρήτρα Ακεραιότητας</w:t>
      </w:r>
      <w:r>
        <w:rPr>
          <w:rFonts w:hint="cs"/>
          <w:cs/>
          <w:lang w:val="el-GR"/>
        </w:rPr>
        <w:t xml:space="preserve"> η οποία θα περιληφθεί στη σύμβαση.</w:t>
      </w:r>
    </w:p>
    <w:p w14:paraId="0EE92E65" w14:textId="7CEC710B"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25921CAE" w:rsidR="001B56F1" w:rsidRPr="00603221" w:rsidRDefault="004B7E25" w:rsidP="00A806E4">
      <w:pPr>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A806E4">
      <w:pPr>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77777777" w:rsidR="004B7E25" w:rsidRDefault="004B7E25" w:rsidP="00A806E4">
      <w:pPr>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4EAF9921" w:rsidR="00343BB2" w:rsidRPr="00033BA0" w:rsidRDefault="00343BB2" w:rsidP="00343BB2">
      <w:pPr>
        <w:rPr>
          <w:lang w:val="el-GR"/>
        </w:rPr>
      </w:pPr>
      <w:r w:rsidRPr="00033BA0">
        <w:rPr>
          <w:lang w:val="el-GR"/>
        </w:rPr>
        <w:lastRenderedPageBreak/>
        <w:t xml:space="preserve">Όλα τα έγγραφα, στοιχεία και πληροφορίες που λαμβάνει ο Ανάδοχος από την </w:t>
      </w:r>
      <w:r w:rsidR="00602DE2">
        <w:rPr>
          <w:lang w:val="el-GR"/>
        </w:rPr>
        <w:t>Αναθέτουσα Αρχή</w:t>
      </w:r>
      <w:r w:rsidR="00602DE2" w:rsidRPr="00033BA0">
        <w:rPr>
          <w:lang w:val="el-GR"/>
        </w:rPr>
        <w:t xml:space="preserve"> </w:t>
      </w:r>
      <w:r w:rsidRPr="00033BA0">
        <w:rPr>
          <w:lang w:val="el-GR"/>
        </w:rPr>
        <w:t>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5F050BB3" w:rsidR="00343BB2" w:rsidRPr="00033BA0" w:rsidRDefault="00343BB2" w:rsidP="00343BB2">
      <w:pPr>
        <w:rPr>
          <w:lang w:val="el-GR"/>
        </w:rPr>
      </w:pPr>
      <w:r w:rsidRPr="00033BA0">
        <w:rPr>
          <w:lang w:val="el-GR"/>
        </w:rPr>
        <w:t>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r w:rsidR="009468B2">
        <w:rPr>
          <w:lang w:val="el-GR"/>
        </w:rPr>
        <w:t>.</w:t>
      </w:r>
      <w:r w:rsidRPr="00033BA0">
        <w:rPr>
          <w:lang w:val="el-GR"/>
        </w:rPr>
        <w:t xml:space="preserve"> </w:t>
      </w:r>
    </w:p>
    <w:p w14:paraId="710A55D2" w14:textId="41927150" w:rsidR="00343BB2" w:rsidRPr="00033BA0" w:rsidRDefault="00343BB2" w:rsidP="00343BB2">
      <w:pPr>
        <w:rPr>
          <w:lang w:val="el-GR"/>
        </w:rPr>
      </w:pPr>
      <w:r w:rsidRPr="00033BA0">
        <w:rPr>
          <w:lang w:val="el-GR"/>
        </w:rPr>
        <w:t xml:space="preserve">Σε περίπτωση αθέτησης από τον Ανάδοχο της ως άνω υποχρέωσής του, η </w:t>
      </w:r>
      <w:r w:rsidR="00602DE2">
        <w:rPr>
          <w:lang w:val="el-GR"/>
        </w:rPr>
        <w:t>Αναθέτουσα Αρχή</w:t>
      </w:r>
      <w:r w:rsidR="00602DE2" w:rsidRPr="00033BA0">
        <w:rPr>
          <w:lang w:val="el-GR"/>
        </w:rPr>
        <w:t xml:space="preserve"> </w:t>
      </w:r>
      <w:r w:rsidRPr="00033BA0">
        <w:rPr>
          <w:lang w:val="el-GR"/>
        </w:rPr>
        <w:t>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2483BCF5" w:rsidR="00343BB2" w:rsidRPr="00033BA0" w:rsidRDefault="00343BB2" w:rsidP="00343BB2">
      <w:pPr>
        <w:rPr>
          <w:lang w:val="el-GR"/>
        </w:rPr>
      </w:pPr>
      <w:r w:rsidRPr="00033BA0">
        <w:rPr>
          <w:lang w:val="el-GR"/>
        </w:rPr>
        <w:t xml:space="preserve">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w:t>
      </w:r>
      <w:r w:rsidR="00602DE2">
        <w:rPr>
          <w:lang w:val="el-GR"/>
        </w:rPr>
        <w:t>Αναθέτουσα Αρχή</w:t>
      </w:r>
      <w:r w:rsidR="00602DE2" w:rsidRPr="00033BA0">
        <w:rPr>
          <w:lang w:val="el-GR"/>
        </w:rPr>
        <w:t xml:space="preserve"> </w:t>
      </w:r>
      <w:r w:rsidRPr="00033BA0">
        <w:rPr>
          <w:lang w:val="el-GR"/>
        </w:rPr>
        <w:t xml:space="preserve">δυνάμει της Σύμβασης χωρίς την προηγούμενη έγκριση της </w:t>
      </w:r>
      <w:r w:rsidR="00602DE2">
        <w:rPr>
          <w:lang w:val="el-GR"/>
        </w:rPr>
        <w:t>Αναθέτουσας Αρχής</w:t>
      </w:r>
      <w:r w:rsidRPr="00033BA0">
        <w:rPr>
          <w:lang w:val="el-GR"/>
        </w:rPr>
        <w:t xml:space="preserve">, και δεν θα μετέχει σε οποιαδήποτε δραστηριότητα η οποία συγκρούεται με τις υποχρεώσεις του έναντι της </w:t>
      </w:r>
      <w:r w:rsidR="00602DE2">
        <w:rPr>
          <w:lang w:val="el-GR"/>
        </w:rPr>
        <w:t>Αναθέτουσας Αρχής</w:t>
      </w:r>
      <w:r w:rsidR="00602DE2" w:rsidRPr="00033BA0">
        <w:rPr>
          <w:lang w:val="el-GR"/>
        </w:rPr>
        <w:t xml:space="preserve"> </w:t>
      </w:r>
      <w:r w:rsidRPr="00033BA0">
        <w:rPr>
          <w:lang w:val="el-GR"/>
        </w:rPr>
        <w:t xml:space="preserve">δυνάμει της Σύμβασης. Δεν θα δεσμεύει την </w:t>
      </w:r>
      <w:r w:rsidR="00602DE2">
        <w:rPr>
          <w:lang w:val="el-GR"/>
        </w:rPr>
        <w:t>Αναθέτουσα Αρχή</w:t>
      </w:r>
      <w:r w:rsidR="00602DE2" w:rsidRPr="00033BA0">
        <w:rPr>
          <w:lang w:val="el-GR"/>
        </w:rPr>
        <w:t xml:space="preserve"> </w:t>
      </w:r>
      <w:r w:rsidRPr="00033BA0">
        <w:rPr>
          <w:lang w:val="el-GR"/>
        </w:rPr>
        <w:t>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6CF4C8AF" w:rsidR="00343BB2" w:rsidRPr="00033BA0" w:rsidRDefault="00343BB2" w:rsidP="00343BB2">
      <w:pPr>
        <w:rPr>
          <w:lang w:val="el-GR"/>
        </w:rPr>
      </w:pPr>
      <w:r w:rsidRPr="00033BA0">
        <w:rPr>
          <w:lang w:val="el-GR"/>
        </w:rPr>
        <w:t xml:space="preserve">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w:t>
      </w:r>
      <w:r w:rsidR="00602DE2">
        <w:rPr>
          <w:lang w:val="el-GR"/>
        </w:rPr>
        <w:t xml:space="preserve">Αναθέτουσας Αρχής </w:t>
      </w:r>
      <w:r w:rsidRPr="00033BA0">
        <w:rPr>
          <w:lang w:val="el-GR"/>
        </w:rPr>
        <w:t>(εκτός και εάν ήδη υπάρχουν κατοχυρωμένα πνευματικά δικαιώματα), η οποία θα μπορεί να τα διαχειρίζεται και να τα εκμεταλλεύεται.</w:t>
      </w:r>
    </w:p>
    <w:p w14:paraId="7CF4AA95" w14:textId="464C25F4"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w:t>
      </w:r>
      <w:r w:rsidR="00602DE2">
        <w:rPr>
          <w:lang w:val="el-GR"/>
        </w:rPr>
        <w:t>Αναθέτουσας Αρχής</w:t>
      </w:r>
      <w:r w:rsidR="00602DE2" w:rsidRPr="00033BA0">
        <w:rPr>
          <w:lang w:val="el-GR"/>
        </w:rPr>
        <w:t xml:space="preserve"> </w:t>
      </w:r>
      <w:r w:rsidRPr="00033BA0">
        <w:rPr>
          <w:lang w:val="el-GR"/>
        </w:rPr>
        <w:t xml:space="preserve">κατά τη διάρκεια ισχύος της σύμβασης και εάν βρίσκονται στη κατοχή του Αναδόχου, θα παραδοθούν στην </w:t>
      </w:r>
      <w:r w:rsidR="00602DE2">
        <w:rPr>
          <w:lang w:val="el-GR"/>
        </w:rPr>
        <w:t>Αναθέτουσα Αρχή</w:t>
      </w:r>
      <w:r w:rsidR="00602DE2" w:rsidRPr="00033BA0">
        <w:rPr>
          <w:lang w:val="el-GR"/>
        </w:rPr>
        <w:t xml:space="preserve"> </w:t>
      </w:r>
      <w:r w:rsidRPr="00033BA0">
        <w:rPr>
          <w:lang w:val="el-GR"/>
        </w:rPr>
        <w:t xml:space="preserve">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258E525"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w:t>
      </w:r>
      <w:r w:rsidR="00602DE2">
        <w:rPr>
          <w:lang w:val="el-GR"/>
        </w:rPr>
        <w:t>Αναθέτουσα Αρχή</w:t>
      </w:r>
      <w:r w:rsidRPr="00033BA0">
        <w:rPr>
          <w:lang w:val="el-GR"/>
        </w:rPr>
        <w:t xml:space="preserve">.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575B9EAC" w:rsidR="00343BB2" w:rsidRPr="00033BA0" w:rsidRDefault="00343BB2" w:rsidP="00343BB2">
      <w:pPr>
        <w:rPr>
          <w:lang w:val="el-GR"/>
        </w:rPr>
      </w:pPr>
      <w:r w:rsidRPr="00033BA0">
        <w:rPr>
          <w:lang w:val="el-GR"/>
        </w:rPr>
        <w:t xml:space="preserve">α. Οι πληροφορίες της </w:t>
      </w:r>
      <w:r w:rsidR="00602DE2">
        <w:rPr>
          <w:lang w:val="el-GR"/>
        </w:rPr>
        <w:t>Αναθέτουσας Αρχής</w:t>
      </w:r>
      <w:r w:rsidR="00602DE2" w:rsidRPr="00033BA0">
        <w:rPr>
          <w:lang w:val="el-GR"/>
        </w:rPr>
        <w:t xml:space="preserve"> </w:t>
      </w:r>
      <w:r w:rsidRPr="00033BA0">
        <w:rPr>
          <w:lang w:val="el-GR"/>
        </w:rPr>
        <w:t>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0E30B6A"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w:t>
      </w:r>
      <w:r w:rsidR="00602DE2">
        <w:rPr>
          <w:lang w:val="el-GR"/>
        </w:rPr>
        <w:t>Αναθέτουσα Αρχή</w:t>
      </w:r>
      <w:r w:rsidRPr="00033BA0">
        <w:rPr>
          <w:lang w:val="el-GR"/>
        </w:rPr>
        <w:t xml:space="preserve">,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3560EBC2" w:rsidR="00343BB2" w:rsidRPr="00033BA0" w:rsidRDefault="00343BB2" w:rsidP="00343BB2">
      <w:pPr>
        <w:rPr>
          <w:lang w:val="el-GR"/>
        </w:rPr>
      </w:pPr>
      <w:r w:rsidRPr="00033BA0">
        <w:rPr>
          <w:lang w:val="el-GR"/>
        </w:rPr>
        <w:lastRenderedPageBreak/>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w:t>
      </w:r>
      <w:r w:rsidR="00602DE2">
        <w:rPr>
          <w:lang w:val="el-GR"/>
        </w:rPr>
        <w:t>Αναθέτουσας Αρχής</w:t>
      </w:r>
      <w:r w:rsidRPr="00033BA0">
        <w:rPr>
          <w:lang w:val="el-GR"/>
        </w:rPr>
        <w:t xml:space="preserve">.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624140C0" w:rsidR="00343BB2" w:rsidRPr="00033BA0" w:rsidRDefault="00343BB2" w:rsidP="00343BB2">
      <w:pPr>
        <w:rPr>
          <w:lang w:val="el-GR"/>
        </w:rPr>
      </w:pPr>
      <w:r w:rsidRPr="00033BA0">
        <w:rPr>
          <w:lang w:val="el-GR"/>
        </w:rPr>
        <w:t xml:space="preserve">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w:t>
      </w:r>
      <w:r w:rsidR="00602DE2">
        <w:rPr>
          <w:lang w:val="el-GR"/>
        </w:rPr>
        <w:t>Αναθέτουσας Αρχής</w:t>
      </w:r>
      <w:r w:rsidRPr="00033BA0">
        <w:rPr>
          <w:lang w:val="el-GR"/>
        </w:rPr>
        <w:t>, από τον Ανάδοχο, ανήκουν κατ' αποκλειστικότητα στην Εταιρεία.</w:t>
      </w:r>
    </w:p>
    <w:p w14:paraId="0ECC01A6" w14:textId="7C5DE654" w:rsidR="00343BB2" w:rsidRPr="00033BA0" w:rsidRDefault="00343BB2" w:rsidP="00343BB2">
      <w:pPr>
        <w:rPr>
          <w:lang w:val="el-GR"/>
        </w:rPr>
      </w:pPr>
      <w:r w:rsidRPr="00033BA0">
        <w:rPr>
          <w:lang w:val="el-GR"/>
        </w:rPr>
        <w:t xml:space="preserve">ε. Ο Ανάδοχος βεβαιώνει και εγγυάται στην </w:t>
      </w:r>
      <w:r w:rsidR="00602DE2">
        <w:rPr>
          <w:lang w:val="el-GR"/>
        </w:rPr>
        <w:t>Αναθέτουσα Αρχή</w:t>
      </w:r>
      <w:r w:rsidR="00602DE2" w:rsidRPr="00033BA0">
        <w:rPr>
          <w:lang w:val="el-GR"/>
        </w:rPr>
        <w:t xml:space="preserve"> </w:t>
      </w:r>
      <w:r w:rsidRPr="00033BA0">
        <w:rPr>
          <w:lang w:val="el-GR"/>
        </w:rPr>
        <w:t xml:space="preserve">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08FBFA2" w14:textId="7012EF49" w:rsidR="00A806E4" w:rsidRPr="00033BA0" w:rsidRDefault="00343BB2" w:rsidP="00C56DB5">
      <w:pPr>
        <w:rPr>
          <w:lang w:val="el-GR"/>
        </w:rPr>
      </w:pPr>
      <w:r w:rsidRPr="00033BA0">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033BA0">
        <w:rPr>
          <w:lang w:val="el-GR"/>
        </w:rPr>
        <w:t>σύμβασης</w:t>
      </w:r>
      <w:r w:rsidRPr="00033BA0">
        <w:rPr>
          <w:lang w:val="el-GR"/>
        </w:rPr>
        <w:t xml:space="preserve">, στο πλαίσιο πρότασης επικαιροποίησης, έχουν ανακοινωθεί </w:t>
      </w:r>
      <w:r w:rsidR="00641C65" w:rsidRPr="00033BA0">
        <w:rPr>
          <w:lang w:val="el-GR"/>
        </w:rPr>
        <w:t>νεότερα</w:t>
      </w:r>
      <w:r w:rsidRPr="00033BA0">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Pr>
          <w:lang w:val="el-GR"/>
        </w:rPr>
        <w:t>Μ.</w:t>
      </w:r>
      <w:r w:rsidRPr="00033BA0">
        <w:rPr>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bookmarkEnd w:id="357"/>
    <w:p w14:paraId="2784AEB7" w14:textId="77777777" w:rsidR="008338F0" w:rsidRPr="00603221" w:rsidRDefault="003355E7" w:rsidP="003A109E">
      <w:pPr>
        <w:pStyle w:val="2"/>
        <w:rPr>
          <w:rFonts w:cs="Tahoma"/>
          <w:lang w:val="el-GR"/>
        </w:rPr>
      </w:pPr>
      <w:r w:rsidRPr="00603221">
        <w:rPr>
          <w:rFonts w:cs="Tahoma"/>
          <w:lang w:val="el-GR"/>
        </w:rPr>
        <w:tab/>
      </w:r>
      <w:bookmarkStart w:id="358" w:name="_Toc97194321"/>
      <w:bookmarkStart w:id="359" w:name="_Toc97194454"/>
      <w:bookmarkStart w:id="360" w:name="_Toc118711179"/>
      <w:r w:rsidRPr="00603221">
        <w:rPr>
          <w:rFonts w:cs="Tahoma"/>
          <w:lang w:val="el-GR"/>
        </w:rPr>
        <w:t>Υπεργολαβία</w:t>
      </w:r>
      <w:bookmarkEnd w:id="358"/>
      <w:bookmarkEnd w:id="359"/>
      <w:bookmarkEnd w:id="360"/>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45B761E6" w:rsidR="008338F0" w:rsidRDefault="003355E7">
      <w:pPr>
        <w:rPr>
          <w:i/>
          <w:iCs/>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524F6110"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3B7561">
        <w:rPr>
          <w:color w:val="2E74B5" w:themeColor="accent1" w:themeShade="BF"/>
          <w:lang w:val="el-GR"/>
        </w:rPr>
        <w:fldChar w:fldCharType="begin"/>
      </w:r>
      <w:r w:rsidR="006607CE" w:rsidRPr="003B7561">
        <w:rPr>
          <w:color w:val="2E74B5" w:themeColor="accent1" w:themeShade="BF"/>
          <w:lang w:val="el-GR"/>
        </w:rPr>
        <w:instrText xml:space="preserve"> REF _Ref496541775 \r \h </w:instrText>
      </w:r>
      <w:r w:rsidR="00DF02B0" w:rsidRPr="003B7561">
        <w:rPr>
          <w:color w:val="2E74B5" w:themeColor="accent1" w:themeShade="BF"/>
          <w:lang w:val="el-GR"/>
        </w:rPr>
        <w:instrText xml:space="preserve"> \* MERGEFORMAT </w:instrText>
      </w:r>
      <w:r w:rsidR="006607CE" w:rsidRPr="003B7561">
        <w:rPr>
          <w:color w:val="2E74B5" w:themeColor="accent1" w:themeShade="BF"/>
          <w:lang w:val="el-GR"/>
        </w:rPr>
      </w:r>
      <w:r w:rsidR="006607CE" w:rsidRPr="003B7561">
        <w:rPr>
          <w:color w:val="2E74B5" w:themeColor="accent1" w:themeShade="BF"/>
          <w:lang w:val="el-GR"/>
        </w:rPr>
        <w:fldChar w:fldCharType="separate"/>
      </w:r>
      <w:r w:rsidR="001E04F7">
        <w:rPr>
          <w:color w:val="2E74B5" w:themeColor="accent1" w:themeShade="BF"/>
          <w:lang w:val="el-GR"/>
        </w:rPr>
        <w:t>2.2.3</w:t>
      </w:r>
      <w:r w:rsidR="006607CE" w:rsidRPr="003B7561">
        <w:rPr>
          <w:color w:val="2E74B5" w:themeColor="accent1" w:themeShade="BF"/>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sidRPr="003B7561">
        <w:rPr>
          <w:color w:val="2E74B5" w:themeColor="accent1" w:themeShade="BF"/>
          <w:lang w:val="el-GR"/>
        </w:rPr>
        <w:fldChar w:fldCharType="begin"/>
      </w:r>
      <w:r w:rsidR="00A30F24" w:rsidRPr="003B7561">
        <w:rPr>
          <w:color w:val="2E74B5" w:themeColor="accent1" w:themeShade="BF"/>
          <w:lang w:val="el-GR"/>
        </w:rPr>
        <w:instrText xml:space="preserve"> REF _Ref40957856 \r \h </w:instrText>
      </w:r>
      <w:r w:rsidR="00A30F24" w:rsidRPr="003B7561">
        <w:rPr>
          <w:color w:val="2E74B5" w:themeColor="accent1" w:themeShade="BF"/>
          <w:lang w:val="el-GR"/>
        </w:rPr>
      </w:r>
      <w:r w:rsidR="00A30F24" w:rsidRPr="003B7561">
        <w:rPr>
          <w:color w:val="2E74B5" w:themeColor="accent1" w:themeShade="BF"/>
          <w:lang w:val="el-GR"/>
        </w:rPr>
        <w:fldChar w:fldCharType="separate"/>
      </w:r>
      <w:r w:rsidR="001E04F7">
        <w:rPr>
          <w:color w:val="2E74B5" w:themeColor="accent1" w:themeShade="BF"/>
          <w:lang w:val="el-GR"/>
        </w:rPr>
        <w:t>2.2.9.2</w:t>
      </w:r>
      <w:r w:rsidR="00A30F24" w:rsidRPr="003B7561">
        <w:rPr>
          <w:color w:val="2E74B5" w:themeColor="accent1" w:themeShade="BF"/>
          <w:lang w:val="el-GR"/>
        </w:rPr>
        <w:fldChar w:fldCharType="end"/>
      </w:r>
      <w:r w:rsidR="00A30F24" w:rsidRPr="003B7561">
        <w:rPr>
          <w:color w:val="2E74B5" w:themeColor="accent1" w:themeShade="BF"/>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54C8B0D" w14:textId="2236C716" w:rsidR="005A3530" w:rsidRPr="00894498" w:rsidRDefault="003355E7">
      <w:pPr>
        <w:rPr>
          <w:lang w:val="el-GR"/>
        </w:rPr>
      </w:pPr>
      <w:r w:rsidRPr="00603221">
        <w:rPr>
          <w:lang w:val="el-GR"/>
        </w:rPr>
        <w:lastRenderedPageBreak/>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247F5814" w14:textId="77777777" w:rsidR="008338F0" w:rsidRPr="00603221" w:rsidRDefault="003355E7" w:rsidP="003A109E">
      <w:pPr>
        <w:pStyle w:val="2"/>
        <w:rPr>
          <w:rFonts w:cs="Tahoma"/>
          <w:lang w:val="el-GR"/>
        </w:rPr>
      </w:pPr>
      <w:r w:rsidRPr="00603221">
        <w:rPr>
          <w:rFonts w:cs="Tahoma"/>
          <w:lang w:val="el-GR"/>
        </w:rPr>
        <w:tab/>
      </w:r>
      <w:bookmarkStart w:id="361" w:name="_Ref496607258"/>
      <w:bookmarkStart w:id="362" w:name="_Toc97194322"/>
      <w:bookmarkStart w:id="363" w:name="_Toc97194455"/>
      <w:bookmarkStart w:id="364" w:name="_Toc118711180"/>
      <w:r w:rsidRPr="00603221">
        <w:rPr>
          <w:rFonts w:cs="Tahoma"/>
          <w:lang w:val="el-GR"/>
        </w:rPr>
        <w:t>Τροποποίηση σύμβασης κατά τη διάρκειά της</w:t>
      </w:r>
      <w:bookmarkEnd w:id="361"/>
      <w:bookmarkEnd w:id="362"/>
      <w:bookmarkEnd w:id="363"/>
      <w:bookmarkEnd w:id="364"/>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30946DE2" w14:textId="7DAD8DC5" w:rsidR="00FE0D21" w:rsidRDefault="00FE0D21" w:rsidP="00C56DB5">
      <w:pPr>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w:t>
      </w:r>
      <w:r w:rsidR="009468B2" w:rsidRPr="003B7561">
        <w:rPr>
          <w:color w:val="2E74B5" w:themeColor="accent1" w:themeShade="BF"/>
          <w:lang w:val="el-GR"/>
        </w:rPr>
        <w:fldChar w:fldCharType="begin"/>
      </w:r>
      <w:r w:rsidR="009468B2" w:rsidRPr="003B7561">
        <w:rPr>
          <w:color w:val="2E74B5" w:themeColor="accent1" w:themeShade="BF"/>
          <w:lang w:val="el-GR"/>
        </w:rPr>
        <w:instrText xml:space="preserve"> REF _Ref496607484 \r \h </w:instrText>
      </w:r>
      <w:r w:rsidR="009468B2" w:rsidRPr="003B7561">
        <w:rPr>
          <w:color w:val="2E74B5" w:themeColor="accent1" w:themeShade="BF"/>
          <w:lang w:val="el-GR"/>
        </w:rPr>
      </w:r>
      <w:r w:rsidR="009468B2" w:rsidRPr="003B7561">
        <w:rPr>
          <w:color w:val="2E74B5" w:themeColor="accent1" w:themeShade="BF"/>
          <w:lang w:val="el-GR"/>
        </w:rPr>
        <w:fldChar w:fldCharType="separate"/>
      </w:r>
      <w:r w:rsidR="001E04F7">
        <w:rPr>
          <w:color w:val="2E74B5" w:themeColor="accent1" w:themeShade="BF"/>
          <w:lang w:val="el-GR"/>
        </w:rPr>
        <w:t>5.2</w:t>
      </w:r>
      <w:r w:rsidR="009468B2" w:rsidRPr="003B7561">
        <w:rPr>
          <w:color w:val="2E74B5" w:themeColor="accent1" w:themeShade="BF"/>
          <w:lang w:val="el-GR"/>
        </w:rPr>
        <w:fldChar w:fldCharType="end"/>
      </w:r>
      <w:r w:rsidRPr="00911940">
        <w:rPr>
          <w:lang w:val="el-GR"/>
        </w:rPr>
        <w:t xml:space="preserve"> της παρούσας, όπως και σε περίπτωση καταγγελίας για όλους λόγους της παραγράφου </w:t>
      </w:r>
      <w:r w:rsidR="009468B2" w:rsidRPr="003B7561">
        <w:rPr>
          <w:color w:val="2E74B5" w:themeColor="accent1" w:themeShade="BF"/>
          <w:lang w:val="el-GR"/>
        </w:rPr>
        <w:fldChar w:fldCharType="begin"/>
      </w:r>
      <w:r w:rsidR="009468B2" w:rsidRPr="003B7561">
        <w:rPr>
          <w:color w:val="2E74B5" w:themeColor="accent1" w:themeShade="BF"/>
          <w:lang w:val="el-GR"/>
        </w:rPr>
        <w:instrText xml:space="preserve"> REF _Ref108531083 \r \h </w:instrText>
      </w:r>
      <w:r w:rsidR="009468B2" w:rsidRPr="003B7561">
        <w:rPr>
          <w:color w:val="2E74B5" w:themeColor="accent1" w:themeShade="BF"/>
          <w:lang w:val="el-GR"/>
        </w:rPr>
      </w:r>
      <w:r w:rsidR="009468B2" w:rsidRPr="003B7561">
        <w:rPr>
          <w:color w:val="2E74B5" w:themeColor="accent1" w:themeShade="BF"/>
          <w:lang w:val="el-GR"/>
        </w:rPr>
        <w:fldChar w:fldCharType="separate"/>
      </w:r>
      <w:r w:rsidR="001E04F7">
        <w:rPr>
          <w:color w:val="2E74B5" w:themeColor="accent1" w:themeShade="BF"/>
          <w:lang w:val="el-GR"/>
        </w:rPr>
        <w:t>4.6</w:t>
      </w:r>
      <w:r w:rsidR="009468B2" w:rsidRPr="003B7561">
        <w:rPr>
          <w:color w:val="2E74B5" w:themeColor="accent1" w:themeShade="BF"/>
          <w:lang w:val="el-GR"/>
        </w:rPr>
        <w:fldChar w:fldCharType="end"/>
      </w:r>
      <w:r w:rsidRPr="00911940">
        <w:rPr>
          <w:lang w:val="el-GR"/>
        </w:rPr>
        <w:t>,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61659B4B" w14:textId="4484F20C" w:rsidR="00AE7382" w:rsidRDefault="00AE7382" w:rsidP="00C56DB5">
      <w:pPr>
        <w:rPr>
          <w:lang w:val="el-GR"/>
        </w:rPr>
      </w:pPr>
    </w:p>
    <w:p w14:paraId="3B46A002" w14:textId="77777777" w:rsidR="00AE7382" w:rsidRPr="00603221" w:rsidRDefault="00AE7382" w:rsidP="00C56DB5">
      <w:pPr>
        <w:rPr>
          <w:lang w:val="el-GR"/>
        </w:rPr>
      </w:pPr>
    </w:p>
    <w:p w14:paraId="24ECFE43" w14:textId="77777777" w:rsidR="008338F0" w:rsidRPr="00603221" w:rsidRDefault="003355E7" w:rsidP="003A109E">
      <w:pPr>
        <w:pStyle w:val="2"/>
        <w:rPr>
          <w:rFonts w:cs="Tahoma"/>
          <w:lang w:val="el-GR"/>
        </w:rPr>
      </w:pPr>
      <w:bookmarkStart w:id="365" w:name="_Toc118114660"/>
      <w:bookmarkStart w:id="366" w:name="_Toc118114661"/>
      <w:bookmarkStart w:id="367" w:name="_Toc118114662"/>
      <w:bookmarkStart w:id="368" w:name="_Toc118114663"/>
      <w:bookmarkStart w:id="369" w:name="_Toc118114664"/>
      <w:bookmarkStart w:id="370" w:name="_Toc118114665"/>
      <w:bookmarkStart w:id="371" w:name="_Toc118114666"/>
      <w:bookmarkStart w:id="372" w:name="_Toc118114667"/>
      <w:bookmarkStart w:id="373" w:name="_Toc118114668"/>
      <w:bookmarkEnd w:id="365"/>
      <w:bookmarkEnd w:id="366"/>
      <w:bookmarkEnd w:id="367"/>
      <w:bookmarkEnd w:id="368"/>
      <w:bookmarkEnd w:id="369"/>
      <w:bookmarkEnd w:id="370"/>
      <w:bookmarkEnd w:id="371"/>
      <w:bookmarkEnd w:id="372"/>
      <w:bookmarkEnd w:id="373"/>
      <w:r w:rsidRPr="00603221">
        <w:rPr>
          <w:rFonts w:cs="Tahoma"/>
          <w:lang w:val="el-GR"/>
        </w:rPr>
        <w:tab/>
      </w:r>
      <w:bookmarkStart w:id="374" w:name="_Toc97194324"/>
      <w:bookmarkStart w:id="375" w:name="_Toc97194457"/>
      <w:bookmarkStart w:id="376" w:name="_Ref108531083"/>
      <w:bookmarkStart w:id="377" w:name="_Toc118711181"/>
      <w:r w:rsidRPr="00603221">
        <w:rPr>
          <w:rFonts w:cs="Tahoma"/>
          <w:lang w:val="el-GR"/>
        </w:rPr>
        <w:t>Δικαίωμα μονομερούς λύσης της σύμβασης</w:t>
      </w:r>
      <w:bookmarkEnd w:id="374"/>
      <w:bookmarkEnd w:id="375"/>
      <w:bookmarkEnd w:id="376"/>
      <w:bookmarkEnd w:id="377"/>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0FB13407" w:rsidR="00FE0D21" w:rsidRPr="00C229F3" w:rsidRDefault="00FE0D21" w:rsidP="00FE0D21">
      <w:pPr>
        <w:rPr>
          <w:lang w:val="el-GR"/>
        </w:rPr>
      </w:pPr>
      <w:r>
        <w:rPr>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9468B2">
        <w:rPr>
          <w:lang w:val="el-GR"/>
        </w:rPr>
        <w:t>,</w:t>
      </w:r>
      <w:r>
        <w:rPr>
          <w:lang w:val="el-GR"/>
        </w:rPr>
        <w:t xml:space="preserve">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2124FC44"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r w:rsidR="009468B2">
        <w:rPr>
          <w:lang w:val="el-GR"/>
        </w:rPr>
        <w:t>,</w:t>
      </w:r>
    </w:p>
    <w:p w14:paraId="06DB219B" w14:textId="1AE2BF6F" w:rsidR="00FE0D21" w:rsidRDefault="00FE0D21" w:rsidP="00FE0D21">
      <w:pPr>
        <w:rPr>
          <w:lang w:val="el-GR"/>
        </w:rPr>
      </w:pPr>
      <w:r w:rsidRPr="005F0A0D">
        <w:rPr>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r w:rsidR="006B7EF3">
        <w:rPr>
          <w:lang w:val="el-GR"/>
        </w:rPr>
        <w:t xml:space="preserve"> </w:t>
      </w:r>
    </w:p>
    <w:p w14:paraId="413A86C4" w14:textId="77777777" w:rsidR="00602DE2" w:rsidRPr="005F0A0D" w:rsidRDefault="00602DE2" w:rsidP="00602DE2">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07D6CAB6" w14:textId="400119FE" w:rsidR="00602DE2" w:rsidRPr="005F0A0D" w:rsidRDefault="00602DE2" w:rsidP="00FE0D21">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004A417B" w:rsidRPr="00D76C52">
        <w:rPr>
          <w:color w:val="5B9BD5" w:themeColor="accent1"/>
          <w:lang w:val="el-GR"/>
        </w:rPr>
        <w:fldChar w:fldCharType="begin"/>
      </w:r>
      <w:r w:rsidR="004A417B" w:rsidRPr="00D76C52">
        <w:rPr>
          <w:color w:val="5B9BD5" w:themeColor="accent1"/>
          <w:lang w:val="el-GR"/>
        </w:rPr>
        <w:instrText xml:space="preserve"> REF _Ref118477993 \h </w:instrText>
      </w:r>
      <w:r w:rsidR="004A417B" w:rsidRPr="00D76C52">
        <w:rPr>
          <w:color w:val="5B9BD5" w:themeColor="accent1"/>
          <w:lang w:val="el-GR"/>
        </w:rPr>
      </w:r>
      <w:r w:rsidR="004A417B" w:rsidRPr="00D76C52">
        <w:rPr>
          <w:color w:val="5B9BD5" w:themeColor="accent1"/>
          <w:lang w:val="el-GR"/>
        </w:rPr>
        <w:fldChar w:fldCharType="separate"/>
      </w:r>
      <w:r w:rsidR="001E04F7" w:rsidRPr="00C0415C">
        <w:rPr>
          <w:lang w:val="el-GR"/>
        </w:rPr>
        <w:t>ΠΑΡΑΡΤΗΜΑ</w:t>
      </w:r>
      <w:r w:rsidR="001E04F7" w:rsidRPr="002A51E1">
        <w:rPr>
          <w:lang w:val="el-GR"/>
        </w:rPr>
        <w:t xml:space="preserve"> </w:t>
      </w:r>
      <w:r w:rsidR="001E04F7">
        <w:t>X</w:t>
      </w:r>
      <w:r w:rsidR="001E04F7" w:rsidRPr="002A51E1">
        <w:rPr>
          <w:lang w:val="el-GR"/>
        </w:rPr>
        <w:t xml:space="preserve"> – </w:t>
      </w:r>
      <w:r w:rsidR="001E04F7">
        <w:rPr>
          <w:lang w:val="el-GR"/>
        </w:rPr>
        <w:t>Ρήτρα Ακεραιότητας</w:t>
      </w:r>
      <w:r w:rsidR="004A417B" w:rsidRPr="00D76C52">
        <w:rPr>
          <w:color w:val="5B9BD5" w:themeColor="accent1"/>
          <w:lang w:val="el-GR"/>
        </w:rPr>
        <w:fldChar w:fldCharType="end"/>
      </w:r>
      <w:r>
        <w:rPr>
          <w:rFonts w:hint="cs"/>
          <w:cs/>
          <w:lang w:val="el-GR"/>
        </w:rPr>
        <w:t xml:space="preserve"> </w:t>
      </w:r>
      <w:r>
        <w:rPr>
          <w:lang w:val="el-GR"/>
        </w:rPr>
        <w:t>και θα περιληφθεί στη σύμβαση</w:t>
      </w:r>
      <w:r w:rsidRPr="00AE326F">
        <w:rPr>
          <w:lang w:val="el-GR"/>
        </w:rPr>
        <w:t>.</w:t>
      </w:r>
    </w:p>
    <w:p w14:paraId="619B8F8E" w14:textId="77777777" w:rsidR="008338F0" w:rsidRPr="00A05B50" w:rsidRDefault="003355E7" w:rsidP="005D1B15">
      <w:pPr>
        <w:pStyle w:val="10"/>
        <w:rPr>
          <w:rFonts w:cs="Tahoma"/>
          <w:sz w:val="22"/>
          <w:szCs w:val="22"/>
          <w:lang w:val="el-GR"/>
        </w:rPr>
      </w:pPr>
      <w:bookmarkStart w:id="378" w:name="_Toc97194458"/>
      <w:bookmarkStart w:id="379" w:name="_Toc118711182"/>
      <w:r w:rsidRPr="00A05B50">
        <w:rPr>
          <w:rFonts w:cs="Tahoma"/>
          <w:sz w:val="22"/>
          <w:szCs w:val="22"/>
          <w:lang w:val="el-GR"/>
        </w:rPr>
        <w:lastRenderedPageBreak/>
        <w:t>ΕΙΔΙΚΟΙ ΟΡΟΙ ΕΚΤΕΛΕΣΗΣ ΤΗΣ ΣΥΜΒΑΣΗΣ</w:t>
      </w:r>
      <w:bookmarkEnd w:id="378"/>
      <w:bookmarkEnd w:id="379"/>
      <w:r w:rsidRPr="00A05B50">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80" w:name="_Ref496607306"/>
      <w:bookmarkStart w:id="381" w:name="_Toc97194325"/>
      <w:bookmarkStart w:id="382" w:name="_Toc97194459"/>
      <w:bookmarkStart w:id="383" w:name="_Toc118711183"/>
      <w:r w:rsidRPr="00603221">
        <w:rPr>
          <w:rFonts w:cs="Tahoma"/>
          <w:lang w:val="el-GR"/>
        </w:rPr>
        <w:t>Τρόπος πληρωμής</w:t>
      </w:r>
      <w:bookmarkEnd w:id="380"/>
      <w:bookmarkEnd w:id="381"/>
      <w:bookmarkEnd w:id="382"/>
      <w:bookmarkEnd w:id="383"/>
      <w:r w:rsidRPr="00603221">
        <w:rPr>
          <w:rFonts w:cs="Tahoma"/>
          <w:lang w:val="el-GR"/>
        </w:rPr>
        <w:t xml:space="preserve"> </w:t>
      </w:r>
    </w:p>
    <w:p w14:paraId="386699FF" w14:textId="347BD14B" w:rsidR="009649DC" w:rsidRPr="00603221" w:rsidRDefault="003355E7">
      <w:pPr>
        <w:rPr>
          <w:b/>
          <w:lang w:val="el-GR"/>
        </w:rPr>
      </w:pPr>
      <w:r w:rsidRPr="003B7561">
        <w:rPr>
          <w:b/>
          <w:bCs/>
          <w:lang w:val="el-GR"/>
        </w:rPr>
        <w:t>5.1.1.</w:t>
      </w:r>
      <w:r w:rsidRPr="00603221">
        <w:rPr>
          <w:lang w:val="el-GR"/>
        </w:rPr>
        <w:t xml:space="preserve"> Η πληρωμή του αναδόχου θα πραγματοποιηθεί</w:t>
      </w:r>
      <w:r w:rsidR="007C6E3D" w:rsidRPr="00603221">
        <w:rPr>
          <w:lang w:val="el-GR"/>
        </w:rPr>
        <w:t xml:space="preserve"> με ένα</w:t>
      </w:r>
      <w:r w:rsidR="008F47A2">
        <w:rPr>
          <w:lang w:val="el-GR"/>
        </w:rPr>
        <w:t>ν</w:t>
      </w:r>
      <w:r w:rsidR="007C6E3D" w:rsidRPr="00603221">
        <w:rPr>
          <w:lang w:val="el-GR"/>
        </w:rPr>
        <w:t xml:space="preserve"> από τους παρακάτω τρόπους πληρωμής που θα δηλώσει ο υποψήφιος οικονομικός φορέας στον υποφάκελο της οικονομικής προσφοράς του. </w:t>
      </w:r>
    </w:p>
    <w:p w14:paraId="532EA7CC" w14:textId="18E8256D" w:rsidR="007C6E3D"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r w:rsidR="00817390">
        <w:rPr>
          <w:lang w:val="el-GR"/>
        </w:rPr>
        <w:t>, η οποία</w:t>
      </w:r>
      <w:r w:rsidR="00AB2F61">
        <w:rPr>
          <w:lang w:val="el-GR"/>
        </w:rPr>
        <w:t xml:space="preserve"> θα επιλέξει τον αρ. 2 τρόπο πληρωμής.</w:t>
      </w:r>
    </w:p>
    <w:p w14:paraId="7255E32B" w14:textId="77777777" w:rsidR="001F256B" w:rsidRPr="00603221" w:rsidRDefault="001F256B" w:rsidP="0048569A">
      <w:pPr>
        <w:rPr>
          <w:lang w:val="el-GR"/>
        </w:rPr>
      </w:pPr>
    </w:p>
    <w:p w14:paraId="482C5E46" w14:textId="77777777" w:rsidR="007C6E3D" w:rsidRDefault="007C6E3D">
      <w:pPr>
        <w:rPr>
          <w:b/>
          <w:lang w:val="el-GR"/>
        </w:rPr>
      </w:pPr>
      <w:r w:rsidRPr="00603221">
        <w:rPr>
          <w:b/>
          <w:lang w:val="el-GR"/>
        </w:rPr>
        <w:t xml:space="preserve">Τρόποι Πληρωμής: </w:t>
      </w:r>
    </w:p>
    <w:p w14:paraId="69297D44" w14:textId="77777777" w:rsidR="001E54F6" w:rsidRDefault="001E54F6">
      <w:pPr>
        <w:rPr>
          <w:b/>
          <w:lang w:val="el-GR"/>
        </w:rPr>
      </w:pPr>
    </w:p>
    <w:tbl>
      <w:tblPr>
        <w:tblStyle w:val="aff3"/>
        <w:tblW w:w="0" w:type="auto"/>
        <w:tblLook w:val="04A0" w:firstRow="1" w:lastRow="0" w:firstColumn="1" w:lastColumn="0" w:noHBand="0" w:noVBand="1"/>
      </w:tblPr>
      <w:tblGrid>
        <w:gridCol w:w="456"/>
        <w:gridCol w:w="8569"/>
      </w:tblGrid>
      <w:tr w:rsidR="001E54F6" w:rsidRPr="001E04F7" w14:paraId="49B99606" w14:textId="77777777" w:rsidTr="00C50EE4">
        <w:tc>
          <w:tcPr>
            <w:tcW w:w="456" w:type="dxa"/>
          </w:tcPr>
          <w:p w14:paraId="77B791BC" w14:textId="77777777" w:rsidR="001E54F6" w:rsidRPr="001E54F6" w:rsidRDefault="001E54F6" w:rsidP="001E54F6">
            <w:pPr>
              <w:rPr>
                <w:b/>
                <w:lang w:val="el-GR"/>
              </w:rPr>
            </w:pPr>
            <w:r w:rsidRPr="001E54F6">
              <w:rPr>
                <w:b/>
                <w:lang w:val="el-GR"/>
              </w:rPr>
              <w:t>1)</w:t>
            </w:r>
          </w:p>
        </w:tc>
        <w:tc>
          <w:tcPr>
            <w:tcW w:w="8569" w:type="dxa"/>
          </w:tcPr>
          <w:p w14:paraId="7BBE90B0" w14:textId="33236534" w:rsidR="001E54F6" w:rsidRDefault="001E54F6" w:rsidP="001E54F6">
            <w:pPr>
              <w:rPr>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r w:rsidR="008F47A2">
              <w:rPr>
                <w:lang w:val="el-GR"/>
              </w:rPr>
              <w:t>.</w:t>
            </w:r>
          </w:p>
          <w:p w14:paraId="585ED90C" w14:textId="1D986DF2" w:rsidR="00790D65" w:rsidRDefault="00790D65" w:rsidP="001E54F6">
            <w:pPr>
              <w:rPr>
                <w:b/>
                <w:lang w:val="el-GR"/>
              </w:rPr>
            </w:pPr>
          </w:p>
        </w:tc>
      </w:tr>
      <w:tr w:rsidR="001E54F6" w:rsidRPr="001E04F7" w14:paraId="686F383E" w14:textId="77777777" w:rsidTr="00E44785">
        <w:tc>
          <w:tcPr>
            <w:tcW w:w="456" w:type="dxa"/>
          </w:tcPr>
          <w:p w14:paraId="317E719E" w14:textId="650C8488" w:rsidR="001E54F6" w:rsidRPr="0001208F" w:rsidRDefault="00E44785" w:rsidP="001E54F6">
            <w:pPr>
              <w:rPr>
                <w:b/>
                <w:lang w:val="el-GR"/>
              </w:rPr>
            </w:pPr>
            <w:bookmarkStart w:id="384" w:name="_Hlk59200699"/>
            <w:r w:rsidRPr="0001208F">
              <w:rPr>
                <w:b/>
                <w:lang w:val="el-GR"/>
              </w:rPr>
              <w:t>2</w:t>
            </w:r>
            <w:r w:rsidR="001E54F6" w:rsidRPr="0001208F">
              <w:rPr>
                <w:b/>
                <w:lang w:val="el-GR"/>
              </w:rPr>
              <w:t>)</w:t>
            </w:r>
          </w:p>
        </w:tc>
        <w:tc>
          <w:tcPr>
            <w:tcW w:w="8569" w:type="dxa"/>
          </w:tcPr>
          <w:p w14:paraId="44B5BD0C" w14:textId="43C02025" w:rsidR="00E44785" w:rsidRPr="0001208F" w:rsidRDefault="00E44785" w:rsidP="00355723">
            <w:pPr>
              <w:pStyle w:val="af1"/>
              <w:widowControl w:val="0"/>
              <w:numPr>
                <w:ilvl w:val="0"/>
                <w:numId w:val="46"/>
              </w:numPr>
              <w:suppressAutoHyphens w:val="0"/>
              <w:spacing w:after="0"/>
              <w:ind w:left="426" w:right="163" w:hanging="283"/>
              <w:rPr>
                <w:spacing w:val="-1"/>
                <w:lang w:val="el-GR"/>
              </w:rPr>
            </w:pPr>
            <w:r w:rsidRPr="0001208F">
              <w:rPr>
                <w:spacing w:val="-1"/>
                <w:lang w:val="el-GR"/>
              </w:rPr>
              <w:t xml:space="preserve">Χορήγηση έντοκης προκαταβολής </w:t>
            </w:r>
            <w:r w:rsidR="008F47A2" w:rsidRPr="0001208F">
              <w:rPr>
                <w:spacing w:val="-1"/>
                <w:lang w:val="el-GR"/>
              </w:rPr>
              <w:t xml:space="preserve">μέχρι ποσοστού </w:t>
            </w:r>
            <w:r w:rsidR="001F256B" w:rsidRPr="0001208F">
              <w:rPr>
                <w:b/>
                <w:bCs/>
                <w:spacing w:val="-1"/>
                <w:lang w:val="el-GR"/>
              </w:rPr>
              <w:t xml:space="preserve">είκοσι </w:t>
            </w:r>
            <w:r w:rsidRPr="0001208F">
              <w:rPr>
                <w:b/>
                <w:bCs/>
                <w:spacing w:val="-1"/>
                <w:lang w:val="el-GR"/>
              </w:rPr>
              <w:t>τοις εκατό (</w:t>
            </w:r>
            <w:r w:rsidR="00790D65" w:rsidRPr="0001208F">
              <w:rPr>
                <w:b/>
                <w:bCs/>
                <w:spacing w:val="-1"/>
                <w:lang w:val="el-GR"/>
              </w:rPr>
              <w:t>2</w:t>
            </w:r>
            <w:r w:rsidRPr="0001208F">
              <w:rPr>
                <w:rFonts w:eastAsia="Times New Roman"/>
                <w:b/>
                <w:bCs/>
                <w:spacing w:val="-1"/>
                <w:lang w:val="el-GR"/>
              </w:rPr>
              <w:t>0%</w:t>
            </w:r>
            <w:r w:rsidRPr="0001208F">
              <w:rPr>
                <w:b/>
                <w:bCs/>
                <w:spacing w:val="-1"/>
                <w:lang w:val="el-GR"/>
              </w:rPr>
              <w:t>)</w:t>
            </w:r>
            <w:r w:rsidRPr="0001208F">
              <w:rPr>
                <w:spacing w:val="-1"/>
                <w:lang w:val="el-GR"/>
              </w:rPr>
              <w:t xml:space="preserve"> του συµβατικού τιµήµατος </w:t>
            </w:r>
            <w:r w:rsidR="006C2593" w:rsidRPr="0001208F">
              <w:rPr>
                <w:spacing w:val="-1"/>
                <w:lang w:val="el-GR"/>
              </w:rPr>
              <w:t>χωρίς</w:t>
            </w:r>
            <w:r w:rsidRPr="0001208F">
              <w:rPr>
                <w:spacing w:val="-1"/>
                <w:lang w:val="el-GR"/>
              </w:rPr>
              <w:t xml:space="preserve"> Φ</w:t>
            </w:r>
            <w:r w:rsidR="006C2593" w:rsidRPr="0001208F">
              <w:rPr>
                <w:spacing w:val="-1"/>
                <w:lang w:val="el-GR"/>
              </w:rPr>
              <w:t>.</w:t>
            </w:r>
            <w:r w:rsidRPr="0001208F">
              <w:rPr>
                <w:spacing w:val="-1"/>
                <w:lang w:val="el-GR"/>
              </w:rPr>
              <w:t>Π</w:t>
            </w:r>
            <w:r w:rsidR="006C2593" w:rsidRPr="0001208F">
              <w:rPr>
                <w:spacing w:val="-1"/>
                <w:lang w:val="el-GR"/>
              </w:rPr>
              <w:t>.</w:t>
            </w:r>
            <w:r w:rsidRPr="0001208F">
              <w:rPr>
                <w:spacing w:val="-1"/>
                <w:lang w:val="el-GR"/>
              </w:rPr>
              <w:t>Α</w:t>
            </w:r>
            <w:r w:rsidR="006C2593" w:rsidRPr="0001208F">
              <w:rPr>
                <w:spacing w:val="-1"/>
                <w:lang w:val="el-GR"/>
              </w:rPr>
              <w:t>.,</w:t>
            </w:r>
            <w:r w:rsidRPr="0001208F">
              <w:rPr>
                <w:spacing w:val="-1"/>
                <w:lang w:val="el-GR"/>
              </w:rPr>
              <w:t xml:space="preserve"> </w:t>
            </w:r>
            <w:r w:rsidR="008F47A2" w:rsidRPr="0001208F">
              <w:rPr>
                <w:lang w:val="el-GR"/>
              </w:rPr>
              <w:t>με την κατάθεση ισόποσης εγγύησης, σύμφωνα με τα οριζόμενα στο άρθρο 72</w:t>
            </w:r>
            <w:r w:rsidR="006C2593" w:rsidRPr="0001208F">
              <w:rPr>
                <w:lang w:val="el-GR"/>
              </w:rPr>
              <w:t xml:space="preserve"> </w:t>
            </w:r>
            <w:r w:rsidR="008F47A2" w:rsidRPr="0001208F">
              <w:rPr>
                <w:lang w:val="el-GR"/>
              </w:rPr>
              <w:t xml:space="preserve">§7 του ν. 4412/2016 και της Παρ. </w:t>
            </w:r>
            <w:r w:rsidR="008F47A2" w:rsidRPr="0001208F">
              <w:rPr>
                <w:lang w:val="el-GR"/>
              </w:rPr>
              <w:fldChar w:fldCharType="begin"/>
            </w:r>
            <w:r w:rsidR="008F47A2" w:rsidRPr="0001208F">
              <w:rPr>
                <w:lang w:val="el-GR"/>
              </w:rPr>
              <w:instrText xml:space="preserve"> REF _Ref496542746 \r \h  \* MERGEFORMAT </w:instrText>
            </w:r>
            <w:r w:rsidR="008F47A2" w:rsidRPr="0001208F">
              <w:rPr>
                <w:lang w:val="el-GR"/>
              </w:rPr>
            </w:r>
            <w:r w:rsidR="008F47A2" w:rsidRPr="0001208F">
              <w:rPr>
                <w:lang w:val="el-GR"/>
              </w:rPr>
              <w:fldChar w:fldCharType="separate"/>
            </w:r>
            <w:r w:rsidR="001E04F7">
              <w:rPr>
                <w:lang w:val="el-GR"/>
              </w:rPr>
              <w:t>4.1</w:t>
            </w:r>
            <w:r w:rsidR="008F47A2" w:rsidRPr="0001208F">
              <w:rPr>
                <w:lang w:val="el-GR"/>
              </w:rPr>
              <w:fldChar w:fldCharType="end"/>
            </w:r>
            <w:r w:rsidR="008F47A2" w:rsidRPr="0001208F">
              <w:rPr>
                <w:lang w:val="el-GR"/>
              </w:rPr>
              <w:t xml:space="preserve"> της παρούσας.</w:t>
            </w:r>
            <w:r w:rsidRPr="0001208F">
              <w:rPr>
                <w:spacing w:val="-1"/>
                <w:lang w:val="el-GR"/>
              </w:rPr>
              <w:t xml:space="preserve"> Η παραπάνω προκαταβολή θα είναι έντοκη</w:t>
            </w:r>
            <w:r w:rsidR="008F47A2" w:rsidRPr="0001208F">
              <w:rPr>
                <w:spacing w:val="-1"/>
                <w:lang w:val="el-GR"/>
              </w:rPr>
              <w:t>.</w:t>
            </w:r>
            <w:r w:rsidRPr="0001208F">
              <w:rPr>
                <w:spacing w:val="-1"/>
                <w:lang w:val="el-GR"/>
              </w:rPr>
              <w:t xml:space="preserve"> Κατά την εξόφληση θα παρακρατείται τόκος επί της εισπραχθείσ</w:t>
            </w:r>
            <w:r w:rsidR="006C2593" w:rsidRPr="0001208F">
              <w:rPr>
                <w:spacing w:val="-1"/>
                <w:lang w:val="el-GR"/>
              </w:rPr>
              <w:t>α</w:t>
            </w:r>
            <w:r w:rsidRPr="0001208F">
              <w:rPr>
                <w:spacing w:val="-1"/>
                <w:lang w:val="el-GR"/>
              </w:rPr>
              <w:t xml:space="preserve">ς προκαταβολής και για το χρονικό διάστηµα υπολογιζόµενου από την ηµεροµηνία λήψεως µέχρι την ηµεροµηνία οριστικής </w:t>
            </w:r>
            <w:r w:rsidR="008F47A2" w:rsidRPr="0001208F">
              <w:rPr>
                <w:spacing w:val="-1"/>
                <w:lang w:val="el-GR"/>
              </w:rPr>
              <w:t xml:space="preserve">και ποιοτικής </w:t>
            </w:r>
            <w:r w:rsidRPr="0001208F">
              <w:rPr>
                <w:spacing w:val="-1"/>
                <w:lang w:val="el-GR"/>
              </w:rPr>
              <w:t>παραλαβής. Για τον υπολογισµό του τόκου θα λαµβάνεται υπόψη το ύψος του επιτοκίου των εντόκων γραµµατίων του ∆ηµοσίου 12µηνης διάρκειας που θα ισχύει κατά την ηµεροµηνία λήψης της προκαταβολής προσαυξηµένο κατά 0,25 ποσοστιαίες µονάδες</w:t>
            </w:r>
            <w:r w:rsidR="006C2593" w:rsidRPr="0001208F">
              <w:rPr>
                <w:spacing w:val="-1"/>
                <w:lang w:val="el-GR"/>
              </w:rPr>
              <w:t>,</w:t>
            </w:r>
            <w:r w:rsidRPr="0001208F">
              <w:rPr>
                <w:spacing w:val="-1"/>
                <w:lang w:val="el-GR"/>
              </w:rPr>
              <w:t xml:space="preserve"> </w:t>
            </w:r>
            <w:r w:rsidR="006C2593" w:rsidRPr="0001208F">
              <w:rPr>
                <w:spacing w:val="-1"/>
                <w:lang w:val="el-GR"/>
              </w:rPr>
              <w:t xml:space="preserve">το οποίο </w:t>
            </w:r>
            <w:r w:rsidRPr="0001208F">
              <w:rPr>
                <w:spacing w:val="-1"/>
                <w:lang w:val="el-GR"/>
              </w:rPr>
              <w:t xml:space="preserve">θα παραµένει σταθερό µέχρι την εξάντληση του ποσού της χορηγηθείσας προκαταβολής. </w:t>
            </w:r>
          </w:p>
          <w:p w14:paraId="0B224D7B" w14:textId="1CF095F3" w:rsidR="00E44785" w:rsidRPr="0001208F" w:rsidRDefault="00E44785" w:rsidP="00355723">
            <w:pPr>
              <w:pStyle w:val="af1"/>
              <w:widowControl w:val="0"/>
              <w:numPr>
                <w:ilvl w:val="0"/>
                <w:numId w:val="46"/>
              </w:numPr>
              <w:suppressAutoHyphens w:val="0"/>
              <w:spacing w:after="0"/>
              <w:ind w:left="426" w:right="163" w:hanging="283"/>
              <w:rPr>
                <w:spacing w:val="-1"/>
                <w:lang w:val="el-GR"/>
              </w:rPr>
            </w:pPr>
            <w:r w:rsidRPr="0001208F">
              <w:rPr>
                <w:spacing w:val="-1"/>
                <w:lang w:val="el-GR"/>
              </w:rPr>
              <w:t xml:space="preserve">Απολογιστική πληρωμή ύψους έως </w:t>
            </w:r>
            <w:r w:rsidR="001F256B" w:rsidRPr="0001208F">
              <w:rPr>
                <w:b/>
                <w:bCs/>
                <w:spacing w:val="-1"/>
                <w:lang w:val="el-GR"/>
              </w:rPr>
              <w:t xml:space="preserve">είκοσι </w:t>
            </w:r>
            <w:r w:rsidR="00C54A35" w:rsidRPr="0001208F">
              <w:rPr>
                <w:b/>
                <w:bCs/>
                <w:spacing w:val="-1"/>
                <w:lang w:val="el-GR"/>
              </w:rPr>
              <w:t xml:space="preserve">πέντε </w:t>
            </w:r>
            <w:r w:rsidRPr="0001208F">
              <w:rPr>
                <w:b/>
                <w:bCs/>
                <w:spacing w:val="-1"/>
                <w:lang w:val="el-GR"/>
              </w:rPr>
              <w:t>τοις εκατό (</w:t>
            </w:r>
            <w:r w:rsidR="00790D65" w:rsidRPr="0001208F">
              <w:rPr>
                <w:b/>
                <w:bCs/>
                <w:spacing w:val="-1"/>
                <w:lang w:val="el-GR"/>
              </w:rPr>
              <w:t>2</w:t>
            </w:r>
            <w:r w:rsidR="00C54A35" w:rsidRPr="0001208F">
              <w:rPr>
                <w:b/>
                <w:bCs/>
                <w:spacing w:val="-1"/>
                <w:lang w:val="el-GR"/>
              </w:rPr>
              <w:t>5</w:t>
            </w:r>
            <w:r w:rsidRPr="0001208F">
              <w:rPr>
                <w:b/>
                <w:bCs/>
                <w:spacing w:val="-1"/>
                <w:lang w:val="el-GR"/>
              </w:rPr>
              <w:t xml:space="preserve">%) </w:t>
            </w:r>
            <w:r w:rsidRPr="0001208F">
              <w:rPr>
                <w:spacing w:val="-1"/>
                <w:lang w:val="el-GR"/>
              </w:rPr>
              <w:t>του συµβατικού τιµήµατος του έργου, με την ολοκλήρωση της Φάσης 1</w:t>
            </w:r>
            <w:r w:rsidR="001F256B" w:rsidRPr="0001208F">
              <w:rPr>
                <w:spacing w:val="-1"/>
                <w:lang w:val="el-GR"/>
              </w:rPr>
              <w:t xml:space="preserve"> και 3</w:t>
            </w:r>
            <w:r w:rsidR="00790D65" w:rsidRPr="0001208F">
              <w:rPr>
                <w:spacing w:val="-1"/>
                <w:lang w:val="el-GR"/>
              </w:rPr>
              <w:t>α</w:t>
            </w:r>
            <w:r w:rsidR="0001208F" w:rsidRPr="00A013A1">
              <w:rPr>
                <w:spacing w:val="-1"/>
                <w:lang w:val="el-GR"/>
              </w:rPr>
              <w:t xml:space="preserve"> και </w:t>
            </w:r>
            <w:r w:rsidR="0001208F" w:rsidRPr="0001208F">
              <w:rPr>
                <w:lang w:val="el-GR"/>
              </w:rPr>
              <w:t>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εν λόγω τμηματική παραλαβή</w:t>
            </w:r>
            <w:r w:rsidRPr="0001208F">
              <w:rPr>
                <w:spacing w:val="-1"/>
                <w:lang w:val="el-GR"/>
              </w:rPr>
              <w:t>.</w:t>
            </w:r>
            <w:r w:rsidR="0001208F" w:rsidRPr="00A013A1">
              <w:rPr>
                <w:spacing w:val="-1"/>
                <w:lang w:val="el-GR"/>
              </w:rPr>
              <w:t xml:space="preserve"> </w:t>
            </w:r>
          </w:p>
          <w:p w14:paraId="3E030C2D" w14:textId="12CC0167" w:rsidR="00E44785" w:rsidRPr="0001208F" w:rsidRDefault="00E44785" w:rsidP="00355723">
            <w:pPr>
              <w:pStyle w:val="af1"/>
              <w:widowControl w:val="0"/>
              <w:numPr>
                <w:ilvl w:val="0"/>
                <w:numId w:val="46"/>
              </w:numPr>
              <w:suppressAutoHyphens w:val="0"/>
              <w:spacing w:after="0"/>
              <w:ind w:left="426" w:right="163" w:hanging="283"/>
              <w:rPr>
                <w:spacing w:val="-1"/>
                <w:lang w:val="el-GR"/>
              </w:rPr>
            </w:pPr>
            <w:r w:rsidRPr="0001208F">
              <w:rPr>
                <w:spacing w:val="-1"/>
                <w:lang w:val="el-GR"/>
              </w:rPr>
              <w:t xml:space="preserve">Απολογιστική πληρωμή ύψους έως </w:t>
            </w:r>
            <w:r w:rsidR="00C54A35" w:rsidRPr="0001208F">
              <w:rPr>
                <w:spacing w:val="-1"/>
                <w:lang w:val="el-GR"/>
              </w:rPr>
              <w:t xml:space="preserve">πενήντα </w:t>
            </w:r>
            <w:r w:rsidRPr="0001208F">
              <w:rPr>
                <w:b/>
                <w:bCs/>
                <w:spacing w:val="-1"/>
                <w:lang w:val="el-GR"/>
              </w:rPr>
              <w:t>τοις εκατό (</w:t>
            </w:r>
            <w:r w:rsidR="00C54A35" w:rsidRPr="0001208F">
              <w:rPr>
                <w:b/>
                <w:bCs/>
                <w:spacing w:val="-1"/>
                <w:lang w:val="el-GR"/>
              </w:rPr>
              <w:t>5</w:t>
            </w:r>
            <w:r w:rsidRPr="0001208F">
              <w:rPr>
                <w:b/>
                <w:bCs/>
                <w:spacing w:val="-1"/>
                <w:lang w:val="el-GR"/>
              </w:rPr>
              <w:t>0%)</w:t>
            </w:r>
            <w:r w:rsidRPr="0001208F">
              <w:rPr>
                <w:spacing w:val="-1"/>
                <w:lang w:val="el-GR"/>
              </w:rPr>
              <w:t xml:space="preserve"> του συµβατικού τιµήµατος του έργου, με την ολοκλήρωση της Φάσης 2</w:t>
            </w:r>
            <w:r w:rsidR="005D5264" w:rsidRPr="0001208F">
              <w:rPr>
                <w:spacing w:val="-1"/>
                <w:lang w:val="el-GR"/>
              </w:rPr>
              <w:t xml:space="preserve"> και 3</w:t>
            </w:r>
            <w:r w:rsidR="0001208F" w:rsidRPr="00A013A1">
              <w:rPr>
                <w:spacing w:val="-1"/>
                <w:lang w:val="el-GR"/>
              </w:rPr>
              <w:t xml:space="preserve"> και </w:t>
            </w:r>
            <w:r w:rsidR="0001208F" w:rsidRPr="0001208F">
              <w:rPr>
                <w:lang w:val="el-GR"/>
              </w:rPr>
              <w:t>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εν λόγω τμηματική παραλαβή.</w:t>
            </w:r>
          </w:p>
          <w:p w14:paraId="5F2D1D75" w14:textId="422625CA" w:rsidR="001E54F6" w:rsidRPr="0001208F" w:rsidRDefault="00E44785" w:rsidP="00355723">
            <w:pPr>
              <w:pStyle w:val="af1"/>
              <w:widowControl w:val="0"/>
              <w:numPr>
                <w:ilvl w:val="0"/>
                <w:numId w:val="46"/>
              </w:numPr>
              <w:suppressAutoHyphens w:val="0"/>
              <w:spacing w:after="0"/>
              <w:ind w:left="426" w:right="163" w:hanging="283"/>
              <w:rPr>
                <w:spacing w:val="-1"/>
                <w:lang w:val="el-GR"/>
              </w:rPr>
            </w:pPr>
            <w:r w:rsidRPr="0001208F">
              <w:rPr>
                <w:spacing w:val="-1"/>
                <w:lang w:val="el-GR"/>
              </w:rPr>
              <w:t xml:space="preserve">Αποπληρωμή του υπόλοιπου </w:t>
            </w:r>
            <w:r w:rsidRPr="0001208F">
              <w:rPr>
                <w:b/>
                <w:bCs/>
                <w:spacing w:val="-1"/>
                <w:lang w:val="el-GR"/>
              </w:rPr>
              <w:t>έως</w:t>
            </w:r>
            <w:r w:rsidR="00790D65" w:rsidRPr="0001208F">
              <w:rPr>
                <w:b/>
                <w:bCs/>
                <w:spacing w:val="-1"/>
                <w:lang w:val="el-GR"/>
              </w:rPr>
              <w:t xml:space="preserve"> είκοσι </w:t>
            </w:r>
            <w:r w:rsidR="00C54A35" w:rsidRPr="0001208F">
              <w:rPr>
                <w:b/>
                <w:bCs/>
                <w:spacing w:val="-1"/>
                <w:lang w:val="el-GR"/>
              </w:rPr>
              <w:t xml:space="preserve">πέντε </w:t>
            </w:r>
            <w:r w:rsidR="00790D65" w:rsidRPr="0001208F">
              <w:rPr>
                <w:b/>
                <w:bCs/>
                <w:spacing w:val="-1"/>
                <w:lang w:val="el-GR"/>
              </w:rPr>
              <w:t>τοις εκατό (2</w:t>
            </w:r>
            <w:r w:rsidR="00C54A35" w:rsidRPr="0001208F">
              <w:rPr>
                <w:b/>
                <w:bCs/>
                <w:spacing w:val="-1"/>
                <w:lang w:val="el-GR"/>
              </w:rPr>
              <w:t>5</w:t>
            </w:r>
            <w:r w:rsidR="00790D65" w:rsidRPr="0001208F">
              <w:rPr>
                <w:b/>
                <w:bCs/>
                <w:spacing w:val="-1"/>
                <w:lang w:val="el-GR"/>
              </w:rPr>
              <w:t>%)</w:t>
            </w:r>
            <w:r w:rsidR="00790D65" w:rsidRPr="0001208F">
              <w:rPr>
                <w:spacing w:val="-1"/>
                <w:lang w:val="el-GR"/>
              </w:rPr>
              <w:t xml:space="preserve"> </w:t>
            </w:r>
            <w:r w:rsidRPr="0001208F">
              <w:rPr>
                <w:spacing w:val="-1"/>
                <w:lang w:val="el-GR"/>
              </w:rPr>
              <w:t>του συµβατικού τιµήµατος του έργου με την ολοκλήρωση του έργου</w:t>
            </w:r>
            <w:r w:rsidR="0001208F" w:rsidRPr="00A013A1">
              <w:rPr>
                <w:spacing w:val="-1"/>
                <w:lang w:val="el-GR"/>
              </w:rPr>
              <w:t xml:space="preserve"> και </w:t>
            </w:r>
            <w:r w:rsidR="0001208F" w:rsidRPr="0001208F">
              <w:rPr>
                <w:lang w:val="el-GR"/>
              </w:rPr>
              <w:t>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εν λόγω τμηματική παραλαβή.</w:t>
            </w:r>
          </w:p>
          <w:p w14:paraId="7F07C721" w14:textId="103901C9" w:rsidR="00790D65" w:rsidRPr="003B7561" w:rsidRDefault="00790D65" w:rsidP="00790D65">
            <w:pPr>
              <w:pStyle w:val="af1"/>
              <w:widowControl w:val="0"/>
              <w:suppressAutoHyphens w:val="0"/>
              <w:spacing w:after="0"/>
              <w:ind w:right="163"/>
              <w:rPr>
                <w:spacing w:val="-1"/>
                <w:lang w:val="el-GR"/>
              </w:rPr>
            </w:pPr>
          </w:p>
        </w:tc>
      </w:tr>
      <w:tr w:rsidR="001A4AD2" w:rsidRPr="001E04F7" w14:paraId="58F0561F" w14:textId="77777777" w:rsidTr="00E44785">
        <w:tc>
          <w:tcPr>
            <w:tcW w:w="456" w:type="dxa"/>
          </w:tcPr>
          <w:p w14:paraId="1B1B0B9F" w14:textId="107DE98C" w:rsidR="001A4AD2" w:rsidRPr="0001208F" w:rsidRDefault="001A4AD2" w:rsidP="001E54F6">
            <w:pPr>
              <w:rPr>
                <w:b/>
                <w:lang w:val="el-GR"/>
              </w:rPr>
            </w:pPr>
            <w:r w:rsidRPr="0001208F">
              <w:rPr>
                <w:b/>
                <w:lang w:val="el-GR"/>
              </w:rPr>
              <w:t>3)</w:t>
            </w:r>
          </w:p>
        </w:tc>
        <w:tc>
          <w:tcPr>
            <w:tcW w:w="8569" w:type="dxa"/>
          </w:tcPr>
          <w:p w14:paraId="7DBC8CA7" w14:textId="160983A6" w:rsidR="00C46C06" w:rsidRPr="0001208F" w:rsidRDefault="00C46C06" w:rsidP="003B7561">
            <w:pPr>
              <w:pStyle w:val="af1"/>
              <w:widowControl w:val="0"/>
              <w:numPr>
                <w:ilvl w:val="0"/>
                <w:numId w:val="193"/>
              </w:numPr>
              <w:suppressAutoHyphens w:val="0"/>
              <w:spacing w:after="0"/>
              <w:ind w:left="426" w:right="163" w:hanging="283"/>
              <w:rPr>
                <w:spacing w:val="-1"/>
                <w:lang w:val="el-GR"/>
              </w:rPr>
            </w:pPr>
            <w:r w:rsidRPr="0001208F">
              <w:rPr>
                <w:spacing w:val="-1"/>
                <w:lang w:val="el-GR"/>
              </w:rPr>
              <w:t xml:space="preserve">Χορήγηση έντοκης προκαταβολής μέχρι ποσοστού </w:t>
            </w:r>
            <w:r w:rsidR="00C15C34" w:rsidRPr="0001208F">
              <w:rPr>
                <w:b/>
                <w:bCs/>
                <w:spacing w:val="-1"/>
                <w:lang w:val="el-GR"/>
              </w:rPr>
              <w:t>πενήντα</w:t>
            </w:r>
            <w:r w:rsidR="00C15C34" w:rsidRPr="0001208F">
              <w:rPr>
                <w:spacing w:val="-1"/>
                <w:lang w:val="el-GR"/>
              </w:rPr>
              <w:t xml:space="preserve"> </w:t>
            </w:r>
            <w:r w:rsidRPr="0001208F">
              <w:rPr>
                <w:b/>
                <w:bCs/>
                <w:spacing w:val="-1"/>
                <w:lang w:val="el-GR"/>
              </w:rPr>
              <w:t>τοις εκατό (5</w:t>
            </w:r>
            <w:r w:rsidRPr="0001208F">
              <w:rPr>
                <w:rFonts w:eastAsia="Times New Roman"/>
                <w:b/>
                <w:bCs/>
                <w:spacing w:val="-1"/>
                <w:lang w:val="el-GR"/>
              </w:rPr>
              <w:t>0%</w:t>
            </w:r>
            <w:r w:rsidRPr="0001208F">
              <w:rPr>
                <w:b/>
                <w:bCs/>
                <w:spacing w:val="-1"/>
                <w:lang w:val="el-GR"/>
              </w:rPr>
              <w:t>)</w:t>
            </w:r>
            <w:r w:rsidRPr="0001208F">
              <w:rPr>
                <w:spacing w:val="-1"/>
                <w:lang w:val="el-GR"/>
              </w:rPr>
              <w:t xml:space="preserve"> του συµβατικού τιµήµατος </w:t>
            </w:r>
            <w:r w:rsidR="006C2593" w:rsidRPr="0001208F">
              <w:rPr>
                <w:spacing w:val="-1"/>
                <w:lang w:val="el-GR"/>
              </w:rPr>
              <w:t>χωρίς</w:t>
            </w:r>
            <w:r w:rsidRPr="0001208F">
              <w:rPr>
                <w:spacing w:val="-1"/>
                <w:lang w:val="el-GR"/>
              </w:rPr>
              <w:t xml:space="preserve"> ΦΠΑ</w:t>
            </w:r>
            <w:r w:rsidR="006C2593" w:rsidRPr="0001208F">
              <w:rPr>
                <w:spacing w:val="-1"/>
                <w:lang w:val="el-GR"/>
              </w:rPr>
              <w:t>,</w:t>
            </w:r>
            <w:r w:rsidRPr="0001208F">
              <w:rPr>
                <w:spacing w:val="-1"/>
                <w:lang w:val="el-GR"/>
              </w:rPr>
              <w:t xml:space="preserve"> </w:t>
            </w:r>
            <w:r w:rsidRPr="0001208F">
              <w:rPr>
                <w:lang w:val="el-GR"/>
              </w:rPr>
              <w:t xml:space="preserve">με την κατάθεση ισόποσης εγγύησης, </w:t>
            </w:r>
            <w:r w:rsidRPr="0001208F">
              <w:rPr>
                <w:lang w:val="el-GR"/>
              </w:rPr>
              <w:lastRenderedPageBreak/>
              <w:t>σύμφωνα με τα οριζόμενα στο άρθρο 72</w:t>
            </w:r>
            <w:r w:rsidR="006C2593" w:rsidRPr="0001208F">
              <w:rPr>
                <w:lang w:val="el-GR"/>
              </w:rPr>
              <w:t xml:space="preserve"> </w:t>
            </w:r>
            <w:r w:rsidRPr="0001208F">
              <w:rPr>
                <w:lang w:val="el-GR"/>
              </w:rPr>
              <w:t xml:space="preserve">§7 του ν. 4412/2016 και της Παρ. </w:t>
            </w:r>
            <w:r w:rsidRPr="0001208F">
              <w:rPr>
                <w:lang w:val="el-GR"/>
              </w:rPr>
              <w:fldChar w:fldCharType="begin"/>
            </w:r>
            <w:r w:rsidRPr="0001208F">
              <w:rPr>
                <w:lang w:val="el-GR"/>
              </w:rPr>
              <w:instrText xml:space="preserve"> REF _Ref496542746 \r \h  \* MERGEFORMAT </w:instrText>
            </w:r>
            <w:r w:rsidRPr="0001208F">
              <w:rPr>
                <w:lang w:val="el-GR"/>
              </w:rPr>
            </w:r>
            <w:r w:rsidRPr="0001208F">
              <w:rPr>
                <w:lang w:val="el-GR"/>
              </w:rPr>
              <w:fldChar w:fldCharType="separate"/>
            </w:r>
            <w:r w:rsidR="001E04F7">
              <w:rPr>
                <w:lang w:val="el-GR"/>
              </w:rPr>
              <w:t>4.1</w:t>
            </w:r>
            <w:r w:rsidRPr="0001208F">
              <w:rPr>
                <w:lang w:val="el-GR"/>
              </w:rPr>
              <w:fldChar w:fldCharType="end"/>
            </w:r>
            <w:r w:rsidRPr="0001208F">
              <w:rPr>
                <w:lang w:val="el-GR"/>
              </w:rPr>
              <w:t xml:space="preserve"> της παρούσας.</w:t>
            </w:r>
            <w:r w:rsidRPr="0001208F">
              <w:rPr>
                <w:spacing w:val="-1"/>
                <w:lang w:val="el-GR"/>
              </w:rPr>
              <w:t xml:space="preserve"> Η παραπάνω προκαταβολή θα είναι έντοκη. Κατά την εξόφληση θα παρακρατείται τόκος επί της εισπραχθείσης προκαταβολής και για το χρονικό διάστηµα υπολογιζόµενου από την ηµεροµηνία λήψεως µέχρι την ηµεροµηνία οριστικής και ποιοτικής παραλαβής. Για τον υπολογισµό του τόκου θα λαµβάνεται υπόψη το ύψος του επιτοκίου των εντόκων γραµµατίων του ∆ηµοσίου 12µηνης διάρκειας που θα ισχύει κατά την ηµεροµηνία λήψης της προκαταβολής προσαυξηµένο κατά 0,25 ποσοστιαίες µονάδες</w:t>
            </w:r>
            <w:r w:rsidR="006C2593" w:rsidRPr="0001208F">
              <w:rPr>
                <w:spacing w:val="-1"/>
                <w:lang w:val="el-GR"/>
              </w:rPr>
              <w:t>, το οποίο</w:t>
            </w:r>
            <w:r w:rsidRPr="0001208F">
              <w:rPr>
                <w:spacing w:val="-1"/>
                <w:lang w:val="el-GR"/>
              </w:rPr>
              <w:t xml:space="preserve"> θα παραµένει σταθερό µέχρι την εξάντληση του ποσού της χορηγηθείσας προκαταβολής. </w:t>
            </w:r>
          </w:p>
          <w:p w14:paraId="3E315F73" w14:textId="4C849D8F" w:rsidR="00C46C06" w:rsidRPr="0001208F" w:rsidRDefault="00C46C06" w:rsidP="00C46C06">
            <w:pPr>
              <w:pStyle w:val="af1"/>
              <w:widowControl w:val="0"/>
              <w:numPr>
                <w:ilvl w:val="0"/>
                <w:numId w:val="193"/>
              </w:numPr>
              <w:suppressAutoHyphens w:val="0"/>
              <w:spacing w:after="0"/>
              <w:ind w:left="426" w:right="163" w:hanging="283"/>
              <w:rPr>
                <w:spacing w:val="-1"/>
                <w:lang w:val="el-GR"/>
              </w:rPr>
            </w:pPr>
            <w:r w:rsidRPr="0001208F">
              <w:rPr>
                <w:spacing w:val="-1"/>
                <w:lang w:val="el-GR"/>
              </w:rPr>
              <w:t xml:space="preserve">Αποπληρωμή του υπόλοιπου </w:t>
            </w:r>
            <w:r w:rsidR="00C15C34" w:rsidRPr="0001208F">
              <w:rPr>
                <w:spacing w:val="-1"/>
                <w:lang w:val="el-GR"/>
              </w:rPr>
              <w:t xml:space="preserve">ποσοστού </w:t>
            </w:r>
            <w:r w:rsidR="00C15C34" w:rsidRPr="0001208F">
              <w:rPr>
                <w:b/>
                <w:bCs/>
                <w:spacing w:val="-1"/>
                <w:lang w:val="el-GR"/>
              </w:rPr>
              <w:t xml:space="preserve">πενήντα τοις εκατό </w:t>
            </w:r>
            <w:r w:rsidRPr="0001208F">
              <w:rPr>
                <w:b/>
                <w:bCs/>
                <w:spacing w:val="-1"/>
                <w:lang w:val="el-GR"/>
              </w:rPr>
              <w:t>(</w:t>
            </w:r>
            <w:r w:rsidR="00C15C34" w:rsidRPr="0001208F">
              <w:rPr>
                <w:b/>
                <w:bCs/>
                <w:spacing w:val="-1"/>
                <w:lang w:val="el-GR"/>
              </w:rPr>
              <w:t>5</w:t>
            </w:r>
            <w:r w:rsidRPr="0001208F">
              <w:rPr>
                <w:b/>
                <w:bCs/>
                <w:spacing w:val="-1"/>
                <w:lang w:val="el-GR"/>
              </w:rPr>
              <w:t>0%)</w:t>
            </w:r>
            <w:r w:rsidRPr="0001208F">
              <w:rPr>
                <w:spacing w:val="-1"/>
                <w:lang w:val="el-GR"/>
              </w:rPr>
              <w:t xml:space="preserve"> του συµβατικού τιµήµατος του έργου με την ολοκλήρωση του έργου</w:t>
            </w:r>
            <w:r w:rsidR="0001208F">
              <w:rPr>
                <w:spacing w:val="-1"/>
                <w:lang w:val="el-GR"/>
              </w:rPr>
              <w:t xml:space="preserve"> και </w:t>
            </w:r>
            <w:r w:rsidR="00AD1883" w:rsidRPr="001E54F6">
              <w:rPr>
                <w:lang w:val="el-GR"/>
              </w:rPr>
              <w:t>μετά την οριστική ποιοτική και ποσοτική παραλαβή του συνόλου του Έργου, αφού παρακρατηθεί ο με τον παραπάνω τρόπο υπολογισθείς τόκος.</w:t>
            </w:r>
          </w:p>
          <w:p w14:paraId="77998E2D" w14:textId="77777777" w:rsidR="001A4AD2" w:rsidRPr="001A4AD2" w:rsidRDefault="001A4AD2" w:rsidP="003B7561">
            <w:pPr>
              <w:pStyle w:val="af1"/>
              <w:widowControl w:val="0"/>
              <w:suppressAutoHyphens w:val="0"/>
              <w:spacing w:after="0"/>
              <w:ind w:left="426" w:right="163"/>
              <w:rPr>
                <w:spacing w:val="-1"/>
                <w:lang w:val="el-GR"/>
              </w:rPr>
            </w:pPr>
          </w:p>
        </w:tc>
      </w:tr>
      <w:bookmarkEnd w:id="384"/>
    </w:tbl>
    <w:p w14:paraId="23E98ABF" w14:textId="77777777" w:rsidR="001E54F6" w:rsidRPr="00603221" w:rsidRDefault="001E54F6">
      <w:pPr>
        <w:rPr>
          <w:b/>
          <w:lang w:val="el-GR"/>
        </w:rPr>
      </w:pPr>
    </w:p>
    <w:p w14:paraId="517C7CA7" w14:textId="77777777" w:rsidR="0068732F" w:rsidRPr="00603221" w:rsidRDefault="0068732F" w:rsidP="0068732F">
      <w:pPr>
        <w:tabs>
          <w:tab w:val="left" w:pos="426"/>
        </w:tabs>
        <w:ind w:left="426" w:hanging="426"/>
        <w:rPr>
          <w:lang w:val="el-GR"/>
        </w:rPr>
      </w:pPr>
      <w:r w:rsidRPr="00603221">
        <w:rPr>
          <w:lang w:val="el-GR"/>
        </w:rPr>
        <w:t xml:space="preserve">Επισημαίνεται ότι η παραπάνω προκαταβολή δύναται να χορηγηθεί και τμηματικά. </w:t>
      </w: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3B7561">
        <w:rPr>
          <w:b/>
          <w:bCs/>
          <w:lang w:val="el-GR"/>
        </w:rPr>
        <w:t>5.1.2.</w:t>
      </w:r>
      <w:r w:rsidRPr="00603221">
        <w:rPr>
          <w:lang w:val="el-GR"/>
        </w:rPr>
        <w:t xml:space="preserve">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50DF17AB" w14:textId="77777777" w:rsidR="000E6FB9" w:rsidRPr="00E97E4D" w:rsidRDefault="000E6FB9" w:rsidP="000E6FB9">
      <w:pPr>
        <w:rPr>
          <w:lang w:val="el-GR"/>
        </w:rPr>
      </w:pPr>
      <w:r w:rsidRPr="00603221">
        <w:rPr>
          <w:lang w:val="el-GR"/>
        </w:rPr>
        <w:t xml:space="preserve">α) </w:t>
      </w:r>
      <w:r>
        <w:rPr>
          <w:lang w:val="el-GR"/>
        </w:rPr>
        <w:t>Κ</w:t>
      </w:r>
      <w:r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199BDEDA" w14:textId="77777777" w:rsidR="000E6FB9" w:rsidRPr="003506B1" w:rsidRDefault="000E6FB9" w:rsidP="000E6FB9">
      <w:pPr>
        <w:rPr>
          <w:lang w:val="el-GR"/>
        </w:rPr>
      </w:pPr>
      <w:r w:rsidRPr="00E97E4D">
        <w:rPr>
          <w:lang w:val="el-GR"/>
        </w:rPr>
        <w:t xml:space="preserve">Το ποσό της κράτησης παρακρατείται από την αναθέτουσα αρχή στο όνομα και για λογαριασμό της Ενιαίας Αρχής Δημοσίων Συμβάσεων (Ε.Α.ΔΗ.ΣΥ. ) </w:t>
      </w:r>
    </w:p>
    <w:p w14:paraId="0BC121F9" w14:textId="77777777" w:rsidR="000E6FB9" w:rsidRPr="008B299C" w:rsidRDefault="000E6FB9" w:rsidP="000E6FB9">
      <w:pPr>
        <w:rPr>
          <w:lang w:val="el-GR"/>
        </w:rPr>
      </w:pPr>
      <w:r>
        <w:rPr>
          <w:lang w:val="el-GR"/>
        </w:rPr>
        <w:t xml:space="preserve">β) </w:t>
      </w:r>
      <w:r w:rsidRPr="008B299C">
        <w:rPr>
          <w:lang w:val="el-GR"/>
        </w:rPr>
        <w:t>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73EDDEDC" w14:textId="77777777" w:rsidR="00882B5A" w:rsidRPr="00685FDF" w:rsidRDefault="00882B5A">
      <w:pPr>
        <w:rPr>
          <w:lang w:val="el-GR"/>
        </w:rPr>
      </w:pPr>
    </w:p>
    <w:p w14:paraId="624CB4C1" w14:textId="1C26B43E"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26884E2E" w14:textId="77777777" w:rsidR="000E6FB9" w:rsidRPr="000D32EE" w:rsidRDefault="000E6FB9" w:rsidP="000E6FB9">
      <w:pPr>
        <w:rPr>
          <w:lang w:val="el-GR"/>
        </w:rPr>
      </w:pPr>
      <w:r w:rsidRPr="000D32EE">
        <w:rPr>
          <w:lang w:val="el-GR"/>
        </w:rPr>
        <w:t>Η παρακράτηση φόρου θα γίνει σύμφωνα με την ισχύουσα νομοθεσία.</w:t>
      </w:r>
    </w:p>
    <w:p w14:paraId="16C3671B" w14:textId="61572E1B" w:rsidR="00790D65" w:rsidRDefault="00790D65">
      <w:pPr>
        <w:rPr>
          <w:lang w:val="el-GR"/>
        </w:rPr>
      </w:pPr>
    </w:p>
    <w:p w14:paraId="2003B732" w14:textId="77777777" w:rsidR="008338F0" w:rsidRPr="00603221" w:rsidRDefault="00331981" w:rsidP="003A109E">
      <w:pPr>
        <w:pStyle w:val="2"/>
        <w:rPr>
          <w:rFonts w:cs="Tahoma"/>
          <w:lang w:val="el-GR"/>
        </w:rPr>
      </w:pPr>
      <w:r w:rsidRPr="00603221">
        <w:rPr>
          <w:rFonts w:cs="Tahoma"/>
          <w:lang w:val="el-GR"/>
        </w:rPr>
        <w:tab/>
      </w:r>
      <w:bookmarkStart w:id="385" w:name="_Ref496607484"/>
      <w:bookmarkStart w:id="386" w:name="_Toc97194326"/>
      <w:bookmarkStart w:id="387" w:name="_Toc97194460"/>
      <w:bookmarkStart w:id="388" w:name="_Toc118711184"/>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85"/>
      <w:bookmarkEnd w:id="386"/>
      <w:bookmarkEnd w:id="387"/>
      <w:bookmarkEnd w:id="388"/>
      <w:r w:rsidR="003355E7" w:rsidRPr="00603221">
        <w:rPr>
          <w:rFonts w:cs="Tahoma"/>
          <w:lang w:val="el-GR"/>
        </w:rPr>
        <w:t xml:space="preserve"> </w:t>
      </w:r>
    </w:p>
    <w:p w14:paraId="0056A524" w14:textId="77777777" w:rsidR="00070407" w:rsidRPr="00FD70A3" w:rsidRDefault="00070407" w:rsidP="00070407">
      <w:pPr>
        <w:rPr>
          <w:color w:val="5B9BD5"/>
          <w:spacing w:val="5"/>
          <w:lang w:val="el-GR"/>
        </w:rPr>
      </w:pPr>
      <w:r w:rsidRPr="00FD70A3">
        <w:rPr>
          <w:b/>
          <w:bCs/>
          <w:lang w:val="el-GR"/>
        </w:rPr>
        <w:t>5.2.1</w:t>
      </w:r>
      <w:r w:rsidRPr="00FD70A3">
        <w:rPr>
          <w:lang w:val="el-GR"/>
        </w:rPr>
        <w:t>.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Pr="00FD70A3">
        <w:rPr>
          <w:color w:val="5B9BD5"/>
          <w:spacing w:val="5"/>
          <w:lang w:val="el-GR"/>
        </w:rPr>
        <w:t>:</w:t>
      </w:r>
    </w:p>
    <w:p w14:paraId="1709FE78" w14:textId="77777777" w:rsidR="00070407" w:rsidRPr="00FD70A3" w:rsidRDefault="00070407" w:rsidP="00070407">
      <w:pPr>
        <w:rPr>
          <w:lang w:val="el-GR"/>
        </w:rPr>
      </w:pPr>
      <w:r w:rsidRPr="00FD70A3">
        <w:rPr>
          <w:lang w:val="el-GR"/>
        </w:rPr>
        <w:t>α) στην περίπτωση της παρ. 7 του άρθρου 105 περί κατακύρωσης και σύναψης σύμβασης</w:t>
      </w:r>
    </w:p>
    <w:p w14:paraId="7573F166" w14:textId="77777777" w:rsidR="00070407" w:rsidRPr="00FD70A3" w:rsidRDefault="00070407" w:rsidP="00070407">
      <w:pPr>
        <w:rPr>
          <w:lang w:val="el-GR"/>
        </w:rPr>
      </w:pPr>
      <w:r w:rsidRPr="00FD70A3">
        <w:rPr>
          <w:lang w:val="el-GR"/>
        </w:rPr>
        <w:lastRenderedPageBreak/>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C00B9E9" w14:textId="77777777" w:rsidR="00070407" w:rsidRPr="00FD70A3" w:rsidRDefault="00070407" w:rsidP="00070407">
      <w:pPr>
        <w:rPr>
          <w:lang w:val="el-GR"/>
        </w:rPr>
      </w:pPr>
      <w:r w:rsidRPr="00FD70A3">
        <w:rPr>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42E92C96" w14:textId="77777777" w:rsidR="00070407" w:rsidRPr="00FD70A3" w:rsidRDefault="00070407" w:rsidP="00070407">
      <w:pPr>
        <w:rPr>
          <w:lang w:val="el-GR"/>
        </w:rPr>
      </w:pPr>
      <w:r w:rsidRPr="00FD70A3">
        <w:rPr>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 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6604399" w14:textId="77777777" w:rsidR="00070407" w:rsidRPr="00FD70A3" w:rsidRDefault="00070407" w:rsidP="00070407">
      <w:pPr>
        <w:rPr>
          <w:lang w:val="el-GR"/>
        </w:rPr>
      </w:pPr>
      <w:r w:rsidRPr="00FD70A3">
        <w:rPr>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360DF489" w14:textId="77777777" w:rsidR="00070407" w:rsidRPr="00FD70A3" w:rsidRDefault="00070407" w:rsidP="00070407">
      <w:pPr>
        <w:rPr>
          <w:lang w:val="el-GR"/>
        </w:rPr>
      </w:pPr>
      <w:r w:rsidRPr="00FD70A3">
        <w:rPr>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506B0F33" w14:textId="77777777" w:rsidR="00070407" w:rsidRPr="00FD70A3" w:rsidRDefault="00070407" w:rsidP="00070407">
      <w:pPr>
        <w:rPr>
          <w:lang w:val="el-GR"/>
        </w:rPr>
      </w:pPr>
      <w:r w:rsidRPr="00FD70A3">
        <w:rPr>
          <w:lang w:val="el-GR"/>
        </w:rPr>
        <w:t>α) ολική κατάπτωση της εγγύησης καλής εκτέλεσης της σύμβασης,</w:t>
      </w:r>
    </w:p>
    <w:p w14:paraId="3632F2CA" w14:textId="02813EDB" w:rsidR="00070407" w:rsidRDefault="00070407" w:rsidP="00070407">
      <w:pPr>
        <w:rPr>
          <w:lang w:val="el-GR"/>
        </w:rPr>
      </w:pPr>
      <w:r w:rsidRPr="00FD70A3">
        <w:rPr>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3847F26F" w14:textId="77777777" w:rsidR="00D70DE6" w:rsidRDefault="00D70DE6" w:rsidP="00D70DE6">
      <w:pPr>
        <w:suppressAutoHyphens w:val="0"/>
        <w:autoSpaceDE w:val="0"/>
        <w:spacing w:line="276" w:lineRule="auto"/>
        <w:rPr>
          <w:lang w:val="el-GR"/>
        </w:rPr>
      </w:pPr>
      <w:bookmarkStart w:id="389" w:name="_Hlk115276972"/>
      <w:r w:rsidRPr="003744C0">
        <w:rPr>
          <w:rFonts w:cs="Courier New"/>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bookmarkEnd w:id="389"/>
    </w:p>
    <w:p w14:paraId="3354FD8C" w14:textId="77777777" w:rsidR="00D70DE6" w:rsidRPr="00FD70A3" w:rsidRDefault="00D70DE6" w:rsidP="00070407">
      <w:pPr>
        <w:rPr>
          <w:lang w:val="el-GR"/>
        </w:rPr>
      </w:pPr>
    </w:p>
    <w:p w14:paraId="5B99125D" w14:textId="77777777" w:rsidR="00070407" w:rsidRDefault="00070407" w:rsidP="00070407">
      <w:pPr>
        <w:suppressAutoHyphens w:val="0"/>
        <w:autoSpaceDE w:val="0"/>
        <w:spacing w:after="0"/>
        <w:rPr>
          <w:lang w:val="el-GR"/>
        </w:rPr>
      </w:pPr>
    </w:p>
    <w:p w14:paraId="1A62519B" w14:textId="77777777" w:rsidR="00070407" w:rsidRPr="006F1D06" w:rsidRDefault="00070407" w:rsidP="00070407">
      <w:pPr>
        <w:suppressAutoHyphens w:val="0"/>
        <w:autoSpaceDE w:val="0"/>
        <w:rPr>
          <w:b/>
          <w:bCs/>
          <w:u w:val="single"/>
          <w:lang w:val="el-GR"/>
        </w:rPr>
      </w:pPr>
      <w:r w:rsidRPr="006F1D06">
        <w:rPr>
          <w:b/>
          <w:bCs/>
          <w:u w:val="single"/>
          <w:lang w:val="el-GR"/>
        </w:rPr>
        <w:t xml:space="preserve">5.2.2 </w:t>
      </w:r>
      <w:r>
        <w:rPr>
          <w:b/>
          <w:bCs/>
          <w:u w:val="single"/>
          <w:lang w:val="el-GR"/>
        </w:rPr>
        <w:t xml:space="preserve">Υλικά </w:t>
      </w:r>
      <w:r w:rsidRPr="006F1D06">
        <w:rPr>
          <w:b/>
          <w:bCs/>
          <w:u w:val="single"/>
          <w:lang w:val="el-GR"/>
        </w:rPr>
        <w:t xml:space="preserve"> </w:t>
      </w:r>
    </w:p>
    <w:p w14:paraId="48E1564A" w14:textId="77777777" w:rsidR="00070407" w:rsidRPr="006F1D06" w:rsidRDefault="00070407" w:rsidP="00070407">
      <w:pPr>
        <w:suppressAutoHyphens w:val="0"/>
        <w:autoSpaceDE w:val="0"/>
        <w:rPr>
          <w:lang w:val="el-GR"/>
        </w:rPr>
      </w:pPr>
      <w:r w:rsidRPr="006F1D06">
        <w:rPr>
          <w:lang w:val="el-GR"/>
        </w:rPr>
        <w:t>Αν η Προμήθεια</w:t>
      </w:r>
      <w:r>
        <w:rPr>
          <w:lang w:val="el-GR"/>
        </w:rPr>
        <w:t xml:space="preserve"> υλικών</w:t>
      </w:r>
      <w:r w:rsidRPr="006F1D06">
        <w:rPr>
          <w:lang w:val="el-GR"/>
        </w:rPr>
        <w:t xml:space="preserve"> (εξοπλισμός και λογισμικό) φορτωθεί ή παραδοθεί ή αντικατασταθεί μετά τη λήξη του συμβατικού χρόνου και μέχρι λήξης του χρόνου της παράτασης που χορηγήθηκε, σύμφωνα με το Άρθρο 206 του Ν. 4412/2016, επιβάλλεται πρόστιμο 5% επί της συμβατικής αξίας της ποσότητας που παραδόθηκε εκπρόθεσμα, όπως προβλέπεται σύμφωνα με το Άρθρο 207 του Ν. 4412/2016. Το παραπάνω πρόστιμο υπολογίζεται επί της συμβατικής αξίας των εκπρόθεσμα παραδοθέντων, χωρίς ΦΠΑ.</w:t>
      </w:r>
    </w:p>
    <w:p w14:paraId="3F416840" w14:textId="7AE343D8" w:rsidR="00070407" w:rsidRPr="006F1D06" w:rsidRDefault="00070407" w:rsidP="00070407">
      <w:pPr>
        <w:suppressAutoHyphens w:val="0"/>
        <w:autoSpaceDE w:val="0"/>
        <w:rPr>
          <w:lang w:val="el-GR"/>
        </w:rPr>
      </w:pPr>
      <w:r w:rsidRPr="006F1D06">
        <w:rPr>
          <w:lang w:val="el-GR"/>
        </w:rPr>
        <w:t>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4B493D5C" w14:textId="77777777" w:rsidR="00070407" w:rsidRPr="006F1D06" w:rsidRDefault="00070407" w:rsidP="00070407">
      <w:pPr>
        <w:suppressAutoHyphens w:val="0"/>
        <w:autoSpaceDE w:val="0"/>
        <w:rPr>
          <w:lang w:val="el-GR"/>
        </w:rPr>
      </w:pPr>
      <w:r w:rsidRPr="006F1D06">
        <w:rPr>
          <w:lang w:val="el-GR"/>
        </w:rPr>
        <w:t xml:space="preserve">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w:t>
      </w:r>
      <w:r w:rsidRPr="006F1D06">
        <w:rPr>
          <w:lang w:val="el-GR"/>
        </w:rPr>
        <w:lastRenderedPageBreak/>
        <w:t>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53C3D1A8" w14:textId="77777777" w:rsidR="00070407" w:rsidRPr="006F1D06" w:rsidRDefault="00070407" w:rsidP="00070407">
      <w:pPr>
        <w:suppressAutoHyphens w:val="0"/>
        <w:autoSpaceDE w:val="0"/>
        <w:rPr>
          <w:lang w:val="el-GR"/>
        </w:rPr>
      </w:pPr>
      <w:r w:rsidRPr="006F1D06">
        <w:rPr>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1A4EEEB4" w14:textId="77777777" w:rsidR="00070407" w:rsidRPr="006F1D06" w:rsidRDefault="00070407" w:rsidP="00070407">
      <w:pPr>
        <w:suppressAutoHyphens w:val="0"/>
        <w:autoSpaceDE w:val="0"/>
        <w:rPr>
          <w:lang w:val="el-GR"/>
        </w:rPr>
      </w:pPr>
      <w:r w:rsidRPr="006F1D06">
        <w:rPr>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61282C9B" w14:textId="06F132BA" w:rsidR="00070407" w:rsidRDefault="00070407" w:rsidP="00070407">
      <w:pPr>
        <w:suppressAutoHyphens w:val="0"/>
        <w:autoSpaceDE w:val="0"/>
        <w:rPr>
          <w:lang w:val="el-GR"/>
        </w:rPr>
      </w:pPr>
      <w:r w:rsidRPr="006F1D06">
        <w:rPr>
          <w:lang w:val="el-GR"/>
        </w:rPr>
        <w:t>Σε περίπτωση ένωσης οικονομικών φορέων, το πρόστιμο και οι τόκοι επιβάλλονται αναλόγως σε όλα τα μέλη της ένωσης.</w:t>
      </w:r>
    </w:p>
    <w:p w14:paraId="6E33B6F9" w14:textId="77777777" w:rsidR="00070407" w:rsidRPr="006F1D06" w:rsidRDefault="00070407" w:rsidP="00070407">
      <w:pPr>
        <w:suppressAutoHyphens w:val="0"/>
        <w:autoSpaceDE w:val="0"/>
        <w:rPr>
          <w:lang w:val="el-GR"/>
        </w:rPr>
      </w:pPr>
    </w:p>
    <w:p w14:paraId="5D441F82" w14:textId="77777777" w:rsidR="00070407" w:rsidRPr="006F1D06" w:rsidRDefault="00070407" w:rsidP="00070407">
      <w:pPr>
        <w:suppressAutoHyphens w:val="0"/>
        <w:autoSpaceDE w:val="0"/>
        <w:rPr>
          <w:b/>
          <w:bCs/>
          <w:u w:val="single"/>
          <w:lang w:val="el-GR"/>
        </w:rPr>
      </w:pPr>
      <w:r w:rsidRPr="006F1D06">
        <w:rPr>
          <w:b/>
          <w:bCs/>
          <w:u w:val="single"/>
          <w:lang w:val="el-GR"/>
        </w:rPr>
        <w:t xml:space="preserve">5.2.3 Υπηρεσίες </w:t>
      </w:r>
    </w:p>
    <w:p w14:paraId="197998F8" w14:textId="77777777" w:rsidR="00070407" w:rsidRPr="006F1D06" w:rsidRDefault="00070407" w:rsidP="00070407">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68EE144B" w14:textId="77777777" w:rsidR="00070407" w:rsidRPr="006F1D06" w:rsidRDefault="00070407" w:rsidP="00070407">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108D75EA" w14:textId="77777777" w:rsidR="00070407" w:rsidRPr="006F1D06" w:rsidRDefault="00070407" w:rsidP="00070407">
      <w:pPr>
        <w:suppressAutoHyphens w:val="0"/>
        <w:autoSpaceDE w:val="0"/>
        <w:rPr>
          <w:lang w:val="el-GR"/>
        </w:rPr>
      </w:pPr>
      <w:r w:rsidRPr="006F1D06">
        <w:rPr>
          <w:lang w:val="el-GR"/>
        </w:rPr>
        <w:t>Οι ποινικές ρήτρες υπολογίζονται ως εξής:</w:t>
      </w:r>
    </w:p>
    <w:p w14:paraId="1DF13E5E" w14:textId="77777777" w:rsidR="00070407" w:rsidRPr="006F1D06" w:rsidRDefault="00070407" w:rsidP="00070407">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4AF26401" w14:textId="77777777" w:rsidR="00070407" w:rsidRPr="006F1D06" w:rsidRDefault="00070407" w:rsidP="00070407">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4FF35B9F" w14:textId="77777777" w:rsidR="00070407" w:rsidRPr="006F1D06" w:rsidRDefault="00070407" w:rsidP="00070407">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460EB3C2" w14:textId="77777777" w:rsidR="00070407" w:rsidRPr="006F1D06" w:rsidRDefault="00070407" w:rsidP="00070407">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3D1300E1" w14:textId="77777777" w:rsidR="00070407" w:rsidRPr="006F1D06" w:rsidRDefault="00070407" w:rsidP="00070407">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D09FE5B" w14:textId="77777777" w:rsidR="008338F0" w:rsidRPr="00603221" w:rsidRDefault="003355E7" w:rsidP="003A109E">
      <w:pPr>
        <w:pStyle w:val="2"/>
        <w:rPr>
          <w:rFonts w:cs="Tahoma"/>
          <w:lang w:val="el-GR"/>
        </w:rPr>
      </w:pPr>
      <w:bookmarkStart w:id="390" w:name="_Toc114225076"/>
      <w:bookmarkStart w:id="391" w:name="_Toc114225077"/>
      <w:bookmarkStart w:id="392" w:name="_Toc114225078"/>
      <w:bookmarkStart w:id="393" w:name="_Toc114225079"/>
      <w:bookmarkStart w:id="394" w:name="_Toc114225080"/>
      <w:bookmarkStart w:id="395" w:name="_Toc114225081"/>
      <w:bookmarkStart w:id="396" w:name="_Toc114225082"/>
      <w:bookmarkStart w:id="397" w:name="_Toc114225083"/>
      <w:bookmarkStart w:id="398" w:name="_Toc114225084"/>
      <w:bookmarkStart w:id="399" w:name="_Toc114225085"/>
      <w:bookmarkStart w:id="400" w:name="_Toc114225086"/>
      <w:bookmarkStart w:id="401" w:name="_Toc114225087"/>
      <w:bookmarkStart w:id="402" w:name="_Toc114225088"/>
      <w:bookmarkStart w:id="403" w:name="_Toc114225089"/>
      <w:bookmarkStart w:id="404" w:name="_Toc114225090"/>
      <w:bookmarkStart w:id="405" w:name="_Toc114225091"/>
      <w:bookmarkStart w:id="406" w:name="_Toc114225092"/>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sidRPr="00603221">
        <w:rPr>
          <w:rFonts w:cs="Tahoma"/>
          <w:lang w:val="el-GR"/>
        </w:rPr>
        <w:tab/>
      </w:r>
      <w:bookmarkStart w:id="407" w:name="_Ref55324340"/>
      <w:bookmarkStart w:id="408" w:name="_Toc97194327"/>
      <w:bookmarkStart w:id="409" w:name="_Toc97194461"/>
      <w:bookmarkStart w:id="410" w:name="_Toc118711185"/>
      <w:r w:rsidRPr="00603221">
        <w:rPr>
          <w:rFonts w:cs="Tahoma"/>
          <w:lang w:val="el-GR"/>
        </w:rPr>
        <w:t>Διοικητικές προσφυγές κατά τη διαδικασία εκτέλεσης</w:t>
      </w:r>
      <w:bookmarkEnd w:id="407"/>
      <w:bookmarkEnd w:id="408"/>
      <w:bookmarkEnd w:id="409"/>
      <w:bookmarkEnd w:id="410"/>
      <w:r w:rsidRPr="00603221">
        <w:rPr>
          <w:rFonts w:cs="Tahoma"/>
          <w:lang w:val="el-GR"/>
        </w:rPr>
        <w:t xml:space="preserve"> </w:t>
      </w:r>
    </w:p>
    <w:p w14:paraId="036FE66B" w14:textId="1DF4795E"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lang w:val="el-GR"/>
        </w:rPr>
        <w:fldChar w:fldCharType="begin"/>
      </w:r>
      <w:r w:rsidRPr="00603221">
        <w:rPr>
          <w:lang w:val="el-GR"/>
        </w:rPr>
        <w:instrText xml:space="preserve"> REF _Ref496607484 \r \h </w:instrText>
      </w:r>
      <w:r w:rsidRPr="00DF02B0">
        <w:rPr>
          <w:lang w:val="el-GR"/>
        </w:rPr>
        <w:instrText xml:space="preserve"> \* MERGEFORMAT </w:instrText>
      </w:r>
      <w:r w:rsidRPr="00603221">
        <w:rPr>
          <w:lang w:val="el-GR"/>
        </w:rPr>
      </w:r>
      <w:r w:rsidRPr="00603221">
        <w:rPr>
          <w:lang w:val="el-GR"/>
        </w:rPr>
        <w:fldChar w:fldCharType="separate"/>
      </w:r>
      <w:r w:rsidR="001E04F7">
        <w:rPr>
          <w:lang w:val="el-GR"/>
        </w:rPr>
        <w:t>5.2</w:t>
      </w:r>
      <w:r w:rsidRPr="00603221">
        <w:rPr>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w:t>
      </w:r>
      <w:r w:rsidRPr="001F7E31">
        <w:rPr>
          <w:lang w:val="el-GR"/>
        </w:rPr>
        <w:lastRenderedPageBreak/>
        <w:t xml:space="preserve">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2CC4A419" w14:textId="4449115E" w:rsidR="00F1622E" w:rsidRPr="00F1622E" w:rsidRDefault="00672DE1" w:rsidP="00790D65">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ED80B95" w14:textId="77777777" w:rsidR="005550B0" w:rsidRPr="00F82A8D" w:rsidRDefault="005550B0" w:rsidP="00F82A8D">
      <w:pPr>
        <w:pStyle w:val="2"/>
        <w:rPr>
          <w:rFonts w:cs="Tahoma"/>
          <w:b w:val="0"/>
          <w:lang w:val="el-GR"/>
        </w:rPr>
      </w:pPr>
      <w:bookmarkStart w:id="411" w:name="_Toc13748951"/>
      <w:r w:rsidRPr="00F82A8D">
        <w:rPr>
          <w:rFonts w:cs="Tahoma"/>
          <w:lang w:val="el-GR"/>
        </w:rPr>
        <w:tab/>
      </w:r>
      <w:bookmarkStart w:id="412" w:name="_Toc97194328"/>
      <w:bookmarkStart w:id="413" w:name="_Toc97194462"/>
      <w:bookmarkStart w:id="414" w:name="_Toc118711186"/>
      <w:r w:rsidRPr="00F82A8D">
        <w:rPr>
          <w:rFonts w:cs="Tahoma"/>
          <w:lang w:val="el-GR"/>
        </w:rPr>
        <w:t>Δικαστική επίλυση διαφορών</w:t>
      </w:r>
      <w:bookmarkEnd w:id="411"/>
      <w:bookmarkEnd w:id="412"/>
      <w:bookmarkEnd w:id="413"/>
      <w:bookmarkEnd w:id="414"/>
    </w:p>
    <w:p w14:paraId="5E5B11FA" w14:textId="3703918A" w:rsidR="00036CBD" w:rsidRPr="00603221" w:rsidRDefault="005052FB" w:rsidP="00CE12C7">
      <w:pPr>
        <w:rPr>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Pr>
          <w:lang w:val="el-GR"/>
        </w:rPr>
        <w:fldChar w:fldCharType="begin"/>
      </w:r>
      <w:r>
        <w:rPr>
          <w:lang w:val="el-GR"/>
        </w:rPr>
        <w:instrText xml:space="preserve"> REF _Ref74565236 \r \h </w:instrText>
      </w:r>
      <w:r>
        <w:rPr>
          <w:lang w:val="el-GR"/>
        </w:rPr>
      </w:r>
      <w:r>
        <w:rPr>
          <w:lang w:val="el-GR"/>
        </w:rPr>
        <w:fldChar w:fldCharType="separate"/>
      </w:r>
      <w:r w:rsidR="001E04F7">
        <w:rPr>
          <w:lang w:val="el-GR"/>
        </w:rPr>
        <w:t>5.2</w:t>
      </w:r>
      <w:r>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66CD902A" w14:textId="77777777" w:rsidR="008338F0" w:rsidRPr="00603221" w:rsidRDefault="00BB5BD6" w:rsidP="00A848D1">
      <w:pPr>
        <w:pStyle w:val="10"/>
        <w:rPr>
          <w:rFonts w:cs="Tahoma"/>
          <w:szCs w:val="22"/>
        </w:rPr>
      </w:pPr>
      <w:bookmarkStart w:id="415" w:name="_Ref75870221"/>
      <w:bookmarkStart w:id="416" w:name="_Toc97194463"/>
      <w:bookmarkStart w:id="417" w:name="_Toc118711187"/>
      <w:r w:rsidRPr="00BB5BD6">
        <w:rPr>
          <w:rFonts w:cs="Tahoma"/>
          <w:szCs w:val="22"/>
        </w:rPr>
        <w:lastRenderedPageBreak/>
        <w:t xml:space="preserve">ΧΡΟΝΟΣ ΚΑΙ ΤΡΟΠΟΣ </w:t>
      </w:r>
      <w:r w:rsidR="003355E7" w:rsidRPr="00603221">
        <w:rPr>
          <w:rFonts w:cs="Tahoma"/>
          <w:szCs w:val="22"/>
        </w:rPr>
        <w:t>ΕΚΤΕΛΕΣΗΣ</w:t>
      </w:r>
      <w:bookmarkEnd w:id="415"/>
      <w:bookmarkEnd w:id="416"/>
      <w:bookmarkEnd w:id="417"/>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418" w:name="_Ref63782029"/>
      <w:bookmarkStart w:id="419" w:name="_Toc97194329"/>
      <w:bookmarkStart w:id="420" w:name="_Toc97194464"/>
      <w:bookmarkStart w:id="421" w:name="_Toc118711188"/>
      <w:r w:rsidRPr="00603221">
        <w:rPr>
          <w:rFonts w:cs="Tahoma"/>
          <w:lang w:val="el-GR"/>
        </w:rPr>
        <w:t>Παρακολούθηση της σύμβασης</w:t>
      </w:r>
      <w:bookmarkEnd w:id="418"/>
      <w:bookmarkEnd w:id="419"/>
      <w:bookmarkEnd w:id="420"/>
      <w:bookmarkEnd w:id="421"/>
      <w:r w:rsidRPr="00603221">
        <w:rPr>
          <w:rFonts w:cs="Tahoma"/>
          <w:lang w:val="el-GR"/>
        </w:rPr>
        <w:t xml:space="preserve"> </w:t>
      </w:r>
    </w:p>
    <w:p w14:paraId="36F9268F" w14:textId="77777777" w:rsidR="00CE12C7" w:rsidRDefault="00512083">
      <w:pPr>
        <w:rPr>
          <w:lang w:val="el-GR"/>
        </w:rPr>
      </w:pPr>
      <w:r w:rsidRPr="003B7561">
        <w:rPr>
          <w:b/>
          <w:bCs/>
          <w:lang w:val="el-GR"/>
        </w:rPr>
        <w:t>6.1.1.</w:t>
      </w:r>
      <w:r w:rsidRPr="00512083">
        <w:rPr>
          <w:lang w:val="el-GR"/>
        </w:rPr>
        <w:t xml:space="preserve"> </w:t>
      </w:r>
      <w:bookmarkStart w:id="422"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7BAEAD80"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422"/>
    <w:p w14:paraId="1E69F45B" w14:textId="77777777" w:rsidR="008338F0" w:rsidRPr="00603221" w:rsidRDefault="003355E7" w:rsidP="003A109E">
      <w:pPr>
        <w:pStyle w:val="2"/>
        <w:rPr>
          <w:rFonts w:cs="Tahoma"/>
          <w:lang w:val="el-GR"/>
        </w:rPr>
      </w:pPr>
      <w:r w:rsidRPr="00603221">
        <w:rPr>
          <w:rFonts w:cs="Tahoma"/>
          <w:lang w:val="el-GR"/>
        </w:rPr>
        <w:tab/>
      </w:r>
      <w:bookmarkStart w:id="423" w:name="_Toc97194330"/>
      <w:bookmarkStart w:id="424" w:name="_Toc97194465"/>
      <w:bookmarkStart w:id="425" w:name="_Toc118711189"/>
      <w:r w:rsidRPr="00603221">
        <w:rPr>
          <w:rFonts w:cs="Tahoma"/>
          <w:lang w:val="el-GR"/>
        </w:rPr>
        <w:t>Διάρκεια σύμβασης</w:t>
      </w:r>
      <w:bookmarkEnd w:id="423"/>
      <w:bookmarkEnd w:id="424"/>
      <w:bookmarkEnd w:id="425"/>
      <w:r w:rsidRPr="00603221">
        <w:rPr>
          <w:rFonts w:cs="Tahoma"/>
          <w:lang w:val="el-GR"/>
        </w:rPr>
        <w:t xml:space="preserve"> </w:t>
      </w:r>
    </w:p>
    <w:p w14:paraId="04329248" w14:textId="1BC3FE10" w:rsidR="00984A46" w:rsidRPr="00B739ED" w:rsidRDefault="003355E7">
      <w:pPr>
        <w:rPr>
          <w:lang w:val="el-GR"/>
        </w:rPr>
      </w:pPr>
      <w:r w:rsidRPr="003B7561">
        <w:rPr>
          <w:b/>
          <w:bCs/>
          <w:lang w:val="el-GR"/>
        </w:rPr>
        <w:t>6.2.1.</w:t>
      </w:r>
      <w:r w:rsidRPr="000F260B">
        <w:rPr>
          <w:lang w:val="el-GR"/>
        </w:rPr>
        <w:t xml:space="preserve"> </w:t>
      </w:r>
      <w:r w:rsidR="008702D8" w:rsidRPr="000F260B">
        <w:rPr>
          <w:lang w:val="el-GR"/>
        </w:rPr>
        <w:t xml:space="preserve">Η συνολική </w:t>
      </w:r>
      <w:r w:rsidR="008702D8" w:rsidRPr="000F260B">
        <w:rPr>
          <w:b/>
          <w:lang w:val="el-GR"/>
        </w:rPr>
        <w:t>διάρκεια</w:t>
      </w:r>
      <w:r w:rsidR="008702D8" w:rsidRPr="000F260B">
        <w:rPr>
          <w:lang w:val="el-GR"/>
        </w:rPr>
        <w:t xml:space="preserve"> της σύμβασης ορίζεται σε</w:t>
      </w:r>
      <w:r w:rsidR="008565A5" w:rsidRPr="000F260B">
        <w:rPr>
          <w:lang w:val="el-GR"/>
        </w:rPr>
        <w:t xml:space="preserve"> </w:t>
      </w:r>
      <w:r w:rsidR="00725A7E" w:rsidRPr="003B7561">
        <w:rPr>
          <w:b/>
          <w:bCs/>
          <w:lang w:val="el-GR"/>
        </w:rPr>
        <w:t xml:space="preserve">είκοσι τέσσερις </w:t>
      </w:r>
      <w:r w:rsidR="008565A5" w:rsidRPr="003B7561">
        <w:rPr>
          <w:b/>
          <w:bCs/>
          <w:lang w:val="el-GR"/>
        </w:rPr>
        <w:t>(</w:t>
      </w:r>
      <w:r w:rsidR="00725A7E" w:rsidRPr="003B7561">
        <w:rPr>
          <w:b/>
          <w:bCs/>
          <w:lang w:val="el-GR"/>
        </w:rPr>
        <w:t>24</w:t>
      </w:r>
      <w:r w:rsidR="008565A5" w:rsidRPr="003B7561">
        <w:rPr>
          <w:b/>
          <w:bCs/>
          <w:lang w:val="el-GR"/>
        </w:rPr>
        <w:t xml:space="preserve">) </w:t>
      </w:r>
      <w:r w:rsidR="008702D8" w:rsidRPr="003B7561">
        <w:rPr>
          <w:b/>
          <w:bCs/>
          <w:lang w:val="el-GR"/>
        </w:rPr>
        <w:t>μήνες</w:t>
      </w:r>
      <w:r w:rsidR="008702D8" w:rsidRPr="000F260B">
        <w:rPr>
          <w:lang w:val="el-GR"/>
        </w:rPr>
        <w:t xml:space="preserve"> και</w:t>
      </w:r>
      <w:r w:rsidR="0029613C" w:rsidRPr="000F260B">
        <w:rPr>
          <w:lang w:val="el-GR"/>
        </w:rPr>
        <w:t xml:space="preserve"> </w:t>
      </w:r>
      <w:r w:rsidR="008702D8" w:rsidRPr="000F260B">
        <w:rPr>
          <w:lang w:val="el-GR"/>
        </w:rPr>
        <w:t>νοείται το</w:t>
      </w:r>
      <w:r w:rsidR="008702D8" w:rsidRPr="00603221">
        <w:rPr>
          <w:lang w:val="el-GR"/>
        </w:rPr>
        <w:t xml:space="preserve">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1E04F7"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31F4060D" w:rsidR="008338F0" w:rsidRDefault="003355E7">
      <w:pPr>
        <w:rPr>
          <w:lang w:val="el-GR"/>
        </w:rPr>
      </w:pPr>
      <w:r w:rsidRPr="003B7561">
        <w:rPr>
          <w:b/>
          <w:bCs/>
          <w:lang w:val="el-GR"/>
        </w:rPr>
        <w:t>6.2.2.</w:t>
      </w:r>
      <w:r w:rsidRPr="00603221">
        <w:rPr>
          <w:lang w:val="el-GR"/>
        </w:rPr>
        <w:t xml:space="preserve">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1E04F7">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426" w:name="_Ref40954198"/>
      <w:bookmarkStart w:id="427" w:name="_Ref55381059"/>
      <w:bookmarkStart w:id="428" w:name="_Toc97194331"/>
      <w:bookmarkStart w:id="429" w:name="_Toc97194466"/>
      <w:bookmarkStart w:id="430" w:name="_Toc118711190"/>
      <w:r w:rsidRPr="00603221">
        <w:rPr>
          <w:rFonts w:cs="Tahoma"/>
          <w:lang w:val="el-GR"/>
        </w:rPr>
        <w:t>Παραλαβή του αντικειμένου της σύμβασης</w:t>
      </w:r>
      <w:bookmarkEnd w:id="426"/>
      <w:bookmarkEnd w:id="427"/>
      <w:bookmarkEnd w:id="428"/>
      <w:bookmarkEnd w:id="429"/>
      <w:bookmarkEnd w:id="430"/>
      <w:r w:rsidRPr="00603221">
        <w:rPr>
          <w:rFonts w:cs="Tahoma"/>
          <w:lang w:val="el-GR"/>
        </w:rPr>
        <w:t xml:space="preserve"> </w:t>
      </w:r>
    </w:p>
    <w:p w14:paraId="152AFD15" w14:textId="7BDFC2D8" w:rsidR="0003492F" w:rsidRPr="00D57165" w:rsidRDefault="0003492F" w:rsidP="0003492F">
      <w:pPr>
        <w:rPr>
          <w:lang w:val="el-GR"/>
        </w:rPr>
      </w:pPr>
      <w:bookmarkStart w:id="431" w:name="_Hlk520910148"/>
      <w:r w:rsidRPr="00252398">
        <w:rPr>
          <w:b/>
          <w:lang w:val="el-GR"/>
        </w:rPr>
        <w:t>6.3.1</w:t>
      </w:r>
      <w:r w:rsidRPr="00C00860">
        <w:rPr>
          <w:lang w:val="el-GR"/>
        </w:rPr>
        <w:t xml:space="preserve"> </w:t>
      </w:r>
      <w:r w:rsidRPr="00867653">
        <w:t>H</w:t>
      </w:r>
      <w:r w:rsidRPr="00D57165">
        <w:rPr>
          <w:lang w:val="el-GR"/>
        </w:rPr>
        <w:t xml:space="preserve"> παραλαβή του εξοπλισμού/λογισμικού, των σχετικών παραδοτέων, συνοδευτικών υπηρεσιών ή/και φάσεων και υπηρεσιών γίνεται από Επιτροπή Παραλαβής (τριμελή ή πενταμελή) που συγκροτείται σύμφωνα με το Άρθρο 221 του Ν.4412/16, κατά τα αναλυτικώς αναφερόμενα στο Παράρτημα Ι</w:t>
      </w:r>
      <w:r>
        <w:rPr>
          <w:lang w:val="el-GR"/>
        </w:rPr>
        <w:t xml:space="preserve">, </w:t>
      </w:r>
      <w:r w:rsidRPr="006266A1">
        <w:rPr>
          <w:lang w:val="el-GR"/>
        </w:rPr>
        <w:t xml:space="preserve">παρ. </w:t>
      </w:r>
      <w:r>
        <w:rPr>
          <w:cs/>
          <w:lang w:val="el-GR"/>
        </w:rPr>
        <w:fldChar w:fldCharType="begin"/>
      </w:r>
      <w:r>
        <w:rPr>
          <w:lang w:val="el-GR"/>
        </w:rPr>
        <w:instrText xml:space="preserve"> REF _Ref107754409 \r \h </w:instrText>
      </w:r>
      <w:r>
        <w:rPr>
          <w:cs/>
          <w:lang w:val="el-GR"/>
        </w:rPr>
      </w:r>
      <w:r>
        <w:rPr>
          <w:cs/>
          <w:lang w:val="el-GR"/>
        </w:rPr>
        <w:fldChar w:fldCharType="separate"/>
      </w:r>
      <w:r w:rsidR="001E04F7">
        <w:rPr>
          <w:lang w:val="el-GR"/>
        </w:rPr>
        <w:t>7.2.8</w:t>
      </w:r>
      <w:r>
        <w:rPr>
          <w:cs/>
          <w:lang w:val="el-GR"/>
        </w:rPr>
        <w:fldChar w:fldCharType="end"/>
      </w:r>
      <w:r>
        <w:rPr>
          <w:rFonts w:hint="cs"/>
          <w:cs/>
          <w:lang w:val="el-GR"/>
        </w:rPr>
        <w:t xml:space="preserve"> </w:t>
      </w:r>
      <w:r w:rsidRPr="0003492F">
        <w:rPr>
          <w:lang w:val="el-GR"/>
        </w:rPr>
        <w:t>της</w:t>
      </w:r>
      <w:r w:rsidRPr="00D57165">
        <w:rPr>
          <w:lang w:val="el-GR"/>
        </w:rPr>
        <w:t xml:space="preserve"> παρούσας</w:t>
      </w:r>
      <w:r>
        <w:rPr>
          <w:lang w:val="el-GR"/>
        </w:rPr>
        <w:t>,</w:t>
      </w:r>
      <w:r w:rsidRPr="00D57165">
        <w:rPr>
          <w:lang w:val="el-GR"/>
        </w:rPr>
        <w:t xml:space="preserve"> όπου περιγράφεται ο Χρόνος Υποβολής και η Διαδικασία Οριστικοποίησης Παραδοτέων ανά φάση υλοποίησης καθώς και το χρονοδιάγραμμα παράδοσης.</w:t>
      </w:r>
    </w:p>
    <w:p w14:paraId="2D3BBCA3" w14:textId="77777777" w:rsidR="0003492F" w:rsidRPr="00D57165" w:rsidRDefault="0003492F" w:rsidP="0003492F">
      <w:pPr>
        <w:rPr>
          <w:lang w:val="el-GR"/>
        </w:rPr>
      </w:pPr>
      <w:r w:rsidRPr="00D57165">
        <w:rPr>
          <w:lang w:val="el-GR"/>
        </w:rPr>
        <w:t>Η ακριβής διαδικασία και τα απαιτούμενα παραστατικά για την παραλαβή των υλικών θα καθορισθεί κατά την φάση της μελέτης εφαρμογής.</w:t>
      </w:r>
    </w:p>
    <w:p w14:paraId="67C080EB" w14:textId="77777777" w:rsidR="0003492F" w:rsidRDefault="0003492F" w:rsidP="0003492F">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w:t>
      </w:r>
      <w:r w:rsidRPr="00687D77">
        <w:rPr>
          <w:lang w:val="el-GR"/>
        </w:rPr>
        <w:lastRenderedPageBreak/>
        <w:t xml:space="preserve">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5F1EB10E" w14:textId="77777777" w:rsidR="0003492F" w:rsidRPr="00D57165" w:rsidRDefault="0003492F" w:rsidP="0003492F">
      <w:pPr>
        <w:rPr>
          <w:b/>
          <w:bCs/>
          <w:lang w:val="el-GR"/>
        </w:rPr>
      </w:pPr>
      <w:r w:rsidRPr="00D57165">
        <w:rPr>
          <w:b/>
          <w:bCs/>
          <w:lang w:val="el-GR"/>
        </w:rPr>
        <w:t xml:space="preserve">Παραλαβή υλικών </w:t>
      </w:r>
    </w:p>
    <w:p w14:paraId="377B3F54" w14:textId="77777777" w:rsidR="0003492F" w:rsidRPr="00D57165" w:rsidRDefault="0003492F" w:rsidP="0003492F">
      <w:pPr>
        <w:rPr>
          <w:lang w:val="el-GR"/>
        </w:rPr>
      </w:pPr>
      <w:r w:rsidRPr="00D57165">
        <w:rPr>
          <w:lang w:val="el-GR"/>
        </w:rPr>
        <w:t xml:space="preserve">Κατά την διαδικασία παραλαβής των υλικών διενεργείται ποσοτικός και ποιοτικός έλεγχος και εφόσον το επιθυμεί μπορεί να παραστεί και ο προμηθευτής. Ο ποιοτικός έλεγχος των υλικών γίνεται σύμφωνα με τα αναφερόμενα στο Παράρτημα Ι. </w:t>
      </w:r>
    </w:p>
    <w:p w14:paraId="0E3939CF" w14:textId="77777777" w:rsidR="0003492F" w:rsidRPr="00D57165" w:rsidRDefault="0003492F" w:rsidP="0003492F">
      <w:pPr>
        <w:rPr>
          <w:lang w:val="el-GR"/>
        </w:rPr>
      </w:pPr>
      <w:r w:rsidRPr="00D57165">
        <w:rPr>
          <w:lang w:val="el-GR"/>
        </w:rPr>
        <w:t>Το κόστος της διενέργειας των ελέγχων βαρύνει τον ανάδοχο.</w:t>
      </w:r>
    </w:p>
    <w:p w14:paraId="446B67D5" w14:textId="77777777" w:rsidR="0003492F" w:rsidRPr="00D57165" w:rsidRDefault="0003492F" w:rsidP="0003492F">
      <w:pPr>
        <w:rPr>
          <w:lang w:val="el-GR"/>
        </w:rPr>
      </w:pPr>
      <w:r w:rsidRPr="00D57165">
        <w:rPr>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 τα οποία κοινοποιούνται υποχρεωτικά και στον ανάδοχο.</w:t>
      </w:r>
    </w:p>
    <w:p w14:paraId="677B219B" w14:textId="3508F7CF" w:rsidR="0003492F" w:rsidRPr="00D57165" w:rsidRDefault="0003492F" w:rsidP="0003492F">
      <w:pPr>
        <w:rPr>
          <w:lang w:val="el-GR"/>
        </w:rPr>
      </w:pPr>
      <w:r w:rsidRPr="00D57165">
        <w:rPr>
          <w:lang w:val="el-GR"/>
        </w:rPr>
        <w:t xml:space="preserve">Υλικά που απορρίφθηκαν ή κρίθηκαν </w:t>
      </w:r>
      <w:r w:rsidR="00BA249C" w:rsidRPr="00D57165">
        <w:rPr>
          <w:lang w:val="el-GR"/>
        </w:rPr>
        <w:t>παραλειπτέα</w:t>
      </w:r>
      <w:r w:rsidRPr="00D57165">
        <w:rPr>
          <w:lang w:val="el-GR"/>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79C51F3B" w14:textId="4B0E5653" w:rsidR="0003492F" w:rsidRPr="00D57165" w:rsidRDefault="0003492F" w:rsidP="0003492F">
      <w:pPr>
        <w:rPr>
          <w:lang w:val="el-GR"/>
        </w:rPr>
      </w:pPr>
      <w:r w:rsidRPr="00D57165">
        <w:rPr>
          <w:lang w:val="el-GR"/>
        </w:rPr>
        <w:t>Επίσης, εάν ο τελευταίος διαφωνεί με τα αποτελέσματα των ελέγχων  που  διενεργήθηκαν από πρωτοβάθμιες ή δευτεροβάθμιες επιτροπές παραλαβής μπορεί ν</w:t>
      </w:r>
      <w:r w:rsidR="00BA249C" w:rsidRPr="00BA249C">
        <w:rPr>
          <w:lang w:val="el-GR"/>
        </w:rPr>
        <w:t>‎</w:t>
      </w:r>
      <w:r w:rsidRPr="00D57165">
        <w:rPr>
          <w:lang w:val="el-GR"/>
        </w:rPr>
        <w:t>α ζητήσει εγγράφως εξέταση κατ΄</w:t>
      </w:r>
      <w:r w:rsidR="00BA249C" w:rsidRPr="00BA249C">
        <w:rPr>
          <w:lang w:val="el-GR"/>
        </w:rPr>
        <w:t xml:space="preserve"> </w:t>
      </w:r>
      <w:r w:rsidR="00BA249C" w:rsidRPr="00D57165">
        <w:rPr>
          <w:lang w:val="el-GR"/>
        </w:rPr>
        <w:t>έφεση</w:t>
      </w:r>
      <w:r w:rsidRPr="00D57165">
        <w:rPr>
          <w:lang w:val="el-GR"/>
        </w:rPr>
        <w:t xml:space="preserve"> των οικείων αντιδειγμάτων, μέσα σε ανατρεπτική προθεσμία είκοσι (20) ημερών από την γνωστοποίηση σε αυτόν των αποτελεσμάτων του αρχικού ελέγχου,  με τον τρόπο  που περιγράφεται στην παρ. 8 του άρθρου 208 του Ν.4412/16.</w:t>
      </w:r>
    </w:p>
    <w:p w14:paraId="1A4C182A" w14:textId="77777777" w:rsidR="0003492F" w:rsidRPr="00D57165" w:rsidRDefault="0003492F" w:rsidP="0003492F">
      <w:pPr>
        <w:rPr>
          <w:lang w:val="el-GR"/>
        </w:rPr>
      </w:pPr>
      <w:r w:rsidRPr="00D57165">
        <w:rPr>
          <w:lang w:val="el-GR"/>
        </w:rPr>
        <w:t>Το αποτέλεσμα  της κατ’ έφεση εξέτασης είναι υποχρεωτικό και τελεσίδικο και για τα δύο μέρη.</w:t>
      </w:r>
    </w:p>
    <w:p w14:paraId="7447D54D" w14:textId="77777777" w:rsidR="0003492F" w:rsidRPr="00D57165" w:rsidRDefault="0003492F" w:rsidP="0003492F">
      <w:pPr>
        <w:rPr>
          <w:lang w:val="el-GR"/>
        </w:rPr>
      </w:pPr>
      <w:r w:rsidRPr="00D57165">
        <w:rPr>
          <w:lang w:val="el-GR"/>
        </w:rPr>
        <w:t>Ο ανάδοχος δεν μπορεί να ζητήσει παραπομπή σε δευτεροβάθμια επιτροπή παραλαβής μετά τα αποτελέσματα της κατ’ έφεση εξέτασης.</w:t>
      </w:r>
    </w:p>
    <w:p w14:paraId="02CEE735" w14:textId="154DF7FD" w:rsidR="0003492F" w:rsidRPr="00D57165" w:rsidRDefault="0003492F" w:rsidP="0003492F">
      <w:pPr>
        <w:rPr>
          <w:i/>
          <w:iCs/>
          <w:color w:val="5B9BD5"/>
          <w:spacing w:val="5"/>
          <w:kern w:val="1"/>
          <w:lang w:val="el-GR"/>
        </w:rPr>
      </w:pPr>
      <w:r w:rsidRPr="00D57165">
        <w:rPr>
          <w:lang w:val="el-GR"/>
        </w:rPr>
        <w:t>Η παραλαβή των υλικών και η έκδοση των σχετικών πρωτοκόλλων παραλαβής πραγματοποιείται μέσα στους κατωτέρω καθοριζόμενους χρόνους στο Παράρτημα Ι</w:t>
      </w:r>
      <w:r>
        <w:rPr>
          <w:lang w:val="el-GR"/>
        </w:rPr>
        <w:t>, παρ</w:t>
      </w:r>
      <w:r w:rsidRPr="0003492F">
        <w:rPr>
          <w:lang w:val="el-GR"/>
        </w:rPr>
        <w:t xml:space="preserve">. </w:t>
      </w:r>
      <w:r w:rsidR="00BA249C" w:rsidRPr="00BA249C">
        <w:rPr>
          <w:lang w:val="el-GR"/>
        </w:rPr>
        <w:t>‎7.2.8</w:t>
      </w:r>
      <w:r w:rsidR="00AC3B90">
        <w:rPr>
          <w:lang w:val="el-GR"/>
        </w:rPr>
        <w:t xml:space="preserve"> </w:t>
      </w:r>
      <w:r w:rsidRPr="0003492F">
        <w:rPr>
          <w:lang w:val="el-GR"/>
        </w:rPr>
        <w:t>τ</w:t>
      </w:r>
      <w:r w:rsidRPr="00D57165">
        <w:rPr>
          <w:lang w:val="el-GR"/>
        </w:rPr>
        <w:t xml:space="preserve">ης παρούσας. </w:t>
      </w:r>
    </w:p>
    <w:p w14:paraId="56889606" w14:textId="7C0E5438" w:rsidR="0003492F" w:rsidRPr="00D57165" w:rsidRDefault="0003492F" w:rsidP="0003492F">
      <w:pPr>
        <w:rPr>
          <w:lang w:val="el-GR"/>
        </w:rPr>
      </w:pPr>
      <w:r w:rsidRPr="00D57165">
        <w:rPr>
          <w:lang w:val="el-GR"/>
        </w:rPr>
        <w:t xml:space="preserve">Αν η παραλαβή των υλικών και η σύνταξη του σχετικού πρωτοκόλλου δεν πραγματοποιηθεί από την επιτροπή παρακολούθησης και παραλαβής μέσα στον οριζόμενο από τη σύμβαση χρόνο, σύμφωνα με όσα ορίζονται στο Παράρτημα Ι  θεωρείται ότι η παραλαβή </w:t>
      </w:r>
      <w:r w:rsidR="00BA249C" w:rsidRPr="00D57165">
        <w:rPr>
          <w:lang w:val="el-GR"/>
        </w:rPr>
        <w:t>συντελέστηκε</w:t>
      </w:r>
      <w:r w:rsidRPr="00D57165">
        <w:rPr>
          <w:lang w:val="el-GR"/>
        </w:rPr>
        <w:t xml:space="preserve"> αυτοδίκαια, με κάθε επιφύλαξη των δικαιωμάτων του Δημοσίου και εκδίδεται προς τούτο σχετική απόφαση του αρμοδίου </w:t>
      </w:r>
      <w:r w:rsidR="00BA249C" w:rsidRPr="00D57165">
        <w:rPr>
          <w:lang w:val="el-GR"/>
        </w:rPr>
        <w:t>αποφαινόμενου</w:t>
      </w:r>
      <w:r w:rsidRPr="00D57165">
        <w:rPr>
          <w:lang w:val="el-GR"/>
        </w:rPr>
        <w:t xml:space="preserve">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50F03FBE" w14:textId="4FD52B57" w:rsidR="0003492F" w:rsidRDefault="0003492F" w:rsidP="0003492F">
      <w:pPr>
        <w:rPr>
          <w:lang w:val="el-GR"/>
        </w:rPr>
      </w:pPr>
      <w:r w:rsidRPr="00D57165">
        <w:rPr>
          <w:lang w:val="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 σύμβαση ελέγχων και τη σύνταξη των σχετικών πρωτοκόλλων.</w:t>
      </w:r>
    </w:p>
    <w:p w14:paraId="3FEC7E79" w14:textId="0C001101" w:rsidR="00AC3B90" w:rsidRDefault="00AC3B90" w:rsidP="0003492F">
      <w:pPr>
        <w:rPr>
          <w:lang w:val="el-GR"/>
        </w:rPr>
      </w:pPr>
    </w:p>
    <w:p w14:paraId="79991466" w14:textId="77777777" w:rsidR="00AC3B90" w:rsidRDefault="00AC3B90" w:rsidP="0003492F">
      <w:pPr>
        <w:rPr>
          <w:lang w:val="el-GR"/>
        </w:rPr>
      </w:pPr>
    </w:p>
    <w:p w14:paraId="2BCA4B85" w14:textId="77777777" w:rsidR="0003492F" w:rsidRPr="00D57165" w:rsidRDefault="0003492F" w:rsidP="0003492F">
      <w:pPr>
        <w:rPr>
          <w:b/>
          <w:bCs/>
          <w:u w:val="single"/>
          <w:lang w:val="el-GR"/>
        </w:rPr>
      </w:pPr>
      <w:r w:rsidRPr="00D57165">
        <w:rPr>
          <w:b/>
          <w:bCs/>
          <w:u w:val="single"/>
          <w:lang w:val="el-GR"/>
        </w:rPr>
        <w:lastRenderedPageBreak/>
        <w:t xml:space="preserve">Παραλαβή Υπηρεσιών </w:t>
      </w:r>
    </w:p>
    <w:p w14:paraId="0ABFEB96" w14:textId="77777777" w:rsidR="0003492F" w:rsidRPr="00D57165" w:rsidRDefault="0003492F" w:rsidP="0003492F">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7FBD8ACB" w14:textId="77777777" w:rsidR="0003492F" w:rsidRPr="00D57165" w:rsidRDefault="0003492F" w:rsidP="0003492F">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25827B85" w14:textId="77777777" w:rsidR="0003492F" w:rsidRPr="00D57165" w:rsidRDefault="0003492F" w:rsidP="0003492F">
      <w:pPr>
        <w:rPr>
          <w:lang w:val="el-GR"/>
        </w:rPr>
      </w:pPr>
      <w:r w:rsidRPr="00D57165">
        <w:rPr>
          <w:lang w:val="el-GR"/>
        </w:rPr>
        <w:t xml:space="preserve">2) Για την εφαρμογή της προηγούμενης παραγράφου ορίζονται τα ακόλουθα: </w:t>
      </w:r>
    </w:p>
    <w:p w14:paraId="19C954D7" w14:textId="77777777" w:rsidR="0003492F" w:rsidRPr="00D57165" w:rsidRDefault="0003492F" w:rsidP="0003492F">
      <w:pPr>
        <w:rPr>
          <w:lang w:val="el-GR"/>
        </w:rPr>
      </w:pPr>
      <w:r w:rsidRPr="00D57165">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5BC8866F" w14:textId="77777777" w:rsidR="0003492F" w:rsidRPr="00D57165" w:rsidRDefault="0003492F" w:rsidP="0003492F">
      <w:pPr>
        <w:rPr>
          <w:lang w:val="el-GR"/>
        </w:rPr>
      </w:pPr>
      <w:r w:rsidRPr="00D57165">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36DA315B" w14:textId="77777777" w:rsidR="0003492F" w:rsidRPr="00D57165" w:rsidRDefault="0003492F" w:rsidP="0003492F">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6BA45283" w14:textId="77777777" w:rsidR="0003492F" w:rsidRPr="00D57165" w:rsidRDefault="0003492F" w:rsidP="0003492F">
      <w:pPr>
        <w:rPr>
          <w:lang w:val="el-GR"/>
        </w:rPr>
      </w:pPr>
      <w:r w:rsidRPr="00D57165">
        <w:rPr>
          <w:lang w:val="el-GR"/>
        </w:rPr>
        <w:t>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3084F2A1" w14:textId="77777777" w:rsidR="00CE12C7" w:rsidRPr="00603221" w:rsidRDefault="00CE12C7">
      <w:pPr>
        <w:rPr>
          <w:lang w:val="el-GR"/>
        </w:rPr>
      </w:pPr>
      <w:bookmarkStart w:id="432" w:name="_Hlk9421462"/>
      <w:bookmarkEnd w:id="431"/>
    </w:p>
    <w:bookmarkEnd w:id="432"/>
    <w:p w14:paraId="775CD989" w14:textId="77777777" w:rsidR="008338F0" w:rsidRPr="00603221" w:rsidRDefault="003355E7" w:rsidP="003A109E">
      <w:pPr>
        <w:pStyle w:val="2"/>
        <w:rPr>
          <w:rFonts w:cs="Tahoma"/>
          <w:lang w:val="el-GR"/>
        </w:rPr>
      </w:pPr>
      <w:r w:rsidRPr="00603221">
        <w:rPr>
          <w:rFonts w:cs="Tahoma"/>
          <w:lang w:val="el-GR"/>
        </w:rPr>
        <w:tab/>
      </w:r>
      <w:bookmarkStart w:id="433" w:name="_Ref496625354"/>
      <w:bookmarkStart w:id="434" w:name="_Toc97194332"/>
      <w:bookmarkStart w:id="435" w:name="_Toc97194467"/>
      <w:bookmarkStart w:id="436" w:name="_Toc118711191"/>
      <w:r w:rsidRPr="00603221">
        <w:rPr>
          <w:rFonts w:cs="Tahoma"/>
          <w:lang w:val="el-GR"/>
        </w:rPr>
        <w:t>Απόρριψη παραδοτέων – Αντικατάσταση</w:t>
      </w:r>
      <w:bookmarkEnd w:id="433"/>
      <w:bookmarkEnd w:id="434"/>
      <w:bookmarkEnd w:id="435"/>
      <w:bookmarkEnd w:id="436"/>
      <w:r w:rsidRPr="00603221">
        <w:rPr>
          <w:rFonts w:cs="Tahoma"/>
          <w:lang w:val="el-GR"/>
        </w:rPr>
        <w:t xml:space="preserve"> </w:t>
      </w:r>
    </w:p>
    <w:p w14:paraId="40124ED0" w14:textId="63E7F450" w:rsidR="000653F1" w:rsidRPr="006B2C94" w:rsidRDefault="000653F1" w:rsidP="00D018AC">
      <w:pPr>
        <w:spacing w:line="276" w:lineRule="auto"/>
        <w:rPr>
          <w:lang w:val="el-GR"/>
        </w:rPr>
      </w:pPr>
      <w:r>
        <w:rPr>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w:t>
      </w:r>
      <w:r>
        <w:rPr>
          <w:lang w:val="el-GR"/>
        </w:rPr>
        <w:lastRenderedPageBreak/>
        <w:t xml:space="preserve">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1E04F7">
        <w:rPr>
          <w:lang w:val="el-GR"/>
        </w:rPr>
        <w:t>5.2</w:t>
      </w:r>
      <w:r w:rsidRPr="00603221">
        <w:rPr>
          <w:lang w:val="el-GR"/>
        </w:rPr>
        <w:fldChar w:fldCharType="end"/>
      </w:r>
      <w:r>
        <w:rPr>
          <w:lang w:val="el-GR"/>
        </w:rPr>
        <w:t xml:space="preserve"> της παρούσας, λόγω εκπρόθεσμης παράδοσης.</w:t>
      </w:r>
    </w:p>
    <w:p w14:paraId="196646B9" w14:textId="45F17679" w:rsidR="000653F1" w:rsidRDefault="000653F1" w:rsidP="00D018AC">
      <w:pPr>
        <w:spacing w:line="276" w:lineRule="auto"/>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B5ADB38" w14:textId="77777777" w:rsidR="00A45A2E" w:rsidRPr="006B2C94" w:rsidRDefault="00A45A2E" w:rsidP="000653F1">
      <w:pPr>
        <w:rPr>
          <w:lang w:val="el-GR"/>
        </w:rPr>
      </w:pPr>
    </w:p>
    <w:p w14:paraId="03B3F3CA" w14:textId="77777777" w:rsidR="00D92E5F" w:rsidRDefault="00D92E5F" w:rsidP="000F6FD9">
      <w:pPr>
        <w:rPr>
          <w:lang w:val="el-GR"/>
        </w:rPr>
      </w:pPr>
    </w:p>
    <w:p w14:paraId="2EA32CF2" w14:textId="77777777" w:rsidR="008338F0" w:rsidRPr="00603221" w:rsidRDefault="008338F0">
      <w:pPr>
        <w:rPr>
          <w:i/>
          <w:iCs/>
          <w:color w:val="5B9BD5"/>
          <w:spacing w:val="5"/>
          <w:kern w:val="1"/>
          <w:lang w:val="el-GR"/>
        </w:rPr>
      </w:pPr>
      <w:bookmarkStart w:id="437" w:name="_Toc74566947"/>
      <w:bookmarkStart w:id="438" w:name="_Toc74566948"/>
      <w:bookmarkStart w:id="439" w:name="_Toc74566949"/>
      <w:bookmarkStart w:id="440" w:name="_Toc74566950"/>
      <w:bookmarkStart w:id="441" w:name="_Toc74566951"/>
      <w:bookmarkEnd w:id="437"/>
      <w:bookmarkEnd w:id="438"/>
      <w:bookmarkEnd w:id="439"/>
      <w:bookmarkEnd w:id="440"/>
      <w:bookmarkEnd w:id="441"/>
    </w:p>
    <w:p w14:paraId="4500152F" w14:textId="77777777" w:rsidR="008338F0" w:rsidRPr="00603221" w:rsidRDefault="003355E7" w:rsidP="003329FF">
      <w:pPr>
        <w:pStyle w:val="10"/>
        <w:numPr>
          <w:ilvl w:val="0"/>
          <w:numId w:val="0"/>
        </w:numPr>
        <w:ind w:left="432" w:hanging="432"/>
        <w:rPr>
          <w:lang w:val="el-GR"/>
        </w:rPr>
      </w:pPr>
      <w:bookmarkStart w:id="442" w:name="_Toc97194469"/>
      <w:bookmarkStart w:id="443" w:name="_Toc118711192"/>
      <w:r w:rsidRPr="00603221">
        <w:rPr>
          <w:lang w:val="el-GR"/>
        </w:rPr>
        <w:lastRenderedPageBreak/>
        <w:t>ΠΑΡΑΡΤΗΜΑΤΑ</w:t>
      </w:r>
      <w:bookmarkEnd w:id="442"/>
      <w:bookmarkEnd w:id="443"/>
    </w:p>
    <w:p w14:paraId="2F397AAD" w14:textId="77777777" w:rsidR="008338F0" w:rsidRPr="00603221" w:rsidRDefault="003355E7" w:rsidP="003329FF">
      <w:pPr>
        <w:pStyle w:val="2"/>
        <w:numPr>
          <w:ilvl w:val="0"/>
          <w:numId w:val="0"/>
        </w:numPr>
        <w:tabs>
          <w:tab w:val="clear" w:pos="567"/>
        </w:tabs>
        <w:rPr>
          <w:rFonts w:cs="Tahoma"/>
          <w:lang w:val="el-GR"/>
        </w:rPr>
      </w:pPr>
      <w:bookmarkStart w:id="444" w:name="_Ref496625830"/>
      <w:bookmarkStart w:id="445" w:name="_Toc97194334"/>
      <w:bookmarkStart w:id="446" w:name="_Toc97194470"/>
      <w:bookmarkStart w:id="447" w:name="_Toc118711193"/>
      <w:bookmarkStart w:id="448" w:name="_Ref496625399"/>
      <w:r w:rsidRPr="00603221">
        <w:rPr>
          <w:rFonts w:cs="Tahoma"/>
          <w:lang w:val="el-GR"/>
        </w:rPr>
        <w:t>ΠΑΡΑΡΤΗΜΑ Ι – Αναλυτική Περιγραφή Φυσικού και Οικονομικού Αντικειμένου της Σύμβασης</w:t>
      </w:r>
      <w:bookmarkEnd w:id="444"/>
      <w:bookmarkEnd w:id="445"/>
      <w:bookmarkEnd w:id="446"/>
      <w:bookmarkEnd w:id="447"/>
      <w:r w:rsidRPr="00603221">
        <w:rPr>
          <w:rFonts w:cs="Tahoma"/>
          <w:lang w:val="el-GR"/>
        </w:rPr>
        <w:t xml:space="preserve"> </w:t>
      </w:r>
      <w:bookmarkEnd w:id="448"/>
    </w:p>
    <w:p w14:paraId="40306800" w14:textId="77777777" w:rsidR="008338F0" w:rsidRPr="00EF2204" w:rsidRDefault="00A22261" w:rsidP="00FC4F95">
      <w:pPr>
        <w:pStyle w:val="3"/>
        <w:numPr>
          <w:ilvl w:val="0"/>
          <w:numId w:val="23"/>
        </w:numPr>
        <w:rPr>
          <w:lang w:val="el-GR"/>
        </w:rPr>
      </w:pPr>
      <w:bookmarkStart w:id="449" w:name="_Toc97194335"/>
      <w:bookmarkStart w:id="450" w:name="_Toc97194471"/>
      <w:bookmarkStart w:id="451" w:name="_Ref97199257"/>
      <w:bookmarkStart w:id="452" w:name="_Ref108526684"/>
      <w:bookmarkStart w:id="453" w:name="_Toc118711194"/>
      <w:r w:rsidRPr="00EF2204">
        <w:rPr>
          <w:lang w:val="el-GR"/>
        </w:rPr>
        <w:t>Π</w:t>
      </w:r>
      <w:r>
        <w:rPr>
          <w:lang w:val="el-GR"/>
        </w:rPr>
        <w:t>εριβάλλον της Σύμβασης</w:t>
      </w:r>
      <w:bookmarkEnd w:id="449"/>
      <w:bookmarkEnd w:id="450"/>
      <w:bookmarkEnd w:id="451"/>
      <w:bookmarkEnd w:id="452"/>
      <w:bookmarkEnd w:id="453"/>
    </w:p>
    <w:p w14:paraId="132D9764" w14:textId="77777777" w:rsidR="004D1C23" w:rsidRPr="00EF2204" w:rsidRDefault="004D1C23" w:rsidP="00FC4F95">
      <w:pPr>
        <w:pStyle w:val="4"/>
        <w:numPr>
          <w:ilvl w:val="1"/>
          <w:numId w:val="14"/>
        </w:numPr>
        <w:tabs>
          <w:tab w:val="left" w:pos="993"/>
        </w:tabs>
        <w:rPr>
          <w:rFonts w:cs="Tahoma"/>
          <w:szCs w:val="22"/>
          <w:lang w:val="el-GR"/>
        </w:rPr>
      </w:pPr>
      <w:bookmarkStart w:id="454" w:name="_Toc106820712"/>
      <w:bookmarkStart w:id="455" w:name="_Toc106826500"/>
      <w:bookmarkStart w:id="456" w:name="_Toc106827821"/>
      <w:bookmarkStart w:id="457" w:name="_Toc106874277"/>
      <w:bookmarkStart w:id="458" w:name="_Toc106874507"/>
      <w:bookmarkStart w:id="459" w:name="_Toc106883292"/>
      <w:bookmarkStart w:id="460" w:name="_Toc516836612"/>
      <w:bookmarkStart w:id="461" w:name="_Toc45706959"/>
      <w:bookmarkStart w:id="462" w:name="_Toc46478230"/>
      <w:bookmarkStart w:id="463" w:name="_Toc97194336"/>
      <w:bookmarkStart w:id="464" w:name="_Toc118711195"/>
      <w:bookmarkEnd w:id="454"/>
      <w:bookmarkEnd w:id="455"/>
      <w:bookmarkEnd w:id="456"/>
      <w:bookmarkEnd w:id="457"/>
      <w:bookmarkEnd w:id="458"/>
      <w:bookmarkEnd w:id="459"/>
      <w:r w:rsidRPr="00EF2204">
        <w:rPr>
          <w:rFonts w:cs="Tahoma"/>
          <w:szCs w:val="22"/>
          <w:lang w:val="el-GR"/>
        </w:rPr>
        <w:t>Εμπλεκόμενοι στην υλοποίηση της Σύμβασης</w:t>
      </w:r>
      <w:bookmarkEnd w:id="460"/>
      <w:bookmarkEnd w:id="461"/>
      <w:bookmarkEnd w:id="462"/>
      <w:bookmarkEnd w:id="463"/>
      <w:bookmarkEnd w:id="464"/>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977"/>
        <w:gridCol w:w="3292"/>
      </w:tblGrid>
      <w:tr w:rsidR="004D1C23" w:rsidRPr="001E04F7" w14:paraId="2C819871" w14:textId="77777777" w:rsidTr="00097101">
        <w:tc>
          <w:tcPr>
            <w:tcW w:w="3397" w:type="dxa"/>
          </w:tcPr>
          <w:p w14:paraId="71A8A4ED" w14:textId="77777777" w:rsidR="004D1C23" w:rsidRPr="003B7561" w:rsidRDefault="004D1C23" w:rsidP="00AB1716">
            <w:pPr>
              <w:widowControl w:val="0"/>
              <w:suppressAutoHyphens w:val="0"/>
              <w:spacing w:after="0"/>
              <w:rPr>
                <w:lang w:val="el-GR" w:eastAsia="en-US"/>
              </w:rPr>
            </w:pPr>
            <w:r w:rsidRPr="003B7561">
              <w:rPr>
                <w:lang w:val="el-GR" w:eastAsia="en-US"/>
              </w:rPr>
              <w:t xml:space="preserve">Φορέας Διαχείρισης </w:t>
            </w:r>
          </w:p>
        </w:tc>
        <w:tc>
          <w:tcPr>
            <w:tcW w:w="2977" w:type="dxa"/>
            <w:vAlign w:val="center"/>
          </w:tcPr>
          <w:p w14:paraId="6DCC0D22" w14:textId="488F849F" w:rsidR="004D1C23" w:rsidRPr="003B7561" w:rsidRDefault="00FF4567" w:rsidP="00AB1716">
            <w:pPr>
              <w:widowControl w:val="0"/>
              <w:suppressAutoHyphens w:val="0"/>
              <w:spacing w:after="0"/>
              <w:rPr>
                <w:lang w:val="el-GR" w:eastAsia="en-US"/>
              </w:rPr>
            </w:pPr>
            <w:r w:rsidRPr="003B7561">
              <w:rPr>
                <w:lang w:val="el-GR" w:eastAsia="en-US"/>
              </w:rPr>
              <w:t>ΕΥΣΤΑ</w:t>
            </w:r>
          </w:p>
        </w:tc>
        <w:tc>
          <w:tcPr>
            <w:tcW w:w="3292" w:type="dxa"/>
            <w:vAlign w:val="center"/>
          </w:tcPr>
          <w:p w14:paraId="4820C710" w14:textId="77777777" w:rsidR="004D1C23" w:rsidRPr="00725A7E" w:rsidRDefault="004D1C23" w:rsidP="00AB1716">
            <w:pPr>
              <w:widowControl w:val="0"/>
              <w:suppressAutoHyphens w:val="0"/>
              <w:spacing w:after="0"/>
              <w:rPr>
                <w:lang w:val="el-GR" w:eastAsia="en-US"/>
              </w:rPr>
            </w:pPr>
            <w:r w:rsidRPr="00725A7E">
              <w:t>http</w:t>
            </w:r>
            <w:r w:rsidRPr="00725A7E">
              <w:rPr>
                <w:lang w:val="el-GR"/>
              </w:rPr>
              <w:t>://</w:t>
            </w:r>
            <w:r w:rsidRPr="00725A7E">
              <w:t>www</w:t>
            </w:r>
            <w:r w:rsidRPr="00725A7E">
              <w:rPr>
                <w:lang w:val="el-GR"/>
              </w:rPr>
              <w:t>.</w:t>
            </w:r>
            <w:r w:rsidRPr="00725A7E">
              <w:t>digitalplan</w:t>
            </w:r>
            <w:r w:rsidRPr="00725A7E">
              <w:rPr>
                <w:lang w:val="el-GR"/>
              </w:rPr>
              <w:t>.</w:t>
            </w:r>
            <w:r w:rsidRPr="00725A7E">
              <w:t>gov</w:t>
            </w:r>
            <w:r w:rsidRPr="00725A7E">
              <w:rPr>
                <w:lang w:val="el-GR"/>
              </w:rPr>
              <w:t>.</w:t>
            </w:r>
            <w:r w:rsidRPr="00725A7E">
              <w:t>gr</w:t>
            </w:r>
            <w:r w:rsidRPr="00725A7E">
              <w:rPr>
                <w:lang w:val="el-GR"/>
              </w:rPr>
              <w:t>/</w:t>
            </w:r>
          </w:p>
        </w:tc>
      </w:tr>
      <w:tr w:rsidR="004D1C23" w:rsidRPr="00F708ED" w14:paraId="28DA94F0" w14:textId="77777777" w:rsidTr="00097101">
        <w:tc>
          <w:tcPr>
            <w:tcW w:w="3397" w:type="dxa"/>
            <w:vAlign w:val="center"/>
          </w:tcPr>
          <w:p w14:paraId="02C1E28C"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977" w:type="dxa"/>
            <w:vAlign w:val="center"/>
          </w:tcPr>
          <w:p w14:paraId="631CD0E0" w14:textId="77777777" w:rsidR="004D1C23" w:rsidRPr="00097101" w:rsidRDefault="004D1C23" w:rsidP="00725A7E">
            <w:pPr>
              <w:widowControl w:val="0"/>
              <w:suppressAutoHyphens w:val="0"/>
              <w:spacing w:after="0"/>
              <w:jc w:val="left"/>
              <w:rPr>
                <w:highlight w:val="black"/>
                <w:lang w:val="el-GR" w:eastAsia="en-US"/>
              </w:rPr>
            </w:pPr>
            <w:r w:rsidRPr="00097101">
              <w:rPr>
                <w:lang w:val="el-GR" w:eastAsia="en-US"/>
              </w:rPr>
              <w:t xml:space="preserve">Κοινωνία της Πληροφορίας </w:t>
            </w:r>
            <w:r w:rsidR="00B8683B" w:rsidRPr="00097101">
              <w:rPr>
                <w:lang w:val="el-GR" w:eastAsia="en-US"/>
              </w:rPr>
              <w:t>Μ.</w:t>
            </w:r>
            <w:r w:rsidRPr="00097101">
              <w:rPr>
                <w:lang w:val="el-GR" w:eastAsia="en-US"/>
              </w:rPr>
              <w:t>Α.Ε</w:t>
            </w:r>
          </w:p>
        </w:tc>
        <w:tc>
          <w:tcPr>
            <w:tcW w:w="3292" w:type="dxa"/>
            <w:vAlign w:val="center"/>
          </w:tcPr>
          <w:p w14:paraId="1C18B649" w14:textId="63A28EE4" w:rsidR="00725A7E" w:rsidRPr="00725A7E" w:rsidRDefault="004D1C23" w:rsidP="00725A7E">
            <w:pPr>
              <w:rPr>
                <w:lang w:val="el-GR" w:eastAsia="en-US"/>
              </w:rPr>
            </w:pPr>
            <w:r w:rsidRPr="00725A7E">
              <w:rPr>
                <w:lang w:val="el-GR" w:eastAsia="en-US"/>
              </w:rPr>
              <w:t>Βλ. Παρ.</w:t>
            </w:r>
            <w:r w:rsidR="00725A7E" w:rsidRPr="00725A7E">
              <w:rPr>
                <w:lang w:val="el-GR" w:eastAsia="en-US"/>
              </w:rPr>
              <w:t xml:space="preserve"> </w:t>
            </w:r>
            <w:r w:rsidR="00725A7E" w:rsidRPr="00725A7E">
              <w:rPr>
                <w:lang w:val="el-GR" w:eastAsia="en-US"/>
              </w:rPr>
              <w:fldChar w:fldCharType="begin"/>
            </w:r>
            <w:r w:rsidR="00725A7E" w:rsidRPr="00725A7E">
              <w:rPr>
                <w:lang w:val="el-GR" w:eastAsia="en-US"/>
              </w:rPr>
              <w:instrText xml:space="preserve"> REF _Ref107232533 \r \h </w:instrText>
            </w:r>
            <w:r w:rsidR="00725A7E">
              <w:rPr>
                <w:lang w:val="el-GR" w:eastAsia="en-US"/>
              </w:rPr>
              <w:instrText xml:space="preserve"> \* MERGEFORMAT </w:instrText>
            </w:r>
            <w:r w:rsidR="00725A7E" w:rsidRPr="00725A7E">
              <w:rPr>
                <w:lang w:val="el-GR" w:eastAsia="en-US"/>
              </w:rPr>
            </w:r>
            <w:r w:rsidR="00725A7E" w:rsidRPr="00725A7E">
              <w:rPr>
                <w:lang w:val="el-GR" w:eastAsia="en-US"/>
              </w:rPr>
              <w:fldChar w:fldCharType="separate"/>
            </w:r>
            <w:r w:rsidR="001E04F7">
              <w:rPr>
                <w:lang w:val="el-GR" w:eastAsia="en-US"/>
              </w:rPr>
              <w:t>1.1.1</w:t>
            </w:r>
            <w:r w:rsidR="00725A7E" w:rsidRPr="00725A7E">
              <w:rPr>
                <w:lang w:val="el-GR" w:eastAsia="en-US"/>
              </w:rPr>
              <w:fldChar w:fldCharType="end"/>
            </w:r>
            <w:r w:rsidR="00725A7E" w:rsidRPr="00725A7E">
              <w:rPr>
                <w:lang w:val="el-GR" w:eastAsia="en-US"/>
              </w:rPr>
              <w:t xml:space="preserve"> </w:t>
            </w:r>
          </w:p>
          <w:p w14:paraId="63860E2C" w14:textId="74EA5F06" w:rsidR="004D1C23" w:rsidRPr="00725A7E" w:rsidRDefault="004D1C23" w:rsidP="00AB1716">
            <w:pPr>
              <w:widowControl w:val="0"/>
              <w:suppressAutoHyphens w:val="0"/>
              <w:spacing w:after="0"/>
              <w:rPr>
                <w:lang w:val="el-GR" w:eastAsia="en-US"/>
              </w:rPr>
            </w:pPr>
          </w:p>
        </w:tc>
      </w:tr>
      <w:tr w:rsidR="004D1C23" w:rsidRPr="00D63725" w14:paraId="0DBC6420" w14:textId="77777777" w:rsidTr="00097101">
        <w:tc>
          <w:tcPr>
            <w:tcW w:w="3397" w:type="dxa"/>
            <w:vAlign w:val="center"/>
          </w:tcPr>
          <w:p w14:paraId="649084B1"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977" w:type="dxa"/>
            <w:vAlign w:val="center"/>
          </w:tcPr>
          <w:p w14:paraId="173F5B69" w14:textId="77777777" w:rsidR="004D1C23" w:rsidRPr="00097101" w:rsidRDefault="004D1C23" w:rsidP="00725A7E">
            <w:pPr>
              <w:widowControl w:val="0"/>
              <w:suppressAutoHyphens w:val="0"/>
              <w:spacing w:after="0"/>
              <w:jc w:val="left"/>
              <w:rPr>
                <w:lang w:val="el-GR" w:eastAsia="en-US"/>
              </w:rPr>
            </w:pPr>
            <w:r w:rsidRPr="00097101">
              <w:rPr>
                <w:lang w:val="el-GR" w:eastAsia="en-US"/>
              </w:rPr>
              <w:t>Υπουργείο Ψηφιακής Διακυβέρνησης</w:t>
            </w:r>
          </w:p>
        </w:tc>
        <w:tc>
          <w:tcPr>
            <w:tcW w:w="3292" w:type="dxa"/>
            <w:vAlign w:val="center"/>
          </w:tcPr>
          <w:p w14:paraId="74A28E34" w14:textId="7D6859B9" w:rsidR="004D1C23" w:rsidRPr="00725A7E" w:rsidRDefault="00F95048" w:rsidP="00AB1716">
            <w:pPr>
              <w:widowControl w:val="0"/>
              <w:suppressAutoHyphens w:val="0"/>
              <w:spacing w:after="0"/>
              <w:rPr>
                <w:u w:val="single"/>
                <w:lang w:val="el-GR" w:eastAsia="en-US"/>
              </w:rPr>
            </w:pPr>
            <w:hyperlink r:id="rId29" w:history="1">
              <w:r w:rsidR="004D1C23" w:rsidRPr="00725A7E">
                <w:rPr>
                  <w:rStyle w:val="-"/>
                  <w:lang w:val="el-GR" w:eastAsia="en-US"/>
                </w:rPr>
                <w:t>www.</w:t>
              </w:r>
              <w:r w:rsidR="004D1C23" w:rsidRPr="00725A7E">
                <w:rPr>
                  <w:rStyle w:val="-"/>
                  <w:lang w:val="en-US" w:eastAsia="en-US"/>
                </w:rPr>
                <w:t>mindigital</w:t>
              </w:r>
              <w:r w:rsidR="004D1C23" w:rsidRPr="00725A7E">
                <w:rPr>
                  <w:rStyle w:val="-"/>
                  <w:lang w:val="el-GR" w:eastAsia="en-US"/>
                </w:rPr>
                <w:t>.gr</w:t>
              </w:r>
            </w:hyperlink>
          </w:p>
          <w:p w14:paraId="1B365089" w14:textId="2A57E999" w:rsidR="004D1C23" w:rsidRPr="00725A7E" w:rsidRDefault="004D1C23" w:rsidP="00AB1716">
            <w:pPr>
              <w:widowControl w:val="0"/>
              <w:suppressAutoHyphens w:val="0"/>
              <w:spacing w:after="0"/>
              <w:rPr>
                <w:lang w:val="el-GR" w:eastAsia="en-US"/>
              </w:rPr>
            </w:pPr>
            <w:r w:rsidRPr="00725A7E">
              <w:rPr>
                <w:lang w:val="el-GR" w:eastAsia="en-US"/>
              </w:rPr>
              <w:t xml:space="preserve">Βλ. Παρ. </w:t>
            </w:r>
            <w:r w:rsidR="00DF6A45" w:rsidRPr="00725A7E">
              <w:rPr>
                <w:lang w:val="el-GR" w:eastAsia="en-US"/>
              </w:rPr>
              <w:fldChar w:fldCharType="begin"/>
            </w:r>
            <w:r w:rsidR="00DF6A45" w:rsidRPr="00725A7E">
              <w:rPr>
                <w:lang w:val="el-GR" w:eastAsia="en-US"/>
              </w:rPr>
              <w:instrText xml:space="preserve"> REF _Ref55370316 \r \h </w:instrText>
            </w:r>
            <w:r w:rsidR="00725A7E" w:rsidRPr="00725A7E">
              <w:rPr>
                <w:lang w:val="el-GR" w:eastAsia="en-US"/>
              </w:rPr>
              <w:instrText xml:space="preserve"> \* MERGEFORMAT </w:instrText>
            </w:r>
            <w:r w:rsidR="00DF6A45" w:rsidRPr="00725A7E">
              <w:rPr>
                <w:lang w:val="el-GR" w:eastAsia="en-US"/>
              </w:rPr>
            </w:r>
            <w:r w:rsidR="00DF6A45" w:rsidRPr="00725A7E">
              <w:rPr>
                <w:lang w:val="el-GR" w:eastAsia="en-US"/>
              </w:rPr>
              <w:fldChar w:fldCharType="separate"/>
            </w:r>
            <w:r w:rsidR="001E04F7">
              <w:rPr>
                <w:lang w:val="el-GR" w:eastAsia="en-US"/>
              </w:rPr>
              <w:t>1.1.2</w:t>
            </w:r>
            <w:r w:rsidR="00DF6A45" w:rsidRPr="00725A7E">
              <w:rPr>
                <w:lang w:val="el-GR" w:eastAsia="en-US"/>
              </w:rPr>
              <w:fldChar w:fldCharType="end"/>
            </w:r>
          </w:p>
        </w:tc>
      </w:tr>
      <w:tr w:rsidR="009D0803" w:rsidRPr="00D63725" w14:paraId="6460A757" w14:textId="77777777" w:rsidTr="00097101">
        <w:tc>
          <w:tcPr>
            <w:tcW w:w="3397" w:type="dxa"/>
            <w:vAlign w:val="center"/>
          </w:tcPr>
          <w:p w14:paraId="0F59D6A0" w14:textId="77777777" w:rsidR="009D0803" w:rsidRPr="00D63725" w:rsidRDefault="009D0803" w:rsidP="009D0803">
            <w:pPr>
              <w:widowControl w:val="0"/>
              <w:suppressAutoHyphens w:val="0"/>
              <w:spacing w:after="0"/>
              <w:rPr>
                <w:lang w:val="el-GR" w:eastAsia="en-US"/>
              </w:rPr>
            </w:pPr>
            <w:r w:rsidRPr="00D63725">
              <w:rPr>
                <w:lang w:val="el-GR" w:eastAsia="en-US"/>
              </w:rPr>
              <w:t>Κύριος του Έργου</w:t>
            </w:r>
          </w:p>
        </w:tc>
        <w:tc>
          <w:tcPr>
            <w:tcW w:w="2977" w:type="dxa"/>
          </w:tcPr>
          <w:p w14:paraId="048B780B" w14:textId="722F3400" w:rsidR="009D0803" w:rsidRPr="00097101" w:rsidRDefault="009D0803" w:rsidP="00725A7E">
            <w:pPr>
              <w:widowControl w:val="0"/>
              <w:suppressAutoHyphens w:val="0"/>
              <w:spacing w:after="0"/>
              <w:jc w:val="left"/>
              <w:rPr>
                <w:highlight w:val="cyan"/>
                <w:lang w:val="el-GR" w:eastAsia="en-US"/>
              </w:rPr>
            </w:pPr>
            <w:r w:rsidRPr="00097101">
              <w:t>Υπουργείο Εξωτερικώ</w:t>
            </w:r>
            <w:r w:rsidRPr="00097101">
              <w:rPr>
                <w:lang w:val="el-GR"/>
              </w:rPr>
              <w:t>ν</w:t>
            </w:r>
          </w:p>
        </w:tc>
        <w:tc>
          <w:tcPr>
            <w:tcW w:w="3292" w:type="dxa"/>
          </w:tcPr>
          <w:p w14:paraId="214B64A4" w14:textId="1990F509" w:rsidR="009D0803" w:rsidRPr="00725A7E" w:rsidRDefault="009D0803" w:rsidP="009D0803">
            <w:pPr>
              <w:widowControl w:val="0"/>
              <w:suppressAutoHyphens w:val="0"/>
              <w:spacing w:after="0"/>
              <w:rPr>
                <w:lang w:val="el-GR" w:eastAsia="en-US"/>
              </w:rPr>
            </w:pPr>
            <w:r w:rsidRPr="00725A7E">
              <w:rPr>
                <w:w w:val="105"/>
              </w:rPr>
              <w:t>Βλ.Παρ</w:t>
            </w:r>
            <w:r w:rsidR="00166D78" w:rsidRPr="00725A7E">
              <w:rPr>
                <w:w w:val="105"/>
                <w:lang w:val="el-GR"/>
              </w:rPr>
              <w:t>. 1.1.3</w:t>
            </w:r>
          </w:p>
        </w:tc>
      </w:tr>
      <w:tr w:rsidR="009D0803" w:rsidRPr="00EF2204" w14:paraId="7DF70F82" w14:textId="77777777" w:rsidTr="00097101">
        <w:tc>
          <w:tcPr>
            <w:tcW w:w="3397" w:type="dxa"/>
            <w:vAlign w:val="center"/>
          </w:tcPr>
          <w:p w14:paraId="6B00A48C" w14:textId="77777777" w:rsidR="009D0803" w:rsidRPr="00D63725" w:rsidRDefault="009D0803" w:rsidP="009D0803">
            <w:pPr>
              <w:widowControl w:val="0"/>
              <w:suppressAutoHyphens w:val="0"/>
              <w:spacing w:after="0"/>
              <w:rPr>
                <w:lang w:val="el-GR" w:eastAsia="en-US"/>
              </w:rPr>
            </w:pPr>
            <w:r w:rsidRPr="00D63725">
              <w:rPr>
                <w:lang w:val="el-GR" w:eastAsia="en-US"/>
              </w:rPr>
              <w:t>Φορέας Λειτουργίας του Έργου</w:t>
            </w:r>
          </w:p>
        </w:tc>
        <w:tc>
          <w:tcPr>
            <w:tcW w:w="2977" w:type="dxa"/>
          </w:tcPr>
          <w:p w14:paraId="12B576F0" w14:textId="691506DA" w:rsidR="009D0803" w:rsidRPr="00097101" w:rsidRDefault="009D0803" w:rsidP="00725A7E">
            <w:pPr>
              <w:widowControl w:val="0"/>
              <w:suppressAutoHyphens w:val="0"/>
              <w:spacing w:after="0"/>
              <w:jc w:val="left"/>
              <w:rPr>
                <w:highlight w:val="cyan"/>
                <w:lang w:val="el-GR" w:eastAsia="en-US"/>
              </w:rPr>
            </w:pPr>
            <w:r w:rsidRPr="00097101">
              <w:t>Υπουργείο Εξωτερικώ</w:t>
            </w:r>
            <w:r w:rsidRPr="00097101">
              <w:rPr>
                <w:lang w:val="el-GR"/>
              </w:rPr>
              <w:t>ν</w:t>
            </w:r>
          </w:p>
        </w:tc>
        <w:tc>
          <w:tcPr>
            <w:tcW w:w="3292" w:type="dxa"/>
          </w:tcPr>
          <w:p w14:paraId="69625F83" w14:textId="6E03E782" w:rsidR="009D0803" w:rsidRPr="00725A7E" w:rsidRDefault="009D0803" w:rsidP="009D0803">
            <w:pPr>
              <w:widowControl w:val="0"/>
              <w:suppressAutoHyphens w:val="0"/>
              <w:spacing w:after="0"/>
              <w:rPr>
                <w:lang w:val="el-GR" w:eastAsia="en-US"/>
              </w:rPr>
            </w:pPr>
            <w:r w:rsidRPr="00725A7E">
              <w:rPr>
                <w:w w:val="105"/>
              </w:rPr>
              <w:t>Βλ.Παρ.</w:t>
            </w:r>
            <w:r w:rsidR="00166D78" w:rsidRPr="00725A7E">
              <w:rPr>
                <w:w w:val="105"/>
                <w:lang w:val="el-GR"/>
              </w:rPr>
              <w:t xml:space="preserve"> 1.1.3</w:t>
            </w:r>
          </w:p>
        </w:tc>
      </w:tr>
      <w:tr w:rsidR="009D0803" w:rsidRPr="00D63725" w:rsidDel="00DF55C4" w14:paraId="6FE4EC6A" w14:textId="77777777" w:rsidTr="00097101">
        <w:tc>
          <w:tcPr>
            <w:tcW w:w="3397" w:type="dxa"/>
            <w:vAlign w:val="center"/>
          </w:tcPr>
          <w:p w14:paraId="0A1AF626" w14:textId="77777777" w:rsidR="009D0803" w:rsidRPr="00D63725" w:rsidDel="00DF55C4" w:rsidRDefault="009D0803" w:rsidP="009D0803">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977" w:type="dxa"/>
          </w:tcPr>
          <w:p w14:paraId="4761D676" w14:textId="26D56190" w:rsidR="009D0803" w:rsidRPr="00097101" w:rsidDel="00DF55C4" w:rsidRDefault="009D0803" w:rsidP="009D0803">
            <w:pPr>
              <w:widowControl w:val="0"/>
              <w:suppressAutoHyphens w:val="0"/>
              <w:spacing w:after="0"/>
              <w:rPr>
                <w:lang w:val="el-GR" w:eastAsia="en-US"/>
              </w:rPr>
            </w:pPr>
            <w:r w:rsidRPr="00097101">
              <w:rPr>
                <w:w w:val="103"/>
              </w:rPr>
              <w:t>-</w:t>
            </w:r>
          </w:p>
        </w:tc>
        <w:tc>
          <w:tcPr>
            <w:tcW w:w="3292" w:type="dxa"/>
          </w:tcPr>
          <w:p w14:paraId="0F6D51B9" w14:textId="748F486D" w:rsidR="009D0803" w:rsidRPr="00725A7E" w:rsidDel="00DF55C4" w:rsidRDefault="009D0803" w:rsidP="009D0803">
            <w:pPr>
              <w:widowControl w:val="0"/>
              <w:suppressAutoHyphens w:val="0"/>
              <w:spacing w:after="0"/>
              <w:rPr>
                <w:lang w:eastAsia="en-US"/>
              </w:rPr>
            </w:pPr>
            <w:r w:rsidRPr="00725A7E">
              <w:rPr>
                <w:w w:val="105"/>
              </w:rPr>
              <w:t>Βλ.</w:t>
            </w:r>
            <w:r w:rsidR="00166D78" w:rsidRPr="00725A7E">
              <w:rPr>
                <w:w w:val="105"/>
                <w:lang w:val="el-GR"/>
              </w:rPr>
              <w:t>Π</w:t>
            </w:r>
            <w:r w:rsidRPr="00725A7E">
              <w:rPr>
                <w:w w:val="105"/>
              </w:rPr>
              <w:t>αρ.</w:t>
            </w:r>
            <w:r w:rsidR="00166D78" w:rsidRPr="00725A7E">
              <w:rPr>
                <w:w w:val="105"/>
                <w:lang w:val="el-GR"/>
              </w:rPr>
              <w:t xml:space="preserve"> 1.1.4</w:t>
            </w:r>
          </w:p>
        </w:tc>
      </w:tr>
    </w:tbl>
    <w:p w14:paraId="3C4E7FEA" w14:textId="77777777" w:rsidR="00B42BA2" w:rsidRPr="00B42BA2" w:rsidRDefault="00B42BA2" w:rsidP="00CD2A7F">
      <w:pPr>
        <w:rPr>
          <w:lang w:val="en-US"/>
        </w:rPr>
      </w:pPr>
      <w:bookmarkStart w:id="465" w:name="_Ref51336725"/>
      <w:bookmarkStart w:id="466" w:name="_Toc53671308"/>
    </w:p>
    <w:p w14:paraId="2A8E12F2" w14:textId="77777777" w:rsidR="00556A23" w:rsidRPr="002373E7" w:rsidRDefault="00556A23" w:rsidP="00FC4F95">
      <w:pPr>
        <w:pStyle w:val="5"/>
        <w:numPr>
          <w:ilvl w:val="2"/>
          <w:numId w:val="14"/>
        </w:numPr>
        <w:rPr>
          <w:rFonts w:cs="Tahoma"/>
          <w:bCs/>
        </w:rPr>
      </w:pPr>
      <w:bookmarkStart w:id="467" w:name="_Ref107232533"/>
      <w:bookmarkStart w:id="468" w:name="_Ref107232536"/>
      <w:bookmarkStart w:id="469" w:name="_Toc118711196"/>
      <w:r w:rsidRPr="002373E7">
        <w:rPr>
          <w:rFonts w:cs="Tahoma"/>
          <w:bCs/>
        </w:rPr>
        <w:t>Φορέας Υλοποίησης – Αναθέτουσα Αρχή</w:t>
      </w:r>
      <w:bookmarkEnd w:id="465"/>
      <w:bookmarkEnd w:id="466"/>
      <w:bookmarkEnd w:id="467"/>
      <w:bookmarkEnd w:id="468"/>
      <w:bookmarkEnd w:id="469"/>
      <w:r w:rsidRPr="002373E7">
        <w:rPr>
          <w:rFonts w:cs="Tahoma"/>
          <w:bCs/>
        </w:rPr>
        <w:t xml:space="preserve"> </w:t>
      </w:r>
    </w:p>
    <w:p w14:paraId="5DE52F34" w14:textId="77777777" w:rsidR="009D0803" w:rsidRDefault="009D0803" w:rsidP="009D0803">
      <w:pPr>
        <w:rPr>
          <w:lang w:val="el-GR"/>
        </w:rPr>
      </w:pPr>
      <w:r w:rsidRPr="009D0803">
        <w:rPr>
          <w:lang w:val="el-GR"/>
        </w:rPr>
        <w:t>Η «</w:t>
      </w:r>
      <w:r w:rsidRPr="009D0803">
        <w:rPr>
          <w:b/>
          <w:lang w:val="el-GR"/>
        </w:rPr>
        <w:t>Κοινωνία της Πληροφορίας Μ.Α.Ε.</w:t>
      </w:r>
      <w:r w:rsidRPr="009D0803">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w:t>
      </w:r>
    </w:p>
    <w:p w14:paraId="5CCE5A94" w14:textId="0B5BDACA" w:rsidR="009D0803" w:rsidRPr="009D0803" w:rsidRDefault="009D0803" w:rsidP="009D0803">
      <w:pPr>
        <w:rPr>
          <w:lang w:val="el-GR"/>
        </w:rPr>
      </w:pPr>
      <w:r w:rsidRPr="009D0803">
        <w:rPr>
          <w:lang w:val="el-GR"/>
        </w:rPr>
        <w:t>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7375BBB3" w14:textId="77777777" w:rsidR="009D0803" w:rsidRPr="009D0803" w:rsidRDefault="009D0803" w:rsidP="009D0803">
      <w:pPr>
        <w:rPr>
          <w:lang w:val="el-GR"/>
        </w:rPr>
      </w:pPr>
      <w:r w:rsidRPr="009D0803">
        <w:rPr>
          <w:lang w:val="el-GR"/>
        </w:rPr>
        <w:t>Βασικός σκοπός της Εταιρείας, όπως ορίζεται στην τελευταία τροποποίηση του καταστατικού αυτής (ΦΕΚ 343/Β/07-02-2020), είναι:</w:t>
      </w:r>
    </w:p>
    <w:p w14:paraId="06AEBD5D" w14:textId="77777777" w:rsidR="009D0803" w:rsidRPr="009D0803" w:rsidRDefault="009D0803" w:rsidP="009D0803">
      <w:pPr>
        <w:ind w:left="426" w:hanging="426"/>
        <w:rPr>
          <w:lang w:val="el-GR"/>
        </w:rPr>
      </w:pPr>
      <w:r w:rsidRPr="009D0803">
        <w:rPr>
          <w:lang w:val="el-GR"/>
        </w:rPr>
        <w:t xml:space="preserve">α) </w:t>
      </w:r>
      <w:r w:rsidRPr="009D0803">
        <w:rPr>
          <w:lang w:val="el-GR"/>
        </w:rPr>
        <w:tab/>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8A34BA9" w14:textId="77777777" w:rsidR="009D0803" w:rsidRPr="009D0803" w:rsidRDefault="009D0803" w:rsidP="009D0803">
      <w:pPr>
        <w:ind w:left="426" w:hanging="426"/>
        <w:rPr>
          <w:lang w:val="el-GR"/>
        </w:rPr>
      </w:pPr>
      <w:r w:rsidRPr="009D0803">
        <w:rPr>
          <w:lang w:val="el-GR"/>
        </w:rPr>
        <w:t xml:space="preserve">β) </w:t>
      </w:r>
      <w:r w:rsidRPr="009D0803">
        <w:rPr>
          <w:lang w:val="el-GR"/>
        </w:rPr>
        <w:tab/>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2B9A790C" w14:textId="77777777" w:rsidR="009D0803" w:rsidRPr="009D0803" w:rsidRDefault="009D0803" w:rsidP="009D0803">
      <w:pPr>
        <w:ind w:left="426" w:hanging="426"/>
        <w:rPr>
          <w:lang w:val="el-GR"/>
        </w:rPr>
      </w:pPr>
      <w:r w:rsidRPr="009D0803">
        <w:rPr>
          <w:lang w:val="el-GR"/>
        </w:rPr>
        <w:t xml:space="preserve">γ) </w:t>
      </w:r>
      <w:r w:rsidRPr="009D0803">
        <w:rPr>
          <w:lang w:val="el-GR"/>
        </w:rPr>
        <w:tab/>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60229581" w14:textId="77777777" w:rsidR="009D0803" w:rsidRPr="009D0803" w:rsidRDefault="009D0803" w:rsidP="009D0803">
      <w:pPr>
        <w:ind w:left="426" w:hanging="426"/>
        <w:rPr>
          <w:lang w:val="el-GR"/>
        </w:rPr>
      </w:pPr>
      <w:r w:rsidRPr="009D0803">
        <w:rPr>
          <w:lang w:val="el-GR"/>
        </w:rPr>
        <w:lastRenderedPageBreak/>
        <w:t xml:space="preserve">δ) </w:t>
      </w:r>
      <w:r w:rsidRPr="009D0803">
        <w:rPr>
          <w:lang w:val="el-GR"/>
        </w:rPr>
        <w:tab/>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9CE4F08" w14:textId="77777777" w:rsidR="009D0803" w:rsidRPr="009D0803" w:rsidRDefault="009D0803" w:rsidP="009D0803">
      <w:pPr>
        <w:ind w:left="426" w:hanging="426"/>
        <w:rPr>
          <w:lang w:val="el-GR"/>
        </w:rPr>
      </w:pPr>
      <w:r w:rsidRPr="009D0803">
        <w:rPr>
          <w:lang w:val="el-GR"/>
        </w:rPr>
        <w:t xml:space="preserve">ε) </w:t>
      </w:r>
      <w:r w:rsidRPr="009D0803">
        <w:rPr>
          <w:lang w:val="el-GR"/>
        </w:rPr>
        <w:tab/>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6ABA9F39" w14:textId="77777777" w:rsidR="009D0803" w:rsidRPr="009D0803" w:rsidRDefault="009D0803" w:rsidP="009D0803">
      <w:pPr>
        <w:ind w:left="426" w:hanging="426"/>
        <w:rPr>
          <w:lang w:val="el-GR"/>
        </w:rPr>
      </w:pPr>
      <w:r w:rsidRPr="009D0803">
        <w:rPr>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147B4C30" w14:textId="77777777" w:rsidR="009D0803" w:rsidRPr="009D0803" w:rsidRDefault="009D0803" w:rsidP="009D0803">
      <w:pPr>
        <w:ind w:left="426" w:hanging="426"/>
        <w:rPr>
          <w:lang w:val="el-GR"/>
        </w:rPr>
      </w:pPr>
      <w:r w:rsidRPr="009D0803">
        <w:rPr>
          <w:lang w:val="el-GR"/>
        </w:rPr>
        <w:t xml:space="preserve">ζ) </w:t>
      </w:r>
      <w:r w:rsidRPr="009D0803">
        <w:rPr>
          <w:lang w:val="el-GR"/>
        </w:rPr>
        <w:tab/>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5926984A" w14:textId="77777777" w:rsidR="009D0803" w:rsidRPr="009D0803" w:rsidRDefault="009D0803" w:rsidP="009D0803">
      <w:pPr>
        <w:ind w:left="426" w:hanging="426"/>
        <w:rPr>
          <w:lang w:val="el-GR"/>
        </w:rPr>
      </w:pPr>
      <w:r w:rsidRPr="009D0803">
        <w:rPr>
          <w:lang w:val="el-GR"/>
        </w:rPr>
        <w:t xml:space="preserve">η) </w:t>
      </w:r>
      <w:r w:rsidRPr="009D0803">
        <w:rPr>
          <w:lang w:val="el-GR"/>
        </w:rPr>
        <w:tab/>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38AD3A55" w14:textId="77777777" w:rsidR="009D0803" w:rsidRPr="009D0803" w:rsidRDefault="009D0803" w:rsidP="009D0803">
      <w:pPr>
        <w:ind w:left="426" w:hanging="426"/>
        <w:rPr>
          <w:lang w:val="el-GR"/>
        </w:rPr>
      </w:pPr>
      <w:r w:rsidRPr="009D0803">
        <w:rPr>
          <w:lang w:val="el-GR"/>
        </w:rPr>
        <w:t xml:space="preserve">θ) </w:t>
      </w:r>
      <w:r w:rsidRPr="009D0803">
        <w:rPr>
          <w:lang w:val="el-GR"/>
        </w:rPr>
        <w:tab/>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68A3947C" w14:textId="77777777" w:rsidR="009D0803" w:rsidRPr="009D0803" w:rsidRDefault="009D0803" w:rsidP="009D0803">
      <w:pPr>
        <w:ind w:left="426" w:hanging="426"/>
        <w:rPr>
          <w:lang w:val="el-GR"/>
        </w:rPr>
      </w:pPr>
      <w:r w:rsidRPr="009D0803">
        <w:rPr>
          <w:lang w:val="el-GR"/>
        </w:rPr>
        <w:t xml:space="preserve">ι) </w:t>
      </w:r>
      <w:r w:rsidRPr="009D0803">
        <w:rPr>
          <w:lang w:val="el-GR"/>
        </w:rPr>
        <w:tab/>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277986B6" w14:textId="66844F6E" w:rsidR="00556A23" w:rsidRPr="009D0803" w:rsidRDefault="009D0803" w:rsidP="009D0803">
      <w:pPr>
        <w:ind w:left="426" w:hanging="426"/>
        <w:rPr>
          <w:lang w:val="el-GR"/>
        </w:rPr>
      </w:pPr>
      <w:r w:rsidRPr="009D0803">
        <w:rPr>
          <w:lang w:val="el-GR"/>
        </w:rPr>
        <w:t xml:space="preserve">ια) </w:t>
      </w:r>
      <w:r w:rsidRPr="009D0803">
        <w:rPr>
          <w:lang w:val="el-GR"/>
        </w:rPr>
        <w:tab/>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C31C1D1" w14:textId="77777777" w:rsidR="00556A23" w:rsidRPr="002373E7" w:rsidRDefault="00556A23" w:rsidP="00FC4F95">
      <w:pPr>
        <w:pStyle w:val="5"/>
        <w:numPr>
          <w:ilvl w:val="2"/>
          <w:numId w:val="14"/>
        </w:numPr>
        <w:rPr>
          <w:rFonts w:cs="Tahoma"/>
          <w:bCs/>
        </w:rPr>
      </w:pPr>
      <w:bookmarkStart w:id="470" w:name="_Ref55370316"/>
      <w:bookmarkStart w:id="471" w:name="_Toc118711197"/>
      <w:r w:rsidRPr="00EF2204">
        <w:rPr>
          <w:rFonts w:cs="Tahoma"/>
          <w:bCs/>
        </w:rPr>
        <w:t>Φορέας Χρηματοδότησης</w:t>
      </w:r>
      <w:bookmarkEnd w:id="470"/>
      <w:bookmarkEnd w:id="471"/>
      <w:r w:rsidRPr="002373E7">
        <w:rPr>
          <w:rFonts w:cs="Tahoma"/>
          <w:bCs/>
        </w:rPr>
        <w:t xml:space="preserve"> </w:t>
      </w:r>
    </w:p>
    <w:p w14:paraId="61CB3BE2" w14:textId="531EF8EB" w:rsidR="009D0803" w:rsidRPr="009D0803" w:rsidRDefault="009D0803" w:rsidP="009D0803">
      <w:pPr>
        <w:rPr>
          <w:lang w:val="el-GR"/>
        </w:rPr>
      </w:pPr>
      <w:r w:rsidRPr="009D0803">
        <w:rPr>
          <w:lang w:val="el-GR"/>
        </w:rPr>
        <w:t>Φορέας Χρηματοδότησης είναι το Υπουργείο Ψηφιακής Διακυβέρνησης</w:t>
      </w:r>
      <w:r w:rsidR="00B739ED">
        <w:rPr>
          <w:lang w:val="el-GR"/>
        </w:rPr>
        <w:t xml:space="preserve"> - </w:t>
      </w:r>
      <w:r w:rsidR="00FF4567">
        <w:rPr>
          <w:lang w:val="el-GR"/>
        </w:rPr>
        <w:t>ΥΨΗΔΙ</w:t>
      </w:r>
      <w:r w:rsidR="00FF4567" w:rsidRPr="009D0803">
        <w:rPr>
          <w:lang w:val="el-GR"/>
        </w:rPr>
        <w:t xml:space="preserve"> </w:t>
      </w:r>
      <w:r w:rsidRPr="009D0803">
        <w:rPr>
          <w:lang w:val="el-GR"/>
        </w:rPr>
        <w:t>(Φορέας Κεντρικής Κυβέρνησης).</w:t>
      </w:r>
    </w:p>
    <w:p w14:paraId="483920F3" w14:textId="77777777" w:rsidR="00556A23" w:rsidRPr="00B739ED" w:rsidRDefault="00556A23" w:rsidP="00FC4F95">
      <w:pPr>
        <w:pStyle w:val="5"/>
        <w:numPr>
          <w:ilvl w:val="2"/>
          <w:numId w:val="14"/>
        </w:numPr>
        <w:rPr>
          <w:rFonts w:cs="Tahoma"/>
          <w:bCs/>
          <w:lang w:val="el-GR"/>
        </w:rPr>
      </w:pPr>
      <w:bookmarkStart w:id="472" w:name="_Toc106820716"/>
      <w:bookmarkStart w:id="473" w:name="_Toc106826504"/>
      <w:bookmarkStart w:id="474" w:name="_Toc106827825"/>
      <w:bookmarkStart w:id="475" w:name="_Toc106874281"/>
      <w:bookmarkStart w:id="476" w:name="_Toc106874511"/>
      <w:bookmarkStart w:id="477" w:name="_Toc106883296"/>
      <w:bookmarkStart w:id="478" w:name="_Ref55370267"/>
      <w:bookmarkStart w:id="479" w:name="_Toc118711198"/>
      <w:bookmarkEnd w:id="472"/>
      <w:bookmarkEnd w:id="473"/>
      <w:bookmarkEnd w:id="474"/>
      <w:bookmarkEnd w:id="475"/>
      <w:bookmarkEnd w:id="476"/>
      <w:bookmarkEnd w:id="477"/>
      <w:r w:rsidRPr="00B739ED">
        <w:rPr>
          <w:rFonts w:cs="Tahoma"/>
          <w:bCs/>
          <w:lang w:val="el-GR"/>
        </w:rPr>
        <w:t>Κύριος του Έργου – Φορέας Λειτουργίας</w:t>
      </w:r>
      <w:bookmarkEnd w:id="478"/>
      <w:bookmarkEnd w:id="479"/>
    </w:p>
    <w:p w14:paraId="4B65A0F4" w14:textId="77777777" w:rsidR="00166D78" w:rsidRPr="00B85A34" w:rsidRDefault="00166D78" w:rsidP="00166D78">
      <w:pPr>
        <w:suppressAutoHyphens w:val="0"/>
        <w:autoSpaceDE w:val="0"/>
        <w:spacing w:after="60"/>
        <w:rPr>
          <w:lang w:val="el-GR"/>
        </w:rPr>
      </w:pPr>
      <w:bookmarkStart w:id="480" w:name="_Ref55370327"/>
      <w:r w:rsidRPr="00B85A34">
        <w:rPr>
          <w:lang w:val="el-GR"/>
        </w:rPr>
        <w:t>Φορέας Λειτουργίας και Κύριος του Έργου είναι το Υπουργείο Εξωτερικώ</w:t>
      </w:r>
      <w:r>
        <w:rPr>
          <w:lang w:val="el-GR"/>
        </w:rPr>
        <w:t>ν</w:t>
      </w:r>
      <w:r w:rsidRPr="00B85A34">
        <w:rPr>
          <w:lang w:val="el-GR"/>
        </w:rPr>
        <w:t xml:space="preserve"> (ΥΠΕΞ) το οποίο είναι ο επίσημος φορέας άσκησης εξωτερικής πολιτικής της χώρας, η οποία περιλαμβά</w:t>
      </w:r>
      <w:r>
        <w:rPr>
          <w:lang w:val="el-GR"/>
        </w:rPr>
        <w:t>ν</w:t>
      </w:r>
      <w:r w:rsidRPr="00B85A34">
        <w:rPr>
          <w:lang w:val="el-GR"/>
        </w:rPr>
        <w:t>ει τη</w:t>
      </w:r>
      <w:r>
        <w:rPr>
          <w:lang w:val="el-GR"/>
        </w:rPr>
        <w:t>ν</w:t>
      </w:r>
      <w:r w:rsidRPr="00B85A34">
        <w:rPr>
          <w:lang w:val="el-GR"/>
        </w:rPr>
        <w:t xml:space="preserve"> παρακολούθηση, το σχεδιασμό, τη</w:t>
      </w:r>
      <w:r>
        <w:rPr>
          <w:lang w:val="el-GR"/>
        </w:rPr>
        <w:t>ν</w:t>
      </w:r>
      <w:r w:rsidRPr="00B85A34">
        <w:rPr>
          <w:lang w:val="el-GR"/>
        </w:rPr>
        <w:t xml:space="preserve"> εφαρμογή και τη</w:t>
      </w:r>
      <w:r>
        <w:rPr>
          <w:lang w:val="el-GR"/>
        </w:rPr>
        <w:t>ν</w:t>
      </w:r>
      <w:r w:rsidRPr="00B85A34">
        <w:rPr>
          <w:lang w:val="el-GR"/>
        </w:rPr>
        <w:t xml:space="preserve"> αξιολόγηση όλω</w:t>
      </w:r>
      <w:r>
        <w:rPr>
          <w:lang w:val="el-GR"/>
        </w:rPr>
        <w:t>ν</w:t>
      </w:r>
      <w:r w:rsidRPr="00B85A34">
        <w:rPr>
          <w:lang w:val="el-GR"/>
        </w:rPr>
        <w:t xml:space="preserve"> τω</w:t>
      </w:r>
      <w:r>
        <w:rPr>
          <w:lang w:val="el-GR"/>
        </w:rPr>
        <w:t>ν</w:t>
      </w:r>
      <w:r w:rsidRPr="00B85A34">
        <w:rPr>
          <w:lang w:val="el-GR"/>
        </w:rPr>
        <w:t xml:space="preserve"> θεμάτω</w:t>
      </w:r>
      <w:r>
        <w:rPr>
          <w:lang w:val="el-GR"/>
        </w:rPr>
        <w:t>ν</w:t>
      </w:r>
      <w:r w:rsidRPr="00B85A34">
        <w:rPr>
          <w:lang w:val="el-GR"/>
        </w:rPr>
        <w:t xml:space="preserve"> που αφορού</w:t>
      </w:r>
      <w:r>
        <w:rPr>
          <w:lang w:val="el-GR"/>
        </w:rPr>
        <w:t>ν</w:t>
      </w:r>
      <w:r w:rsidRPr="00B85A34">
        <w:rPr>
          <w:lang w:val="el-GR"/>
        </w:rPr>
        <w:t>:</w:t>
      </w:r>
    </w:p>
    <w:p w14:paraId="14DC7B32" w14:textId="77777777" w:rsidR="00166D78" w:rsidRPr="00B85A34" w:rsidRDefault="00166D78" w:rsidP="00355723">
      <w:pPr>
        <w:pStyle w:val="aff2"/>
        <w:numPr>
          <w:ilvl w:val="0"/>
          <w:numId w:val="49"/>
        </w:numPr>
        <w:suppressAutoHyphens w:val="0"/>
        <w:autoSpaceDE w:val="0"/>
        <w:spacing w:after="60"/>
        <w:rPr>
          <w:lang w:val="el-GR"/>
        </w:rPr>
      </w:pPr>
      <w:r w:rsidRPr="00B85A34">
        <w:rPr>
          <w:lang w:val="el-GR"/>
        </w:rPr>
        <w:t>διεθνείς σχέσεις, διεθνή συνεργασία και διεθνή πολιτική της χώρας</w:t>
      </w:r>
    </w:p>
    <w:p w14:paraId="696EFCBC" w14:textId="77777777" w:rsidR="00166D78" w:rsidRPr="00B85A34" w:rsidRDefault="00166D78" w:rsidP="00355723">
      <w:pPr>
        <w:pStyle w:val="aff2"/>
        <w:numPr>
          <w:ilvl w:val="0"/>
          <w:numId w:val="49"/>
        </w:numPr>
        <w:suppressAutoHyphens w:val="0"/>
        <w:autoSpaceDE w:val="0"/>
        <w:spacing w:after="60"/>
        <w:rPr>
          <w:lang w:val="el-GR"/>
        </w:rPr>
      </w:pPr>
      <w:r w:rsidRPr="00B85A34">
        <w:rPr>
          <w:lang w:val="el-GR"/>
        </w:rPr>
        <w:t>διεθνή εκπροσώπηση της χώρας</w:t>
      </w:r>
    </w:p>
    <w:p w14:paraId="61E2B4C0" w14:textId="77777777" w:rsidR="00166D78" w:rsidRPr="00B85A34" w:rsidRDefault="00166D78" w:rsidP="00355723">
      <w:pPr>
        <w:pStyle w:val="aff2"/>
        <w:numPr>
          <w:ilvl w:val="0"/>
          <w:numId w:val="49"/>
        </w:numPr>
        <w:suppressAutoHyphens w:val="0"/>
        <w:autoSpaceDE w:val="0"/>
        <w:spacing w:after="60"/>
        <w:rPr>
          <w:lang w:val="el-GR"/>
        </w:rPr>
      </w:pPr>
      <w:r w:rsidRPr="00B85A34">
        <w:rPr>
          <w:lang w:val="el-GR"/>
        </w:rPr>
        <w:t>ευρωπαϊκή εκπροσώπηση της χώρας</w:t>
      </w:r>
    </w:p>
    <w:p w14:paraId="513D1EA3" w14:textId="77777777" w:rsidR="00166D78" w:rsidRPr="00B85A34" w:rsidRDefault="00166D78" w:rsidP="00355723">
      <w:pPr>
        <w:pStyle w:val="aff2"/>
        <w:numPr>
          <w:ilvl w:val="0"/>
          <w:numId w:val="49"/>
        </w:numPr>
        <w:suppressAutoHyphens w:val="0"/>
        <w:autoSpaceDE w:val="0"/>
        <w:spacing w:after="60"/>
        <w:rPr>
          <w:lang w:val="el-GR"/>
        </w:rPr>
      </w:pPr>
      <w:r w:rsidRPr="00B85A34">
        <w:rPr>
          <w:lang w:val="el-GR"/>
        </w:rPr>
        <w:t>προάσπιση των ελληνικών συμφερόντων στο εξωτερικό,</w:t>
      </w:r>
    </w:p>
    <w:p w14:paraId="30CD3AD8" w14:textId="77777777" w:rsidR="00166D78" w:rsidRPr="00B85A34" w:rsidRDefault="00166D78" w:rsidP="00355723">
      <w:pPr>
        <w:pStyle w:val="aff2"/>
        <w:numPr>
          <w:ilvl w:val="0"/>
          <w:numId w:val="49"/>
        </w:numPr>
        <w:suppressAutoHyphens w:val="0"/>
        <w:autoSpaceDE w:val="0"/>
        <w:spacing w:after="60"/>
        <w:rPr>
          <w:lang w:val="el-GR"/>
        </w:rPr>
      </w:pPr>
      <w:r w:rsidRPr="00B85A34">
        <w:rPr>
          <w:lang w:val="el-GR"/>
        </w:rPr>
        <w:t>ε</w:t>
      </w:r>
      <w:r>
        <w:rPr>
          <w:lang w:val="el-GR"/>
        </w:rPr>
        <w:t>ν</w:t>
      </w:r>
      <w:r w:rsidRPr="00B85A34">
        <w:rPr>
          <w:lang w:val="el-GR"/>
        </w:rPr>
        <w:t>ίσχυση της διεθ</w:t>
      </w:r>
      <w:r>
        <w:rPr>
          <w:lang w:val="el-GR"/>
        </w:rPr>
        <w:t>ν</w:t>
      </w:r>
      <w:r w:rsidRPr="00B85A34">
        <w:rPr>
          <w:lang w:val="el-GR"/>
        </w:rPr>
        <w:t>ούς Νομιμότητας</w:t>
      </w:r>
    </w:p>
    <w:p w14:paraId="4C572BF6" w14:textId="77777777" w:rsidR="00166D78" w:rsidRPr="00B85A34" w:rsidRDefault="00166D78" w:rsidP="00355723">
      <w:pPr>
        <w:pStyle w:val="aff2"/>
        <w:numPr>
          <w:ilvl w:val="0"/>
          <w:numId w:val="49"/>
        </w:numPr>
        <w:suppressAutoHyphens w:val="0"/>
        <w:autoSpaceDE w:val="0"/>
        <w:spacing w:after="60"/>
        <w:rPr>
          <w:lang w:val="el-GR"/>
        </w:rPr>
      </w:pPr>
      <w:r w:rsidRPr="00B85A34">
        <w:rPr>
          <w:lang w:val="el-GR"/>
        </w:rPr>
        <w:lastRenderedPageBreak/>
        <w:t>διμερείς οικο</w:t>
      </w:r>
      <w:r>
        <w:rPr>
          <w:lang w:val="el-GR"/>
        </w:rPr>
        <w:t>ν</w:t>
      </w:r>
      <w:r w:rsidRPr="00B85A34">
        <w:rPr>
          <w:lang w:val="el-GR"/>
        </w:rPr>
        <w:t>ομικές και εμπορικές σχέσεις και</w:t>
      </w:r>
    </w:p>
    <w:p w14:paraId="473E5EBF" w14:textId="66402696" w:rsidR="00166D78" w:rsidRPr="00B85A34" w:rsidRDefault="00166D78" w:rsidP="00355723">
      <w:pPr>
        <w:pStyle w:val="aff2"/>
        <w:numPr>
          <w:ilvl w:val="0"/>
          <w:numId w:val="49"/>
        </w:numPr>
        <w:suppressAutoHyphens w:val="0"/>
        <w:autoSpaceDE w:val="0"/>
        <w:spacing w:after="60"/>
        <w:rPr>
          <w:lang w:val="el-GR"/>
        </w:rPr>
      </w:pPr>
      <w:r w:rsidRPr="00B85A34">
        <w:rPr>
          <w:lang w:val="el-GR"/>
        </w:rPr>
        <w:t>ε</w:t>
      </w:r>
      <w:r>
        <w:rPr>
          <w:lang w:val="el-GR"/>
        </w:rPr>
        <w:t>ν</w:t>
      </w:r>
      <w:r w:rsidRPr="00B85A34">
        <w:rPr>
          <w:lang w:val="el-GR"/>
        </w:rPr>
        <w:t xml:space="preserve"> γέ</w:t>
      </w:r>
      <w:r>
        <w:rPr>
          <w:lang w:val="el-GR"/>
        </w:rPr>
        <w:t>ν</w:t>
      </w:r>
      <w:r w:rsidRPr="00B85A34">
        <w:rPr>
          <w:lang w:val="el-GR"/>
        </w:rPr>
        <w:t>ει, πολιτική</w:t>
      </w:r>
      <w:r w:rsidR="00BA607C">
        <w:rPr>
          <w:lang w:val="el-GR"/>
        </w:rPr>
        <w:t>,</w:t>
      </w:r>
      <w:r w:rsidRPr="00B85A34">
        <w:rPr>
          <w:lang w:val="el-GR"/>
        </w:rPr>
        <w:t xml:space="preserve"> οικο</w:t>
      </w:r>
      <w:r>
        <w:rPr>
          <w:lang w:val="el-GR"/>
        </w:rPr>
        <w:t>ν</w:t>
      </w:r>
      <w:r w:rsidRPr="00B85A34">
        <w:rPr>
          <w:lang w:val="el-GR"/>
        </w:rPr>
        <w:t xml:space="preserve">ομική </w:t>
      </w:r>
      <w:r w:rsidR="00BA607C">
        <w:rPr>
          <w:lang w:val="el-GR"/>
        </w:rPr>
        <w:t xml:space="preserve">και δημόσια </w:t>
      </w:r>
      <w:r w:rsidRPr="00B85A34">
        <w:rPr>
          <w:lang w:val="el-GR"/>
        </w:rPr>
        <w:t>διπλωματία.</w:t>
      </w:r>
    </w:p>
    <w:p w14:paraId="3EC5B22F" w14:textId="77777777" w:rsidR="00166D78" w:rsidRDefault="00166D78" w:rsidP="00166D78">
      <w:pPr>
        <w:suppressAutoHyphens w:val="0"/>
        <w:autoSpaceDE w:val="0"/>
        <w:spacing w:after="60"/>
        <w:rPr>
          <w:lang w:val="el-GR"/>
        </w:rPr>
      </w:pPr>
    </w:p>
    <w:p w14:paraId="4E30B62F" w14:textId="5FC016F1" w:rsidR="007E1B51" w:rsidRPr="00E4612D" w:rsidRDefault="007E1B51" w:rsidP="007E1B51">
      <w:pPr>
        <w:suppressAutoHyphens w:val="0"/>
        <w:autoSpaceDE w:val="0"/>
        <w:spacing w:after="60"/>
        <w:rPr>
          <w:lang w:val="el-GR"/>
        </w:rPr>
      </w:pPr>
      <w:r w:rsidRPr="00E4612D">
        <w:rPr>
          <w:lang w:val="el-GR"/>
        </w:rPr>
        <w:t>Στην αρμοδιότητα του Υπουργείου Εξωτερικών ανήκουν ιδίως:</w:t>
      </w:r>
    </w:p>
    <w:p w14:paraId="53D001AE" w14:textId="37768254" w:rsidR="007E1B51" w:rsidRPr="00E4612D" w:rsidRDefault="00E4612D" w:rsidP="003B7561">
      <w:pPr>
        <w:pStyle w:val="aff2"/>
        <w:numPr>
          <w:ilvl w:val="0"/>
          <w:numId w:val="49"/>
        </w:numPr>
        <w:suppressAutoHyphens w:val="0"/>
        <w:autoSpaceDE w:val="0"/>
        <w:spacing w:after="60"/>
        <w:rPr>
          <w:lang w:val="el-GR"/>
        </w:rPr>
      </w:pPr>
      <w:r>
        <w:rPr>
          <w:lang w:val="el-GR"/>
        </w:rPr>
        <w:t>Η</w:t>
      </w:r>
      <w:r w:rsidR="007E1B51" w:rsidRPr="00E4612D">
        <w:rPr>
          <w:lang w:val="el-GR"/>
        </w:rPr>
        <w:t xml:space="preserve"> προαγωγή και προάσπιση των δικαιωμάτων και η τήρηση των υποχρεώσεων της Ελληνικής Δημοκρατίας, καθώς και η υποστήριξη και προώθηση των εθνικών συμφερόντων στα ξένα κράτη, στους διεθνείς οργανισμούς, στα διεθνή όργανα και στις συνδιασκέψεις,</w:t>
      </w:r>
    </w:p>
    <w:p w14:paraId="6DDD524A" w14:textId="1CE69B4B" w:rsidR="007E1B51" w:rsidRPr="00E4612D" w:rsidRDefault="00E4612D" w:rsidP="003B7561">
      <w:pPr>
        <w:pStyle w:val="aff2"/>
        <w:numPr>
          <w:ilvl w:val="0"/>
          <w:numId w:val="49"/>
        </w:numPr>
        <w:suppressAutoHyphens w:val="0"/>
        <w:autoSpaceDE w:val="0"/>
        <w:spacing w:after="60"/>
        <w:rPr>
          <w:lang w:val="el-GR"/>
        </w:rPr>
      </w:pPr>
      <w:r>
        <w:rPr>
          <w:lang w:val="el-GR"/>
        </w:rPr>
        <w:t>Η</w:t>
      </w:r>
      <w:r w:rsidR="007E1B51" w:rsidRPr="00E4612D">
        <w:rPr>
          <w:lang w:val="el-GR"/>
        </w:rPr>
        <w:t xml:space="preserve"> παρακολούθηση των διμερών και διεθνών πολιτικών, οικονομικών, πολιτιστικών και άλλων θεμάτων, καθώς και ζητημάτων διεθνούς ασφάλειας, η ενημέρωση της Κυβέρνησης και η διατύπωση σχετικών εισηγήσεων επ’ αυτών,</w:t>
      </w:r>
    </w:p>
    <w:p w14:paraId="5EAAD82B" w14:textId="51B8D69C" w:rsidR="007E1B51" w:rsidRPr="00E4612D" w:rsidRDefault="00540EC2" w:rsidP="003B7561">
      <w:pPr>
        <w:pStyle w:val="aff2"/>
        <w:numPr>
          <w:ilvl w:val="0"/>
          <w:numId w:val="49"/>
        </w:numPr>
        <w:suppressAutoHyphens w:val="0"/>
        <w:autoSpaceDE w:val="0"/>
        <w:spacing w:after="60"/>
        <w:rPr>
          <w:lang w:val="el-GR"/>
        </w:rPr>
      </w:pPr>
      <w:r>
        <w:rPr>
          <w:lang w:val="el-GR"/>
        </w:rPr>
        <w:t>Η</w:t>
      </w:r>
      <w:r w:rsidR="007E1B51" w:rsidRPr="00E4612D">
        <w:rPr>
          <w:lang w:val="el-GR"/>
        </w:rPr>
        <w:t xml:space="preserve"> ενημέρωση των ξένων κρατών, των διεθνών οργανισμών και της διεθνούς κοινής γνώμης, καθώς και η παροχή πληροφοριών επί των ελληνικών θέσεων και θεμάτων εθνικού ενδιαφέροντος,</w:t>
      </w:r>
    </w:p>
    <w:p w14:paraId="5B33CA0D" w14:textId="58A13116" w:rsidR="007E1B51" w:rsidRPr="00E4612D" w:rsidRDefault="00540EC2" w:rsidP="003B7561">
      <w:pPr>
        <w:pStyle w:val="aff2"/>
        <w:numPr>
          <w:ilvl w:val="0"/>
          <w:numId w:val="49"/>
        </w:numPr>
        <w:suppressAutoHyphens w:val="0"/>
        <w:autoSpaceDE w:val="0"/>
        <w:spacing w:after="60"/>
        <w:rPr>
          <w:lang w:val="el-GR"/>
        </w:rPr>
      </w:pPr>
      <w:r>
        <w:rPr>
          <w:lang w:val="el-GR"/>
        </w:rPr>
        <w:t>Η</w:t>
      </w:r>
      <w:r w:rsidR="007E1B51" w:rsidRPr="00E4612D">
        <w:rPr>
          <w:lang w:val="el-GR"/>
        </w:rPr>
        <w:t xml:space="preserve"> συμμετοχή στη διεθνή συνεργασία, η διαπραγμάτευση και η μέριμνα για τη σύναψη, παρακολούθηση και εφαρμογή των διεθνών συνθηκών και άλλων διεθνών πράξεων, καθώς και ο χειρισμός διεθνών διαδικασιών συνδιαλλαγής, διαιτησίας και δικαστικού διακανονισμού,</w:t>
      </w:r>
    </w:p>
    <w:p w14:paraId="6CDB4C28" w14:textId="01FFCB86" w:rsidR="007E1B51" w:rsidRPr="00E4612D" w:rsidRDefault="00540EC2" w:rsidP="003B7561">
      <w:pPr>
        <w:pStyle w:val="aff2"/>
        <w:numPr>
          <w:ilvl w:val="0"/>
          <w:numId w:val="49"/>
        </w:numPr>
        <w:suppressAutoHyphens w:val="0"/>
        <w:autoSpaceDE w:val="0"/>
        <w:spacing w:after="60"/>
        <w:rPr>
          <w:lang w:val="el-GR"/>
        </w:rPr>
      </w:pPr>
      <w:r>
        <w:rPr>
          <w:lang w:val="el-GR"/>
        </w:rPr>
        <w:t xml:space="preserve">Η </w:t>
      </w:r>
      <w:r w:rsidR="007E1B51" w:rsidRPr="00E4612D">
        <w:rPr>
          <w:lang w:val="el-GR"/>
        </w:rPr>
        <w:t>εκπροσώπηση της Ελληνικής Δημοκρατίας στα ξένα κράτη, τους διεθνείς οργανισμούς και άλλα διεθνή όργανα και συνδιασκέψεις, καθώς και η εκπροσώπησή της ενώπιον του Διεθνούς Δικαστηρίου της Χάγης και παντός άλλου διεθνούς δικαστηρίου, των δικαστηρίων της Ευρωπαϊκής Ένωσης, του Ευρωπαϊκού Δικαστηρίου των Δικαιωμάτων του Ανθρώπου ή άλλου διεθνούς δικαιοδοτικού οργάνου,</w:t>
      </w:r>
    </w:p>
    <w:p w14:paraId="340588E7" w14:textId="6F343385" w:rsidR="007E1B51" w:rsidRPr="00E4612D" w:rsidRDefault="00540EC2" w:rsidP="003B7561">
      <w:pPr>
        <w:pStyle w:val="aff2"/>
        <w:numPr>
          <w:ilvl w:val="0"/>
          <w:numId w:val="49"/>
        </w:numPr>
        <w:suppressAutoHyphens w:val="0"/>
        <w:autoSpaceDE w:val="0"/>
        <w:spacing w:after="60"/>
        <w:rPr>
          <w:lang w:val="el-GR"/>
        </w:rPr>
      </w:pPr>
      <w:r>
        <w:rPr>
          <w:lang w:val="el-GR"/>
        </w:rPr>
        <w:t xml:space="preserve">Η </w:t>
      </w:r>
      <w:r w:rsidR="007E1B51" w:rsidRPr="00E4612D">
        <w:rPr>
          <w:lang w:val="el-GR"/>
        </w:rPr>
        <w:t>εκπροσώπηση της Χώρας στην Ευρωπαϊκή Ένωση και η επεξεργασία της πολιτικής για τη θεσμική εξέλιξη της Ένωσης και την ευρωπαϊκή ολοκλήρωση, σε συνεργασία με άλλα υπουργεία και φορείς,</w:t>
      </w:r>
    </w:p>
    <w:p w14:paraId="5361CED3" w14:textId="7D07D571" w:rsidR="007E1B51" w:rsidRPr="00E4612D" w:rsidRDefault="00540EC2" w:rsidP="003B7561">
      <w:pPr>
        <w:pStyle w:val="aff2"/>
        <w:numPr>
          <w:ilvl w:val="0"/>
          <w:numId w:val="49"/>
        </w:numPr>
        <w:suppressAutoHyphens w:val="0"/>
        <w:autoSpaceDE w:val="0"/>
        <w:spacing w:after="60"/>
        <w:rPr>
          <w:lang w:val="el-GR"/>
        </w:rPr>
      </w:pPr>
      <w:r>
        <w:rPr>
          <w:lang w:val="el-GR"/>
        </w:rPr>
        <w:t xml:space="preserve">Ο </w:t>
      </w:r>
      <w:r w:rsidR="007E1B51" w:rsidRPr="00E4612D">
        <w:rPr>
          <w:lang w:val="el-GR"/>
        </w:rPr>
        <w:t>συντονισμός των υπουργείων και φορέων στον σχεδιασμό, την εφαρμογή και την αξιολόγηση της ευρωπαϊκής και της εν γένει εξωτερικής πολιτικής της Χώρας,</w:t>
      </w:r>
    </w:p>
    <w:p w14:paraId="6A484460" w14:textId="4C82834C" w:rsidR="007E1B51" w:rsidRPr="00E4612D" w:rsidRDefault="00540EC2" w:rsidP="003B7561">
      <w:pPr>
        <w:pStyle w:val="aff2"/>
        <w:numPr>
          <w:ilvl w:val="0"/>
          <w:numId w:val="49"/>
        </w:numPr>
        <w:suppressAutoHyphens w:val="0"/>
        <w:autoSpaceDE w:val="0"/>
        <w:spacing w:after="60"/>
        <w:rPr>
          <w:lang w:val="el-GR"/>
        </w:rPr>
      </w:pPr>
      <w:r>
        <w:rPr>
          <w:lang w:val="el-GR"/>
        </w:rPr>
        <w:t xml:space="preserve">Η </w:t>
      </w:r>
      <w:r w:rsidR="007E1B51" w:rsidRPr="00E4612D">
        <w:rPr>
          <w:lang w:val="el-GR"/>
        </w:rPr>
        <w:t>διπλωματική υποστήριξη των οργάνων του κράτους, των ν.π.δ.δ., των δημοσίων επιχειρήσεων και οργανισμών, καθώς επίσης και των πολιτικών κομμάτων και των βουλευτών, κατά την πραγματοποίηση των διεθνών επαφών τους,</w:t>
      </w:r>
    </w:p>
    <w:p w14:paraId="7173FAE7" w14:textId="6B0E3A94" w:rsidR="007E1B51" w:rsidRPr="00E4612D" w:rsidRDefault="00540EC2" w:rsidP="003B7561">
      <w:pPr>
        <w:pStyle w:val="aff2"/>
        <w:numPr>
          <w:ilvl w:val="0"/>
          <w:numId w:val="49"/>
        </w:numPr>
        <w:suppressAutoHyphens w:val="0"/>
        <w:autoSpaceDE w:val="0"/>
        <w:spacing w:after="60"/>
        <w:rPr>
          <w:lang w:val="el-GR"/>
        </w:rPr>
      </w:pPr>
      <w:r>
        <w:rPr>
          <w:lang w:val="el-GR"/>
        </w:rPr>
        <w:t xml:space="preserve">Η </w:t>
      </w:r>
      <w:r w:rsidR="007E1B51" w:rsidRPr="00E4612D">
        <w:rPr>
          <w:lang w:val="el-GR"/>
        </w:rPr>
        <w:t>προώθηση και προστασία των δικαιωμάτων και των συμφερόντων των Ελλήνων στο εξωτερικό, θέματα αναφερόμενα στον απόδημο ελληνισμό και την παλιννόστηση, ως και η διατήρηση και σύσφιξη των δεσμών της Ελλάδας με τους ανά τον κόσμο ομογενείς και η εξυπηρέτηση αυτών και των αποδήμων, μέσω του Κέντρου Εξυπηρέτησης και Πληροφόρησης Πολιτών και Αποδήμων Ελλήνων (Κ.Ε.Π.Π.Α.Ε.),</w:t>
      </w:r>
    </w:p>
    <w:p w14:paraId="096D5C91" w14:textId="5396AFF1" w:rsidR="007E1B51" w:rsidRPr="00E4612D" w:rsidRDefault="00540EC2" w:rsidP="003B7561">
      <w:pPr>
        <w:pStyle w:val="aff2"/>
        <w:numPr>
          <w:ilvl w:val="0"/>
          <w:numId w:val="49"/>
        </w:numPr>
        <w:suppressAutoHyphens w:val="0"/>
        <w:autoSpaceDE w:val="0"/>
        <w:spacing w:after="60"/>
        <w:rPr>
          <w:lang w:val="el-GR"/>
        </w:rPr>
      </w:pPr>
      <w:r>
        <w:rPr>
          <w:lang w:val="el-GR"/>
        </w:rPr>
        <w:t xml:space="preserve">Η </w:t>
      </w:r>
      <w:r w:rsidR="007E1B51" w:rsidRPr="00E4612D">
        <w:rPr>
          <w:lang w:val="el-GR"/>
        </w:rPr>
        <w:t>παρέμβαση στους διεθνείς και περιφερειακούς οικονομικούς θεσμούς συνεργασίας για την εξυπηρέτηση της εθνικής οικονομίας, στο πλαίσιο της προόδου της τεχνολογίας, της πληροφορικής και της επικοινωνίας, από την ανάπτυξη των διαπολιτισμικών επαφών, τη διεθνοποίηση και εντεινόμενη αλληλεξάρτηση των εθνικών οικονομιών και τις υπερεθνικές ρυθμίσεις που προωθούν οι διεθνείς και περιφερειακοί θεσμοί συνεργασίας,</w:t>
      </w:r>
    </w:p>
    <w:p w14:paraId="4384E8D6" w14:textId="2328D902" w:rsidR="007E1B51" w:rsidRPr="00E4612D" w:rsidRDefault="00540EC2" w:rsidP="003B7561">
      <w:pPr>
        <w:pStyle w:val="aff2"/>
        <w:numPr>
          <w:ilvl w:val="0"/>
          <w:numId w:val="49"/>
        </w:numPr>
        <w:suppressAutoHyphens w:val="0"/>
        <w:autoSpaceDE w:val="0"/>
        <w:spacing w:after="60"/>
        <w:rPr>
          <w:lang w:val="el-GR"/>
        </w:rPr>
      </w:pPr>
      <w:r>
        <w:rPr>
          <w:lang w:val="el-GR"/>
        </w:rPr>
        <w:t xml:space="preserve">Η </w:t>
      </w:r>
      <w:r w:rsidR="007E1B51" w:rsidRPr="00E4612D">
        <w:rPr>
          <w:lang w:val="el-GR"/>
        </w:rPr>
        <w:t>προώθηση και προστασία των ελληνικών συμφερόντων στον κυβερνοχώρο,</w:t>
      </w:r>
    </w:p>
    <w:p w14:paraId="5CE5427E" w14:textId="0D03CD50" w:rsidR="007E1B51" w:rsidRPr="00E4612D" w:rsidRDefault="00540EC2" w:rsidP="003B7561">
      <w:pPr>
        <w:pStyle w:val="aff2"/>
        <w:numPr>
          <w:ilvl w:val="0"/>
          <w:numId w:val="49"/>
        </w:numPr>
        <w:suppressAutoHyphens w:val="0"/>
        <w:autoSpaceDE w:val="0"/>
        <w:spacing w:after="60"/>
        <w:rPr>
          <w:lang w:val="el-GR"/>
        </w:rPr>
      </w:pPr>
      <w:r>
        <w:rPr>
          <w:lang w:val="el-GR"/>
        </w:rPr>
        <w:t xml:space="preserve">Η </w:t>
      </w:r>
      <w:r w:rsidR="007E1B51" w:rsidRPr="00E4612D">
        <w:rPr>
          <w:lang w:val="el-GR"/>
        </w:rPr>
        <w:t>διπλωματική και προξενική συνδρομή Ελλήνων πολιτών, αναγνωρισμένων κοινωνικών ομάδων και ιδιωτικών οργανώσεων, κατά τις διεθνείς δραστηριότητές τους, εφόσον αυτές δεν είναι αντίθετες με τα εθνικά συμφέροντα,</w:t>
      </w:r>
    </w:p>
    <w:p w14:paraId="6234B310" w14:textId="4BF3F20F" w:rsidR="007E1B51" w:rsidRPr="00E4612D" w:rsidRDefault="00540EC2" w:rsidP="003B7561">
      <w:pPr>
        <w:pStyle w:val="aff2"/>
        <w:numPr>
          <w:ilvl w:val="0"/>
          <w:numId w:val="49"/>
        </w:numPr>
        <w:suppressAutoHyphens w:val="0"/>
        <w:autoSpaceDE w:val="0"/>
        <w:spacing w:after="60"/>
        <w:rPr>
          <w:lang w:val="el-GR"/>
        </w:rPr>
      </w:pPr>
      <w:r>
        <w:rPr>
          <w:lang w:val="el-GR"/>
        </w:rPr>
        <w:t xml:space="preserve">Η </w:t>
      </w:r>
      <w:r w:rsidR="007E1B51" w:rsidRPr="00E4612D">
        <w:rPr>
          <w:lang w:val="el-GR"/>
        </w:rPr>
        <w:t>ανάπτυξη των διεθνών πολιτικών, οικονομικών και πολιτιστικών σχέσεων της Ελληνικής Δημοκρατίας, μέσω της πληροφόρησης, κινητοποίησης και της άσκησης επιρροής στη διεθνή κοινή γνώμη και την κοινή γνώμη άλλων κρατών, προς την κατεύθυνση της επίτευξης των στόχων της εξωστρέφειας, της διαχείρισης της εθνικής εικόνας και της υποστήριξης των εθνικών συμφερόντων,</w:t>
      </w:r>
    </w:p>
    <w:p w14:paraId="1AC65E1B" w14:textId="5A1B4C71" w:rsidR="007E1B51" w:rsidRPr="00E4612D" w:rsidRDefault="00540EC2" w:rsidP="003B7561">
      <w:pPr>
        <w:pStyle w:val="aff2"/>
        <w:numPr>
          <w:ilvl w:val="0"/>
          <w:numId w:val="49"/>
        </w:numPr>
        <w:suppressAutoHyphens w:val="0"/>
        <w:autoSpaceDE w:val="0"/>
        <w:spacing w:after="60"/>
        <w:rPr>
          <w:lang w:val="el-GR"/>
        </w:rPr>
      </w:pPr>
      <w:r>
        <w:rPr>
          <w:lang w:val="el-GR"/>
        </w:rPr>
        <w:t xml:space="preserve">Η </w:t>
      </w:r>
      <w:r w:rsidR="007E1B51" w:rsidRPr="00E4612D">
        <w:rPr>
          <w:lang w:val="el-GR"/>
        </w:rPr>
        <w:t>διεθνής προβολή της Ελλάδας, του ελληνικού πνεύματος και του πολιτισμού και η βελτίωση της διεθνούς εικόνας της Ελλάδας στο εξωτερικό μέσα από την άσκηση Δημόσιας Διπλωματίας,</w:t>
      </w:r>
    </w:p>
    <w:p w14:paraId="4714FDDC" w14:textId="1B9B4255" w:rsidR="007E1B51" w:rsidRPr="00E4612D" w:rsidRDefault="00540EC2" w:rsidP="003B7561">
      <w:pPr>
        <w:pStyle w:val="aff2"/>
        <w:numPr>
          <w:ilvl w:val="0"/>
          <w:numId w:val="49"/>
        </w:numPr>
        <w:suppressAutoHyphens w:val="0"/>
        <w:autoSpaceDE w:val="0"/>
        <w:spacing w:after="60"/>
        <w:rPr>
          <w:lang w:val="el-GR"/>
        </w:rPr>
      </w:pPr>
      <w:r>
        <w:rPr>
          <w:lang w:val="el-GR"/>
        </w:rPr>
        <w:lastRenderedPageBreak/>
        <w:t xml:space="preserve">Η </w:t>
      </w:r>
      <w:r w:rsidR="007E1B51" w:rsidRPr="00E4612D">
        <w:rPr>
          <w:lang w:val="el-GR"/>
        </w:rPr>
        <w:t>παρακολούθηση θεμάτων που αφορούν στην προστασία των δικαιωμάτων του ανθρώπου και την ανθρωπιστική δράση σε διεθνές επίπεδο,</w:t>
      </w:r>
    </w:p>
    <w:p w14:paraId="0B5BC8C7" w14:textId="15E702FE" w:rsidR="007E1B51" w:rsidRPr="00E4612D" w:rsidRDefault="00540EC2" w:rsidP="003B7561">
      <w:pPr>
        <w:pStyle w:val="aff2"/>
        <w:numPr>
          <w:ilvl w:val="0"/>
          <w:numId w:val="49"/>
        </w:numPr>
        <w:suppressAutoHyphens w:val="0"/>
        <w:autoSpaceDE w:val="0"/>
        <w:spacing w:after="60"/>
        <w:rPr>
          <w:lang w:val="el-GR"/>
        </w:rPr>
      </w:pPr>
      <w:r>
        <w:rPr>
          <w:lang w:val="el-GR"/>
        </w:rPr>
        <w:t xml:space="preserve">Η </w:t>
      </w:r>
      <w:r w:rsidR="007E1B51" w:rsidRPr="00E4612D">
        <w:rPr>
          <w:lang w:val="el-GR"/>
        </w:rPr>
        <w:t>παρακολούθηση θεμάτων που προκύπτουν από την εφαρμογή διεθνών συνθηκών για συγκεκριμένες ομάδες του πληθυσμού της Χώρας, σε συνεργασία με άλλα αρμόδια υπουργεία,</w:t>
      </w:r>
    </w:p>
    <w:p w14:paraId="5B322454" w14:textId="2C6979CD" w:rsidR="007E1B51" w:rsidRPr="00E4612D" w:rsidRDefault="00540EC2" w:rsidP="003B7561">
      <w:pPr>
        <w:pStyle w:val="aff2"/>
        <w:numPr>
          <w:ilvl w:val="0"/>
          <w:numId w:val="49"/>
        </w:numPr>
        <w:suppressAutoHyphens w:val="0"/>
        <w:autoSpaceDE w:val="0"/>
        <w:spacing w:after="60"/>
        <w:rPr>
          <w:lang w:val="el-GR"/>
        </w:rPr>
      </w:pPr>
      <w:r>
        <w:rPr>
          <w:lang w:val="el-GR"/>
        </w:rPr>
        <w:t xml:space="preserve">Η </w:t>
      </w:r>
      <w:r w:rsidR="007E1B51" w:rsidRPr="00E4612D">
        <w:rPr>
          <w:lang w:val="el-GR"/>
        </w:rPr>
        <w:t>εποπτεία και ο έλεγχος των αναγνωρισμένων εκπαιδευτικών ιδρυμάτων και σωματείων στο εξωτερικό,</w:t>
      </w:r>
    </w:p>
    <w:p w14:paraId="2DA88089" w14:textId="61C284EF" w:rsidR="007E1B51" w:rsidRPr="00E4612D" w:rsidRDefault="00540EC2" w:rsidP="003B7561">
      <w:pPr>
        <w:pStyle w:val="aff2"/>
        <w:numPr>
          <w:ilvl w:val="0"/>
          <w:numId w:val="49"/>
        </w:numPr>
        <w:suppressAutoHyphens w:val="0"/>
        <w:autoSpaceDE w:val="0"/>
        <w:spacing w:after="60"/>
        <w:rPr>
          <w:lang w:val="el-GR"/>
        </w:rPr>
      </w:pPr>
      <w:r>
        <w:rPr>
          <w:lang w:val="el-GR"/>
        </w:rPr>
        <w:t xml:space="preserve">Η </w:t>
      </w:r>
      <w:r w:rsidR="007E1B51" w:rsidRPr="00E4612D">
        <w:rPr>
          <w:lang w:val="el-GR"/>
        </w:rPr>
        <w:t>παρακολούθηση των κοινοτικών, εκπαιδευτικών και εκκλησιαστικών υποθέσεων των Ελλήνων στο εξωτερικό,</w:t>
      </w:r>
    </w:p>
    <w:p w14:paraId="3457CF54" w14:textId="53117333" w:rsidR="007E1B51" w:rsidRPr="00E4612D" w:rsidRDefault="00540EC2" w:rsidP="003B7561">
      <w:pPr>
        <w:pStyle w:val="aff2"/>
        <w:numPr>
          <w:ilvl w:val="0"/>
          <w:numId w:val="49"/>
        </w:numPr>
        <w:suppressAutoHyphens w:val="0"/>
        <w:autoSpaceDE w:val="0"/>
        <w:spacing w:after="60"/>
        <w:rPr>
          <w:lang w:val="el-GR"/>
        </w:rPr>
      </w:pPr>
      <w:r>
        <w:rPr>
          <w:lang w:val="el-GR"/>
        </w:rPr>
        <w:t xml:space="preserve">Τα </w:t>
      </w:r>
      <w:r w:rsidR="007E1B51" w:rsidRPr="00E4612D">
        <w:rPr>
          <w:lang w:val="el-GR"/>
        </w:rPr>
        <w:t>θέματα που αφορούν σε εθνικά και άλλα κληροδοτήματα, δωρεές και εισφορές υπέρ του Δημοσίου ή κοινωφελών σκοπών στο εξωτερικό,</w:t>
      </w:r>
    </w:p>
    <w:p w14:paraId="27B98EE7" w14:textId="7F006318" w:rsidR="007E1B51" w:rsidRPr="00E4612D" w:rsidRDefault="00540EC2" w:rsidP="003B7561">
      <w:pPr>
        <w:pStyle w:val="aff2"/>
        <w:numPr>
          <w:ilvl w:val="0"/>
          <w:numId w:val="49"/>
        </w:numPr>
        <w:suppressAutoHyphens w:val="0"/>
        <w:autoSpaceDE w:val="0"/>
        <w:spacing w:after="60"/>
        <w:rPr>
          <w:lang w:val="el-GR"/>
        </w:rPr>
      </w:pPr>
      <w:r>
        <w:rPr>
          <w:lang w:val="el-GR"/>
        </w:rPr>
        <w:t xml:space="preserve">Τα </w:t>
      </w:r>
      <w:r w:rsidR="007E1B51" w:rsidRPr="00E4612D">
        <w:rPr>
          <w:lang w:val="el-GR"/>
        </w:rPr>
        <w:t>θέματα που αφορούν στην προσωπική εν γένει κατάσταση των Ελλήνων στο εξωτερικό, τα θέματα που έχουν σχέση με την ελληνική ιθαγένεια και τα διαβατήριά τους, καθώς και η επιμέλεια των κληρονομιών Ελλήνων που απεβίωσαν στο εξωτερικό,</w:t>
      </w:r>
    </w:p>
    <w:p w14:paraId="14ABEF0A" w14:textId="31CD8B51" w:rsidR="007E1B51" w:rsidRPr="00E4612D" w:rsidRDefault="00540EC2" w:rsidP="003B7561">
      <w:pPr>
        <w:pStyle w:val="aff2"/>
        <w:numPr>
          <w:ilvl w:val="0"/>
          <w:numId w:val="49"/>
        </w:numPr>
        <w:suppressAutoHyphens w:val="0"/>
        <w:autoSpaceDE w:val="0"/>
        <w:spacing w:after="60"/>
        <w:rPr>
          <w:lang w:val="el-GR"/>
        </w:rPr>
      </w:pPr>
      <w:r>
        <w:rPr>
          <w:lang w:val="el-GR"/>
        </w:rPr>
        <w:t>Θ</w:t>
      </w:r>
      <w:r w:rsidR="007E1B51" w:rsidRPr="00E4612D">
        <w:rPr>
          <w:lang w:val="el-GR"/>
        </w:rPr>
        <w:t>έματα συναφή προς τη δικαστική αρωγή, την επίδοση δικογράφων, την εκτέλεση δικαστικών αποφάσεων και ανακριτικών παραγγελιών στο εξωτερικό, καθώς και την έκδοση εγκληματιών, με την επιφύλαξη ισχυουσών διεθνών συμφωνιών που δεσμεύουν την Ελληνική Δημοκρατία,</w:t>
      </w:r>
    </w:p>
    <w:p w14:paraId="22FE122D" w14:textId="22F87A32" w:rsidR="007E1B51" w:rsidRPr="00E4612D" w:rsidRDefault="00540EC2" w:rsidP="003B7561">
      <w:pPr>
        <w:pStyle w:val="aff2"/>
        <w:numPr>
          <w:ilvl w:val="0"/>
          <w:numId w:val="49"/>
        </w:numPr>
        <w:suppressAutoHyphens w:val="0"/>
        <w:autoSpaceDE w:val="0"/>
        <w:spacing w:after="60"/>
        <w:rPr>
          <w:lang w:val="el-GR"/>
        </w:rPr>
      </w:pPr>
      <w:r>
        <w:rPr>
          <w:lang w:val="el-GR"/>
        </w:rPr>
        <w:t xml:space="preserve">Η </w:t>
      </w:r>
      <w:r w:rsidR="007E1B51" w:rsidRPr="00E4612D">
        <w:rPr>
          <w:lang w:val="el-GR"/>
        </w:rPr>
        <w:t>διπλωματική αλληλογραφία του Προέδρου της Δημοκρατίας,</w:t>
      </w:r>
    </w:p>
    <w:p w14:paraId="080BFD07" w14:textId="27A300F8" w:rsidR="007E1B51" w:rsidRPr="00E4612D" w:rsidRDefault="00540EC2" w:rsidP="003B7561">
      <w:pPr>
        <w:pStyle w:val="aff2"/>
        <w:numPr>
          <w:ilvl w:val="0"/>
          <w:numId w:val="49"/>
        </w:numPr>
        <w:suppressAutoHyphens w:val="0"/>
        <w:autoSpaceDE w:val="0"/>
        <w:spacing w:after="60"/>
        <w:rPr>
          <w:lang w:val="el-GR"/>
        </w:rPr>
      </w:pPr>
      <w:r>
        <w:rPr>
          <w:lang w:val="el-GR"/>
        </w:rPr>
        <w:t xml:space="preserve">Η </w:t>
      </w:r>
      <w:r w:rsidR="007E1B51" w:rsidRPr="00E4612D">
        <w:rPr>
          <w:lang w:val="el-GR"/>
        </w:rPr>
        <w:t>εθιμοτυπία και η εθιμοταξία, θέματα απονομής διασήμων ελληνικών Ταγμάτων Αριστείας και άδειας αποδοχής ξένων διασήμων,</w:t>
      </w:r>
    </w:p>
    <w:p w14:paraId="4EF69D41" w14:textId="6DC6B089" w:rsidR="007E1B51" w:rsidRPr="00E4612D" w:rsidRDefault="00540EC2" w:rsidP="003B7561">
      <w:pPr>
        <w:pStyle w:val="aff2"/>
        <w:numPr>
          <w:ilvl w:val="0"/>
          <w:numId w:val="49"/>
        </w:numPr>
        <w:suppressAutoHyphens w:val="0"/>
        <w:autoSpaceDE w:val="0"/>
        <w:spacing w:after="60"/>
        <w:rPr>
          <w:lang w:val="el-GR"/>
        </w:rPr>
      </w:pPr>
      <w:r>
        <w:rPr>
          <w:lang w:val="el-GR"/>
        </w:rPr>
        <w:t xml:space="preserve">Η </w:t>
      </w:r>
      <w:r w:rsidR="007E1B51" w:rsidRPr="00E4612D">
        <w:rPr>
          <w:lang w:val="el-GR"/>
        </w:rPr>
        <w:t>χορήγηση διπλωματικών και υπηρεσιακών διαβατηρίων,</w:t>
      </w:r>
    </w:p>
    <w:p w14:paraId="65FBAACA" w14:textId="152B064B" w:rsidR="007E1B51" w:rsidRPr="00E4612D" w:rsidRDefault="00540EC2" w:rsidP="003B7561">
      <w:pPr>
        <w:pStyle w:val="aff2"/>
        <w:numPr>
          <w:ilvl w:val="0"/>
          <w:numId w:val="49"/>
        </w:numPr>
        <w:suppressAutoHyphens w:val="0"/>
        <w:autoSpaceDE w:val="0"/>
        <w:spacing w:after="60"/>
        <w:rPr>
          <w:lang w:val="el-GR"/>
        </w:rPr>
      </w:pPr>
      <w:r>
        <w:rPr>
          <w:lang w:val="el-GR"/>
        </w:rPr>
        <w:t xml:space="preserve">Οι </w:t>
      </w:r>
      <w:r w:rsidR="007E1B51" w:rsidRPr="00E4612D">
        <w:rPr>
          <w:lang w:val="el-GR"/>
        </w:rPr>
        <w:t>σχέσεις της Ελληνικής Δημοκρατίας προς τον Οικουμενικό Θρόνο, τα άλλα Πατριαρχεία, τις Αυτοκέφαλες Ορθόδοξες Εκκλησίες, καθώς και θέματα που αφορούν στα άλλα χριστιανικά δόγματα, θρησκεύματα και διεθνείς εκκλησιαστικές οργανώσεις στο εξωτερικό,</w:t>
      </w:r>
    </w:p>
    <w:p w14:paraId="02D401F8" w14:textId="00BD635E" w:rsidR="007E1B51" w:rsidRPr="00E4612D" w:rsidRDefault="00540EC2" w:rsidP="003B7561">
      <w:pPr>
        <w:pStyle w:val="aff2"/>
        <w:numPr>
          <w:ilvl w:val="0"/>
          <w:numId w:val="49"/>
        </w:numPr>
        <w:suppressAutoHyphens w:val="0"/>
        <w:autoSpaceDE w:val="0"/>
        <w:spacing w:after="60"/>
        <w:rPr>
          <w:lang w:val="el-GR"/>
        </w:rPr>
      </w:pPr>
      <w:r>
        <w:rPr>
          <w:lang w:val="el-GR"/>
        </w:rPr>
        <w:t xml:space="preserve">Η </w:t>
      </w:r>
      <w:r w:rsidR="007E1B51" w:rsidRPr="00E4612D">
        <w:rPr>
          <w:lang w:val="el-GR"/>
        </w:rPr>
        <w:t>πολιτική Διοίκηση του Αγίου Όρους,</w:t>
      </w:r>
    </w:p>
    <w:p w14:paraId="1A5C40DE" w14:textId="5C3F38BC" w:rsidR="007E1B51" w:rsidRPr="00E4612D" w:rsidRDefault="00540EC2" w:rsidP="003B7561">
      <w:pPr>
        <w:pStyle w:val="aff2"/>
        <w:numPr>
          <w:ilvl w:val="0"/>
          <w:numId w:val="49"/>
        </w:numPr>
        <w:suppressAutoHyphens w:val="0"/>
        <w:autoSpaceDE w:val="0"/>
        <w:spacing w:after="60"/>
        <w:rPr>
          <w:lang w:val="el-GR"/>
        </w:rPr>
      </w:pPr>
      <w:r>
        <w:rPr>
          <w:lang w:val="el-GR"/>
        </w:rPr>
        <w:t xml:space="preserve">Η </w:t>
      </w:r>
      <w:r w:rsidR="007E1B51" w:rsidRPr="00E4612D">
        <w:rPr>
          <w:lang w:val="el-GR"/>
        </w:rPr>
        <w:t>επικύρωση εγγράφων των ελληνικών αρχών που προορίζονται για τις ελληνικές και ξένες αρχές στο εξωτερικό και η επικύρωση της υπογραφής των εντεταλμένων οργάνων των διπλωματικών και προξενικών Αρχών στην Ελλάδα επί εγγράφων τους που προορίζονται για τις ελληνικές υπηρεσίες,</w:t>
      </w:r>
    </w:p>
    <w:p w14:paraId="603139D9" w14:textId="3377946B" w:rsidR="007E1B51" w:rsidRPr="00E4612D" w:rsidRDefault="00540EC2" w:rsidP="003B7561">
      <w:pPr>
        <w:pStyle w:val="aff2"/>
        <w:numPr>
          <w:ilvl w:val="0"/>
          <w:numId w:val="49"/>
        </w:numPr>
        <w:suppressAutoHyphens w:val="0"/>
        <w:autoSpaceDE w:val="0"/>
        <w:spacing w:after="60"/>
        <w:rPr>
          <w:lang w:val="el-GR"/>
        </w:rPr>
      </w:pPr>
      <w:r>
        <w:rPr>
          <w:lang w:val="el-GR"/>
        </w:rPr>
        <w:t>Θ</w:t>
      </w:r>
      <w:r w:rsidR="007E1B51" w:rsidRPr="00E4612D">
        <w:rPr>
          <w:lang w:val="el-GR"/>
        </w:rPr>
        <w:t>έματα που ανάγονται στα καθήκοντα των διπλωματικών και προξενικών Αρχών,</w:t>
      </w:r>
    </w:p>
    <w:p w14:paraId="5B852953" w14:textId="0E90E535" w:rsidR="007E1B51" w:rsidRPr="00E4612D" w:rsidRDefault="00540EC2" w:rsidP="003B7561">
      <w:pPr>
        <w:pStyle w:val="aff2"/>
        <w:numPr>
          <w:ilvl w:val="0"/>
          <w:numId w:val="49"/>
        </w:numPr>
        <w:suppressAutoHyphens w:val="0"/>
        <w:autoSpaceDE w:val="0"/>
        <w:spacing w:after="60"/>
        <w:rPr>
          <w:lang w:val="el-GR"/>
        </w:rPr>
      </w:pPr>
      <w:r>
        <w:rPr>
          <w:lang w:val="el-GR"/>
        </w:rPr>
        <w:t xml:space="preserve">Η </w:t>
      </w:r>
      <w:r w:rsidR="007E1B51" w:rsidRPr="00E4612D">
        <w:rPr>
          <w:lang w:val="el-GR"/>
        </w:rPr>
        <w:t>ενημέρωση των μελών της Βουλής των Ελλήνων επί των θεμάτων αρμοδιότητάς του,</w:t>
      </w:r>
    </w:p>
    <w:p w14:paraId="101B5D21" w14:textId="6AC44B29" w:rsidR="007E1B51" w:rsidRPr="00E4612D" w:rsidRDefault="00540EC2" w:rsidP="003B7561">
      <w:pPr>
        <w:pStyle w:val="aff2"/>
        <w:numPr>
          <w:ilvl w:val="0"/>
          <w:numId w:val="49"/>
        </w:numPr>
        <w:suppressAutoHyphens w:val="0"/>
        <w:autoSpaceDE w:val="0"/>
        <w:spacing w:after="60"/>
        <w:rPr>
          <w:lang w:val="el-GR"/>
        </w:rPr>
      </w:pPr>
      <w:r>
        <w:rPr>
          <w:lang w:val="el-GR"/>
        </w:rPr>
        <w:t>Κ</w:t>
      </w:r>
      <w:r w:rsidR="007E1B51" w:rsidRPr="00E4612D">
        <w:rPr>
          <w:lang w:val="el-GR"/>
        </w:rPr>
        <w:t>άθε άλλη αρμοδιότητα σχετική με τις διεθνείς σχέσεις της Χώρας που δεν έχει ανατεθεί σε άλλη δημόσια αρχή</w:t>
      </w:r>
    </w:p>
    <w:p w14:paraId="400EE9B4" w14:textId="77777777" w:rsidR="007E1B51" w:rsidRDefault="007E1B51" w:rsidP="00166D78">
      <w:pPr>
        <w:suppressAutoHyphens w:val="0"/>
        <w:autoSpaceDE w:val="0"/>
        <w:spacing w:after="60"/>
        <w:rPr>
          <w:lang w:val="el-GR"/>
        </w:rPr>
      </w:pPr>
    </w:p>
    <w:p w14:paraId="11B84E3A" w14:textId="77777777" w:rsidR="00047C57" w:rsidRPr="00C50EE4" w:rsidRDefault="00047C57" w:rsidP="00047C57">
      <w:pPr>
        <w:rPr>
          <w:lang w:val="el-GR"/>
        </w:rPr>
      </w:pPr>
    </w:p>
    <w:p w14:paraId="0E32BCF2" w14:textId="77777777" w:rsidR="00556A23" w:rsidRPr="003329FF" w:rsidRDefault="00556A23" w:rsidP="00FC4F95">
      <w:pPr>
        <w:pStyle w:val="5"/>
        <w:numPr>
          <w:ilvl w:val="2"/>
          <w:numId w:val="14"/>
        </w:numPr>
        <w:rPr>
          <w:rFonts w:cs="Tahoma"/>
          <w:bCs/>
          <w:lang w:val="el-GR"/>
        </w:rPr>
      </w:pPr>
      <w:bookmarkStart w:id="481" w:name="_Toc118711199"/>
      <w:r w:rsidRPr="003329FF">
        <w:rPr>
          <w:rFonts w:cs="Tahoma"/>
          <w:bCs/>
          <w:lang w:val="el-GR"/>
        </w:rPr>
        <w:t>Όργανα &amp; Επιτροπές Παρακολούθησης, Διακυβέρνησης και Ελέγχου του Έργου</w:t>
      </w:r>
      <w:bookmarkEnd w:id="480"/>
      <w:bookmarkEnd w:id="481"/>
    </w:p>
    <w:p w14:paraId="4B8735FA" w14:textId="1C84759C"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rsidP="00FC4F95">
      <w:pPr>
        <w:pStyle w:val="aff2"/>
        <w:numPr>
          <w:ilvl w:val="0"/>
          <w:numId w:val="11"/>
        </w:numPr>
        <w:ind w:left="0" w:firstLine="6"/>
        <w:rPr>
          <w:b/>
          <w:bCs/>
          <w:lang w:val="el-GR"/>
        </w:rPr>
      </w:pPr>
      <w:r w:rsidRPr="000A1F30">
        <w:rPr>
          <w:b/>
          <w:bCs/>
          <w:lang w:val="el-GR"/>
        </w:rPr>
        <w:t>Επιτροπή Εποπτείας Προγραμματικής Συμφωνίας (ΕΕΠΣ)</w:t>
      </w:r>
    </w:p>
    <w:p w14:paraId="20293FF7" w14:textId="1D561623"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00FF4567">
        <w:rPr>
          <w:lang w:val="el-GR"/>
        </w:rPr>
        <w:t xml:space="preserve">ΥΠΕΞ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rsidP="00355723">
      <w:pPr>
        <w:pStyle w:val="aff2"/>
        <w:numPr>
          <w:ilvl w:val="0"/>
          <w:numId w:val="35"/>
        </w:numPr>
        <w:ind w:hanging="294"/>
        <w:rPr>
          <w:lang w:val="el-GR"/>
        </w:rPr>
      </w:pPr>
      <w:r w:rsidRPr="000A1F30">
        <w:rPr>
          <w:lang w:val="el-GR"/>
        </w:rPr>
        <w:lastRenderedPageBreak/>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rsidP="00355723">
      <w:pPr>
        <w:pStyle w:val="aff2"/>
        <w:numPr>
          <w:ilvl w:val="0"/>
          <w:numId w:val="35"/>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rsidP="00355723">
      <w:pPr>
        <w:pStyle w:val="aff2"/>
        <w:numPr>
          <w:ilvl w:val="0"/>
          <w:numId w:val="35"/>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rsidP="00355723">
      <w:pPr>
        <w:pStyle w:val="aff2"/>
        <w:numPr>
          <w:ilvl w:val="0"/>
          <w:numId w:val="35"/>
        </w:numPr>
        <w:ind w:hanging="294"/>
        <w:rPr>
          <w:lang w:val="el-GR"/>
        </w:rPr>
      </w:pPr>
      <w:r w:rsidRPr="000A1F30">
        <w:rPr>
          <w:lang w:val="el-GR"/>
        </w:rPr>
        <w:t xml:space="preserve">Την τροποποίηση της σύμβασης του Έργου </w:t>
      </w:r>
    </w:p>
    <w:p w14:paraId="0FC7D882" w14:textId="77777777" w:rsidR="00E0686B" w:rsidRPr="000A1F30" w:rsidRDefault="00E0686B" w:rsidP="00E0686B">
      <w:pPr>
        <w:ind w:hanging="294"/>
        <w:rPr>
          <w:lang w:val="el-GR"/>
        </w:rPr>
      </w:pPr>
    </w:p>
    <w:p w14:paraId="00C9A369" w14:textId="77777777" w:rsidR="00E0686B" w:rsidRPr="000A1F30" w:rsidRDefault="00E0686B" w:rsidP="00FC4F95">
      <w:pPr>
        <w:pStyle w:val="aff2"/>
        <w:numPr>
          <w:ilvl w:val="0"/>
          <w:numId w:val="11"/>
        </w:numPr>
        <w:ind w:left="0" w:hanging="294"/>
        <w:rPr>
          <w:b/>
          <w:bCs/>
          <w:lang w:val="el-GR"/>
        </w:rPr>
      </w:pPr>
      <w:r w:rsidRPr="000A1F30">
        <w:rPr>
          <w:b/>
          <w:bCs/>
          <w:lang w:val="el-GR"/>
        </w:rPr>
        <w:t>Ομάδα Διοίκησης Έργου (ΟΔΕ)</w:t>
      </w:r>
    </w:p>
    <w:p w14:paraId="528E9EC1" w14:textId="1CBEC970" w:rsidR="00E0686B" w:rsidRPr="002979E9" w:rsidRDefault="00E0686B" w:rsidP="00E0686B">
      <w:pPr>
        <w:rPr>
          <w:lang w:val="el-GR"/>
        </w:rPr>
      </w:pPr>
      <w:r w:rsidRPr="000A1F30">
        <w:rPr>
          <w:lang w:val="el-GR"/>
        </w:rPr>
        <w:t xml:space="preserve">Στο πλαίσιο της ΠΣ που έχει συναφθεί μεταξύ της ΚτΠ ΑΕ και του </w:t>
      </w:r>
      <w:r w:rsidR="00FF4567">
        <w:rPr>
          <w:lang w:val="el-GR"/>
        </w:rPr>
        <w:t>ΥΠΕΞ</w:t>
      </w:r>
      <w:r w:rsidR="00FF4567" w:rsidRPr="00523608">
        <w:rPr>
          <w:lang w:val="el-GR"/>
        </w:rPr>
        <w:t xml:space="preserve"> </w:t>
      </w:r>
      <w:r w:rsidRPr="000A1F30">
        <w:rPr>
          <w:lang w:val="el-GR"/>
        </w:rPr>
        <w:t xml:space="preserve">στο πλαίσιο του έργου, για τη διοίκηση και διαχείριση της υλοποίησης του </w:t>
      </w:r>
      <w:r w:rsidRPr="002979E9">
        <w:rPr>
          <w:lang w:val="el-GR"/>
        </w:rPr>
        <w:t xml:space="preserve">Έργου, τα συμβαλλόμενα μέρη ορίζουν Ομάδα Διοίκησης Έργου (ΟΔΕ), η οποία αποτελείται από τους: </w:t>
      </w:r>
    </w:p>
    <w:p w14:paraId="446D2104" w14:textId="77777777" w:rsidR="00E0686B" w:rsidRPr="002979E9" w:rsidRDefault="00E0686B" w:rsidP="00355723">
      <w:pPr>
        <w:pStyle w:val="aff2"/>
        <w:numPr>
          <w:ilvl w:val="0"/>
          <w:numId w:val="35"/>
        </w:numPr>
        <w:ind w:hanging="294"/>
        <w:rPr>
          <w:lang w:val="el-GR"/>
        </w:rPr>
      </w:pPr>
      <w:r w:rsidRPr="00101332">
        <w:rPr>
          <w:lang w:val="el-GR"/>
        </w:rPr>
        <w:t>Επικεφαλής της ΟΔΕ (</w:t>
      </w:r>
      <w:r w:rsidRPr="0080186A">
        <w:t>Integrated</w:t>
      </w:r>
      <w:r w:rsidRPr="00101332">
        <w:rPr>
          <w:lang w:val="el-GR"/>
        </w:rPr>
        <w:t xml:space="preserve"> </w:t>
      </w:r>
      <w:r w:rsidRPr="0080186A">
        <w:t>Project</w:t>
      </w:r>
      <w:r w:rsidRPr="00101332">
        <w:rPr>
          <w:lang w:val="el-GR"/>
        </w:rPr>
        <w:t xml:space="preserve"> </w:t>
      </w:r>
      <w:r w:rsidRPr="0080186A">
        <w:t>Team</w:t>
      </w:r>
      <w:r w:rsidRPr="00101332">
        <w:rPr>
          <w:lang w:val="el-GR"/>
        </w:rPr>
        <w:t xml:space="preserve"> (</w:t>
      </w:r>
      <w:r w:rsidRPr="0080186A">
        <w:t>IPT</w:t>
      </w:r>
      <w:r w:rsidRPr="00101332">
        <w:rPr>
          <w:lang w:val="el-GR"/>
        </w:rPr>
        <w:t xml:space="preserve">) </w:t>
      </w:r>
      <w:r w:rsidRPr="0080186A">
        <w:t>Leader</w:t>
      </w:r>
      <w:r w:rsidRPr="00101332">
        <w:rPr>
          <w:lang w:val="el-GR"/>
        </w:rPr>
        <w:t>) – (ορίζεται από τον Κύριο του Έργου)</w:t>
      </w:r>
    </w:p>
    <w:p w14:paraId="29985FA9" w14:textId="3C390DB3" w:rsidR="00E0686B" w:rsidRPr="002979E9" w:rsidRDefault="00E0686B" w:rsidP="00355723">
      <w:pPr>
        <w:pStyle w:val="aff2"/>
        <w:numPr>
          <w:ilvl w:val="0"/>
          <w:numId w:val="35"/>
        </w:numPr>
        <w:ind w:hanging="294"/>
        <w:rPr>
          <w:lang w:val="el-GR"/>
        </w:rPr>
      </w:pPr>
      <w:r w:rsidRPr="00101332">
        <w:rPr>
          <w:lang w:val="el-GR"/>
        </w:rPr>
        <w:t>Εκπρόσωπο των Χρηστών (</w:t>
      </w:r>
      <w:r w:rsidRPr="0080186A">
        <w:t>User</w:t>
      </w:r>
      <w:r w:rsidRPr="00101332">
        <w:rPr>
          <w:lang w:val="el-GR"/>
        </w:rPr>
        <w:t xml:space="preserve"> </w:t>
      </w:r>
      <w:r w:rsidRPr="0080186A">
        <w:t>Representative</w:t>
      </w:r>
      <w:r w:rsidRPr="00101332">
        <w:rPr>
          <w:lang w:val="el-GR"/>
        </w:rPr>
        <w:t xml:space="preserve">) - (ορίζεται από τον Κύριο του Έργου), εκπροσωπεί τους χρήστες του </w:t>
      </w:r>
      <w:r w:rsidR="00FF4567">
        <w:rPr>
          <w:lang w:val="el-GR"/>
        </w:rPr>
        <w:t>ΥΠΕΞ</w:t>
      </w:r>
      <w:r w:rsidR="00FF4567" w:rsidRPr="00101332">
        <w:rPr>
          <w:lang w:val="el-GR"/>
        </w:rPr>
        <w:t xml:space="preserve"> </w:t>
      </w:r>
      <w:r w:rsidRPr="00101332">
        <w:rPr>
          <w:lang w:val="el-GR"/>
        </w:rPr>
        <w:t>για τον σχεδιασμό και υλοποίηση του έργου</w:t>
      </w:r>
    </w:p>
    <w:p w14:paraId="559A9BA1" w14:textId="77777777" w:rsidR="00E0686B" w:rsidRPr="002979E9" w:rsidRDefault="00E0686B" w:rsidP="00355723">
      <w:pPr>
        <w:pStyle w:val="aff2"/>
        <w:numPr>
          <w:ilvl w:val="0"/>
          <w:numId w:val="35"/>
        </w:numPr>
        <w:ind w:hanging="294"/>
        <w:rPr>
          <w:lang w:val="el-GR"/>
        </w:rPr>
      </w:pPr>
      <w:r w:rsidRPr="00101332">
        <w:rPr>
          <w:lang w:val="el-GR"/>
        </w:rPr>
        <w:t>Υπεύθυνου Έργου (</w:t>
      </w:r>
      <w:r w:rsidRPr="0080186A">
        <w:t>Project</w:t>
      </w:r>
      <w:r w:rsidRPr="00101332">
        <w:rPr>
          <w:lang w:val="el-GR"/>
        </w:rPr>
        <w:t xml:space="preserve"> </w:t>
      </w:r>
      <w:r w:rsidRPr="0080186A">
        <w:t>Manager</w:t>
      </w:r>
      <w:r w:rsidRPr="00101332">
        <w:rPr>
          <w:lang w:val="el-GR"/>
        </w:rPr>
        <w:t xml:space="preserve">) - (ορίζεται από την ΚτΠ </w:t>
      </w:r>
      <w:r w:rsidR="00B8683B" w:rsidRPr="00101332">
        <w:rPr>
          <w:lang w:val="el-GR"/>
        </w:rPr>
        <w:t>Μ.</w:t>
      </w:r>
      <w:r w:rsidRPr="00101332">
        <w:rPr>
          <w:lang w:val="el-GR"/>
        </w:rPr>
        <w:t>Α.Ε.)</w:t>
      </w:r>
    </w:p>
    <w:p w14:paraId="27514309" w14:textId="77777777" w:rsidR="00E0686B" w:rsidRPr="00101332" w:rsidRDefault="00E0686B" w:rsidP="00355723">
      <w:pPr>
        <w:pStyle w:val="aff2"/>
        <w:numPr>
          <w:ilvl w:val="0"/>
          <w:numId w:val="35"/>
        </w:numPr>
        <w:ind w:hanging="294"/>
        <w:rPr>
          <w:lang w:val="el-GR"/>
        </w:rPr>
      </w:pPr>
      <w:r w:rsidRPr="00101332">
        <w:rPr>
          <w:lang w:val="el-GR"/>
        </w:rPr>
        <w:t>Εμπειρογνώμονα / Ειδικού ΤΠΕ (</w:t>
      </w:r>
      <w:r w:rsidRPr="0080186A">
        <w:t>ICT</w:t>
      </w:r>
      <w:r w:rsidRPr="00101332">
        <w:rPr>
          <w:lang w:val="el-GR"/>
        </w:rPr>
        <w:t xml:space="preserve"> </w:t>
      </w:r>
      <w:r w:rsidRPr="0080186A">
        <w:t>Expert</w:t>
      </w:r>
      <w:r w:rsidRPr="00101332">
        <w:rPr>
          <w:lang w:val="el-GR"/>
        </w:rPr>
        <w:t xml:space="preserve">) - (ορίζεται από την ΚτΠ </w:t>
      </w:r>
      <w:r w:rsidR="00B8683B" w:rsidRPr="00101332">
        <w:rPr>
          <w:lang w:val="el-GR"/>
        </w:rPr>
        <w:t>Μ.</w:t>
      </w:r>
      <w:r w:rsidRPr="00101332">
        <w:rPr>
          <w:lang w:val="el-GR"/>
        </w:rPr>
        <w:t>Α.Ε.)</w:t>
      </w:r>
    </w:p>
    <w:p w14:paraId="7385780C" w14:textId="77777777" w:rsidR="00E0686B" w:rsidRPr="002979E9" w:rsidRDefault="00E0686B" w:rsidP="00355723">
      <w:pPr>
        <w:pStyle w:val="aff2"/>
        <w:numPr>
          <w:ilvl w:val="0"/>
          <w:numId w:val="35"/>
        </w:numPr>
        <w:ind w:hanging="294"/>
        <w:rPr>
          <w:lang w:val="el-GR"/>
        </w:rPr>
      </w:pPr>
      <w:r w:rsidRPr="00101332">
        <w:rPr>
          <w:lang w:val="el-GR"/>
        </w:rPr>
        <w:t>Νομικό Σύμβουλο / Ειδικό Συμβάσεων (</w:t>
      </w:r>
      <w:r w:rsidRPr="0080186A">
        <w:t>Legal</w:t>
      </w:r>
      <w:r w:rsidRPr="00101332">
        <w:rPr>
          <w:lang w:val="el-GR"/>
        </w:rPr>
        <w:t>/</w:t>
      </w:r>
      <w:r w:rsidRPr="0080186A">
        <w:t>Contracting</w:t>
      </w:r>
      <w:r w:rsidRPr="00101332">
        <w:rPr>
          <w:lang w:val="el-GR"/>
        </w:rPr>
        <w:t xml:space="preserve"> </w:t>
      </w:r>
      <w:r w:rsidRPr="0080186A">
        <w:t>Expert</w:t>
      </w:r>
      <w:r w:rsidRPr="00101332">
        <w:rPr>
          <w:lang w:val="el-GR"/>
        </w:rPr>
        <w:t xml:space="preserve">) - (ορίζεται από την ΚτΠ </w:t>
      </w:r>
      <w:r w:rsidR="00B8683B" w:rsidRPr="00101332">
        <w:rPr>
          <w:lang w:val="el-GR"/>
        </w:rPr>
        <w:t>Μ.</w:t>
      </w:r>
      <w:r w:rsidRPr="00101332">
        <w:rPr>
          <w:lang w:val="el-GR"/>
        </w:rPr>
        <w:t xml:space="preserve">Α.Ε.) </w:t>
      </w:r>
    </w:p>
    <w:p w14:paraId="625B6502" w14:textId="77777777" w:rsidR="00E0686B" w:rsidRPr="00101332" w:rsidRDefault="00E0686B" w:rsidP="00355723">
      <w:pPr>
        <w:pStyle w:val="aff2"/>
        <w:numPr>
          <w:ilvl w:val="0"/>
          <w:numId w:val="35"/>
        </w:numPr>
        <w:ind w:hanging="294"/>
        <w:rPr>
          <w:lang w:val="el-GR"/>
        </w:rPr>
      </w:pPr>
      <w:r w:rsidRPr="00101332">
        <w:rPr>
          <w:lang w:val="el-GR"/>
        </w:rPr>
        <w:t>Οικονομικό Υπεύθυνο (</w:t>
      </w:r>
      <w:r w:rsidRPr="0080186A">
        <w:t>Financial</w:t>
      </w:r>
      <w:r w:rsidRPr="00101332">
        <w:rPr>
          <w:lang w:val="el-GR"/>
        </w:rPr>
        <w:t xml:space="preserve"> </w:t>
      </w:r>
      <w:r w:rsidRPr="0080186A">
        <w:t>Expert</w:t>
      </w:r>
      <w:r w:rsidRPr="00101332">
        <w:rPr>
          <w:lang w:val="el-GR"/>
        </w:rPr>
        <w:t xml:space="preserve">) - (ορίζεται από την ΚτΠ </w:t>
      </w:r>
      <w:r w:rsidR="00B8683B" w:rsidRPr="00101332">
        <w:rPr>
          <w:lang w:val="el-GR"/>
        </w:rPr>
        <w:t>Μ.</w:t>
      </w:r>
      <w:r w:rsidRPr="00101332">
        <w:rPr>
          <w:lang w:val="el-GR"/>
        </w:rPr>
        <w:t>Α.Ε.)</w:t>
      </w:r>
    </w:p>
    <w:p w14:paraId="673EF948" w14:textId="77777777" w:rsidR="00E0686B" w:rsidRPr="005E5DD5" w:rsidRDefault="00E0686B" w:rsidP="00E0686B">
      <w:pPr>
        <w:suppressAutoHyphens w:val="0"/>
        <w:spacing w:after="0"/>
        <w:jc w:val="left"/>
        <w:rPr>
          <w:rFonts w:ascii="Times New Roman" w:hAnsi="Times New Roman" w:cs="Times New Roman"/>
          <w:sz w:val="24"/>
          <w:lang w:val="el-GR"/>
        </w:rPr>
      </w:pPr>
    </w:p>
    <w:p w14:paraId="75EE2D26" w14:textId="73CF6F74" w:rsidR="00E0686B" w:rsidRPr="000A1F30" w:rsidRDefault="00E0686B" w:rsidP="00E0686B">
      <w:pPr>
        <w:rPr>
          <w:lang w:val="el-GR"/>
        </w:rPr>
      </w:pPr>
      <w:r w:rsidRPr="000A1F30">
        <w:rPr>
          <w:lang w:val="el-GR"/>
        </w:rPr>
        <w:t>Η ΟΔΕ θα αποτελεί τον κύριο μηχανισμό συντονισμού και διοίκησης σε επίπεδο "σχεδιασμού &amp; υλοποίησης" συνιστώντας παράλληλα και τον κεντρικό επικοινωνιακό κόμβο μεταξύ των πολυάριθμων εμπλεκόμενων μερών (Κύριος του Έργου και Φορέ</w:t>
      </w:r>
      <w:r>
        <w:rPr>
          <w:lang w:val="el-GR"/>
        </w:rPr>
        <w:t>ας</w:t>
      </w:r>
      <w:r w:rsidRPr="000A1F30">
        <w:rPr>
          <w:lang w:val="el-GR"/>
        </w:rPr>
        <w:t xml:space="preserve"> Λειτουργίας, ΕΕΠΣ, ΕΠΕ, ΚτΠ </w:t>
      </w:r>
      <w:r w:rsidR="00FF4567">
        <w:rPr>
          <w:lang w:val="el-GR"/>
        </w:rPr>
        <w:t>Μ</w:t>
      </w:r>
      <w:r w:rsidRPr="000A1F30">
        <w:rPr>
          <w:lang w:val="el-GR"/>
        </w:rPr>
        <w:t>ΑΕ).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4D46FD85" w14:textId="77777777" w:rsidR="00E0686B" w:rsidRPr="000A1F30" w:rsidRDefault="00E0686B" w:rsidP="00E0686B">
      <w:pPr>
        <w:rPr>
          <w:lang w:val="el-GR"/>
        </w:rPr>
      </w:pPr>
      <w:r w:rsidRPr="000A1F30">
        <w:rPr>
          <w:lang w:val="el-GR"/>
        </w:rPr>
        <w:t xml:space="preserve">Ο Επικεφαλής της ΟΔΕ (Integrated Project Team (IPT) Leader) είναι υπεύθυνος για τη διοίκηση και τον συντονισμό των επιμέρους εμπλεκόμενων φορέων κατά το σχεδιασμό και την υλοποίηση του έργου. </w:t>
      </w:r>
    </w:p>
    <w:p w14:paraId="3778B4C1" w14:textId="77777777" w:rsidR="00E0686B" w:rsidRPr="000A1F30" w:rsidRDefault="00E0686B" w:rsidP="00E0686B">
      <w:pPr>
        <w:rPr>
          <w:bCs/>
          <w:lang w:val="el-GR"/>
        </w:rPr>
      </w:pPr>
    </w:p>
    <w:p w14:paraId="2CBB16FF" w14:textId="77777777" w:rsidR="00E0686B" w:rsidRPr="000A1F30" w:rsidRDefault="00E0686B" w:rsidP="00FC4F95">
      <w:pPr>
        <w:pStyle w:val="aff2"/>
        <w:numPr>
          <w:ilvl w:val="0"/>
          <w:numId w:val="11"/>
        </w:numPr>
        <w:ind w:left="0" w:firstLine="6"/>
        <w:rPr>
          <w:b/>
          <w:bCs/>
        </w:rPr>
      </w:pPr>
      <w:r w:rsidRPr="000A1F30">
        <w:rPr>
          <w:b/>
          <w:bCs/>
        </w:rPr>
        <w:t>Επιτροπή Παρακολούθησης Έργου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rsidP="00FC4F95">
      <w:pPr>
        <w:pStyle w:val="aff2"/>
        <w:numPr>
          <w:ilvl w:val="0"/>
          <w:numId w:val="11"/>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34727A12" w14:textId="77777777" w:rsidR="00E0686B" w:rsidRPr="000A1F30" w:rsidRDefault="00E0686B" w:rsidP="00E0686B">
      <w:pPr>
        <w:rPr>
          <w:b/>
          <w:bCs/>
          <w:lang w:val="el-GR"/>
        </w:rPr>
      </w:pPr>
      <w:r w:rsidRPr="000A1F30">
        <w:rPr>
          <w:b/>
          <w:bCs/>
          <w:lang w:val="el-GR"/>
        </w:rPr>
        <w:t>-</w:t>
      </w:r>
      <w:r w:rsidRPr="000A1F30">
        <w:rPr>
          <w:b/>
          <w:bCs/>
          <w:lang w:val="el-GR"/>
        </w:rPr>
        <w:tab/>
        <w:t>Θεματικές Ομάδες Εργασίας</w:t>
      </w:r>
    </w:p>
    <w:p w14:paraId="26C1E4C0" w14:textId="77777777" w:rsidR="00E0686B" w:rsidRDefault="00E0686B" w:rsidP="00E0686B">
      <w:pPr>
        <w:rPr>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77155EA" w14:textId="77777777" w:rsidR="00E0686B" w:rsidRDefault="00E0686B" w:rsidP="00E0686B">
      <w:pPr>
        <w:rPr>
          <w:lang w:val="el-GR"/>
        </w:rPr>
      </w:pPr>
    </w:p>
    <w:p w14:paraId="0D212500" w14:textId="5A667714" w:rsidR="002B7D7E" w:rsidRPr="0080186A" w:rsidRDefault="002B7D7E" w:rsidP="00FC4F95">
      <w:pPr>
        <w:pStyle w:val="4"/>
        <w:numPr>
          <w:ilvl w:val="1"/>
          <w:numId w:val="14"/>
        </w:numPr>
        <w:tabs>
          <w:tab w:val="left" w:pos="993"/>
        </w:tabs>
        <w:rPr>
          <w:rFonts w:cs="Tahoma"/>
          <w:szCs w:val="22"/>
          <w:lang w:val="el-GR"/>
        </w:rPr>
      </w:pPr>
      <w:bookmarkStart w:id="482" w:name="_Toc106820721"/>
      <w:bookmarkStart w:id="483" w:name="_Toc106826509"/>
      <w:bookmarkStart w:id="484" w:name="_Toc106827830"/>
      <w:bookmarkStart w:id="485" w:name="_Toc106874286"/>
      <w:bookmarkStart w:id="486" w:name="_Toc106874516"/>
      <w:bookmarkStart w:id="487" w:name="_Toc106883301"/>
      <w:bookmarkStart w:id="488" w:name="_Toc106820722"/>
      <w:bookmarkStart w:id="489" w:name="_Toc106826510"/>
      <w:bookmarkStart w:id="490" w:name="_Toc106827831"/>
      <w:bookmarkStart w:id="491" w:name="_Toc106874287"/>
      <w:bookmarkStart w:id="492" w:name="_Toc106874517"/>
      <w:bookmarkStart w:id="493" w:name="_Toc106883302"/>
      <w:bookmarkStart w:id="494" w:name="_Toc97194337"/>
      <w:bookmarkStart w:id="495" w:name="_Toc118711200"/>
      <w:bookmarkEnd w:id="482"/>
      <w:bookmarkEnd w:id="483"/>
      <w:bookmarkEnd w:id="484"/>
      <w:bookmarkEnd w:id="485"/>
      <w:bookmarkEnd w:id="486"/>
      <w:bookmarkEnd w:id="487"/>
      <w:bookmarkEnd w:id="488"/>
      <w:bookmarkEnd w:id="489"/>
      <w:bookmarkEnd w:id="490"/>
      <w:bookmarkEnd w:id="491"/>
      <w:bookmarkEnd w:id="492"/>
      <w:bookmarkEnd w:id="493"/>
      <w:r w:rsidRPr="0080186A">
        <w:rPr>
          <w:rFonts w:cs="Tahoma"/>
          <w:szCs w:val="22"/>
          <w:lang w:val="el-GR"/>
        </w:rPr>
        <w:lastRenderedPageBreak/>
        <w:t>Υφιστάμενη Κατάσταση</w:t>
      </w:r>
      <w:bookmarkEnd w:id="494"/>
      <w:bookmarkEnd w:id="495"/>
      <w:r w:rsidRPr="0080186A">
        <w:rPr>
          <w:rFonts w:cs="Tahoma"/>
          <w:szCs w:val="22"/>
          <w:lang w:val="el-GR"/>
        </w:rPr>
        <w:t xml:space="preserve"> </w:t>
      </w:r>
    </w:p>
    <w:p w14:paraId="12229580" w14:textId="79734490" w:rsidR="00FC3085" w:rsidRPr="005D6014" w:rsidRDefault="002B7D7E" w:rsidP="00FC4F95">
      <w:pPr>
        <w:pStyle w:val="5"/>
        <w:numPr>
          <w:ilvl w:val="2"/>
          <w:numId w:val="14"/>
        </w:numPr>
        <w:ind w:left="851" w:hanging="851"/>
        <w:rPr>
          <w:rFonts w:cs="Tahoma"/>
          <w:bCs/>
          <w:lang w:val="el-GR"/>
        </w:rPr>
      </w:pPr>
      <w:bookmarkStart w:id="496" w:name="_Toc118711201"/>
      <w:r w:rsidRPr="005D6014">
        <w:rPr>
          <w:rFonts w:cs="Tahoma"/>
          <w:bCs/>
          <w:lang w:val="el-GR"/>
        </w:rPr>
        <w:t xml:space="preserve">Συνοπτική Περιγραφή των </w:t>
      </w:r>
      <w:r w:rsidR="00B02528">
        <w:rPr>
          <w:rFonts w:cs="Tahoma"/>
          <w:bCs/>
          <w:lang w:val="el-GR"/>
        </w:rPr>
        <w:t>Υ</w:t>
      </w:r>
      <w:r w:rsidRPr="005D6014">
        <w:rPr>
          <w:rFonts w:cs="Tahoma"/>
          <w:bCs/>
          <w:lang w:val="el-GR"/>
        </w:rPr>
        <w:t xml:space="preserve">πηρεσιών και της </w:t>
      </w:r>
      <w:r w:rsidR="00B02528">
        <w:rPr>
          <w:rFonts w:cs="Tahoma"/>
          <w:bCs/>
          <w:lang w:val="el-GR"/>
        </w:rPr>
        <w:t>Λ</w:t>
      </w:r>
      <w:r w:rsidRPr="005D6014">
        <w:rPr>
          <w:rFonts w:cs="Tahoma"/>
          <w:bCs/>
          <w:lang w:val="el-GR"/>
        </w:rPr>
        <w:t>ειτουργίας του Φορέα Λειτουργία</w:t>
      </w:r>
      <w:r w:rsidR="00084194">
        <w:rPr>
          <w:rFonts w:cs="Tahoma"/>
          <w:bCs/>
          <w:lang w:val="el-GR"/>
        </w:rPr>
        <w:t>ς</w:t>
      </w:r>
      <w:r w:rsidRPr="005D6014">
        <w:rPr>
          <w:rFonts w:cs="Tahoma"/>
          <w:bCs/>
          <w:lang w:val="el-GR"/>
        </w:rPr>
        <w:t xml:space="preserve"> </w:t>
      </w:r>
      <w:r w:rsidR="00C6427F" w:rsidRPr="005D6014">
        <w:rPr>
          <w:rFonts w:cs="Tahoma"/>
          <w:bCs/>
          <w:lang w:val="el-GR"/>
        </w:rPr>
        <w:t>(</w:t>
      </w:r>
      <w:r w:rsidRPr="005D6014">
        <w:rPr>
          <w:rFonts w:cs="Tahoma"/>
          <w:bCs/>
          <w:lang w:val="el-GR"/>
        </w:rPr>
        <w:t>σε σχέση με το αντικείμενο και τις απαιτήσεις του έργου</w:t>
      </w:r>
      <w:r w:rsidR="00C6427F" w:rsidRPr="005D6014">
        <w:rPr>
          <w:rFonts w:cs="Tahoma"/>
          <w:bCs/>
          <w:lang w:val="el-GR"/>
        </w:rPr>
        <w:t>)</w:t>
      </w:r>
      <w:bookmarkEnd w:id="496"/>
    </w:p>
    <w:p w14:paraId="6573459C" w14:textId="0CD499B1" w:rsidR="00B02528" w:rsidRPr="00734309" w:rsidRDefault="00B02528" w:rsidP="00B02528">
      <w:pPr>
        <w:spacing w:after="60"/>
        <w:rPr>
          <w:lang w:val="el-GR"/>
        </w:rPr>
      </w:pPr>
      <w:r w:rsidRPr="00734309">
        <w:rPr>
          <w:lang w:val="el-GR"/>
        </w:rPr>
        <w:t>Το ΥΠΕΞ διαρθρώνεται στην Κεντρική Υπηρεσία</w:t>
      </w:r>
      <w:r>
        <w:rPr>
          <w:lang w:val="el-GR"/>
        </w:rPr>
        <w:t xml:space="preserve">, </w:t>
      </w:r>
      <w:r w:rsidRPr="00734309">
        <w:rPr>
          <w:lang w:val="el-GR"/>
        </w:rPr>
        <w:t>τις περιφερειακές της υπηρεσίες και την Εξωτερική Υπηρεσία, που αποτελείται από τις Διπλωματικές και τις Προξενικές Αρχές.</w:t>
      </w:r>
    </w:p>
    <w:p w14:paraId="12426058" w14:textId="77777777" w:rsidR="00B02528" w:rsidRPr="00734309" w:rsidRDefault="00B02528" w:rsidP="00091F17">
      <w:pPr>
        <w:numPr>
          <w:ilvl w:val="0"/>
          <w:numId w:val="162"/>
        </w:numPr>
        <w:spacing w:after="60" w:line="264" w:lineRule="auto"/>
        <w:rPr>
          <w:b/>
          <w:lang w:val="el-GR"/>
        </w:rPr>
      </w:pPr>
      <w:r w:rsidRPr="00734309">
        <w:rPr>
          <w:b/>
          <w:lang w:val="el-GR"/>
        </w:rPr>
        <w:t>Κεντρική Υπηρεσία</w:t>
      </w:r>
    </w:p>
    <w:p w14:paraId="1776CE50" w14:textId="77777777" w:rsidR="00B02528" w:rsidRPr="00734309" w:rsidRDefault="00B02528" w:rsidP="00B02528">
      <w:pPr>
        <w:spacing w:after="60" w:line="264" w:lineRule="auto"/>
        <w:rPr>
          <w:lang w:val="el-GR"/>
        </w:rPr>
      </w:pPr>
      <w:r w:rsidRPr="00734309">
        <w:rPr>
          <w:lang w:val="el-GR"/>
        </w:rPr>
        <w:t>Η Κεντρική Υπηρεσία είναι αρμόδια για:</w:t>
      </w:r>
    </w:p>
    <w:p w14:paraId="43D58B55" w14:textId="77777777" w:rsidR="00B02528" w:rsidRPr="00DC260E" w:rsidRDefault="00B02528" w:rsidP="00091F17">
      <w:pPr>
        <w:numPr>
          <w:ilvl w:val="0"/>
          <w:numId w:val="163"/>
        </w:numPr>
        <w:spacing w:after="60" w:line="264" w:lineRule="auto"/>
        <w:rPr>
          <w:lang w:val="el-GR"/>
        </w:rPr>
      </w:pPr>
      <w:r w:rsidRPr="00DC260E">
        <w:rPr>
          <w:lang w:val="el-GR"/>
        </w:rPr>
        <w:t>Τη μελέτη και εισήγηση στην Κυβέρνηση για τη λήψη των εκάστοτε ενδεικνυόμενων αποφάσεων.</w:t>
      </w:r>
    </w:p>
    <w:p w14:paraId="724F2586" w14:textId="77777777" w:rsidR="00B02528" w:rsidRPr="00DC260E" w:rsidRDefault="00B02528" w:rsidP="00091F17">
      <w:pPr>
        <w:numPr>
          <w:ilvl w:val="0"/>
          <w:numId w:val="163"/>
        </w:numPr>
        <w:spacing w:after="60" w:line="264" w:lineRule="auto"/>
        <w:rPr>
          <w:lang w:val="el-GR"/>
        </w:rPr>
      </w:pPr>
      <w:r w:rsidRPr="00DC260E">
        <w:rPr>
          <w:lang w:val="el-GR"/>
        </w:rPr>
        <w:t>Την παρακολούθηση, σχεδίαση και προγραμματισμό των απαραίτητων ενεργειών για την επιτυχή εκπλήρωση της αποστολής του Υπουργείου.</w:t>
      </w:r>
    </w:p>
    <w:p w14:paraId="615F8A3A" w14:textId="77777777" w:rsidR="00B02528" w:rsidRPr="00DC260E" w:rsidRDefault="00B02528" w:rsidP="00091F17">
      <w:pPr>
        <w:numPr>
          <w:ilvl w:val="0"/>
          <w:numId w:val="163"/>
        </w:numPr>
        <w:spacing w:after="60" w:line="264" w:lineRule="auto"/>
        <w:rPr>
          <w:lang w:val="el-GR"/>
        </w:rPr>
      </w:pPr>
      <w:r w:rsidRPr="00DC260E">
        <w:rPr>
          <w:lang w:val="el-GR"/>
        </w:rPr>
        <w:t>Την παροχή κατευθύνσεων, οδηγιών και εντολών στις αρχές της Εξωτερικής Υπηρεσίας για την εκπλήρωση της αποστολής του κατά τον καλύτερο δυνατό τρόπο.</w:t>
      </w:r>
    </w:p>
    <w:p w14:paraId="2946B959" w14:textId="77777777" w:rsidR="00B02528" w:rsidRPr="00DC260E" w:rsidRDefault="00B02528" w:rsidP="00091F17">
      <w:pPr>
        <w:numPr>
          <w:ilvl w:val="0"/>
          <w:numId w:val="163"/>
        </w:numPr>
        <w:spacing w:after="60" w:line="264" w:lineRule="auto"/>
        <w:rPr>
          <w:lang w:val="el-GR"/>
        </w:rPr>
      </w:pPr>
      <w:r w:rsidRPr="00DC260E">
        <w:rPr>
          <w:lang w:val="el-GR"/>
        </w:rPr>
        <w:t>Τη διεύθυνση και τον έλεγχο των αρχών της Εξωτερικής Υπηρεσίας.</w:t>
      </w:r>
    </w:p>
    <w:p w14:paraId="194162DA" w14:textId="77777777" w:rsidR="00B02528" w:rsidRPr="00DC260E" w:rsidRDefault="00B02528" w:rsidP="00091F17">
      <w:pPr>
        <w:numPr>
          <w:ilvl w:val="0"/>
          <w:numId w:val="163"/>
        </w:numPr>
        <w:spacing w:after="60" w:line="264" w:lineRule="auto"/>
        <w:rPr>
          <w:lang w:val="el-GR"/>
        </w:rPr>
      </w:pPr>
      <w:r w:rsidRPr="00DC260E">
        <w:rPr>
          <w:lang w:val="el-GR"/>
        </w:rPr>
        <w:t>Το χειρισμό των θεμάτων υπηρεσιακής κατάστασης του προσωπικού του Υπουργείου Εξωτερικών.</w:t>
      </w:r>
    </w:p>
    <w:p w14:paraId="7C79FEA9" w14:textId="77777777" w:rsidR="00B02528" w:rsidRPr="00DC260E" w:rsidRDefault="00B02528" w:rsidP="00091F17">
      <w:pPr>
        <w:numPr>
          <w:ilvl w:val="0"/>
          <w:numId w:val="163"/>
        </w:numPr>
        <w:spacing w:after="60" w:line="264" w:lineRule="auto"/>
        <w:rPr>
          <w:lang w:val="el-GR"/>
        </w:rPr>
      </w:pPr>
      <w:r w:rsidRPr="00DC260E">
        <w:rPr>
          <w:lang w:val="el-GR"/>
        </w:rPr>
        <w:t>Τη στελέχωση των αρχών της Εξωτερικής Υπηρεσίας και την παροχή των απαραίτητων μέσων και υλικού για την εκπλήρωση της αποστολής τους.</w:t>
      </w:r>
    </w:p>
    <w:p w14:paraId="6F2BA5CF" w14:textId="77777777" w:rsidR="00B02528" w:rsidRPr="00DC260E" w:rsidRDefault="00B02528" w:rsidP="00091F17">
      <w:pPr>
        <w:numPr>
          <w:ilvl w:val="0"/>
          <w:numId w:val="163"/>
        </w:numPr>
        <w:spacing w:after="60" w:line="264" w:lineRule="auto"/>
        <w:rPr>
          <w:lang w:val="el-GR"/>
        </w:rPr>
      </w:pPr>
      <w:r w:rsidRPr="00DC260E">
        <w:rPr>
          <w:lang w:val="el-GR"/>
        </w:rPr>
        <w:t>Το συντονισμό των άλλων Υπουργείων και φορέων στο σχεδιασμό, την εφαρμογή και αξιολόγηση της εν γένει εξωτερικής πολιτικής της χώρας.</w:t>
      </w:r>
    </w:p>
    <w:p w14:paraId="7884DF52" w14:textId="77777777" w:rsidR="00B02528" w:rsidRPr="00DC260E" w:rsidRDefault="00B02528" w:rsidP="00091F17">
      <w:pPr>
        <w:numPr>
          <w:ilvl w:val="0"/>
          <w:numId w:val="163"/>
        </w:numPr>
        <w:spacing w:after="60" w:line="264" w:lineRule="auto"/>
        <w:rPr>
          <w:lang w:val="el-GR"/>
        </w:rPr>
      </w:pPr>
      <w:r w:rsidRPr="00DC260E">
        <w:rPr>
          <w:lang w:val="el-GR"/>
        </w:rPr>
        <w:t>Την εξασφάλιση επαφής των ξένων διπλωματικών αποστολών στην Ελλάδα με τα άλλα Υπουργεία, Υπηρεσίες και Οργανισμούς και το συντονισμό αρμοδιοτήτων στον εξωτερικό τομέα.</w:t>
      </w:r>
    </w:p>
    <w:p w14:paraId="1C784700" w14:textId="77777777" w:rsidR="00B02528" w:rsidRPr="00DC260E" w:rsidRDefault="00B02528" w:rsidP="00091F17">
      <w:pPr>
        <w:numPr>
          <w:ilvl w:val="0"/>
          <w:numId w:val="163"/>
        </w:numPr>
        <w:spacing w:after="60" w:line="264" w:lineRule="auto"/>
        <w:rPr>
          <w:lang w:val="el-GR"/>
        </w:rPr>
      </w:pPr>
      <w:r w:rsidRPr="00DC260E">
        <w:rPr>
          <w:lang w:val="el-GR"/>
        </w:rPr>
        <w:t>Την παροχή των απαραίτητων πληροφοριών και στοιχείων στα άλλα Υπουργεία, Υπηρεσίες και Οργανισμούς, για τη χάραξη από αυτά της γενικής πολιτικής τους και την αντιμετώπιση των εκάστοτε παρουσιαζόμενων προβλημάτων και υποθέσεων.</w:t>
      </w:r>
    </w:p>
    <w:p w14:paraId="4D48885E" w14:textId="77777777" w:rsidR="00B02528" w:rsidRPr="00120217" w:rsidRDefault="00B02528" w:rsidP="00091F17">
      <w:pPr>
        <w:numPr>
          <w:ilvl w:val="0"/>
          <w:numId w:val="163"/>
        </w:numPr>
        <w:spacing w:after="60" w:line="264" w:lineRule="auto"/>
      </w:pPr>
      <w:r w:rsidRPr="00120217">
        <w:t>Υποστήριξη ενεργειών αναπτυξιακής συνεργασίας.</w:t>
      </w:r>
    </w:p>
    <w:p w14:paraId="72A44EEB" w14:textId="77777777" w:rsidR="00B02528" w:rsidRPr="00734309" w:rsidRDefault="00B02528" w:rsidP="00B02528">
      <w:pPr>
        <w:spacing w:after="60" w:line="264" w:lineRule="auto"/>
        <w:rPr>
          <w:lang w:val="el-GR"/>
        </w:rPr>
      </w:pPr>
    </w:p>
    <w:p w14:paraId="2474863C" w14:textId="77777777" w:rsidR="00B02528" w:rsidRPr="00734309" w:rsidRDefault="00B02528" w:rsidP="00091F17">
      <w:pPr>
        <w:numPr>
          <w:ilvl w:val="0"/>
          <w:numId w:val="162"/>
        </w:numPr>
        <w:spacing w:after="60" w:line="264" w:lineRule="auto"/>
        <w:rPr>
          <w:b/>
          <w:lang w:val="el-GR"/>
        </w:rPr>
      </w:pPr>
      <w:r w:rsidRPr="00734309">
        <w:rPr>
          <w:b/>
          <w:lang w:val="el-GR"/>
        </w:rPr>
        <w:t>Εξωτερική Υπηρεσία</w:t>
      </w:r>
    </w:p>
    <w:p w14:paraId="254E5ED3" w14:textId="77777777" w:rsidR="00B02528" w:rsidRPr="00734309" w:rsidRDefault="00B02528" w:rsidP="00B02528">
      <w:pPr>
        <w:spacing w:after="60" w:line="264" w:lineRule="auto"/>
        <w:rPr>
          <w:lang w:val="el-GR"/>
        </w:rPr>
      </w:pPr>
      <w:r w:rsidRPr="00734309">
        <w:rPr>
          <w:lang w:val="el-GR"/>
        </w:rPr>
        <w:t>Η Εξωτερική Υπηρεσία αποτελείται από τις:</w:t>
      </w:r>
    </w:p>
    <w:p w14:paraId="4A9892E1" w14:textId="77777777" w:rsidR="00B02528" w:rsidRPr="00B02528" w:rsidRDefault="00B02528" w:rsidP="00091F17">
      <w:pPr>
        <w:numPr>
          <w:ilvl w:val="0"/>
          <w:numId w:val="163"/>
        </w:numPr>
        <w:spacing w:after="60" w:line="264" w:lineRule="auto"/>
        <w:rPr>
          <w:lang w:val="el-GR"/>
        </w:rPr>
      </w:pPr>
      <w:r w:rsidRPr="00B02528">
        <w:rPr>
          <w:lang w:val="el-GR"/>
        </w:rPr>
        <w:t xml:space="preserve">Διπλωματικές Αρχές </w:t>
      </w:r>
    </w:p>
    <w:p w14:paraId="5A478D7D" w14:textId="77777777" w:rsidR="00B02528" w:rsidRPr="00B02528" w:rsidRDefault="00B02528" w:rsidP="00091F17">
      <w:pPr>
        <w:numPr>
          <w:ilvl w:val="0"/>
          <w:numId w:val="163"/>
        </w:numPr>
        <w:spacing w:after="60" w:line="264" w:lineRule="auto"/>
        <w:rPr>
          <w:lang w:val="el-GR"/>
        </w:rPr>
      </w:pPr>
      <w:r w:rsidRPr="00B02528">
        <w:rPr>
          <w:lang w:val="el-GR"/>
        </w:rPr>
        <w:t>Προξενικές Αρχές</w:t>
      </w:r>
    </w:p>
    <w:p w14:paraId="060BE6C1" w14:textId="77777777" w:rsidR="00B02528" w:rsidRPr="00734309" w:rsidRDefault="00B02528" w:rsidP="00B02528">
      <w:pPr>
        <w:spacing w:after="60" w:line="264" w:lineRule="auto"/>
      </w:pPr>
    </w:p>
    <w:p w14:paraId="11A034A3" w14:textId="0F6463F2" w:rsidR="00B02528" w:rsidRPr="00345D68" w:rsidRDefault="00B02528" w:rsidP="00091F17">
      <w:pPr>
        <w:pStyle w:val="aff2"/>
        <w:numPr>
          <w:ilvl w:val="1"/>
          <w:numId w:val="162"/>
        </w:numPr>
        <w:spacing w:after="60" w:line="264" w:lineRule="auto"/>
        <w:rPr>
          <w:b/>
        </w:rPr>
      </w:pPr>
      <w:r w:rsidRPr="00345D68">
        <w:rPr>
          <w:b/>
          <w:lang w:val="el-GR"/>
        </w:rPr>
        <w:t>Διπλωματικές</w:t>
      </w:r>
      <w:r w:rsidRPr="00345D68">
        <w:rPr>
          <w:b/>
        </w:rPr>
        <w:t xml:space="preserve"> Αρχές</w:t>
      </w:r>
    </w:p>
    <w:p w14:paraId="62C4B527" w14:textId="40B1B758" w:rsidR="00B02528" w:rsidRPr="00734309" w:rsidRDefault="00B02528" w:rsidP="00B02528">
      <w:pPr>
        <w:spacing w:after="60" w:line="264" w:lineRule="auto"/>
        <w:rPr>
          <w:lang w:val="el-GR"/>
        </w:rPr>
      </w:pPr>
      <w:r w:rsidRPr="00734309">
        <w:rPr>
          <w:lang w:val="el-GR"/>
        </w:rPr>
        <w:t xml:space="preserve">Οι πρεσβείες, οι μόνιμες αντιπροσωπείες σε διεθνείς οργανισμούς και οι διπλωματικές αντιπροσωπείες χαρακτηρίζονται ως διπλωματικές αρχές. Οι </w:t>
      </w:r>
      <w:r w:rsidRPr="00734309">
        <w:rPr>
          <w:b/>
          <w:bCs/>
          <w:lang w:val="el-GR"/>
        </w:rPr>
        <w:t>διπλωματικές αρχές</w:t>
      </w:r>
      <w:r w:rsidRPr="00734309">
        <w:rPr>
          <w:lang w:val="el-GR"/>
        </w:rPr>
        <w:t xml:space="preserve"> εκπροσωπούν την Ελλάδα στα κράτη διαπίστευσής τους, ασκούν δε τα εξής καθήκοντα:</w:t>
      </w:r>
    </w:p>
    <w:p w14:paraId="2F668A9C" w14:textId="77777777" w:rsidR="00B02528" w:rsidRPr="00DC260E" w:rsidRDefault="00B02528" w:rsidP="00091F17">
      <w:pPr>
        <w:numPr>
          <w:ilvl w:val="0"/>
          <w:numId w:val="163"/>
        </w:numPr>
        <w:spacing w:after="60" w:line="264" w:lineRule="auto"/>
        <w:rPr>
          <w:lang w:val="el-GR"/>
        </w:rPr>
      </w:pPr>
      <w:r w:rsidRPr="00DC260E">
        <w:rPr>
          <w:lang w:val="el-GR"/>
        </w:rPr>
        <w:t>μεριμνούν για την ανάπτυξη των σχέσεων της Ελλάδας με τα άλλα κράτη στον πολιτικό, οικονομικό, πολιτιστικό και άλλους τομείς</w:t>
      </w:r>
    </w:p>
    <w:p w14:paraId="0BE05CAA" w14:textId="77777777" w:rsidR="00B02528" w:rsidRPr="00DC260E" w:rsidRDefault="00B02528" w:rsidP="00091F17">
      <w:pPr>
        <w:numPr>
          <w:ilvl w:val="0"/>
          <w:numId w:val="163"/>
        </w:numPr>
        <w:spacing w:after="60" w:line="264" w:lineRule="auto"/>
        <w:rPr>
          <w:lang w:val="el-GR"/>
        </w:rPr>
      </w:pPr>
      <w:r w:rsidRPr="00DC260E">
        <w:rPr>
          <w:lang w:val="el-GR"/>
        </w:rPr>
        <w:t>προβαίνουν σε κάθε είδους συνεννόηση και διαπραγμάτευση σύμφωνα με τις οδηγίες της Κυβέρνησης</w:t>
      </w:r>
    </w:p>
    <w:p w14:paraId="394F9F01" w14:textId="77777777" w:rsidR="00B02528" w:rsidRPr="00DC260E" w:rsidRDefault="00B02528" w:rsidP="00091F17">
      <w:pPr>
        <w:numPr>
          <w:ilvl w:val="0"/>
          <w:numId w:val="163"/>
        </w:numPr>
        <w:spacing w:after="60" w:line="264" w:lineRule="auto"/>
        <w:rPr>
          <w:lang w:val="el-GR"/>
        </w:rPr>
      </w:pPr>
      <w:r w:rsidRPr="00DC260E">
        <w:rPr>
          <w:lang w:val="el-GR"/>
        </w:rPr>
        <w:lastRenderedPageBreak/>
        <w:t>παρακολουθούν και ενημερώνουν την κυβέρνηση για την εσωτερική κατάσταση και τις εξωτερικές σχέσεις του κράτους διαπίστευσης</w:t>
      </w:r>
    </w:p>
    <w:p w14:paraId="3E93BA83" w14:textId="77777777" w:rsidR="00B02528" w:rsidRPr="00DC260E" w:rsidRDefault="00B02528" w:rsidP="00091F17">
      <w:pPr>
        <w:numPr>
          <w:ilvl w:val="0"/>
          <w:numId w:val="163"/>
        </w:numPr>
        <w:spacing w:after="60" w:line="264" w:lineRule="auto"/>
        <w:rPr>
          <w:lang w:val="el-GR"/>
        </w:rPr>
      </w:pPr>
      <w:r w:rsidRPr="00DC260E">
        <w:rPr>
          <w:lang w:val="el-GR"/>
        </w:rPr>
        <w:t>ενημερώνουν τις κυβερνήσεις των ξένων κρατών και τους φορείς διαμόρφωσης της κοινής γνώμης και αναλαμβάνουν όλες τις ενδεικνυόμενες πρωτοβουλίες για την προβολή και στήριξη θεμάτων  ελληνικού ενδιαφέροντος</w:t>
      </w:r>
    </w:p>
    <w:p w14:paraId="44670290" w14:textId="77777777" w:rsidR="00B02528" w:rsidRPr="00DC260E" w:rsidRDefault="00B02528" w:rsidP="00091F17">
      <w:pPr>
        <w:numPr>
          <w:ilvl w:val="0"/>
          <w:numId w:val="163"/>
        </w:numPr>
        <w:spacing w:after="60" w:line="264" w:lineRule="auto"/>
        <w:rPr>
          <w:lang w:val="el-GR"/>
        </w:rPr>
      </w:pPr>
      <w:r w:rsidRPr="00DC260E">
        <w:rPr>
          <w:lang w:val="el-GR"/>
        </w:rPr>
        <w:t xml:space="preserve">εφαρμόζουν τη χαραχθείσα εξωτερική πολιτική της Χώρας </w:t>
      </w:r>
    </w:p>
    <w:p w14:paraId="3EDA3963" w14:textId="77777777" w:rsidR="00B02528" w:rsidRPr="00DC260E" w:rsidRDefault="00B02528" w:rsidP="00091F17">
      <w:pPr>
        <w:numPr>
          <w:ilvl w:val="0"/>
          <w:numId w:val="163"/>
        </w:numPr>
        <w:spacing w:after="60" w:line="264" w:lineRule="auto"/>
        <w:rPr>
          <w:lang w:val="el-GR"/>
        </w:rPr>
      </w:pPr>
      <w:r w:rsidRPr="00DC260E">
        <w:rPr>
          <w:lang w:val="el-GR"/>
        </w:rPr>
        <w:t>ασκούν έλεγχο και εποπτεία των έμμισθων και άμισθων προξενικών αρχών, που λειτουργούν στα κράτη διαπίστευσή τους. Παράλληλα, ασκούν και προξενικά καθήκοντα, σε όσες αρχές έχουν συσταθεί προξενικά γραφεία.</w:t>
      </w:r>
    </w:p>
    <w:p w14:paraId="54D85418" w14:textId="77777777" w:rsidR="00B02528" w:rsidRPr="00734309" w:rsidRDefault="00B02528" w:rsidP="00B02528">
      <w:pPr>
        <w:spacing w:after="60" w:line="264" w:lineRule="auto"/>
        <w:rPr>
          <w:lang w:val="el-GR"/>
        </w:rPr>
      </w:pPr>
      <w:r w:rsidRPr="00734309">
        <w:rPr>
          <w:lang w:val="el-GR"/>
        </w:rPr>
        <w:t xml:space="preserve">Οι </w:t>
      </w:r>
      <w:r w:rsidRPr="00734309">
        <w:rPr>
          <w:b/>
          <w:bCs/>
          <w:iCs/>
          <w:lang w:val="el-GR"/>
        </w:rPr>
        <w:t>μόνιμες και διπλωματικές αντιπροσωπείες</w:t>
      </w:r>
      <w:r w:rsidRPr="00734309">
        <w:rPr>
          <w:i/>
          <w:lang w:val="el-GR"/>
        </w:rPr>
        <w:t xml:space="preserve"> </w:t>
      </w:r>
      <w:r w:rsidRPr="00734309">
        <w:rPr>
          <w:lang w:val="el-GR"/>
        </w:rPr>
        <w:t xml:space="preserve">εκπροσωπούν την Ελλάδα στην Ευρωπαϊκή Ένωση, στους διεθνείς οργανισμούς και άλλα διεθνή όργανα και συνδιασκέψεις και έχουν ως κύρια αποστολή την υποστήριξη και προαγωγή των ελληνικών συμφερόντων στους οργανισμούς αυτούς. </w:t>
      </w:r>
    </w:p>
    <w:p w14:paraId="0A1F015A" w14:textId="77777777" w:rsidR="00B02528" w:rsidRPr="00734309" w:rsidRDefault="00B02528" w:rsidP="00B02528">
      <w:pPr>
        <w:spacing w:after="60" w:line="264" w:lineRule="auto"/>
        <w:rPr>
          <w:lang w:val="el-GR"/>
        </w:rPr>
      </w:pPr>
      <w:r w:rsidRPr="00734309">
        <w:rPr>
          <w:lang w:val="el-GR"/>
        </w:rPr>
        <w:t xml:space="preserve">Στο πλαίσιο των γενικών δραστηριοτήτων τους διεξάγουν κάθε είδους συνεννοήσεις και διαπραγματεύσεις, παρακολουθούν τα θέματα του διεθνούς οργανισμού, τον ενημερώνουν για θέματα ελληνικού ενδιαφέροντος, εφαρμόζουν τη χαραχθείσα εξωτερική πολιτική και διατυπώνουν απόψεις και εισηγήσεις για τα θέματα της αρμοδιότητάς τους. </w:t>
      </w:r>
    </w:p>
    <w:p w14:paraId="62838AFF" w14:textId="77777777" w:rsidR="00B02528" w:rsidRPr="00734309" w:rsidRDefault="00B02528" w:rsidP="00B02528">
      <w:pPr>
        <w:spacing w:after="60" w:line="264" w:lineRule="auto"/>
        <w:rPr>
          <w:lang w:val="el-GR"/>
        </w:rPr>
      </w:pPr>
    </w:p>
    <w:p w14:paraId="6B784668" w14:textId="77777777" w:rsidR="00B02528" w:rsidRPr="00734309" w:rsidRDefault="00B02528" w:rsidP="00091F17">
      <w:pPr>
        <w:pStyle w:val="aff2"/>
        <w:numPr>
          <w:ilvl w:val="1"/>
          <w:numId w:val="162"/>
        </w:numPr>
        <w:spacing w:after="60" w:line="264" w:lineRule="auto"/>
        <w:rPr>
          <w:b/>
          <w:lang w:val="el-GR"/>
        </w:rPr>
      </w:pPr>
      <w:r w:rsidRPr="00734309">
        <w:rPr>
          <w:b/>
          <w:lang w:val="el-GR"/>
        </w:rPr>
        <w:t>Προξενικές Αρχές</w:t>
      </w:r>
    </w:p>
    <w:p w14:paraId="0031E198" w14:textId="77777777" w:rsidR="00B02528" w:rsidRPr="00734309" w:rsidRDefault="00B02528" w:rsidP="00B02528">
      <w:pPr>
        <w:spacing w:after="60" w:line="264" w:lineRule="auto"/>
        <w:rPr>
          <w:lang w:val="el-GR"/>
        </w:rPr>
      </w:pPr>
      <w:r w:rsidRPr="00734309">
        <w:rPr>
          <w:lang w:val="el-GR"/>
        </w:rPr>
        <w:t>Οι προξενικές αρχές συνιστώνται σε πόλεις του εξωτερικού στις οποίες υφίστανται σημαίνουσες ελληνικές παροικίες ή όπου εμπορικά, ναυτιλιακά ή άλλα συμφέροντα του κράτους απαιτούν τη σύστασή τους. Οι προξενικές αρχές διαβαθμίζονται σε γενικά προξενεία, προξενεία και υποπροξενεία. Στο πλαίσιο των αρμοδιοτήτων τους, οι προξενικές αρχές ασκούν στην περιφέρεια τους τα εξής καθήκοντα:</w:t>
      </w:r>
    </w:p>
    <w:p w14:paraId="14A84795" w14:textId="77777777" w:rsidR="00B02528" w:rsidRPr="00DC260E" w:rsidRDefault="00B02528" w:rsidP="00091F17">
      <w:pPr>
        <w:numPr>
          <w:ilvl w:val="0"/>
          <w:numId w:val="163"/>
        </w:numPr>
        <w:spacing w:after="60" w:line="264" w:lineRule="auto"/>
        <w:rPr>
          <w:lang w:val="el-GR"/>
        </w:rPr>
      </w:pPr>
      <w:r w:rsidRPr="00DC260E">
        <w:rPr>
          <w:lang w:val="el-GR"/>
        </w:rPr>
        <w:t>πληροφορούν την κυβέρνηση και προβαίνουν σε σχετικές παρατηρήσεις και εισηγήσεις για κάθε θέμα που έχει σχέση με τα συμφέροντα της Χώρας, ενημερώνοντας την οικεία πρεσβευτική αρχή</w:t>
      </w:r>
    </w:p>
    <w:p w14:paraId="16CEDDEC" w14:textId="77777777" w:rsidR="00B02528" w:rsidRPr="00DC260E" w:rsidRDefault="00B02528" w:rsidP="00091F17">
      <w:pPr>
        <w:numPr>
          <w:ilvl w:val="0"/>
          <w:numId w:val="163"/>
        </w:numPr>
        <w:spacing w:after="60" w:line="264" w:lineRule="auto"/>
        <w:rPr>
          <w:lang w:val="el-GR"/>
        </w:rPr>
      </w:pPr>
      <w:r w:rsidRPr="00DC260E">
        <w:rPr>
          <w:lang w:val="el-GR"/>
        </w:rPr>
        <w:t>παρέχουν κάθε δυνατή συνδρομή στους Έλληνες πολίτες και ομογενείς, προστατεύουν τα δικαιώματα και συμφέροντά τους και ενισχύουν τις δραστηριότητές τους στους τομείς εκκλησιαστικού, κοινοτικού, πολιτιστικού και εκπαιδευτικού ενδιαφέροντος</w:t>
      </w:r>
    </w:p>
    <w:p w14:paraId="192470D3" w14:textId="77777777" w:rsidR="00B02528" w:rsidRPr="00DC260E" w:rsidRDefault="00B02528" w:rsidP="00091F17">
      <w:pPr>
        <w:numPr>
          <w:ilvl w:val="0"/>
          <w:numId w:val="163"/>
        </w:numPr>
        <w:spacing w:after="60" w:line="264" w:lineRule="auto"/>
        <w:rPr>
          <w:lang w:val="el-GR"/>
        </w:rPr>
      </w:pPr>
      <w:r w:rsidRPr="00DC260E">
        <w:rPr>
          <w:lang w:val="el-GR"/>
        </w:rPr>
        <w:t>ασκούν, κατά περίπτωση, καθήκοντα διπλωματικών αρχών</w:t>
      </w:r>
    </w:p>
    <w:p w14:paraId="2608FC44" w14:textId="77777777" w:rsidR="00B02528" w:rsidRPr="00DC260E" w:rsidRDefault="00B02528" w:rsidP="00091F17">
      <w:pPr>
        <w:numPr>
          <w:ilvl w:val="0"/>
          <w:numId w:val="163"/>
        </w:numPr>
        <w:spacing w:after="60" w:line="264" w:lineRule="auto"/>
        <w:rPr>
          <w:lang w:val="el-GR"/>
        </w:rPr>
      </w:pPr>
      <w:r w:rsidRPr="00DC260E">
        <w:rPr>
          <w:lang w:val="el-GR"/>
        </w:rPr>
        <w:t>ασκούν καθήκοντα διοικητικής φύσης, δηλαδή τήρηση μητρώου μονίμων κατοίκων, επικύρωση εγγράφων, έκδοση και θεώρηση ελληνικών και θεώρηση αλλοδαπών διαβατηρίων, επικύρωση εγγράφων, μέριμνα κληρονομικών υποθέσεων, διεκπεραίωση στρατολογικών θεμάτων, διενέργεια μεταφράσεων, χορήγηση πιστοποιητικών, κλπ.</w:t>
      </w:r>
    </w:p>
    <w:p w14:paraId="41C28FC8" w14:textId="77777777" w:rsidR="00B02528" w:rsidRPr="00DC260E" w:rsidRDefault="00B02528" w:rsidP="00091F17">
      <w:pPr>
        <w:numPr>
          <w:ilvl w:val="0"/>
          <w:numId w:val="163"/>
        </w:numPr>
        <w:spacing w:after="60" w:line="264" w:lineRule="auto"/>
        <w:rPr>
          <w:lang w:val="el-GR"/>
        </w:rPr>
      </w:pPr>
      <w:r w:rsidRPr="00DC260E">
        <w:rPr>
          <w:lang w:val="el-GR"/>
        </w:rPr>
        <w:t>ασκούν καθήκοντα ληξιάρχου, συμβολαιογράφου και τελούν πολιτικούς γάμους</w:t>
      </w:r>
    </w:p>
    <w:p w14:paraId="6012B7DB" w14:textId="77777777" w:rsidR="00B02528" w:rsidRPr="00DC260E" w:rsidRDefault="00B02528" w:rsidP="00091F17">
      <w:pPr>
        <w:numPr>
          <w:ilvl w:val="0"/>
          <w:numId w:val="163"/>
        </w:numPr>
        <w:spacing w:after="60" w:line="264" w:lineRule="auto"/>
        <w:rPr>
          <w:lang w:val="el-GR"/>
        </w:rPr>
      </w:pPr>
      <w:r w:rsidRPr="00DC260E">
        <w:rPr>
          <w:lang w:val="el-GR"/>
        </w:rPr>
        <w:t>ασκούν καθήκοντα δικαστικής φύσης όπως η προανάκριση, η εξέταση μαρτύρων σε αστικές δίκες, η διενέργεια διαιτησιών, η διασφάλιση περιουσιακών στοιχείων, κλπ.</w:t>
      </w:r>
    </w:p>
    <w:p w14:paraId="49244258" w14:textId="77777777" w:rsidR="00B02528" w:rsidRPr="00DC260E" w:rsidRDefault="00B02528" w:rsidP="00091F17">
      <w:pPr>
        <w:numPr>
          <w:ilvl w:val="0"/>
          <w:numId w:val="163"/>
        </w:numPr>
        <w:spacing w:after="60" w:line="264" w:lineRule="auto"/>
        <w:rPr>
          <w:lang w:val="el-GR"/>
        </w:rPr>
      </w:pPr>
      <w:r w:rsidRPr="00DC260E">
        <w:rPr>
          <w:lang w:val="el-GR"/>
        </w:rPr>
        <w:t>ασκούν τις αρμοδιότητες των λιμενικών αρχών, σε παράκτιες προξενικές αρχές όπου δεν υπάρχει προξενικός λιμενάρχης</w:t>
      </w:r>
    </w:p>
    <w:p w14:paraId="0F12187E" w14:textId="77777777" w:rsidR="00B02528" w:rsidRPr="00734309" w:rsidRDefault="00B02528" w:rsidP="00B02528">
      <w:pPr>
        <w:spacing w:after="60" w:line="264" w:lineRule="auto"/>
        <w:rPr>
          <w:lang w:val="el-GR"/>
        </w:rPr>
      </w:pPr>
      <w:r w:rsidRPr="00734309">
        <w:t>H</w:t>
      </w:r>
      <w:r w:rsidRPr="00734309">
        <w:rPr>
          <w:lang w:val="el-GR"/>
        </w:rPr>
        <w:t xml:space="preserve"> λειτουργία των προξενικών αρχών (στο εξής και για λόγους συντομίας θα αναφέρονται ως “προξενεία”) χαρακτηρίζεται από έντονη “πελατοκεντρική” αντίληψη και εξωστρέφεια σε αντίθεση με την λειτουργία των διπλωματικών αρχών η οποία σχετίζεται κύρια με την άσκηση διακρατικής πολιτικής. </w:t>
      </w:r>
    </w:p>
    <w:p w14:paraId="44424A2D" w14:textId="77777777" w:rsidR="00B02528" w:rsidRPr="00734309" w:rsidRDefault="00B02528" w:rsidP="00B02528">
      <w:pPr>
        <w:spacing w:after="60" w:line="264" w:lineRule="auto"/>
        <w:rPr>
          <w:lang w:val="el-GR"/>
        </w:rPr>
      </w:pPr>
      <w:r w:rsidRPr="00734309">
        <w:rPr>
          <w:lang w:val="el-GR"/>
        </w:rPr>
        <w:lastRenderedPageBreak/>
        <w:t xml:space="preserve">Τα προξενεία αποτελούν ουσιαστικά προέκταση στο εξωτερικό του Ελληνικού Κράτους και των υπηρεσιών αυτού παρέχοντας πληθώρα κρατικών υπηρεσιών στους Έλληνες που βρίσκονται στην περιοχή ευθύνης τους. Με δεδομένη την έντονη παρουσία του Ελληνικού στοιχείου στο Εξωτερικό είναι φανερό ότι κύρια ομάδα εξυπηρετούμενων από τα κατά τόπους Προξενεία αποτελούν οι Απόδημοι Έλληνες. </w:t>
      </w:r>
    </w:p>
    <w:p w14:paraId="3C8B624F" w14:textId="77777777" w:rsidR="00B02528" w:rsidRPr="00734309" w:rsidRDefault="00B02528" w:rsidP="00B02528">
      <w:pPr>
        <w:spacing w:after="60" w:line="264" w:lineRule="auto"/>
        <w:rPr>
          <w:lang w:val="el-GR"/>
        </w:rPr>
      </w:pPr>
      <w:r w:rsidRPr="00734309">
        <w:rPr>
          <w:lang w:val="el-GR"/>
        </w:rPr>
        <w:t xml:space="preserve">Το Υπουργείο Εξωτερικών χαρακτηρίζεται από μεγάλη ετερογένεια και πολυπλοκότητα αναφορικά με τη δομή και τη στελέχωσή του, καθώς ενσωματώνει ένα πολύ μεγάλο αριθμό αποστολών σε όλα τα μήκη και πλάτη του πλανήτη, στο πλαίσιο των οποίων υπηρετούν πολλά στελέχη με διαφορετικούς ρόλους. Η κατάσταση αυτή συνεπάγεται αντίστοιχη πολυπλοκότητα και εξειδίκευση σε θέματα διαχείρισης πόρων. Σε ένα τέτοιο περιβάλλον η ευελιξία προσαρμογής του ΥΠΕΞ σε διοικητικές ή νομοθετικές αλλαγές αποτελεί κρίσιμο παράγοντα για τη βελτίωση της αποτελεσματικότητάς του. </w:t>
      </w:r>
    </w:p>
    <w:p w14:paraId="4A474C90" w14:textId="77777777" w:rsidR="00B02528" w:rsidRPr="00AC6078" w:rsidRDefault="00B02528" w:rsidP="00B02528">
      <w:pPr>
        <w:spacing w:after="60" w:line="264" w:lineRule="auto"/>
        <w:rPr>
          <w:lang w:val="el-GR"/>
        </w:rPr>
      </w:pPr>
      <w:r w:rsidRPr="00734309">
        <w:rPr>
          <w:lang w:val="el-GR"/>
        </w:rPr>
        <w:t>Παράλληλα, σε επίπεδο διαχείρισης γνώσης παράγει πολυκαναλική γνώση με κατανεμημένο τρόπο από πολλές διευθύνσεις, υπηρεσίες, στελέχη και αρχές. Η αποτελεσματική διατήρηση και διαχείρισης της γνώσης αυτής, αποτελεί συγκριτικό πλεονέκτημα για τη βελτίωση της επιχειρησιακής λειτουργίας και δυναμικής του μέσω δραστικής διευκόλυνσης σε διαδικασίες μετάδοσης γνώσης καθώς και λήψης αποφάσεων.</w:t>
      </w:r>
    </w:p>
    <w:p w14:paraId="5AE808A7" w14:textId="5BCCE5D8" w:rsidR="001C2483" w:rsidRPr="00084194" w:rsidRDefault="001C2483" w:rsidP="00B02528">
      <w:pPr>
        <w:spacing w:after="60" w:line="264" w:lineRule="auto"/>
        <w:rPr>
          <w:color w:val="000000" w:themeColor="text1"/>
          <w:lang w:val="el-GR"/>
        </w:rPr>
      </w:pPr>
      <w:r w:rsidRPr="00084194">
        <w:rPr>
          <w:color w:val="000000" w:themeColor="text1"/>
          <w:lang w:val="el-GR"/>
        </w:rPr>
        <w:t>Από την υφιστάμενη κατάσταση για την υλοποίηση του έργου, πρέπει να ληφθούν υπόψη:</w:t>
      </w:r>
    </w:p>
    <w:p w14:paraId="12A0CD61" w14:textId="77777777" w:rsidR="001C2483" w:rsidRPr="00084194" w:rsidRDefault="001C2483" w:rsidP="00091F17">
      <w:pPr>
        <w:pStyle w:val="aff2"/>
        <w:keepLines/>
        <w:widowControl w:val="0"/>
        <w:numPr>
          <w:ilvl w:val="0"/>
          <w:numId w:val="157"/>
        </w:numPr>
        <w:tabs>
          <w:tab w:val="left" w:pos="426"/>
        </w:tabs>
        <w:suppressAutoHyphens w:val="0"/>
        <w:autoSpaceDE w:val="0"/>
        <w:autoSpaceDN w:val="0"/>
        <w:adjustRightInd w:val="0"/>
        <w:spacing w:after="60" w:line="264" w:lineRule="auto"/>
        <w:rPr>
          <w:lang w:val="el-GR"/>
        </w:rPr>
      </w:pPr>
      <w:r w:rsidRPr="00084194">
        <w:rPr>
          <w:lang w:val="el-GR"/>
        </w:rPr>
        <w:t>το πολυεπίπεδο οργανόγραμμα του ΥΠΕΞ, με κεντρικές και αποκεντρωμένες διοικητικές μονάδες (Διευθύνσεις και Υπηρεσίες Κεντρικής Υπηρεσίας, Αρχές Εξωτερικής Υπηρεσίας, Μόνιμες Αντιπροσωπείες, Γραφεία Συνδέσμου)</w:t>
      </w:r>
    </w:p>
    <w:p w14:paraId="3DF3CC7E" w14:textId="77777777" w:rsidR="001C2483" w:rsidRPr="00084194" w:rsidRDefault="001C2483" w:rsidP="00091F17">
      <w:pPr>
        <w:pStyle w:val="aff2"/>
        <w:keepLines/>
        <w:widowControl w:val="0"/>
        <w:numPr>
          <w:ilvl w:val="0"/>
          <w:numId w:val="157"/>
        </w:numPr>
        <w:tabs>
          <w:tab w:val="left" w:pos="426"/>
        </w:tabs>
        <w:suppressAutoHyphens w:val="0"/>
        <w:autoSpaceDE w:val="0"/>
        <w:autoSpaceDN w:val="0"/>
        <w:adjustRightInd w:val="0"/>
        <w:spacing w:after="60" w:line="264" w:lineRule="auto"/>
        <w:rPr>
          <w:lang w:val="el-GR"/>
        </w:rPr>
      </w:pPr>
      <w:r w:rsidRPr="00084194">
        <w:rPr>
          <w:lang w:val="el-GR"/>
        </w:rPr>
        <w:t>η ανάγκη μαζικής και ενεργούς συμμετοχής των Δομών του ΥΠΕΞ στην υλοποίηση του ΣΕΣ και, κατά συνέπεια της ανάγκης συχνής, πολύπλευρης και σύνθετης σε περιεχόμενο επικοινωνίας μεταξύ των Δομών,</w:t>
      </w:r>
    </w:p>
    <w:p w14:paraId="4CF8D7D6" w14:textId="77777777" w:rsidR="001C2483" w:rsidRPr="00084194" w:rsidRDefault="001C2483" w:rsidP="00091F17">
      <w:pPr>
        <w:pStyle w:val="aff2"/>
        <w:keepLines/>
        <w:widowControl w:val="0"/>
        <w:numPr>
          <w:ilvl w:val="0"/>
          <w:numId w:val="157"/>
        </w:numPr>
        <w:tabs>
          <w:tab w:val="left" w:pos="426"/>
        </w:tabs>
        <w:suppressAutoHyphens w:val="0"/>
        <w:autoSpaceDE w:val="0"/>
        <w:autoSpaceDN w:val="0"/>
        <w:adjustRightInd w:val="0"/>
        <w:spacing w:after="60" w:line="264" w:lineRule="auto"/>
        <w:rPr>
          <w:lang w:val="el-GR"/>
        </w:rPr>
      </w:pPr>
      <w:r w:rsidRPr="00084194">
        <w:rPr>
          <w:lang w:val="el-GR"/>
        </w:rPr>
        <w:t>η ανάγκη διαχείρισης παράλληλα εμπιστευτικών πληροφοριών από τη μία και άμεσης και αποτελεσματικής ανταλλαγής πληροφοριών από την άλλη,</w:t>
      </w:r>
    </w:p>
    <w:p w14:paraId="017D1353" w14:textId="77777777" w:rsidR="001C2483" w:rsidRPr="00084194" w:rsidRDefault="001C2483" w:rsidP="00091F17">
      <w:pPr>
        <w:pStyle w:val="aff2"/>
        <w:keepLines/>
        <w:widowControl w:val="0"/>
        <w:numPr>
          <w:ilvl w:val="0"/>
          <w:numId w:val="157"/>
        </w:numPr>
        <w:tabs>
          <w:tab w:val="left" w:pos="426"/>
        </w:tabs>
        <w:suppressAutoHyphens w:val="0"/>
        <w:autoSpaceDE w:val="0"/>
        <w:autoSpaceDN w:val="0"/>
        <w:adjustRightInd w:val="0"/>
        <w:spacing w:after="60" w:line="264" w:lineRule="auto"/>
        <w:rPr>
          <w:lang w:val="el-GR"/>
        </w:rPr>
      </w:pPr>
      <w:r w:rsidRPr="00084194">
        <w:rPr>
          <w:lang w:val="el-GR"/>
        </w:rPr>
        <w:t>του δυσκίνητου πληροφοριακού συστήματος διακίνησης εγγράφων που υπάρχει σήμερα</w:t>
      </w:r>
    </w:p>
    <w:p w14:paraId="365AFDD1" w14:textId="035D733A" w:rsidR="001C2483" w:rsidRDefault="001C2483" w:rsidP="001C2483">
      <w:pPr>
        <w:keepLines/>
        <w:widowControl w:val="0"/>
        <w:tabs>
          <w:tab w:val="left" w:pos="426"/>
        </w:tabs>
        <w:autoSpaceDE w:val="0"/>
        <w:autoSpaceDN w:val="0"/>
        <w:adjustRightInd w:val="0"/>
        <w:spacing w:line="276" w:lineRule="auto"/>
        <w:contextualSpacing/>
        <w:rPr>
          <w:lang w:val="el-GR"/>
        </w:rPr>
      </w:pPr>
    </w:p>
    <w:p w14:paraId="331A324A" w14:textId="4E3ED291" w:rsidR="00FF4567" w:rsidRDefault="00FF4567" w:rsidP="001C2483">
      <w:pPr>
        <w:keepLines/>
        <w:widowControl w:val="0"/>
        <w:tabs>
          <w:tab w:val="left" w:pos="426"/>
        </w:tabs>
        <w:autoSpaceDE w:val="0"/>
        <w:autoSpaceDN w:val="0"/>
        <w:adjustRightInd w:val="0"/>
        <w:spacing w:line="276" w:lineRule="auto"/>
        <w:contextualSpacing/>
        <w:rPr>
          <w:lang w:val="el-GR"/>
        </w:rPr>
      </w:pPr>
    </w:p>
    <w:p w14:paraId="5B20D61F" w14:textId="77777777" w:rsidR="00FF4567" w:rsidRPr="00084194" w:rsidRDefault="00FF4567" w:rsidP="001C2483">
      <w:pPr>
        <w:keepLines/>
        <w:widowControl w:val="0"/>
        <w:tabs>
          <w:tab w:val="left" w:pos="426"/>
        </w:tabs>
        <w:autoSpaceDE w:val="0"/>
        <w:autoSpaceDN w:val="0"/>
        <w:adjustRightInd w:val="0"/>
        <w:spacing w:line="276" w:lineRule="auto"/>
        <w:contextualSpacing/>
        <w:rPr>
          <w:lang w:val="el-GR"/>
        </w:rPr>
      </w:pPr>
    </w:p>
    <w:p w14:paraId="5BC80A46" w14:textId="04768FB9" w:rsidR="001C2483" w:rsidRPr="00084194" w:rsidRDefault="001C2483" w:rsidP="00091F17">
      <w:pPr>
        <w:pStyle w:val="6"/>
        <w:numPr>
          <w:ilvl w:val="3"/>
          <w:numId w:val="158"/>
        </w:numPr>
        <w:pBdr>
          <w:bottom w:val="none" w:sz="0" w:space="0" w:color="auto"/>
        </w:pBdr>
        <w:ind w:left="1134" w:hanging="1134"/>
        <w:rPr>
          <w:rFonts w:cs="Tahoma"/>
          <w:bCs/>
        </w:rPr>
      </w:pPr>
      <w:bookmarkStart w:id="497" w:name="_Toc118711202"/>
      <w:r w:rsidRPr="00084194">
        <w:rPr>
          <w:rFonts w:cs="Tahoma"/>
          <w:bCs/>
        </w:rPr>
        <w:t>Διοικητική Διάρθρωση</w:t>
      </w:r>
      <w:bookmarkEnd w:id="497"/>
      <w:r w:rsidRPr="00084194">
        <w:rPr>
          <w:rFonts w:cs="Tahoma"/>
          <w:bCs/>
        </w:rPr>
        <w:t xml:space="preserve"> </w:t>
      </w:r>
    </w:p>
    <w:p w14:paraId="243F1272" w14:textId="6469FE3A" w:rsidR="001C2483" w:rsidRPr="00084194" w:rsidRDefault="001C2483" w:rsidP="00091F17">
      <w:pPr>
        <w:pStyle w:val="7"/>
        <w:numPr>
          <w:ilvl w:val="4"/>
          <w:numId w:val="158"/>
        </w:numPr>
        <w:tabs>
          <w:tab w:val="clear" w:pos="2835"/>
        </w:tabs>
        <w:ind w:left="1418"/>
        <w:rPr>
          <w:rFonts w:cs="Tahoma"/>
          <w:b/>
          <w:bCs/>
          <w:sz w:val="22"/>
          <w:szCs w:val="22"/>
          <w:u w:val="none"/>
        </w:rPr>
      </w:pPr>
      <w:bookmarkStart w:id="498" w:name="_Toc118711203"/>
      <w:r w:rsidRPr="00084194">
        <w:rPr>
          <w:rFonts w:cs="Tahoma"/>
          <w:b/>
          <w:bCs/>
          <w:sz w:val="22"/>
          <w:szCs w:val="22"/>
          <w:u w:val="none"/>
        </w:rPr>
        <w:t xml:space="preserve">Οργανόγραμμα – Διάρθρωση </w:t>
      </w:r>
      <w:r w:rsidR="004A5041">
        <w:rPr>
          <w:rFonts w:cs="Tahoma"/>
          <w:b/>
          <w:bCs/>
          <w:sz w:val="22"/>
          <w:szCs w:val="22"/>
          <w:u w:val="none"/>
        </w:rPr>
        <w:t>Υ</w:t>
      </w:r>
      <w:r w:rsidRPr="00084194">
        <w:rPr>
          <w:rFonts w:cs="Tahoma"/>
          <w:b/>
          <w:bCs/>
          <w:sz w:val="22"/>
          <w:szCs w:val="22"/>
          <w:u w:val="none"/>
        </w:rPr>
        <w:t>πηρεσιών</w:t>
      </w:r>
      <w:bookmarkEnd w:id="498"/>
    </w:p>
    <w:p w14:paraId="422E4614" w14:textId="27D7FF27" w:rsidR="001C2483" w:rsidRPr="00084194" w:rsidRDefault="001C2483" w:rsidP="00084194">
      <w:pPr>
        <w:spacing w:after="0" w:line="276" w:lineRule="auto"/>
        <w:rPr>
          <w:lang w:val="el-GR"/>
        </w:rPr>
      </w:pPr>
      <w:r w:rsidRPr="00084194">
        <w:rPr>
          <w:lang w:val="el-GR"/>
        </w:rPr>
        <w:t>Οι υπηρεσίες που θα κληθούν να συνεργαστούν μεταξύ τους (και με την ΚτΠ και με τον ανάδοχο) είναι οι: ΣΤ Α’ και ΣΤ Β’ Γενικές Διευθύνσεις και υπό αυτών Διευθύνσεις, ΔΣΕΣ, Διπλωματική Ακαδημία, Μονάδα Προστασίας Προσωπικών Δεδομένων</w:t>
      </w:r>
      <w:r w:rsidR="00084194">
        <w:rPr>
          <w:lang w:val="el-GR"/>
        </w:rPr>
        <w:t>.</w:t>
      </w:r>
    </w:p>
    <w:p w14:paraId="22D53673" w14:textId="35279F08" w:rsidR="001C2483" w:rsidRDefault="001C2483" w:rsidP="00084194">
      <w:pPr>
        <w:spacing w:after="0" w:line="276" w:lineRule="auto"/>
        <w:rPr>
          <w:lang w:val="el-GR"/>
        </w:rPr>
      </w:pPr>
      <w:r w:rsidRPr="00084194">
        <w:rPr>
          <w:lang w:val="el-GR"/>
        </w:rPr>
        <w:t>Οι υπηρεσίες του έργου θα αξιοποιηθούν από το σύνολο των οργανικών μονάδων του ΥΠΕΞ, όπως ορίζεται από τον N.4781/28.02.2021 – Οργάνωση και λειτουργία ΥΠΕΞ</w:t>
      </w:r>
      <w:r w:rsidR="00602F02">
        <w:rPr>
          <w:lang w:val="el-GR"/>
        </w:rPr>
        <w:t>.</w:t>
      </w:r>
      <w:r w:rsidRPr="00084194">
        <w:rPr>
          <w:lang w:val="el-GR"/>
        </w:rPr>
        <w:t xml:space="preserve"> </w:t>
      </w:r>
    </w:p>
    <w:p w14:paraId="22004FB7" w14:textId="4EBF9676" w:rsidR="00602F02" w:rsidRPr="00084194" w:rsidRDefault="00602F02" w:rsidP="00602F02">
      <w:pPr>
        <w:spacing w:after="0" w:line="276" w:lineRule="auto"/>
        <w:ind w:left="-426"/>
        <w:rPr>
          <w:lang w:val="el-GR"/>
        </w:rPr>
      </w:pPr>
      <w:r w:rsidRPr="00602F02">
        <w:rPr>
          <w:noProof/>
          <w:lang w:val="en-US" w:eastAsia="en-US"/>
        </w:rPr>
        <w:lastRenderedPageBreak/>
        <w:drawing>
          <wp:inline distT="0" distB="0" distL="0" distR="0" wp14:anchorId="6740EF9E" wp14:editId="643A8C5C">
            <wp:extent cx="4237115" cy="6838645"/>
            <wp:effectExtent l="0" t="5398" r="6033" b="6032"/>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rot="5400000">
                      <a:off x="0" y="0"/>
                      <a:ext cx="4241627" cy="6845928"/>
                    </a:xfrm>
                    <a:prstGeom prst="rect">
                      <a:avLst/>
                    </a:prstGeom>
                    <a:noFill/>
                    <a:ln>
                      <a:noFill/>
                    </a:ln>
                  </pic:spPr>
                </pic:pic>
              </a:graphicData>
            </a:graphic>
          </wp:inline>
        </w:drawing>
      </w:r>
    </w:p>
    <w:p w14:paraId="6896A3E1" w14:textId="4D009B43" w:rsidR="001C2483" w:rsidRDefault="001C2483" w:rsidP="0039599A">
      <w:pPr>
        <w:keepLines/>
        <w:widowControl w:val="0"/>
        <w:tabs>
          <w:tab w:val="left" w:pos="426"/>
        </w:tabs>
        <w:autoSpaceDE w:val="0"/>
        <w:autoSpaceDN w:val="0"/>
        <w:adjustRightInd w:val="0"/>
        <w:spacing w:line="276" w:lineRule="auto"/>
        <w:rPr>
          <w:lang w:val="el-GR"/>
        </w:rPr>
      </w:pPr>
    </w:p>
    <w:p w14:paraId="50886A35" w14:textId="50962233" w:rsidR="0039599A" w:rsidRDefault="0039599A" w:rsidP="0039599A">
      <w:pPr>
        <w:keepLines/>
        <w:widowControl w:val="0"/>
        <w:tabs>
          <w:tab w:val="left" w:pos="426"/>
        </w:tabs>
        <w:autoSpaceDE w:val="0"/>
        <w:autoSpaceDN w:val="0"/>
        <w:adjustRightInd w:val="0"/>
        <w:spacing w:line="276" w:lineRule="auto"/>
        <w:rPr>
          <w:lang w:val="el-GR"/>
        </w:rPr>
      </w:pPr>
      <w:r w:rsidRPr="00031718">
        <w:rPr>
          <w:rFonts w:cstheme="minorHAnsi"/>
          <w:noProof/>
          <w:lang w:val="en-US" w:eastAsia="en-US"/>
        </w:rPr>
        <w:drawing>
          <wp:inline distT="0" distB="0" distL="0" distR="0" wp14:anchorId="1217211F" wp14:editId="1C5E69BF">
            <wp:extent cx="5943600" cy="3152775"/>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943600" cy="3152775"/>
                    </a:xfrm>
                    <a:prstGeom prst="rect">
                      <a:avLst/>
                    </a:prstGeom>
                  </pic:spPr>
                </pic:pic>
              </a:graphicData>
            </a:graphic>
          </wp:inline>
        </w:drawing>
      </w:r>
    </w:p>
    <w:p w14:paraId="2AAACC74" w14:textId="77777777" w:rsidR="0039599A" w:rsidRDefault="0039599A" w:rsidP="0039599A">
      <w:pPr>
        <w:keepLines/>
        <w:widowControl w:val="0"/>
        <w:tabs>
          <w:tab w:val="left" w:pos="426"/>
        </w:tabs>
        <w:autoSpaceDE w:val="0"/>
        <w:autoSpaceDN w:val="0"/>
        <w:adjustRightInd w:val="0"/>
        <w:spacing w:line="276" w:lineRule="auto"/>
        <w:rPr>
          <w:lang w:val="el-GR"/>
        </w:rPr>
      </w:pPr>
    </w:p>
    <w:p w14:paraId="781317BE" w14:textId="4DE717E5" w:rsidR="0052028E" w:rsidRDefault="0052028E" w:rsidP="0039599A">
      <w:pPr>
        <w:keepLines/>
        <w:widowControl w:val="0"/>
        <w:tabs>
          <w:tab w:val="left" w:pos="426"/>
        </w:tabs>
        <w:autoSpaceDE w:val="0"/>
        <w:autoSpaceDN w:val="0"/>
        <w:adjustRightInd w:val="0"/>
        <w:spacing w:line="276" w:lineRule="auto"/>
        <w:rPr>
          <w:lang w:val="el-GR"/>
        </w:rPr>
      </w:pPr>
    </w:p>
    <w:p w14:paraId="358C9A69" w14:textId="23860CAB" w:rsidR="007A7AD9" w:rsidRDefault="007A7AD9" w:rsidP="0039599A">
      <w:pPr>
        <w:keepLines/>
        <w:widowControl w:val="0"/>
        <w:tabs>
          <w:tab w:val="left" w:pos="426"/>
        </w:tabs>
        <w:autoSpaceDE w:val="0"/>
        <w:autoSpaceDN w:val="0"/>
        <w:adjustRightInd w:val="0"/>
        <w:spacing w:line="276" w:lineRule="auto"/>
        <w:rPr>
          <w:lang w:val="el-GR"/>
        </w:rPr>
      </w:pPr>
    </w:p>
    <w:p w14:paraId="68A0D12A" w14:textId="7A729E45" w:rsidR="007A7AD9" w:rsidRDefault="007A7AD9" w:rsidP="0039599A">
      <w:pPr>
        <w:keepLines/>
        <w:widowControl w:val="0"/>
        <w:tabs>
          <w:tab w:val="left" w:pos="426"/>
        </w:tabs>
        <w:autoSpaceDE w:val="0"/>
        <w:autoSpaceDN w:val="0"/>
        <w:adjustRightInd w:val="0"/>
        <w:spacing w:line="276" w:lineRule="auto"/>
        <w:rPr>
          <w:lang w:val="el-GR"/>
        </w:rPr>
      </w:pPr>
    </w:p>
    <w:p w14:paraId="1A2EA884" w14:textId="77777777" w:rsidR="007A7AD9" w:rsidRDefault="007A7AD9" w:rsidP="0039599A">
      <w:pPr>
        <w:keepLines/>
        <w:widowControl w:val="0"/>
        <w:tabs>
          <w:tab w:val="left" w:pos="426"/>
        </w:tabs>
        <w:autoSpaceDE w:val="0"/>
        <w:autoSpaceDN w:val="0"/>
        <w:adjustRightInd w:val="0"/>
        <w:spacing w:line="276" w:lineRule="auto"/>
        <w:rPr>
          <w:lang w:val="el-GR"/>
        </w:rPr>
      </w:pPr>
    </w:p>
    <w:p w14:paraId="254EB246" w14:textId="77777777" w:rsidR="0052028E" w:rsidRPr="0039599A" w:rsidRDefault="0052028E" w:rsidP="0039599A">
      <w:pPr>
        <w:keepLines/>
        <w:widowControl w:val="0"/>
        <w:tabs>
          <w:tab w:val="left" w:pos="426"/>
        </w:tabs>
        <w:autoSpaceDE w:val="0"/>
        <w:autoSpaceDN w:val="0"/>
        <w:adjustRightInd w:val="0"/>
        <w:spacing w:line="276" w:lineRule="auto"/>
        <w:rPr>
          <w:lang w:val="el-GR"/>
        </w:rPr>
      </w:pPr>
    </w:p>
    <w:p w14:paraId="7619E13A" w14:textId="13021E2F" w:rsidR="001C2483" w:rsidRPr="004A5041" w:rsidRDefault="001C2483" w:rsidP="00091F17">
      <w:pPr>
        <w:pStyle w:val="7"/>
        <w:numPr>
          <w:ilvl w:val="4"/>
          <w:numId w:val="158"/>
        </w:numPr>
        <w:tabs>
          <w:tab w:val="clear" w:pos="2835"/>
        </w:tabs>
        <w:ind w:left="1418"/>
        <w:rPr>
          <w:rFonts w:cs="Tahoma"/>
          <w:b/>
          <w:bCs/>
          <w:sz w:val="22"/>
          <w:szCs w:val="22"/>
          <w:u w:val="none"/>
        </w:rPr>
      </w:pPr>
      <w:bookmarkStart w:id="499" w:name="_Toc118711204"/>
      <w:r w:rsidRPr="004A5041">
        <w:rPr>
          <w:rFonts w:cs="Tahoma"/>
          <w:b/>
          <w:bCs/>
          <w:sz w:val="22"/>
          <w:szCs w:val="22"/>
          <w:u w:val="none"/>
        </w:rPr>
        <w:t>Διάρθρωση του Υπουργείου Εξωτερικών</w:t>
      </w:r>
      <w:bookmarkEnd w:id="499"/>
    </w:p>
    <w:p w14:paraId="59E25CE3" w14:textId="634223F6" w:rsidR="001C2483" w:rsidRDefault="001C2483" w:rsidP="004A5041">
      <w:pPr>
        <w:spacing w:after="0" w:line="276" w:lineRule="auto"/>
        <w:rPr>
          <w:lang w:val="el-GR"/>
        </w:rPr>
      </w:pPr>
      <w:r w:rsidRPr="004A5041">
        <w:rPr>
          <w:lang w:val="el-GR"/>
        </w:rPr>
        <w:t>Το Υπουργείο Εξωτερικών περιλαμβάνει την Κεντρική Υπηρεσία, τις Περιφερειακές Υπηρεσίες που υπάγονται σε αυτήν και την Εξωτερική Υπηρεσία, η οποία αποτελείται από τις διπλωματικές και προξενικές Αρχές.</w:t>
      </w:r>
    </w:p>
    <w:p w14:paraId="7B6A7000" w14:textId="77777777" w:rsidR="00A21C45" w:rsidRPr="004A5041" w:rsidRDefault="00A21C45" w:rsidP="004A5041">
      <w:pPr>
        <w:spacing w:after="0" w:line="276" w:lineRule="auto"/>
        <w:rPr>
          <w:lang w:val="el-GR"/>
        </w:rPr>
      </w:pPr>
    </w:p>
    <w:p w14:paraId="5C12632E" w14:textId="41EBAA0A" w:rsidR="001C2483" w:rsidRPr="004A5041" w:rsidRDefault="001C2483" w:rsidP="00091F17">
      <w:pPr>
        <w:pStyle w:val="7"/>
        <w:numPr>
          <w:ilvl w:val="4"/>
          <w:numId w:val="158"/>
        </w:numPr>
        <w:tabs>
          <w:tab w:val="clear" w:pos="2835"/>
        </w:tabs>
        <w:ind w:left="1418"/>
        <w:rPr>
          <w:rFonts w:cs="Tahoma"/>
          <w:b/>
          <w:bCs/>
          <w:sz w:val="22"/>
          <w:szCs w:val="22"/>
          <w:u w:val="none"/>
        </w:rPr>
      </w:pPr>
      <w:bookmarkStart w:id="500" w:name="_Toc118711205"/>
      <w:r w:rsidRPr="004A5041">
        <w:rPr>
          <w:rFonts w:cs="Tahoma"/>
          <w:b/>
          <w:bCs/>
          <w:sz w:val="22"/>
          <w:szCs w:val="22"/>
          <w:u w:val="none"/>
        </w:rPr>
        <w:t>Διάρθρωση της Κεντρικής Υπηρεσίας</w:t>
      </w:r>
      <w:bookmarkEnd w:id="500"/>
    </w:p>
    <w:p w14:paraId="5C4B7D45" w14:textId="77777777" w:rsidR="004A5041" w:rsidRDefault="001C2483" w:rsidP="004A5041">
      <w:pPr>
        <w:spacing w:after="0" w:line="276" w:lineRule="auto"/>
        <w:rPr>
          <w:lang w:val="el-GR"/>
        </w:rPr>
      </w:pPr>
      <w:r w:rsidRPr="004A5041">
        <w:rPr>
          <w:lang w:val="el-GR"/>
        </w:rPr>
        <w:t xml:space="preserve">Η Κεντρική Υπηρεσία διαρθρώνεται σε </w:t>
      </w:r>
    </w:p>
    <w:p w14:paraId="6F59CD94" w14:textId="77777777" w:rsidR="004A5041" w:rsidRDefault="001C2483" w:rsidP="00091F17">
      <w:pPr>
        <w:pStyle w:val="aff2"/>
        <w:numPr>
          <w:ilvl w:val="0"/>
          <w:numId w:val="159"/>
        </w:numPr>
        <w:spacing w:after="0" w:line="276" w:lineRule="auto"/>
        <w:rPr>
          <w:lang w:val="el-GR"/>
        </w:rPr>
      </w:pPr>
      <w:r w:rsidRPr="004A5041">
        <w:rPr>
          <w:lang w:val="el-GR"/>
        </w:rPr>
        <w:t xml:space="preserve">Διπλωματικά και Ιδιαίτερα Γραφεία, </w:t>
      </w:r>
    </w:p>
    <w:p w14:paraId="5A5782E0" w14:textId="77777777" w:rsidR="004A5041" w:rsidRDefault="001C2483" w:rsidP="00091F17">
      <w:pPr>
        <w:pStyle w:val="aff2"/>
        <w:numPr>
          <w:ilvl w:val="0"/>
          <w:numId w:val="159"/>
        </w:numPr>
        <w:spacing w:after="0" w:line="276" w:lineRule="auto"/>
        <w:rPr>
          <w:lang w:val="el-GR"/>
        </w:rPr>
      </w:pPr>
      <w:r w:rsidRPr="004A5041">
        <w:rPr>
          <w:lang w:val="el-GR"/>
        </w:rPr>
        <w:t xml:space="preserve">Γενικές Γραμματείες (3), </w:t>
      </w:r>
    </w:p>
    <w:p w14:paraId="66FE9B17" w14:textId="77777777" w:rsidR="004A5041" w:rsidRDefault="001C2483" w:rsidP="00091F17">
      <w:pPr>
        <w:pStyle w:val="aff2"/>
        <w:numPr>
          <w:ilvl w:val="0"/>
          <w:numId w:val="159"/>
        </w:numPr>
        <w:spacing w:after="0" w:line="276" w:lineRule="auto"/>
        <w:rPr>
          <w:lang w:val="el-GR"/>
        </w:rPr>
      </w:pPr>
      <w:r w:rsidRPr="004A5041">
        <w:rPr>
          <w:lang w:val="el-GR"/>
        </w:rPr>
        <w:t xml:space="preserve">Γενικές Διευθύνσεις (9), </w:t>
      </w:r>
    </w:p>
    <w:p w14:paraId="58BDE664" w14:textId="77777777" w:rsidR="004A5041" w:rsidRDefault="001C2483" w:rsidP="00091F17">
      <w:pPr>
        <w:pStyle w:val="aff2"/>
        <w:numPr>
          <w:ilvl w:val="0"/>
          <w:numId w:val="159"/>
        </w:numPr>
        <w:spacing w:after="0" w:line="276" w:lineRule="auto"/>
        <w:rPr>
          <w:lang w:val="el-GR"/>
        </w:rPr>
      </w:pPr>
      <w:r w:rsidRPr="004A5041">
        <w:rPr>
          <w:lang w:val="el-GR"/>
        </w:rPr>
        <w:t xml:space="preserve">Διευθύνσεις (42), </w:t>
      </w:r>
    </w:p>
    <w:p w14:paraId="13CC89E7" w14:textId="77777777" w:rsidR="004A5041" w:rsidRDefault="001C2483" w:rsidP="00091F17">
      <w:pPr>
        <w:pStyle w:val="aff2"/>
        <w:numPr>
          <w:ilvl w:val="0"/>
          <w:numId w:val="159"/>
        </w:numPr>
        <w:spacing w:after="0" w:line="276" w:lineRule="auto"/>
        <w:rPr>
          <w:lang w:val="el-GR"/>
        </w:rPr>
      </w:pPr>
      <w:r w:rsidRPr="004A5041">
        <w:rPr>
          <w:lang w:val="el-GR"/>
        </w:rPr>
        <w:t xml:space="preserve">Γραφεία και Τμήματα, </w:t>
      </w:r>
    </w:p>
    <w:p w14:paraId="46AFBF9C" w14:textId="77777777" w:rsidR="004A5041" w:rsidRDefault="001C2483" w:rsidP="00091F17">
      <w:pPr>
        <w:pStyle w:val="aff2"/>
        <w:numPr>
          <w:ilvl w:val="0"/>
          <w:numId w:val="159"/>
        </w:numPr>
        <w:spacing w:after="0" w:line="276" w:lineRule="auto"/>
        <w:rPr>
          <w:lang w:val="el-GR"/>
        </w:rPr>
      </w:pPr>
      <w:r w:rsidRPr="004A5041">
        <w:rPr>
          <w:lang w:val="el-GR"/>
        </w:rPr>
        <w:t xml:space="preserve">Αυτοτελείς και Περιφερειακές Υπηρεσίες, </w:t>
      </w:r>
    </w:p>
    <w:p w14:paraId="4873B912" w14:textId="28D32143" w:rsidR="001C2483" w:rsidRPr="004A5041" w:rsidRDefault="001C2483" w:rsidP="00091F17">
      <w:pPr>
        <w:pStyle w:val="aff2"/>
        <w:numPr>
          <w:ilvl w:val="0"/>
          <w:numId w:val="159"/>
        </w:numPr>
        <w:spacing w:after="0" w:line="276" w:lineRule="auto"/>
        <w:rPr>
          <w:lang w:val="el-GR"/>
        </w:rPr>
      </w:pPr>
      <w:r w:rsidRPr="004A5041">
        <w:rPr>
          <w:lang w:val="el-GR"/>
        </w:rPr>
        <w:t>Μονάδες και Αυτοτελή Γραφεία</w:t>
      </w:r>
    </w:p>
    <w:p w14:paraId="1A8FCDD2" w14:textId="77777777" w:rsidR="001C2483" w:rsidRPr="00084194" w:rsidRDefault="001C2483" w:rsidP="001C2483">
      <w:pPr>
        <w:pStyle w:val="aff2"/>
        <w:keepLines/>
        <w:widowControl w:val="0"/>
        <w:tabs>
          <w:tab w:val="left" w:pos="426"/>
        </w:tabs>
        <w:autoSpaceDE w:val="0"/>
        <w:autoSpaceDN w:val="0"/>
        <w:adjustRightInd w:val="0"/>
        <w:spacing w:line="276" w:lineRule="auto"/>
        <w:rPr>
          <w:i/>
          <w:iCs/>
          <w:lang w:val="el-GR"/>
        </w:rPr>
      </w:pPr>
    </w:p>
    <w:p w14:paraId="19D7A272" w14:textId="2F363C37" w:rsidR="001C2483" w:rsidRPr="004A5041" w:rsidRDefault="001C2483" w:rsidP="00091F17">
      <w:pPr>
        <w:pStyle w:val="7"/>
        <w:numPr>
          <w:ilvl w:val="4"/>
          <w:numId w:val="158"/>
        </w:numPr>
        <w:tabs>
          <w:tab w:val="clear" w:pos="2835"/>
        </w:tabs>
        <w:ind w:left="1418"/>
        <w:rPr>
          <w:rFonts w:cs="Tahoma"/>
          <w:b/>
          <w:bCs/>
          <w:sz w:val="22"/>
          <w:szCs w:val="22"/>
          <w:u w:val="none"/>
        </w:rPr>
      </w:pPr>
      <w:bookmarkStart w:id="501" w:name="_Toc118711206"/>
      <w:r w:rsidRPr="004A5041">
        <w:rPr>
          <w:rFonts w:cs="Tahoma"/>
          <w:b/>
          <w:bCs/>
          <w:sz w:val="22"/>
          <w:szCs w:val="22"/>
          <w:u w:val="none"/>
        </w:rPr>
        <w:t>Περιφερειακή Υπηρεσία</w:t>
      </w:r>
      <w:bookmarkEnd w:id="501"/>
    </w:p>
    <w:p w14:paraId="007FA8E3" w14:textId="77777777" w:rsidR="001C2483" w:rsidRPr="004A5041" w:rsidRDefault="001C2483" w:rsidP="00091F17">
      <w:pPr>
        <w:pStyle w:val="aff2"/>
        <w:numPr>
          <w:ilvl w:val="0"/>
          <w:numId w:val="159"/>
        </w:numPr>
        <w:spacing w:after="0" w:line="276" w:lineRule="auto"/>
        <w:rPr>
          <w:lang w:val="el-GR"/>
        </w:rPr>
      </w:pPr>
      <w:r w:rsidRPr="004A5041">
        <w:rPr>
          <w:lang w:val="el-GR"/>
        </w:rPr>
        <w:t>Υπηρεσία Διεθνών Σχέσεων Θεσσαλονίκης</w:t>
      </w:r>
    </w:p>
    <w:p w14:paraId="3C7ECC28" w14:textId="77777777" w:rsidR="001C2483" w:rsidRPr="004A5041" w:rsidRDefault="001C2483" w:rsidP="00091F17">
      <w:pPr>
        <w:pStyle w:val="aff2"/>
        <w:numPr>
          <w:ilvl w:val="0"/>
          <w:numId w:val="159"/>
        </w:numPr>
        <w:spacing w:after="0" w:line="276" w:lineRule="auto"/>
        <w:rPr>
          <w:lang w:val="el-GR"/>
        </w:rPr>
      </w:pPr>
      <w:r w:rsidRPr="004A5041">
        <w:rPr>
          <w:lang w:val="el-GR"/>
        </w:rPr>
        <w:t>Υπηρεσία Πολιτικών Υποθέσεων Ξάνθης</w:t>
      </w:r>
    </w:p>
    <w:p w14:paraId="676ADD24" w14:textId="77777777" w:rsidR="001C2483" w:rsidRPr="00084194" w:rsidRDefault="001C2483" w:rsidP="001C2483">
      <w:pPr>
        <w:pStyle w:val="aff2"/>
        <w:keepLines/>
        <w:widowControl w:val="0"/>
        <w:tabs>
          <w:tab w:val="left" w:pos="426"/>
        </w:tabs>
        <w:autoSpaceDE w:val="0"/>
        <w:autoSpaceDN w:val="0"/>
        <w:adjustRightInd w:val="0"/>
        <w:spacing w:line="276" w:lineRule="auto"/>
        <w:ind w:left="993"/>
        <w:rPr>
          <w:i/>
          <w:iCs/>
          <w:lang w:val="el-GR"/>
        </w:rPr>
      </w:pPr>
    </w:p>
    <w:p w14:paraId="09B2A5BE" w14:textId="77777777" w:rsidR="001C2483" w:rsidRPr="004A5041" w:rsidRDefault="001C2483" w:rsidP="00091F17">
      <w:pPr>
        <w:pStyle w:val="7"/>
        <w:numPr>
          <w:ilvl w:val="4"/>
          <w:numId w:val="158"/>
        </w:numPr>
        <w:tabs>
          <w:tab w:val="clear" w:pos="2835"/>
        </w:tabs>
        <w:ind w:left="1418"/>
        <w:rPr>
          <w:rFonts w:cs="Tahoma"/>
          <w:b/>
          <w:bCs/>
          <w:sz w:val="22"/>
          <w:szCs w:val="22"/>
          <w:u w:val="none"/>
        </w:rPr>
      </w:pPr>
      <w:bookmarkStart w:id="502" w:name="_Toc118711207"/>
      <w:r w:rsidRPr="004A5041">
        <w:rPr>
          <w:rFonts w:cs="Tahoma"/>
          <w:b/>
          <w:bCs/>
          <w:sz w:val="22"/>
          <w:szCs w:val="22"/>
          <w:u w:val="none"/>
        </w:rPr>
        <w:t>Υπηρεσίες υπαγόμενες απευθείας στον Υπουργό Εξωτερικών</w:t>
      </w:r>
      <w:bookmarkEnd w:id="502"/>
    </w:p>
    <w:p w14:paraId="258D2093" w14:textId="0C4821EA" w:rsidR="001C2483" w:rsidRPr="004A5041" w:rsidRDefault="001C2483" w:rsidP="00091F17">
      <w:pPr>
        <w:pStyle w:val="aff2"/>
        <w:numPr>
          <w:ilvl w:val="0"/>
          <w:numId w:val="159"/>
        </w:numPr>
        <w:spacing w:after="0" w:line="276" w:lineRule="auto"/>
        <w:rPr>
          <w:lang w:val="el-GR"/>
        </w:rPr>
      </w:pPr>
      <w:r w:rsidRPr="004A5041">
        <w:rPr>
          <w:lang w:val="el-GR"/>
        </w:rPr>
        <w:t>Γενική Επιθεώρηση</w:t>
      </w:r>
    </w:p>
    <w:p w14:paraId="322763DF" w14:textId="4649B63F" w:rsidR="001C2483" w:rsidRPr="004A5041" w:rsidRDefault="001C2483" w:rsidP="00091F17">
      <w:pPr>
        <w:pStyle w:val="aff2"/>
        <w:numPr>
          <w:ilvl w:val="0"/>
          <w:numId w:val="159"/>
        </w:numPr>
        <w:spacing w:after="0" w:line="276" w:lineRule="auto"/>
        <w:rPr>
          <w:lang w:val="el-GR"/>
        </w:rPr>
      </w:pPr>
      <w:r w:rsidRPr="004A5041">
        <w:rPr>
          <w:lang w:val="el-GR"/>
        </w:rPr>
        <w:t>Διεύθυνση Στρατηγικού και Επιχειρησιακού Σχεδιασμού</w:t>
      </w:r>
    </w:p>
    <w:p w14:paraId="2C2F2BE4" w14:textId="14E1571F" w:rsidR="001C2483" w:rsidRPr="004A5041" w:rsidRDefault="001C2483" w:rsidP="00091F17">
      <w:pPr>
        <w:pStyle w:val="aff2"/>
        <w:numPr>
          <w:ilvl w:val="0"/>
          <w:numId w:val="159"/>
        </w:numPr>
        <w:spacing w:after="0" w:line="276" w:lineRule="auto"/>
        <w:rPr>
          <w:lang w:val="el-GR"/>
        </w:rPr>
      </w:pPr>
      <w:r w:rsidRPr="004A5041">
        <w:rPr>
          <w:lang w:val="el-GR"/>
        </w:rPr>
        <w:t>Κέντρο Σχεδιασμού Εξωτερικής Πολιτικής (ΚΕΣΕΠ)</w:t>
      </w:r>
    </w:p>
    <w:p w14:paraId="28B3A76A" w14:textId="23D7F7A3" w:rsidR="001C2483" w:rsidRPr="004A5041" w:rsidRDefault="001C2483" w:rsidP="00091F17">
      <w:pPr>
        <w:pStyle w:val="aff2"/>
        <w:numPr>
          <w:ilvl w:val="0"/>
          <w:numId w:val="159"/>
        </w:numPr>
        <w:spacing w:after="0" w:line="276" w:lineRule="auto"/>
        <w:rPr>
          <w:lang w:val="el-GR"/>
        </w:rPr>
      </w:pPr>
      <w:r w:rsidRPr="004A5041">
        <w:rPr>
          <w:lang w:val="el-GR"/>
        </w:rPr>
        <w:t>Διπλωματική Ακαδημία</w:t>
      </w:r>
    </w:p>
    <w:p w14:paraId="0F2A6254" w14:textId="2F43E49C" w:rsidR="001C2483" w:rsidRPr="004A5041" w:rsidRDefault="001C2483" w:rsidP="00091F17">
      <w:pPr>
        <w:pStyle w:val="aff2"/>
        <w:numPr>
          <w:ilvl w:val="0"/>
          <w:numId w:val="159"/>
        </w:numPr>
        <w:spacing w:after="0" w:line="276" w:lineRule="auto"/>
        <w:rPr>
          <w:lang w:val="el-GR"/>
        </w:rPr>
      </w:pPr>
      <w:r w:rsidRPr="004A5041">
        <w:rPr>
          <w:lang w:val="el-GR"/>
        </w:rPr>
        <w:t>Ειδική Νομική Υπηρεσία (ΕΝΥ)</w:t>
      </w:r>
    </w:p>
    <w:p w14:paraId="680AFBAB" w14:textId="5AA5F795" w:rsidR="001C2483" w:rsidRPr="004A5041" w:rsidRDefault="001C2483" w:rsidP="00091F17">
      <w:pPr>
        <w:pStyle w:val="aff2"/>
        <w:numPr>
          <w:ilvl w:val="0"/>
          <w:numId w:val="159"/>
        </w:numPr>
        <w:spacing w:after="0" w:line="276" w:lineRule="auto"/>
        <w:rPr>
          <w:lang w:val="el-GR"/>
        </w:rPr>
      </w:pPr>
      <w:r w:rsidRPr="004A5041">
        <w:rPr>
          <w:lang w:val="el-GR"/>
        </w:rPr>
        <w:t>Γραφείο Νομικής Υποστήριξης</w:t>
      </w:r>
    </w:p>
    <w:p w14:paraId="0865B015" w14:textId="2C17F0D6" w:rsidR="001C2483" w:rsidRPr="004A5041" w:rsidRDefault="001C2483" w:rsidP="00091F17">
      <w:pPr>
        <w:pStyle w:val="aff2"/>
        <w:numPr>
          <w:ilvl w:val="0"/>
          <w:numId w:val="159"/>
        </w:numPr>
        <w:spacing w:after="0" w:line="276" w:lineRule="auto"/>
        <w:rPr>
          <w:lang w:val="el-GR"/>
        </w:rPr>
      </w:pPr>
      <w:r w:rsidRPr="004A5041">
        <w:rPr>
          <w:lang w:val="el-GR"/>
        </w:rPr>
        <w:t>Υπηρεσία Ενημέρωσης</w:t>
      </w:r>
    </w:p>
    <w:p w14:paraId="4020CAC1" w14:textId="2D7F1630" w:rsidR="001C2483" w:rsidRPr="004A5041" w:rsidRDefault="001C2483" w:rsidP="00091F17">
      <w:pPr>
        <w:pStyle w:val="aff2"/>
        <w:numPr>
          <w:ilvl w:val="0"/>
          <w:numId w:val="159"/>
        </w:numPr>
        <w:spacing w:after="0" w:line="276" w:lineRule="auto"/>
        <w:rPr>
          <w:lang w:val="el-GR"/>
        </w:rPr>
      </w:pPr>
      <w:r w:rsidRPr="004A5041">
        <w:rPr>
          <w:lang w:val="el-GR"/>
        </w:rPr>
        <w:t>Γραφείο Τύπου Υπουργού Εξωτερικών</w:t>
      </w:r>
    </w:p>
    <w:p w14:paraId="450F1FA3" w14:textId="7F82FE1C" w:rsidR="001C2483" w:rsidRPr="004A5041" w:rsidRDefault="001C2483" w:rsidP="00091F17">
      <w:pPr>
        <w:pStyle w:val="aff2"/>
        <w:numPr>
          <w:ilvl w:val="0"/>
          <w:numId w:val="159"/>
        </w:numPr>
        <w:spacing w:after="0" w:line="276" w:lineRule="auto"/>
        <w:rPr>
          <w:lang w:val="el-GR"/>
        </w:rPr>
      </w:pPr>
      <w:r w:rsidRPr="004A5041">
        <w:rPr>
          <w:lang w:val="el-GR"/>
        </w:rPr>
        <w:t>Διεύθυνση Εθιμοτυπίας</w:t>
      </w:r>
    </w:p>
    <w:p w14:paraId="703D7BAA" w14:textId="5F5B6DBC" w:rsidR="001C2483" w:rsidRPr="004A5041" w:rsidRDefault="001C2483" w:rsidP="00091F17">
      <w:pPr>
        <w:pStyle w:val="aff2"/>
        <w:numPr>
          <w:ilvl w:val="0"/>
          <w:numId w:val="159"/>
        </w:numPr>
        <w:spacing w:after="0" w:line="276" w:lineRule="auto"/>
        <w:rPr>
          <w:lang w:val="el-GR"/>
        </w:rPr>
      </w:pPr>
      <w:r w:rsidRPr="004A5041">
        <w:rPr>
          <w:lang w:val="el-GR"/>
        </w:rPr>
        <w:t>Γραφείο Αμυντικής Διπλωματίας</w:t>
      </w:r>
    </w:p>
    <w:p w14:paraId="01BE2598" w14:textId="2BDA4E89" w:rsidR="001C2483" w:rsidRDefault="001C2483" w:rsidP="00091F17">
      <w:pPr>
        <w:pStyle w:val="aff2"/>
        <w:numPr>
          <w:ilvl w:val="0"/>
          <w:numId w:val="159"/>
        </w:numPr>
        <w:spacing w:after="0" w:line="276" w:lineRule="auto"/>
        <w:rPr>
          <w:lang w:val="el-GR"/>
        </w:rPr>
      </w:pPr>
      <w:r w:rsidRPr="004A5041">
        <w:rPr>
          <w:lang w:val="el-GR"/>
        </w:rPr>
        <w:t>Γραφείο Εθνικού Εισηγητή</w:t>
      </w:r>
    </w:p>
    <w:p w14:paraId="7103B223" w14:textId="4F5A8D77" w:rsidR="00A91AC7" w:rsidRPr="004A5041" w:rsidRDefault="00A91AC7" w:rsidP="00091F17">
      <w:pPr>
        <w:pStyle w:val="aff2"/>
        <w:numPr>
          <w:ilvl w:val="0"/>
          <w:numId w:val="159"/>
        </w:numPr>
        <w:spacing w:after="0" w:line="276" w:lineRule="auto"/>
        <w:rPr>
          <w:lang w:val="el-GR"/>
        </w:rPr>
      </w:pPr>
      <w:r>
        <w:rPr>
          <w:lang w:val="el-GR"/>
        </w:rPr>
        <w:t>Γραφείο Υπευθύνου Προστασίας Δεδομένων</w:t>
      </w:r>
    </w:p>
    <w:p w14:paraId="76B4DD01" w14:textId="77777777" w:rsidR="001C2483" w:rsidRPr="00084194" w:rsidRDefault="001C2483" w:rsidP="001C2483">
      <w:pPr>
        <w:pStyle w:val="aff2"/>
        <w:keepLines/>
        <w:widowControl w:val="0"/>
        <w:tabs>
          <w:tab w:val="left" w:pos="426"/>
        </w:tabs>
        <w:autoSpaceDE w:val="0"/>
        <w:autoSpaceDN w:val="0"/>
        <w:adjustRightInd w:val="0"/>
        <w:spacing w:line="276" w:lineRule="auto"/>
        <w:ind w:left="993"/>
        <w:rPr>
          <w:i/>
          <w:iCs/>
          <w:lang w:val="el-GR"/>
        </w:rPr>
      </w:pPr>
    </w:p>
    <w:p w14:paraId="138F76B0" w14:textId="77777777" w:rsidR="001C2483" w:rsidRPr="004A5041" w:rsidRDefault="001C2483" w:rsidP="00091F17">
      <w:pPr>
        <w:pStyle w:val="7"/>
        <w:numPr>
          <w:ilvl w:val="4"/>
          <w:numId w:val="158"/>
        </w:numPr>
        <w:tabs>
          <w:tab w:val="clear" w:pos="2835"/>
        </w:tabs>
        <w:ind w:left="1418"/>
        <w:rPr>
          <w:rFonts w:cs="Tahoma"/>
          <w:b/>
          <w:bCs/>
          <w:sz w:val="22"/>
          <w:szCs w:val="22"/>
          <w:u w:val="none"/>
        </w:rPr>
      </w:pPr>
      <w:bookmarkStart w:id="503" w:name="_Toc118711208"/>
      <w:r w:rsidRPr="004A5041">
        <w:rPr>
          <w:rFonts w:cs="Tahoma"/>
          <w:b/>
          <w:bCs/>
          <w:sz w:val="22"/>
          <w:szCs w:val="22"/>
          <w:u w:val="none"/>
        </w:rPr>
        <w:t>Υπηρεσίες υπαγόμενες στον Υπηρεσιακό Γενικό Γραμματέα</w:t>
      </w:r>
      <w:bookmarkEnd w:id="503"/>
    </w:p>
    <w:p w14:paraId="01C90A25" w14:textId="6163285C" w:rsidR="001C2483" w:rsidRPr="004A5041" w:rsidRDefault="001C2483" w:rsidP="00091F17">
      <w:pPr>
        <w:pStyle w:val="aff2"/>
        <w:numPr>
          <w:ilvl w:val="0"/>
          <w:numId w:val="159"/>
        </w:numPr>
        <w:spacing w:after="0" w:line="276" w:lineRule="auto"/>
        <w:rPr>
          <w:lang w:val="el-GR"/>
        </w:rPr>
      </w:pPr>
      <w:r w:rsidRPr="004A5041">
        <w:rPr>
          <w:lang w:val="el-GR"/>
        </w:rPr>
        <w:t>Υπηρεσία Συντονισμού</w:t>
      </w:r>
    </w:p>
    <w:p w14:paraId="1896D681" w14:textId="34103B72" w:rsidR="001C2483" w:rsidRPr="004A5041" w:rsidRDefault="001C2483" w:rsidP="00091F17">
      <w:pPr>
        <w:pStyle w:val="aff2"/>
        <w:numPr>
          <w:ilvl w:val="0"/>
          <w:numId w:val="159"/>
        </w:numPr>
        <w:spacing w:after="0" w:line="276" w:lineRule="auto"/>
        <w:rPr>
          <w:lang w:val="el-GR"/>
        </w:rPr>
      </w:pPr>
      <w:r w:rsidRPr="004A5041">
        <w:rPr>
          <w:lang w:val="el-GR"/>
        </w:rPr>
        <w:t>Μονάδα Διαχείρισης Κρίσεων</w:t>
      </w:r>
    </w:p>
    <w:p w14:paraId="6DAFDB05" w14:textId="77777777" w:rsidR="001C2483" w:rsidRPr="00084194" w:rsidRDefault="001C2483" w:rsidP="001C2483">
      <w:pPr>
        <w:pStyle w:val="aff2"/>
        <w:keepLines/>
        <w:widowControl w:val="0"/>
        <w:tabs>
          <w:tab w:val="left" w:pos="426"/>
        </w:tabs>
        <w:autoSpaceDE w:val="0"/>
        <w:autoSpaceDN w:val="0"/>
        <w:adjustRightInd w:val="0"/>
        <w:spacing w:line="276" w:lineRule="auto"/>
        <w:rPr>
          <w:i/>
          <w:iCs/>
          <w:lang w:val="el-GR"/>
        </w:rPr>
      </w:pPr>
    </w:p>
    <w:p w14:paraId="0E723C97" w14:textId="77777777" w:rsidR="001C2483" w:rsidRPr="004A5041" w:rsidRDefault="001C2483" w:rsidP="00091F17">
      <w:pPr>
        <w:pStyle w:val="7"/>
        <w:numPr>
          <w:ilvl w:val="4"/>
          <w:numId w:val="158"/>
        </w:numPr>
        <w:tabs>
          <w:tab w:val="clear" w:pos="2835"/>
        </w:tabs>
        <w:ind w:left="1418"/>
        <w:rPr>
          <w:rFonts w:cs="Tahoma"/>
          <w:b/>
          <w:bCs/>
          <w:sz w:val="22"/>
          <w:szCs w:val="22"/>
          <w:u w:val="none"/>
        </w:rPr>
      </w:pPr>
      <w:bookmarkStart w:id="504" w:name="_Toc118711209"/>
      <w:r w:rsidRPr="004A5041">
        <w:rPr>
          <w:rFonts w:cs="Tahoma"/>
          <w:b/>
          <w:bCs/>
          <w:sz w:val="22"/>
          <w:szCs w:val="22"/>
          <w:u w:val="none"/>
        </w:rPr>
        <w:t>Εξωτερική Υπηρεσία - Διπλωματικές Αρχές</w:t>
      </w:r>
      <w:bookmarkEnd w:id="504"/>
    </w:p>
    <w:p w14:paraId="1CC42687" w14:textId="77777777" w:rsidR="004A5041" w:rsidRDefault="001C2483" w:rsidP="00091F17">
      <w:pPr>
        <w:pStyle w:val="aff2"/>
        <w:numPr>
          <w:ilvl w:val="0"/>
          <w:numId w:val="159"/>
        </w:numPr>
        <w:spacing w:after="0" w:line="276" w:lineRule="auto"/>
        <w:rPr>
          <w:lang w:val="el-GR"/>
        </w:rPr>
      </w:pPr>
      <w:r w:rsidRPr="004A5041">
        <w:rPr>
          <w:lang w:val="el-GR"/>
        </w:rPr>
        <w:lastRenderedPageBreak/>
        <w:t xml:space="preserve">Πρεσβείες, </w:t>
      </w:r>
    </w:p>
    <w:p w14:paraId="1B5DF644" w14:textId="7EBD3FED" w:rsidR="004A5041" w:rsidRDefault="001C2483" w:rsidP="00091F17">
      <w:pPr>
        <w:pStyle w:val="aff2"/>
        <w:numPr>
          <w:ilvl w:val="0"/>
          <w:numId w:val="159"/>
        </w:numPr>
        <w:spacing w:after="0" w:line="276" w:lineRule="auto"/>
        <w:rPr>
          <w:lang w:val="el-GR"/>
        </w:rPr>
      </w:pPr>
      <w:r w:rsidRPr="004A5041">
        <w:rPr>
          <w:lang w:val="el-GR"/>
        </w:rPr>
        <w:t xml:space="preserve">Μόνιμες Αντιπροσωπείες σε Διεθνείς Οργανισμούς, </w:t>
      </w:r>
    </w:p>
    <w:p w14:paraId="6C5B1045" w14:textId="77777777" w:rsidR="004A5041" w:rsidRDefault="001C2483" w:rsidP="00091F17">
      <w:pPr>
        <w:pStyle w:val="aff2"/>
        <w:numPr>
          <w:ilvl w:val="0"/>
          <w:numId w:val="159"/>
        </w:numPr>
        <w:spacing w:after="0" w:line="276" w:lineRule="auto"/>
        <w:rPr>
          <w:lang w:val="el-GR"/>
        </w:rPr>
      </w:pPr>
      <w:r w:rsidRPr="004A5041">
        <w:rPr>
          <w:lang w:val="el-GR"/>
        </w:rPr>
        <w:t xml:space="preserve">Γενικά Προξενεία, </w:t>
      </w:r>
    </w:p>
    <w:p w14:paraId="245E9B56" w14:textId="77777777" w:rsidR="004A5041" w:rsidRDefault="001C2483" w:rsidP="00091F17">
      <w:pPr>
        <w:pStyle w:val="aff2"/>
        <w:numPr>
          <w:ilvl w:val="0"/>
          <w:numId w:val="159"/>
        </w:numPr>
        <w:spacing w:after="0" w:line="276" w:lineRule="auto"/>
        <w:rPr>
          <w:lang w:val="el-GR"/>
        </w:rPr>
      </w:pPr>
      <w:r w:rsidRPr="004A5041">
        <w:rPr>
          <w:lang w:val="el-GR"/>
        </w:rPr>
        <w:t xml:space="preserve">Προξενικά Γραφεία Πρεσβειών, </w:t>
      </w:r>
    </w:p>
    <w:p w14:paraId="4C1B0DC1" w14:textId="77777777" w:rsidR="004A5041" w:rsidRDefault="001C2483" w:rsidP="00091F17">
      <w:pPr>
        <w:pStyle w:val="aff2"/>
        <w:numPr>
          <w:ilvl w:val="0"/>
          <w:numId w:val="159"/>
        </w:numPr>
        <w:spacing w:after="0" w:line="276" w:lineRule="auto"/>
        <w:rPr>
          <w:lang w:val="el-GR"/>
        </w:rPr>
      </w:pPr>
      <w:r w:rsidRPr="004A5041">
        <w:rPr>
          <w:lang w:val="el-GR"/>
        </w:rPr>
        <w:t xml:space="preserve">Προξενεία, </w:t>
      </w:r>
    </w:p>
    <w:p w14:paraId="1C91445D" w14:textId="77777777" w:rsidR="004A5041" w:rsidRDefault="001C2483" w:rsidP="00091F17">
      <w:pPr>
        <w:pStyle w:val="aff2"/>
        <w:numPr>
          <w:ilvl w:val="0"/>
          <w:numId w:val="159"/>
        </w:numPr>
        <w:spacing w:after="0" w:line="276" w:lineRule="auto"/>
        <w:rPr>
          <w:lang w:val="el-GR"/>
        </w:rPr>
      </w:pPr>
      <w:r w:rsidRPr="004A5041">
        <w:rPr>
          <w:lang w:val="el-GR"/>
        </w:rPr>
        <w:t xml:space="preserve">Γραφεία Συνδέσμων, </w:t>
      </w:r>
    </w:p>
    <w:p w14:paraId="51F06EBC" w14:textId="77777777" w:rsidR="004A5041" w:rsidRDefault="001C2483" w:rsidP="00091F17">
      <w:pPr>
        <w:pStyle w:val="aff2"/>
        <w:numPr>
          <w:ilvl w:val="0"/>
          <w:numId w:val="159"/>
        </w:numPr>
        <w:spacing w:after="0" w:line="276" w:lineRule="auto"/>
        <w:rPr>
          <w:lang w:val="el-GR"/>
        </w:rPr>
      </w:pPr>
      <w:r w:rsidRPr="004A5041">
        <w:rPr>
          <w:lang w:val="el-GR"/>
        </w:rPr>
        <w:t xml:space="preserve">Γραφεία Εμπορικών και Οικονομικών Υποθέσεων, </w:t>
      </w:r>
    </w:p>
    <w:p w14:paraId="4F8B2460" w14:textId="0BF85C0F" w:rsidR="001C2483" w:rsidRPr="004A5041" w:rsidRDefault="001C2483" w:rsidP="00091F17">
      <w:pPr>
        <w:pStyle w:val="aff2"/>
        <w:numPr>
          <w:ilvl w:val="0"/>
          <w:numId w:val="159"/>
        </w:numPr>
        <w:spacing w:after="0" w:line="276" w:lineRule="auto"/>
        <w:rPr>
          <w:lang w:val="el-GR"/>
        </w:rPr>
      </w:pPr>
      <w:r w:rsidRPr="004A5041">
        <w:rPr>
          <w:lang w:val="el-GR"/>
        </w:rPr>
        <w:t>Γραφεία Δημόσιας Διπλωματίας</w:t>
      </w:r>
    </w:p>
    <w:p w14:paraId="27FF6792" w14:textId="77777777" w:rsidR="001C2483" w:rsidRPr="00084194" w:rsidRDefault="001C2483" w:rsidP="001C2483">
      <w:pPr>
        <w:pStyle w:val="aff2"/>
        <w:keepLines/>
        <w:widowControl w:val="0"/>
        <w:tabs>
          <w:tab w:val="left" w:pos="426"/>
        </w:tabs>
        <w:autoSpaceDE w:val="0"/>
        <w:autoSpaceDN w:val="0"/>
        <w:adjustRightInd w:val="0"/>
        <w:spacing w:line="276" w:lineRule="auto"/>
        <w:rPr>
          <w:i/>
          <w:iCs/>
          <w:lang w:val="el-GR"/>
        </w:rPr>
      </w:pPr>
    </w:p>
    <w:p w14:paraId="0C3506B6" w14:textId="4C5A2025" w:rsidR="001C2483" w:rsidRPr="004A5041" w:rsidRDefault="001C2483" w:rsidP="00091F17">
      <w:pPr>
        <w:pStyle w:val="6"/>
        <w:numPr>
          <w:ilvl w:val="3"/>
          <w:numId w:val="158"/>
        </w:numPr>
        <w:pBdr>
          <w:bottom w:val="none" w:sz="0" w:space="0" w:color="auto"/>
        </w:pBdr>
        <w:ind w:left="1134" w:hanging="1134"/>
        <w:rPr>
          <w:rFonts w:cs="Tahoma"/>
          <w:bCs/>
        </w:rPr>
      </w:pPr>
      <w:bookmarkStart w:id="505" w:name="_Toc118711210"/>
      <w:r w:rsidRPr="004A5041">
        <w:rPr>
          <w:rFonts w:cs="Tahoma"/>
          <w:bCs/>
        </w:rPr>
        <w:t xml:space="preserve">Νομοθετικό και Κανονιστικό </w:t>
      </w:r>
      <w:r w:rsidR="00FC7FFE">
        <w:rPr>
          <w:rFonts w:cs="Tahoma"/>
          <w:bCs/>
        </w:rPr>
        <w:t>Π</w:t>
      </w:r>
      <w:r w:rsidRPr="004A5041">
        <w:rPr>
          <w:rFonts w:cs="Tahoma"/>
          <w:bCs/>
        </w:rPr>
        <w:t xml:space="preserve">λαίσιο </w:t>
      </w:r>
      <w:r w:rsidR="00FC7FFE">
        <w:rPr>
          <w:rFonts w:cs="Tahoma"/>
          <w:bCs/>
        </w:rPr>
        <w:t>Ο</w:t>
      </w:r>
      <w:r w:rsidRPr="004A5041">
        <w:rPr>
          <w:rFonts w:cs="Tahoma"/>
          <w:bCs/>
        </w:rPr>
        <w:t xml:space="preserve">ργάνωσης και </w:t>
      </w:r>
      <w:r w:rsidR="00FC7FFE">
        <w:rPr>
          <w:rFonts w:cs="Tahoma"/>
          <w:bCs/>
        </w:rPr>
        <w:t>Λ</w:t>
      </w:r>
      <w:r w:rsidRPr="004A5041">
        <w:rPr>
          <w:rFonts w:cs="Tahoma"/>
          <w:bCs/>
        </w:rPr>
        <w:t xml:space="preserve">ειτουργίας των </w:t>
      </w:r>
      <w:r w:rsidR="00FC7FFE">
        <w:rPr>
          <w:rFonts w:cs="Tahoma"/>
          <w:bCs/>
        </w:rPr>
        <w:t>Υ</w:t>
      </w:r>
      <w:r w:rsidRPr="004A5041">
        <w:rPr>
          <w:rFonts w:cs="Tahoma"/>
          <w:bCs/>
        </w:rPr>
        <w:t>πηρεσιών του ΥΠΕΞ</w:t>
      </w:r>
      <w:bookmarkEnd w:id="505"/>
      <w:r w:rsidRPr="004A5041">
        <w:rPr>
          <w:rFonts w:cs="Tahoma"/>
          <w:bCs/>
        </w:rPr>
        <w:t xml:space="preserve"> </w:t>
      </w:r>
    </w:p>
    <w:p w14:paraId="1DF95505" w14:textId="423568E8" w:rsidR="001C2483" w:rsidRPr="00FC7FFE" w:rsidRDefault="00FC7FFE" w:rsidP="00FC7FFE">
      <w:pPr>
        <w:spacing w:after="0" w:line="276" w:lineRule="auto"/>
        <w:rPr>
          <w:lang w:val="el-GR"/>
        </w:rPr>
      </w:pPr>
      <w:r>
        <w:rPr>
          <w:lang w:val="el-GR"/>
        </w:rPr>
        <w:t>Τ</w:t>
      </w:r>
      <w:r w:rsidR="001C2483" w:rsidRPr="00FC7FFE">
        <w:rPr>
          <w:lang w:val="el-GR"/>
        </w:rPr>
        <w:t>ο κύριο νομοθετικό και κανονιστικό πλαίσιο οργάνωσης και λειτουργίας των εμπλεκόμενων στο έργο οργανωτικών μονάδων το οποίο είναι απαραίτητο να ληφθεί υπόψη για την υλοποίηση του έργου</w:t>
      </w:r>
      <w:r>
        <w:rPr>
          <w:lang w:val="el-GR"/>
        </w:rPr>
        <w:t>, αποτυπώνεται στη συνέχεια</w:t>
      </w:r>
      <w:r w:rsidR="001C2483" w:rsidRPr="00FC7FFE">
        <w:rPr>
          <w:lang w:val="el-GR"/>
        </w:rPr>
        <w:t>.</w:t>
      </w:r>
    </w:p>
    <w:p w14:paraId="013F6CA6" w14:textId="77777777" w:rsidR="001C2483" w:rsidRPr="00FC7FFE" w:rsidRDefault="001C2483" w:rsidP="00091F17">
      <w:pPr>
        <w:pStyle w:val="aff2"/>
        <w:numPr>
          <w:ilvl w:val="0"/>
          <w:numId w:val="160"/>
        </w:numPr>
        <w:spacing w:after="0" w:line="276" w:lineRule="auto"/>
        <w:ind w:hanging="508"/>
        <w:rPr>
          <w:lang w:val="el-GR"/>
        </w:rPr>
      </w:pPr>
      <w:bookmarkStart w:id="506" w:name="_Hlk100663241"/>
      <w:r w:rsidRPr="00FC7FFE">
        <w:rPr>
          <w:lang w:val="el-GR"/>
        </w:rPr>
        <w:t>Ν. 4622/07.08.2019 – Επιτελικό κράτος</w:t>
      </w:r>
    </w:p>
    <w:p w14:paraId="7937C8E2" w14:textId="4C7471BA" w:rsidR="001C2483" w:rsidRPr="00FC7FFE" w:rsidRDefault="001C2483" w:rsidP="00091F17">
      <w:pPr>
        <w:pStyle w:val="aff2"/>
        <w:numPr>
          <w:ilvl w:val="0"/>
          <w:numId w:val="160"/>
        </w:numPr>
        <w:spacing w:after="0" w:line="276" w:lineRule="auto"/>
        <w:ind w:hanging="508"/>
        <w:rPr>
          <w:lang w:val="el-GR"/>
        </w:rPr>
      </w:pPr>
      <w:r w:rsidRPr="00FC7FFE">
        <w:rPr>
          <w:lang w:val="el-GR"/>
        </w:rPr>
        <w:t>N.4781/28.02.2021– Οργάνωση και λειτουργία ΥΠΕΞ</w:t>
      </w:r>
      <w:r w:rsidR="00FC7FFE">
        <w:rPr>
          <w:lang w:val="el-GR"/>
        </w:rPr>
        <w:t>.</w:t>
      </w:r>
    </w:p>
    <w:p w14:paraId="6C22893A" w14:textId="39E2CA37" w:rsidR="001C2483" w:rsidRPr="00FC7FFE" w:rsidRDefault="001C2483" w:rsidP="00091F17">
      <w:pPr>
        <w:pStyle w:val="aff2"/>
        <w:numPr>
          <w:ilvl w:val="0"/>
          <w:numId w:val="160"/>
        </w:numPr>
        <w:spacing w:after="0" w:line="276" w:lineRule="auto"/>
        <w:ind w:hanging="508"/>
        <w:rPr>
          <w:lang w:val="el-GR"/>
        </w:rPr>
      </w:pPr>
      <w:r w:rsidRPr="00FC7FFE">
        <w:rPr>
          <w:lang w:val="el-GR"/>
        </w:rPr>
        <w:t>Κύρωση του Εθνικού Κανονισμού Ασφαλείας (ΕΚΑ) - Υπουργική Απόφαση (ΥΠΕΘΑ) Αριθμ. Φ. 120/01/510313/Σ.94/2018, ΦΕΚ 683/Β/27-2-2018</w:t>
      </w:r>
      <w:bookmarkEnd w:id="506"/>
      <w:r w:rsidR="00FC7FFE">
        <w:rPr>
          <w:lang w:val="el-GR"/>
        </w:rPr>
        <w:t>.</w:t>
      </w:r>
    </w:p>
    <w:p w14:paraId="03F75682" w14:textId="3ACBDCCF" w:rsidR="001C2483" w:rsidRPr="00FC7FFE" w:rsidRDefault="001C2483" w:rsidP="00091F17">
      <w:pPr>
        <w:pStyle w:val="aff2"/>
        <w:numPr>
          <w:ilvl w:val="0"/>
          <w:numId w:val="160"/>
        </w:numPr>
        <w:spacing w:after="0" w:line="276" w:lineRule="auto"/>
        <w:ind w:hanging="508"/>
        <w:rPr>
          <w:lang w:val="el-GR"/>
        </w:rPr>
      </w:pPr>
      <w:r w:rsidRPr="00FC7FFE">
        <w:rPr>
          <w:lang w:val="el-GR"/>
        </w:rPr>
        <w:t>Ν.4412/2016 – Δημόσιες Συμβάσεις</w:t>
      </w:r>
      <w:r w:rsidR="00FC7FFE">
        <w:rPr>
          <w:lang w:val="el-GR"/>
        </w:rPr>
        <w:t>.</w:t>
      </w:r>
    </w:p>
    <w:p w14:paraId="42BE6403" w14:textId="41642AD4" w:rsidR="001C2483" w:rsidRPr="00FC7FFE" w:rsidRDefault="001C2483" w:rsidP="00091F17">
      <w:pPr>
        <w:pStyle w:val="aff2"/>
        <w:numPr>
          <w:ilvl w:val="0"/>
          <w:numId w:val="160"/>
        </w:numPr>
        <w:spacing w:after="0" w:line="276" w:lineRule="auto"/>
        <w:ind w:hanging="508"/>
        <w:rPr>
          <w:lang w:val="el-GR"/>
        </w:rPr>
      </w:pPr>
      <w:r w:rsidRPr="00FC7FFE">
        <w:rPr>
          <w:lang w:val="el-GR"/>
        </w:rPr>
        <w:t>Ν. 4270/2014 – Δημόσιο Λογιστικό</w:t>
      </w:r>
      <w:r w:rsidR="00FC7FFE">
        <w:rPr>
          <w:lang w:val="el-GR"/>
        </w:rPr>
        <w:t>.</w:t>
      </w:r>
    </w:p>
    <w:p w14:paraId="7299A398" w14:textId="3E3E3715" w:rsidR="001C2483" w:rsidRDefault="001C2483" w:rsidP="00091F17">
      <w:pPr>
        <w:pStyle w:val="aff2"/>
        <w:numPr>
          <w:ilvl w:val="0"/>
          <w:numId w:val="160"/>
        </w:numPr>
        <w:spacing w:after="0" w:line="276" w:lineRule="auto"/>
        <w:ind w:hanging="508"/>
        <w:rPr>
          <w:lang w:val="el-GR"/>
        </w:rPr>
      </w:pPr>
      <w:r w:rsidRPr="00FC7FFE">
        <w:rPr>
          <w:lang w:val="el-GR"/>
        </w:rPr>
        <w:t>Ν. 4622/2019 – Προστασία Προσωπικών Δεδομένων</w:t>
      </w:r>
      <w:r w:rsidR="00FC7FFE">
        <w:rPr>
          <w:lang w:val="el-GR"/>
        </w:rPr>
        <w:t>.</w:t>
      </w:r>
    </w:p>
    <w:p w14:paraId="73D3F37F" w14:textId="77777777" w:rsidR="0039599A" w:rsidRPr="0039599A" w:rsidRDefault="0039599A" w:rsidP="0039599A">
      <w:pPr>
        <w:spacing w:after="0" w:line="276" w:lineRule="auto"/>
        <w:rPr>
          <w:lang w:val="el-GR"/>
        </w:rPr>
      </w:pPr>
    </w:p>
    <w:p w14:paraId="0B25E2DA" w14:textId="2338B98A" w:rsidR="001C2483" w:rsidRPr="00FC7FFE" w:rsidRDefault="001C2483" w:rsidP="00FC4F95">
      <w:pPr>
        <w:pStyle w:val="5"/>
        <w:numPr>
          <w:ilvl w:val="2"/>
          <w:numId w:val="14"/>
        </w:numPr>
        <w:ind w:left="851" w:hanging="851"/>
        <w:rPr>
          <w:rFonts w:cs="Tahoma"/>
          <w:bCs/>
          <w:lang w:val="el-GR"/>
        </w:rPr>
      </w:pPr>
      <w:bookmarkStart w:id="507" w:name="_Toc118711211"/>
      <w:r w:rsidRPr="00FC7FFE">
        <w:rPr>
          <w:rFonts w:cs="Tahoma"/>
          <w:bCs/>
          <w:lang w:val="el-GR"/>
        </w:rPr>
        <w:t xml:space="preserve">Αποτύπωση </w:t>
      </w:r>
      <w:r w:rsidR="00FC7FFE" w:rsidRPr="00182C9E">
        <w:rPr>
          <w:rFonts w:cs="Tahoma"/>
          <w:bCs/>
          <w:lang w:val="el-GR"/>
        </w:rPr>
        <w:t>Υ</w:t>
      </w:r>
      <w:r w:rsidRPr="00182C9E">
        <w:rPr>
          <w:rFonts w:cs="Tahoma"/>
          <w:bCs/>
          <w:lang w:val="el-GR"/>
        </w:rPr>
        <w:t>φιστάμενων</w:t>
      </w:r>
      <w:r w:rsidRPr="00FC7FFE">
        <w:rPr>
          <w:rFonts w:cs="Tahoma"/>
          <w:bCs/>
          <w:lang w:val="el-GR"/>
        </w:rPr>
        <w:t xml:space="preserve"> </w:t>
      </w:r>
      <w:r w:rsidR="00FC7FFE">
        <w:rPr>
          <w:rFonts w:cs="Tahoma"/>
          <w:bCs/>
        </w:rPr>
        <w:t>Δ</w:t>
      </w:r>
      <w:r w:rsidRPr="00FC7FFE">
        <w:rPr>
          <w:rFonts w:cs="Tahoma"/>
          <w:bCs/>
          <w:lang w:val="el-GR"/>
        </w:rPr>
        <w:t>ιαδικασιών</w:t>
      </w:r>
      <w:bookmarkEnd w:id="507"/>
      <w:r w:rsidRPr="00FC7FFE">
        <w:rPr>
          <w:rFonts w:cs="Tahoma"/>
          <w:bCs/>
          <w:lang w:val="el-GR"/>
        </w:rPr>
        <w:t xml:space="preserve"> </w:t>
      </w:r>
    </w:p>
    <w:p w14:paraId="3046B2FC" w14:textId="7F1ECB8E" w:rsidR="001C2483" w:rsidRPr="00FC7FFE" w:rsidRDefault="001C2483" w:rsidP="00FC7FFE">
      <w:pPr>
        <w:spacing w:after="0" w:line="276" w:lineRule="auto"/>
        <w:rPr>
          <w:lang w:val="el-GR"/>
        </w:rPr>
      </w:pPr>
      <w:r w:rsidRPr="00FC7FFE">
        <w:rPr>
          <w:lang w:val="el-GR"/>
        </w:rPr>
        <w:t>Σημειώνεται ότι ο κατωτέρω Πίνακας συμπληρώνεται από την οπτική γωνία της Διεύθυνσης Στρατηγικού Επιχειρησιακού Σχεδιασμού (ΔΣΕΣ)</w:t>
      </w:r>
      <w:r w:rsidR="00FC7FFE">
        <w:rPr>
          <w:lang w:val="el-GR"/>
        </w:rPr>
        <w:t xml:space="preserve">. </w:t>
      </w:r>
      <w:r w:rsidRPr="00FC7FFE">
        <w:rPr>
          <w:lang w:val="el-GR"/>
        </w:rPr>
        <w:t>Οι λοιπές εμπλεκόμενες οργανικές μονάδες αναφέρονται στη Στήλη: Αποδέκτης και ο ρόλος τους αναπτύσσεται στην Στήλη: Τύπος Διαδικασίας /Περιγραφή.</w:t>
      </w:r>
    </w:p>
    <w:p w14:paraId="39EEAADC" w14:textId="06E2C60B" w:rsidR="001C2483" w:rsidRDefault="001C2483" w:rsidP="00FC7FFE">
      <w:pPr>
        <w:spacing w:after="0" w:line="276" w:lineRule="auto"/>
        <w:rPr>
          <w:lang w:val="el-GR"/>
        </w:rPr>
      </w:pPr>
      <w:r w:rsidRPr="00FC7FFE">
        <w:rPr>
          <w:lang w:val="el-GR"/>
        </w:rPr>
        <w:t>Επίσης σημειώνεται ότι, η μεθοδολογία και οι διαδικασίες εφαρμογής ΣΕΣ, οι οποίες έχουν ήδη διαμορφωθεί σε πολύ μεγάλο βαθμό, ενδεχομένως αναθεωρηθούν σε σημεία τους – υπό το φως της εμπειρίας και τις συστάσεις της τεχνικής βοήθειας που λαμβάνει το Υπουργείο μέσω ΕΕ/DGReform- στο βαθμό που κάτι τέτοιο εξυπηρετεί καλύτερα τις επιδιώξεις και τις απαιτήσεις του ΥΠΕΞ.</w:t>
      </w:r>
    </w:p>
    <w:p w14:paraId="44D43CE8" w14:textId="77777777" w:rsidR="00FC7FFE" w:rsidRPr="00FC7FFE" w:rsidRDefault="00FC7FFE" w:rsidP="00FC7FFE">
      <w:pPr>
        <w:spacing w:after="0" w:line="276" w:lineRule="auto"/>
        <w:rPr>
          <w:lang w:val="el-GR"/>
        </w:rPr>
      </w:pPr>
    </w:p>
    <w:tbl>
      <w:tblPr>
        <w:tblW w:w="5913" w:type="pct"/>
        <w:tblInd w:w="-856" w:type="dxa"/>
        <w:tblLook w:val="04A0" w:firstRow="1" w:lastRow="0" w:firstColumn="1" w:lastColumn="0" w:noHBand="0" w:noVBand="1"/>
      </w:tblPr>
      <w:tblGrid>
        <w:gridCol w:w="1595"/>
        <w:gridCol w:w="1932"/>
        <w:gridCol w:w="2587"/>
        <w:gridCol w:w="2105"/>
        <w:gridCol w:w="1273"/>
        <w:gridCol w:w="1894"/>
      </w:tblGrid>
      <w:tr w:rsidR="001C2483" w:rsidRPr="00DD64CA" w14:paraId="217557C6" w14:textId="77777777" w:rsidTr="00330741">
        <w:trPr>
          <w:trHeight w:val="321"/>
          <w:tblHeader/>
        </w:trPr>
        <w:tc>
          <w:tcPr>
            <w:tcW w:w="634"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41D8CB8" w14:textId="77777777" w:rsidR="001C2483" w:rsidRPr="00536F01" w:rsidRDefault="001C2483" w:rsidP="003D2779">
            <w:pPr>
              <w:spacing w:after="0" w:line="240" w:lineRule="exact"/>
              <w:rPr>
                <w:rFonts w:eastAsia="Times New Roman" w:cstheme="minorHAnsi"/>
                <w:b/>
                <w:bCs/>
                <w:sz w:val="18"/>
                <w:szCs w:val="18"/>
                <w:lang w:bidi="he-IL"/>
              </w:rPr>
            </w:pPr>
            <w:r w:rsidRPr="00536F01">
              <w:rPr>
                <w:rFonts w:eastAsia="Times New Roman" w:cstheme="minorHAnsi"/>
                <w:b/>
                <w:bCs/>
                <w:sz w:val="18"/>
                <w:szCs w:val="18"/>
                <w:lang w:val="el-GR" w:bidi="he-IL"/>
              </w:rPr>
              <w:t>Διεύθυνση</w:t>
            </w:r>
          </w:p>
        </w:tc>
        <w:tc>
          <w:tcPr>
            <w:tcW w:w="862"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CAC3DAB" w14:textId="77777777" w:rsidR="001C2483" w:rsidRPr="00536F01" w:rsidRDefault="001C2483" w:rsidP="00330741">
            <w:pPr>
              <w:spacing w:after="0" w:line="240" w:lineRule="exact"/>
              <w:ind w:firstLineChars="100" w:firstLine="181"/>
              <w:jc w:val="center"/>
              <w:rPr>
                <w:rFonts w:eastAsia="Times New Roman" w:cstheme="minorHAnsi"/>
                <w:b/>
                <w:bCs/>
                <w:sz w:val="18"/>
                <w:szCs w:val="18"/>
                <w:lang w:bidi="he-IL"/>
              </w:rPr>
            </w:pPr>
            <w:r w:rsidRPr="00536F01">
              <w:rPr>
                <w:rFonts w:eastAsia="Times New Roman" w:cstheme="minorHAnsi"/>
                <w:b/>
                <w:bCs/>
                <w:sz w:val="18"/>
                <w:szCs w:val="18"/>
                <w:lang w:val="el-GR" w:bidi="he-IL"/>
              </w:rPr>
              <w:t>Τίτλος Διαδικασίας</w:t>
            </w:r>
          </w:p>
        </w:tc>
        <w:tc>
          <w:tcPr>
            <w:tcW w:w="1149" w:type="pct"/>
            <w:tcBorders>
              <w:top w:val="single" w:sz="4" w:space="0" w:color="auto"/>
              <w:left w:val="nil"/>
              <w:bottom w:val="single" w:sz="4" w:space="0" w:color="auto"/>
              <w:right w:val="single" w:sz="4" w:space="0" w:color="auto"/>
            </w:tcBorders>
            <w:shd w:val="clear" w:color="000000" w:fill="D9D9D9"/>
            <w:vAlign w:val="center"/>
            <w:hideMark/>
          </w:tcPr>
          <w:p w14:paraId="06C6A643" w14:textId="731C5681" w:rsidR="001C2483" w:rsidRPr="00536F01" w:rsidRDefault="001C2483" w:rsidP="00330741">
            <w:pPr>
              <w:spacing w:after="0" w:line="240" w:lineRule="exact"/>
              <w:jc w:val="center"/>
              <w:rPr>
                <w:rFonts w:eastAsia="Times New Roman" w:cstheme="minorHAnsi"/>
                <w:b/>
                <w:bCs/>
                <w:sz w:val="18"/>
                <w:szCs w:val="18"/>
                <w:lang w:bidi="he-IL"/>
              </w:rPr>
            </w:pPr>
            <w:r w:rsidRPr="00536F01">
              <w:rPr>
                <w:rFonts w:eastAsia="Times New Roman" w:cstheme="minorHAnsi"/>
                <w:b/>
                <w:bCs/>
                <w:sz w:val="18"/>
                <w:szCs w:val="18"/>
                <w:lang w:val="el-GR" w:bidi="he-IL"/>
              </w:rPr>
              <w:t>Τύπος</w:t>
            </w:r>
            <w:r w:rsidR="00330741" w:rsidRPr="00536F01">
              <w:rPr>
                <w:rFonts w:eastAsia="Times New Roman" w:cstheme="minorHAnsi"/>
                <w:b/>
                <w:bCs/>
                <w:sz w:val="18"/>
                <w:szCs w:val="18"/>
                <w:lang w:val="el-GR" w:bidi="he-IL"/>
              </w:rPr>
              <w:t xml:space="preserve"> Διαδικασίας</w:t>
            </w:r>
          </w:p>
        </w:tc>
        <w:tc>
          <w:tcPr>
            <w:tcW w:w="925"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DE5035A" w14:textId="77777777" w:rsidR="001C2483" w:rsidRPr="00536F01" w:rsidRDefault="001C2483" w:rsidP="00330741">
            <w:pPr>
              <w:spacing w:after="0" w:line="240" w:lineRule="exact"/>
              <w:ind w:firstLineChars="100" w:firstLine="181"/>
              <w:jc w:val="center"/>
              <w:rPr>
                <w:rFonts w:eastAsia="Times New Roman" w:cstheme="minorHAnsi"/>
                <w:b/>
                <w:bCs/>
                <w:sz w:val="18"/>
                <w:szCs w:val="18"/>
                <w:lang w:bidi="he-IL"/>
              </w:rPr>
            </w:pPr>
            <w:r w:rsidRPr="00536F01">
              <w:rPr>
                <w:rFonts w:eastAsia="Times New Roman" w:cstheme="minorHAnsi"/>
                <w:b/>
                <w:bCs/>
                <w:sz w:val="18"/>
                <w:szCs w:val="18"/>
                <w:lang w:val="el-GR" w:bidi="he-IL"/>
              </w:rPr>
              <w:t>Σκοπός Διαδικασίας</w:t>
            </w:r>
          </w:p>
        </w:tc>
        <w:tc>
          <w:tcPr>
            <w:tcW w:w="585"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5BE5137" w14:textId="77777777" w:rsidR="001C2483" w:rsidRPr="00536F01" w:rsidRDefault="001C2483" w:rsidP="00330741">
            <w:pPr>
              <w:spacing w:after="0" w:line="240" w:lineRule="exact"/>
              <w:jc w:val="center"/>
              <w:rPr>
                <w:rFonts w:eastAsia="Times New Roman" w:cstheme="minorHAnsi"/>
                <w:b/>
                <w:bCs/>
                <w:sz w:val="18"/>
                <w:szCs w:val="18"/>
                <w:lang w:bidi="he-IL"/>
              </w:rPr>
            </w:pPr>
            <w:r w:rsidRPr="00536F01">
              <w:rPr>
                <w:rFonts w:eastAsia="Times New Roman" w:cstheme="minorHAnsi"/>
                <w:b/>
                <w:bCs/>
                <w:sz w:val="18"/>
                <w:szCs w:val="18"/>
                <w:lang w:val="el-GR" w:bidi="he-IL"/>
              </w:rPr>
              <w:t>Αποδέκτης</w:t>
            </w:r>
          </w:p>
        </w:tc>
        <w:tc>
          <w:tcPr>
            <w:tcW w:w="845"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13E6354" w14:textId="77777777" w:rsidR="001C2483" w:rsidRPr="00536F01" w:rsidRDefault="001C2483" w:rsidP="00330741">
            <w:pPr>
              <w:spacing w:after="0" w:line="240" w:lineRule="exact"/>
              <w:jc w:val="center"/>
              <w:rPr>
                <w:rFonts w:eastAsia="Times New Roman" w:cstheme="minorHAnsi"/>
                <w:b/>
                <w:bCs/>
                <w:sz w:val="18"/>
                <w:szCs w:val="18"/>
                <w:lang w:bidi="he-IL"/>
              </w:rPr>
            </w:pPr>
            <w:r w:rsidRPr="00536F01">
              <w:rPr>
                <w:rFonts w:eastAsia="Times New Roman" w:cstheme="minorHAnsi"/>
                <w:b/>
                <w:bCs/>
                <w:sz w:val="18"/>
                <w:szCs w:val="18"/>
                <w:lang w:val="el-GR" w:bidi="he-IL"/>
              </w:rPr>
              <w:t>Σημαντικότητα-Συχνότητα  Διαδικασίας</w:t>
            </w:r>
          </w:p>
        </w:tc>
      </w:tr>
      <w:tr w:rsidR="001C2483" w:rsidRPr="00DD64CA" w14:paraId="21D090CD" w14:textId="77777777" w:rsidTr="00330741">
        <w:trPr>
          <w:trHeight w:val="50"/>
        </w:trPr>
        <w:tc>
          <w:tcPr>
            <w:tcW w:w="634" w:type="pct"/>
            <w:vMerge/>
            <w:tcBorders>
              <w:top w:val="single" w:sz="4" w:space="0" w:color="auto"/>
              <w:left w:val="single" w:sz="4" w:space="0" w:color="auto"/>
              <w:bottom w:val="single" w:sz="4" w:space="0" w:color="auto"/>
              <w:right w:val="single" w:sz="4" w:space="0" w:color="auto"/>
            </w:tcBorders>
            <w:vAlign w:val="center"/>
            <w:hideMark/>
          </w:tcPr>
          <w:p w14:paraId="2DB4FAA2" w14:textId="77777777" w:rsidR="001C2483" w:rsidRPr="00536F01" w:rsidRDefault="001C2483" w:rsidP="003D2779">
            <w:pPr>
              <w:spacing w:after="0"/>
              <w:rPr>
                <w:rFonts w:eastAsia="Times New Roman" w:cstheme="minorHAnsi"/>
                <w:b/>
                <w:bCs/>
                <w:sz w:val="18"/>
                <w:szCs w:val="18"/>
                <w:lang w:bidi="he-IL"/>
              </w:rPr>
            </w:pPr>
          </w:p>
        </w:tc>
        <w:tc>
          <w:tcPr>
            <w:tcW w:w="862" w:type="pct"/>
            <w:vMerge/>
            <w:tcBorders>
              <w:top w:val="single" w:sz="4" w:space="0" w:color="auto"/>
              <w:left w:val="single" w:sz="4" w:space="0" w:color="auto"/>
              <w:bottom w:val="single" w:sz="4" w:space="0" w:color="auto"/>
              <w:right w:val="single" w:sz="4" w:space="0" w:color="auto"/>
            </w:tcBorders>
            <w:vAlign w:val="center"/>
            <w:hideMark/>
          </w:tcPr>
          <w:p w14:paraId="12FFD911" w14:textId="77777777" w:rsidR="001C2483" w:rsidRPr="00536F01" w:rsidRDefault="001C2483" w:rsidP="00330741">
            <w:pPr>
              <w:spacing w:after="0"/>
              <w:jc w:val="center"/>
              <w:rPr>
                <w:rFonts w:eastAsia="Times New Roman" w:cstheme="minorHAnsi"/>
                <w:b/>
                <w:bCs/>
                <w:sz w:val="18"/>
                <w:szCs w:val="18"/>
                <w:lang w:bidi="he-IL"/>
              </w:rPr>
            </w:pPr>
          </w:p>
        </w:tc>
        <w:tc>
          <w:tcPr>
            <w:tcW w:w="1149" w:type="pct"/>
            <w:tcBorders>
              <w:top w:val="nil"/>
              <w:left w:val="nil"/>
              <w:bottom w:val="single" w:sz="4" w:space="0" w:color="auto"/>
              <w:right w:val="single" w:sz="4" w:space="0" w:color="auto"/>
            </w:tcBorders>
            <w:shd w:val="clear" w:color="000000" w:fill="D9D9D9"/>
            <w:vAlign w:val="center"/>
            <w:hideMark/>
          </w:tcPr>
          <w:p w14:paraId="6BF4503D" w14:textId="212F861B" w:rsidR="001C2483" w:rsidRPr="00536F01" w:rsidRDefault="001C2483" w:rsidP="00330741">
            <w:pPr>
              <w:spacing w:after="0"/>
              <w:jc w:val="center"/>
              <w:rPr>
                <w:rFonts w:eastAsia="Times New Roman" w:cstheme="minorHAnsi"/>
                <w:b/>
                <w:bCs/>
                <w:sz w:val="18"/>
                <w:szCs w:val="18"/>
                <w:lang w:bidi="he-IL"/>
              </w:rPr>
            </w:pPr>
            <w:r w:rsidRPr="00330741">
              <w:rPr>
                <w:rFonts w:eastAsia="Times New Roman" w:cstheme="minorHAnsi"/>
                <w:b/>
                <w:bCs/>
                <w:sz w:val="18"/>
                <w:szCs w:val="18"/>
                <w:lang w:val="el-GR" w:bidi="he-IL"/>
              </w:rPr>
              <w:t>Περιγραφή</w:t>
            </w:r>
          </w:p>
        </w:tc>
        <w:tc>
          <w:tcPr>
            <w:tcW w:w="925" w:type="pct"/>
            <w:vMerge/>
            <w:tcBorders>
              <w:top w:val="single" w:sz="4" w:space="0" w:color="auto"/>
              <w:left w:val="single" w:sz="4" w:space="0" w:color="auto"/>
              <w:bottom w:val="single" w:sz="4" w:space="0" w:color="auto"/>
              <w:right w:val="single" w:sz="4" w:space="0" w:color="auto"/>
            </w:tcBorders>
            <w:vAlign w:val="center"/>
            <w:hideMark/>
          </w:tcPr>
          <w:p w14:paraId="16B71BCA" w14:textId="77777777" w:rsidR="001C2483" w:rsidRPr="00536F01" w:rsidRDefault="001C2483" w:rsidP="003D2779">
            <w:pPr>
              <w:spacing w:after="0"/>
              <w:rPr>
                <w:rFonts w:eastAsia="Times New Roman" w:cstheme="minorHAnsi"/>
                <w:b/>
                <w:bCs/>
                <w:sz w:val="18"/>
                <w:szCs w:val="18"/>
                <w:lang w:bidi="he-IL"/>
              </w:rPr>
            </w:pPr>
          </w:p>
        </w:tc>
        <w:tc>
          <w:tcPr>
            <w:tcW w:w="585" w:type="pct"/>
            <w:vMerge/>
            <w:tcBorders>
              <w:top w:val="single" w:sz="4" w:space="0" w:color="auto"/>
              <w:left w:val="single" w:sz="4" w:space="0" w:color="auto"/>
              <w:bottom w:val="single" w:sz="4" w:space="0" w:color="auto"/>
              <w:right w:val="single" w:sz="4" w:space="0" w:color="auto"/>
            </w:tcBorders>
            <w:vAlign w:val="center"/>
            <w:hideMark/>
          </w:tcPr>
          <w:p w14:paraId="09B1CFF4" w14:textId="77777777" w:rsidR="001C2483" w:rsidRPr="00536F01" w:rsidRDefault="001C2483" w:rsidP="003D2779">
            <w:pPr>
              <w:spacing w:after="0"/>
              <w:rPr>
                <w:rFonts w:eastAsia="Times New Roman" w:cstheme="minorHAnsi"/>
                <w:b/>
                <w:bCs/>
                <w:sz w:val="18"/>
                <w:szCs w:val="18"/>
                <w:lang w:bidi="he-IL"/>
              </w:rPr>
            </w:pPr>
          </w:p>
        </w:tc>
        <w:tc>
          <w:tcPr>
            <w:tcW w:w="845" w:type="pct"/>
            <w:vMerge/>
            <w:tcBorders>
              <w:top w:val="single" w:sz="4" w:space="0" w:color="auto"/>
              <w:left w:val="single" w:sz="4" w:space="0" w:color="auto"/>
              <w:bottom w:val="single" w:sz="4" w:space="0" w:color="auto"/>
              <w:right w:val="single" w:sz="4" w:space="0" w:color="auto"/>
            </w:tcBorders>
            <w:vAlign w:val="center"/>
            <w:hideMark/>
          </w:tcPr>
          <w:p w14:paraId="058386A1" w14:textId="77777777" w:rsidR="001C2483" w:rsidRPr="00536F01" w:rsidRDefault="001C2483" w:rsidP="003D2779">
            <w:pPr>
              <w:spacing w:after="0"/>
              <w:rPr>
                <w:rFonts w:eastAsia="Times New Roman" w:cstheme="minorHAnsi"/>
                <w:b/>
                <w:bCs/>
                <w:sz w:val="18"/>
                <w:szCs w:val="18"/>
                <w:lang w:bidi="he-IL"/>
              </w:rPr>
            </w:pPr>
          </w:p>
        </w:tc>
      </w:tr>
      <w:tr w:rsidR="001C2483" w:rsidRPr="001E04F7" w14:paraId="10C5CE72" w14:textId="77777777" w:rsidTr="003D2779">
        <w:trPr>
          <w:trHeight w:val="1371"/>
        </w:trPr>
        <w:tc>
          <w:tcPr>
            <w:tcW w:w="634" w:type="pct"/>
            <w:tcBorders>
              <w:top w:val="nil"/>
              <w:left w:val="single" w:sz="4" w:space="0" w:color="auto"/>
              <w:bottom w:val="single" w:sz="4" w:space="0" w:color="auto"/>
              <w:right w:val="single" w:sz="4" w:space="0" w:color="auto"/>
            </w:tcBorders>
            <w:shd w:val="clear" w:color="000000" w:fill="D9D9D9"/>
            <w:vAlign w:val="center"/>
            <w:hideMark/>
          </w:tcPr>
          <w:p w14:paraId="594FD8CB" w14:textId="77777777" w:rsidR="001C2483" w:rsidRPr="0049220F" w:rsidRDefault="001C2483" w:rsidP="003D2779">
            <w:pPr>
              <w:spacing w:after="0"/>
              <w:rPr>
                <w:rFonts w:eastAsia="Times New Roman" w:cstheme="minorHAnsi"/>
                <w:b/>
                <w:bCs/>
                <w:i/>
                <w:iCs/>
                <w:sz w:val="16"/>
                <w:szCs w:val="16"/>
                <w:lang w:bidi="he-IL"/>
              </w:rPr>
            </w:pPr>
            <w:r w:rsidRPr="0049220F">
              <w:rPr>
                <w:rFonts w:eastAsia="Times New Roman" w:cstheme="minorHAnsi"/>
                <w:b/>
                <w:bCs/>
                <w:i/>
                <w:iCs/>
                <w:sz w:val="16"/>
                <w:szCs w:val="16"/>
                <w:lang w:val="el-GR" w:bidi="he-IL"/>
              </w:rPr>
              <w:t>ΔΣΕΣ</w:t>
            </w:r>
          </w:p>
        </w:tc>
        <w:tc>
          <w:tcPr>
            <w:tcW w:w="862" w:type="pct"/>
            <w:tcBorders>
              <w:top w:val="nil"/>
              <w:left w:val="nil"/>
              <w:bottom w:val="single" w:sz="4" w:space="0" w:color="auto"/>
              <w:right w:val="single" w:sz="4" w:space="0" w:color="auto"/>
            </w:tcBorders>
            <w:shd w:val="clear" w:color="000000" w:fill="FFFFFF"/>
            <w:vAlign w:val="center"/>
            <w:hideMark/>
          </w:tcPr>
          <w:p w14:paraId="673CD928" w14:textId="77777777" w:rsidR="001C2483" w:rsidRPr="0049220F" w:rsidRDefault="001C2483" w:rsidP="003D2779">
            <w:pPr>
              <w:spacing w:after="0"/>
              <w:rPr>
                <w:rFonts w:eastAsia="Times New Roman" w:cstheme="minorHAnsi"/>
                <w:i/>
                <w:iCs/>
                <w:sz w:val="16"/>
                <w:szCs w:val="16"/>
                <w:lang w:val="el-GR" w:bidi="he-IL"/>
              </w:rPr>
            </w:pPr>
            <w:r w:rsidRPr="0049220F">
              <w:rPr>
                <w:rFonts w:eastAsia="Times New Roman" w:cstheme="minorHAnsi"/>
                <w:i/>
                <w:iCs/>
                <w:sz w:val="16"/>
                <w:szCs w:val="16"/>
                <w:lang w:val="el-GR" w:bidi="he-IL"/>
              </w:rPr>
              <w:t>Περιγράφεται ο τίτλος της διαδικασίας</w:t>
            </w:r>
          </w:p>
        </w:tc>
        <w:tc>
          <w:tcPr>
            <w:tcW w:w="1149" w:type="pct"/>
            <w:tcBorders>
              <w:top w:val="nil"/>
              <w:left w:val="nil"/>
              <w:bottom w:val="single" w:sz="4" w:space="0" w:color="auto"/>
              <w:right w:val="single" w:sz="4" w:space="0" w:color="auto"/>
            </w:tcBorders>
            <w:shd w:val="clear" w:color="000000" w:fill="FFFFFF"/>
            <w:vAlign w:val="center"/>
            <w:hideMark/>
          </w:tcPr>
          <w:p w14:paraId="2463C593" w14:textId="77777777" w:rsidR="001C2483" w:rsidRPr="0049220F" w:rsidRDefault="001C2483" w:rsidP="003D2779">
            <w:pPr>
              <w:spacing w:after="0"/>
              <w:rPr>
                <w:rFonts w:eastAsia="Times New Roman" w:cstheme="minorHAnsi"/>
                <w:i/>
                <w:iCs/>
                <w:sz w:val="16"/>
                <w:szCs w:val="16"/>
                <w:lang w:val="el-GR" w:bidi="he-IL"/>
              </w:rPr>
            </w:pPr>
            <w:r w:rsidRPr="0049220F">
              <w:rPr>
                <w:rFonts w:eastAsia="Times New Roman" w:cstheme="minorHAnsi"/>
                <w:i/>
                <w:iCs/>
                <w:sz w:val="16"/>
                <w:szCs w:val="16"/>
                <w:lang w:val="el-GR" w:bidi="he-IL"/>
              </w:rPr>
              <w:t>Εσωστρεφής / εξωστρεφείς για δράσεις στις οποίες συμμετέχει το ΥΠΕΞ</w:t>
            </w:r>
          </w:p>
        </w:tc>
        <w:tc>
          <w:tcPr>
            <w:tcW w:w="925" w:type="pct"/>
            <w:tcBorders>
              <w:top w:val="nil"/>
              <w:left w:val="nil"/>
              <w:bottom w:val="single" w:sz="4" w:space="0" w:color="auto"/>
              <w:right w:val="single" w:sz="4" w:space="0" w:color="auto"/>
            </w:tcBorders>
            <w:shd w:val="clear" w:color="000000" w:fill="FFFFFF"/>
            <w:vAlign w:val="center"/>
            <w:hideMark/>
          </w:tcPr>
          <w:p w14:paraId="229F5D6A" w14:textId="77777777" w:rsidR="001C2483" w:rsidRPr="0049220F" w:rsidRDefault="001C2483" w:rsidP="003D2779">
            <w:pPr>
              <w:spacing w:after="0"/>
              <w:rPr>
                <w:rFonts w:eastAsia="Times New Roman" w:cstheme="minorHAnsi"/>
                <w:i/>
                <w:iCs/>
                <w:sz w:val="16"/>
                <w:szCs w:val="16"/>
                <w:lang w:val="el-GR" w:bidi="he-IL"/>
              </w:rPr>
            </w:pPr>
            <w:r w:rsidRPr="0049220F">
              <w:rPr>
                <w:rFonts w:eastAsia="Times New Roman" w:cstheme="minorHAnsi"/>
                <w:i/>
                <w:iCs/>
                <w:sz w:val="16"/>
                <w:szCs w:val="16"/>
                <w:lang w:val="el-GR" w:bidi="he-IL"/>
              </w:rPr>
              <w:t xml:space="preserve">Περιγράφεται  ο σκοπός της διαδικασίας &amp; το προσδοκώμενο αποτέλεσμα </w:t>
            </w:r>
          </w:p>
        </w:tc>
        <w:tc>
          <w:tcPr>
            <w:tcW w:w="585" w:type="pct"/>
            <w:tcBorders>
              <w:top w:val="nil"/>
              <w:left w:val="nil"/>
              <w:bottom w:val="single" w:sz="4" w:space="0" w:color="auto"/>
              <w:right w:val="single" w:sz="4" w:space="0" w:color="auto"/>
            </w:tcBorders>
            <w:shd w:val="clear" w:color="000000" w:fill="FFFFFF"/>
            <w:vAlign w:val="center"/>
            <w:hideMark/>
          </w:tcPr>
          <w:p w14:paraId="56CF6A26" w14:textId="77777777" w:rsidR="001C2483" w:rsidRPr="0049220F" w:rsidRDefault="001C2483" w:rsidP="003D2779">
            <w:pPr>
              <w:spacing w:after="0"/>
              <w:rPr>
                <w:rFonts w:eastAsia="Times New Roman" w:cstheme="minorHAnsi"/>
                <w:i/>
                <w:iCs/>
                <w:sz w:val="16"/>
                <w:szCs w:val="16"/>
                <w:lang w:val="el-GR" w:bidi="he-IL"/>
              </w:rPr>
            </w:pPr>
            <w:r w:rsidRPr="0049220F">
              <w:rPr>
                <w:rFonts w:eastAsia="Times New Roman" w:cstheme="minorHAnsi"/>
                <w:i/>
                <w:iCs/>
                <w:sz w:val="16"/>
                <w:szCs w:val="16"/>
                <w:lang w:val="el-GR" w:bidi="he-IL"/>
              </w:rPr>
              <w:t xml:space="preserve">Περιγράφεται η οργανωτική μονάδα αποδέκτης ή εφόσον πρόκειται για εξωστρεφή υπηρεσία η  εν δυνάμει αποδέκτες </w:t>
            </w:r>
          </w:p>
        </w:tc>
        <w:tc>
          <w:tcPr>
            <w:tcW w:w="845" w:type="pct"/>
            <w:tcBorders>
              <w:top w:val="nil"/>
              <w:left w:val="nil"/>
              <w:bottom w:val="single" w:sz="4" w:space="0" w:color="auto"/>
              <w:right w:val="single" w:sz="4" w:space="0" w:color="auto"/>
            </w:tcBorders>
            <w:shd w:val="clear" w:color="000000" w:fill="FFFFFF"/>
            <w:vAlign w:val="center"/>
            <w:hideMark/>
          </w:tcPr>
          <w:p w14:paraId="6E2807F2" w14:textId="77777777" w:rsidR="001C2483" w:rsidRPr="0049220F" w:rsidRDefault="001C2483" w:rsidP="003D2779">
            <w:pPr>
              <w:spacing w:after="0"/>
              <w:rPr>
                <w:rFonts w:eastAsia="Times New Roman" w:cstheme="minorHAnsi"/>
                <w:i/>
                <w:iCs/>
                <w:sz w:val="16"/>
                <w:szCs w:val="16"/>
                <w:lang w:val="el-GR" w:bidi="he-IL"/>
              </w:rPr>
            </w:pPr>
            <w:r w:rsidRPr="0049220F">
              <w:rPr>
                <w:rFonts w:eastAsia="Times New Roman" w:cstheme="minorHAnsi"/>
                <w:i/>
                <w:iCs/>
                <w:sz w:val="16"/>
                <w:szCs w:val="16"/>
                <w:lang w:val="el-GR" w:bidi="he-IL"/>
              </w:rPr>
              <w:t xml:space="preserve">Περιγράφεται η σημαντικότητα και η συχνότητα  ετησίως της διαδικασίας </w:t>
            </w:r>
          </w:p>
        </w:tc>
      </w:tr>
      <w:tr w:rsidR="001C2483" w:rsidRPr="00DD64CA" w14:paraId="2BA90AE1" w14:textId="77777777" w:rsidTr="0049220F">
        <w:trPr>
          <w:trHeight w:val="70"/>
        </w:trPr>
        <w:tc>
          <w:tcPr>
            <w:tcW w:w="634" w:type="pct"/>
            <w:tcBorders>
              <w:top w:val="single" w:sz="4" w:space="0" w:color="auto"/>
              <w:left w:val="single" w:sz="4" w:space="0" w:color="auto"/>
              <w:bottom w:val="single" w:sz="4" w:space="0" w:color="auto"/>
              <w:right w:val="single" w:sz="4" w:space="0" w:color="auto"/>
            </w:tcBorders>
            <w:shd w:val="clear" w:color="000000" w:fill="D9D9D9"/>
          </w:tcPr>
          <w:p w14:paraId="0F8DA4E3" w14:textId="77777777" w:rsidR="001C2483" w:rsidRDefault="001C2483" w:rsidP="0049220F">
            <w:pPr>
              <w:spacing w:after="0"/>
              <w:jc w:val="left"/>
              <w:rPr>
                <w:rFonts w:eastAsia="Times New Roman" w:cstheme="minorHAnsi"/>
                <w:b/>
                <w:bCs/>
                <w:i/>
                <w:iCs/>
                <w:sz w:val="18"/>
                <w:szCs w:val="18"/>
                <w:lang w:val="el-GR" w:bidi="he-IL"/>
              </w:rPr>
            </w:pPr>
            <w:r>
              <w:rPr>
                <w:rFonts w:eastAsia="Times New Roman" w:cstheme="minorHAnsi"/>
                <w:b/>
                <w:bCs/>
                <w:i/>
                <w:iCs/>
                <w:sz w:val="18"/>
                <w:szCs w:val="18"/>
                <w:lang w:val="el-GR" w:bidi="he-IL"/>
              </w:rPr>
              <w:t xml:space="preserve">Διεύθυνση Στρατηγικού </w:t>
            </w:r>
            <w:r>
              <w:rPr>
                <w:rFonts w:eastAsia="Times New Roman" w:cstheme="minorHAnsi"/>
                <w:b/>
                <w:bCs/>
                <w:i/>
                <w:iCs/>
                <w:sz w:val="18"/>
                <w:szCs w:val="18"/>
                <w:lang w:val="el-GR" w:bidi="he-IL"/>
              </w:rPr>
              <w:lastRenderedPageBreak/>
              <w:t>και Επιχειρησιακού Σχεδιασμού (Δ-ΣΕΣ)</w:t>
            </w:r>
          </w:p>
          <w:p w14:paraId="47FB5827" w14:textId="77777777" w:rsidR="001C2483" w:rsidRPr="00536F01" w:rsidRDefault="001C2483" w:rsidP="0049220F">
            <w:pPr>
              <w:spacing w:after="0"/>
              <w:jc w:val="left"/>
              <w:rPr>
                <w:rFonts w:eastAsia="Times New Roman" w:cstheme="minorHAnsi"/>
                <w:b/>
                <w:bCs/>
                <w:i/>
                <w:iCs/>
                <w:sz w:val="18"/>
                <w:szCs w:val="18"/>
                <w:lang w:val="el-GR" w:bidi="he-IL"/>
              </w:rPr>
            </w:pPr>
          </w:p>
        </w:tc>
        <w:tc>
          <w:tcPr>
            <w:tcW w:w="862" w:type="pct"/>
            <w:tcBorders>
              <w:top w:val="single" w:sz="4" w:space="0" w:color="auto"/>
              <w:left w:val="nil"/>
              <w:bottom w:val="single" w:sz="4" w:space="0" w:color="auto"/>
              <w:right w:val="single" w:sz="4" w:space="0" w:color="auto"/>
            </w:tcBorders>
            <w:shd w:val="clear" w:color="000000" w:fill="FFFFFF"/>
          </w:tcPr>
          <w:p w14:paraId="1071B925" w14:textId="6F208C84" w:rsidR="001C2483" w:rsidRPr="00613BC1" w:rsidRDefault="001C2483">
            <w:pPr>
              <w:spacing w:after="0"/>
              <w:jc w:val="center"/>
              <w:rPr>
                <w:rFonts w:eastAsia="Times New Roman" w:cstheme="minorHAnsi"/>
                <w:i/>
                <w:iCs/>
                <w:sz w:val="18"/>
                <w:szCs w:val="18"/>
                <w:lang w:val="el-GR" w:bidi="he-IL"/>
              </w:rPr>
            </w:pPr>
            <w:r w:rsidRPr="00FC2516">
              <w:rPr>
                <w:rFonts w:eastAsia="Times New Roman" w:cstheme="minorHAnsi"/>
                <w:i/>
                <w:iCs/>
                <w:sz w:val="18"/>
                <w:szCs w:val="18"/>
                <w:lang w:val="el-GR" w:bidi="he-IL"/>
              </w:rPr>
              <w:lastRenderedPageBreak/>
              <w:t xml:space="preserve">Κατάρτιση Στρατηγικού Σχεδίου </w:t>
            </w:r>
            <w:r w:rsidRPr="00FC2516">
              <w:rPr>
                <w:rFonts w:eastAsia="Times New Roman" w:cstheme="minorHAnsi"/>
                <w:i/>
                <w:iCs/>
                <w:sz w:val="18"/>
                <w:szCs w:val="18"/>
                <w:lang w:val="el-GR" w:bidi="he-IL"/>
              </w:rPr>
              <w:lastRenderedPageBreak/>
              <w:t>(ΣΣ) - Κοινοποίηση προς απάσας μετά την έγκριση του κ.ΥΠΕΞ</w:t>
            </w:r>
          </w:p>
        </w:tc>
        <w:tc>
          <w:tcPr>
            <w:tcW w:w="1149" w:type="pct"/>
            <w:tcBorders>
              <w:top w:val="single" w:sz="4" w:space="0" w:color="auto"/>
              <w:left w:val="nil"/>
              <w:bottom w:val="single" w:sz="4" w:space="0" w:color="auto"/>
              <w:right w:val="single" w:sz="4" w:space="0" w:color="auto"/>
            </w:tcBorders>
            <w:shd w:val="clear" w:color="000000" w:fill="FFFFFF"/>
          </w:tcPr>
          <w:p w14:paraId="75D88646" w14:textId="77777777" w:rsidR="001C2483" w:rsidRDefault="001C2483" w:rsidP="0049220F">
            <w:pPr>
              <w:spacing w:after="0"/>
              <w:jc w:val="center"/>
              <w:rPr>
                <w:rFonts w:eastAsia="Times New Roman" w:cstheme="minorHAnsi"/>
                <w:i/>
                <w:iCs/>
                <w:sz w:val="18"/>
                <w:szCs w:val="18"/>
                <w:lang w:val="el-GR" w:bidi="he-IL"/>
              </w:rPr>
            </w:pPr>
            <w:r>
              <w:rPr>
                <w:rFonts w:eastAsia="Times New Roman" w:cstheme="minorHAnsi"/>
                <w:i/>
                <w:iCs/>
                <w:sz w:val="18"/>
                <w:szCs w:val="18"/>
                <w:lang w:val="el-GR" w:bidi="he-IL"/>
              </w:rPr>
              <w:lastRenderedPageBreak/>
              <w:t>Εσωστρεφής</w:t>
            </w:r>
          </w:p>
          <w:p w14:paraId="0EA4105D" w14:textId="77777777" w:rsidR="001C2483" w:rsidRDefault="001C2483" w:rsidP="0049220F">
            <w:pPr>
              <w:spacing w:after="0"/>
              <w:jc w:val="center"/>
              <w:rPr>
                <w:rFonts w:eastAsia="Times New Roman" w:cstheme="minorHAnsi"/>
                <w:i/>
                <w:iCs/>
                <w:sz w:val="18"/>
                <w:szCs w:val="18"/>
                <w:lang w:val="el-GR" w:bidi="he-IL"/>
              </w:rPr>
            </w:pPr>
          </w:p>
          <w:p w14:paraId="471466AC" w14:textId="0E8582A5" w:rsidR="001C2483" w:rsidRDefault="001C2483" w:rsidP="0049220F">
            <w:pPr>
              <w:spacing w:after="0"/>
              <w:jc w:val="center"/>
              <w:rPr>
                <w:rFonts w:eastAsia="Times New Roman" w:cstheme="minorHAnsi"/>
                <w:i/>
                <w:iCs/>
                <w:sz w:val="18"/>
                <w:szCs w:val="18"/>
                <w:lang w:val="el-GR" w:bidi="he-IL"/>
              </w:rPr>
            </w:pPr>
            <w:r>
              <w:rPr>
                <w:rFonts w:eastAsia="Times New Roman" w:cstheme="minorHAnsi"/>
                <w:i/>
                <w:iCs/>
                <w:sz w:val="18"/>
                <w:szCs w:val="18"/>
                <w:lang w:val="el-GR" w:bidi="he-IL"/>
              </w:rPr>
              <w:lastRenderedPageBreak/>
              <w:t xml:space="preserve">[ </w:t>
            </w:r>
            <w:r w:rsidRPr="00FC2516">
              <w:rPr>
                <w:rFonts w:eastAsia="Times New Roman" w:cstheme="minorHAnsi"/>
                <w:i/>
                <w:iCs/>
                <w:sz w:val="18"/>
                <w:szCs w:val="18"/>
                <w:lang w:val="el-GR" w:bidi="he-IL"/>
              </w:rPr>
              <w:t>Συμμετοχική διαδικασία κατάρτισης ΣΣ (top-down/bottom</w:t>
            </w:r>
            <w:r w:rsidR="004C4D8B">
              <w:rPr>
                <w:rFonts w:eastAsia="Times New Roman" w:cstheme="minorHAnsi"/>
                <w:i/>
                <w:iCs/>
                <w:sz w:val="18"/>
                <w:szCs w:val="18"/>
                <w:lang w:val="el-GR" w:bidi="he-IL"/>
              </w:rPr>
              <w:t>-</w:t>
            </w:r>
            <w:r w:rsidRPr="00FC2516">
              <w:rPr>
                <w:rFonts w:eastAsia="Times New Roman" w:cstheme="minorHAnsi"/>
                <w:i/>
                <w:iCs/>
                <w:sz w:val="18"/>
                <w:szCs w:val="18"/>
                <w:lang w:val="el-GR" w:bidi="he-IL"/>
              </w:rPr>
              <w:t>up) που περιλαμβάνει, με χρονολογική σειρά:</w:t>
            </w:r>
          </w:p>
          <w:p w14:paraId="74B3B8BC" w14:textId="77777777" w:rsidR="001C2483" w:rsidRDefault="001C2483" w:rsidP="0049220F">
            <w:pPr>
              <w:spacing w:after="0"/>
              <w:jc w:val="center"/>
              <w:rPr>
                <w:rFonts w:eastAsia="Times New Roman" w:cstheme="minorHAnsi"/>
                <w:i/>
                <w:iCs/>
                <w:sz w:val="18"/>
                <w:szCs w:val="18"/>
                <w:lang w:val="el-GR" w:bidi="he-IL"/>
              </w:rPr>
            </w:pPr>
            <w:r w:rsidRPr="00B3316C">
              <w:rPr>
                <w:rFonts w:eastAsia="Times New Roman" w:cstheme="minorHAnsi"/>
                <w:i/>
                <w:iCs/>
                <w:sz w:val="18"/>
                <w:szCs w:val="18"/>
                <w:lang w:val="el-GR" w:bidi="he-IL"/>
              </w:rPr>
              <w:t xml:space="preserve">0) </w:t>
            </w:r>
            <w:r>
              <w:rPr>
                <w:rFonts w:eastAsia="Times New Roman" w:cstheme="minorHAnsi"/>
                <w:i/>
                <w:iCs/>
                <w:sz w:val="18"/>
                <w:szCs w:val="18"/>
                <w:lang w:val="el-GR" w:bidi="he-IL"/>
              </w:rPr>
              <w:t>Κατάρτιση Στρατηγικών Αξόνων από κ.ΥΠΕΞ  - Σύνδεσή τους με Στρατηγικές Επιλογές της Κυβέρνησης</w:t>
            </w:r>
          </w:p>
          <w:p w14:paraId="2DC305D9" w14:textId="138E3427" w:rsidR="001C2483" w:rsidRDefault="001C2483" w:rsidP="0049220F">
            <w:pPr>
              <w:spacing w:after="0"/>
              <w:jc w:val="center"/>
              <w:rPr>
                <w:rFonts w:eastAsia="Times New Roman" w:cstheme="minorHAnsi"/>
                <w:i/>
                <w:iCs/>
                <w:sz w:val="18"/>
                <w:szCs w:val="18"/>
                <w:lang w:val="el-GR" w:bidi="he-IL"/>
              </w:rPr>
            </w:pPr>
            <w:r>
              <w:rPr>
                <w:rFonts w:eastAsia="Times New Roman" w:cstheme="minorHAnsi"/>
                <w:i/>
                <w:iCs/>
                <w:sz w:val="18"/>
                <w:szCs w:val="18"/>
                <w:lang w:val="el-GR" w:bidi="he-IL"/>
              </w:rPr>
              <w:t>1</w:t>
            </w:r>
            <w:r w:rsidRPr="00FC2516">
              <w:rPr>
                <w:rFonts w:eastAsia="Times New Roman" w:cstheme="minorHAnsi"/>
                <w:i/>
                <w:iCs/>
                <w:sz w:val="18"/>
                <w:szCs w:val="18"/>
                <w:lang w:val="el-GR" w:bidi="he-IL"/>
              </w:rPr>
              <w:t xml:space="preserve">) Διενέργεια άτυπων διαβουλεύσεων με ΑΝΥΠΕΞ -ΥΦΥΠΕΞ – Γενικούς Γραμματείς- Γενικούς Διευθυντές </w:t>
            </w:r>
            <w:r>
              <w:rPr>
                <w:rFonts w:eastAsia="Times New Roman" w:cstheme="minorHAnsi"/>
                <w:i/>
                <w:iCs/>
                <w:sz w:val="18"/>
                <w:szCs w:val="18"/>
                <w:lang w:val="el-GR" w:bidi="he-IL"/>
              </w:rPr>
              <w:t>για την διατύπωση των Στόχων</w:t>
            </w:r>
          </w:p>
          <w:p w14:paraId="2DC431EC" w14:textId="51738AFE" w:rsidR="001C2483" w:rsidRDefault="001C2483" w:rsidP="0049220F">
            <w:pPr>
              <w:spacing w:after="0"/>
              <w:jc w:val="center"/>
              <w:rPr>
                <w:rFonts w:eastAsia="Times New Roman" w:cstheme="minorHAnsi"/>
                <w:i/>
                <w:iCs/>
                <w:sz w:val="18"/>
                <w:szCs w:val="18"/>
                <w:lang w:val="el-GR" w:bidi="he-IL"/>
              </w:rPr>
            </w:pPr>
            <w:r w:rsidRPr="00FC2516">
              <w:rPr>
                <w:rFonts w:eastAsia="Times New Roman" w:cstheme="minorHAnsi"/>
                <w:i/>
                <w:iCs/>
                <w:sz w:val="18"/>
                <w:szCs w:val="18"/>
                <w:lang w:val="el-GR" w:bidi="he-IL"/>
              </w:rPr>
              <w:t xml:space="preserve">2) Διενέργεια </w:t>
            </w:r>
            <w:r>
              <w:rPr>
                <w:rFonts w:eastAsia="Times New Roman" w:cstheme="minorHAnsi"/>
                <w:i/>
                <w:iCs/>
                <w:sz w:val="18"/>
                <w:szCs w:val="18"/>
                <w:lang w:val="el-GR" w:bidi="he-IL"/>
              </w:rPr>
              <w:t>διαβουλεύσεων -</w:t>
            </w:r>
            <w:r w:rsidRPr="00FC2516">
              <w:rPr>
                <w:rFonts w:eastAsia="Times New Roman" w:cstheme="minorHAnsi"/>
                <w:i/>
                <w:iCs/>
                <w:sz w:val="18"/>
                <w:szCs w:val="18"/>
                <w:lang w:val="el-GR" w:bidi="he-IL"/>
              </w:rPr>
              <w:t xml:space="preserve">workshops με κύριο αντικείμενο την παρουσίαση </w:t>
            </w:r>
            <w:r>
              <w:rPr>
                <w:rFonts w:eastAsia="Times New Roman" w:cstheme="minorHAnsi"/>
                <w:i/>
                <w:iCs/>
                <w:sz w:val="18"/>
                <w:szCs w:val="18"/>
                <w:lang w:val="el-GR" w:bidi="he-IL"/>
              </w:rPr>
              <w:t>της σχεδιαζόμενης εφαρμογής</w:t>
            </w:r>
            <w:r w:rsidRPr="00FC2516">
              <w:rPr>
                <w:rFonts w:eastAsia="Times New Roman" w:cstheme="minorHAnsi"/>
                <w:i/>
                <w:iCs/>
                <w:sz w:val="18"/>
                <w:szCs w:val="18"/>
                <w:lang w:val="el-GR" w:bidi="he-IL"/>
              </w:rPr>
              <w:t xml:space="preserve"> ΣΕΣ</w:t>
            </w:r>
            <w:r>
              <w:rPr>
                <w:rFonts w:eastAsia="Times New Roman" w:cstheme="minorHAnsi"/>
                <w:i/>
                <w:iCs/>
                <w:sz w:val="18"/>
                <w:szCs w:val="18"/>
                <w:lang w:val="el-GR" w:bidi="he-IL"/>
              </w:rPr>
              <w:t xml:space="preserve"> στο ΥΠΕΞ</w:t>
            </w:r>
            <w:r w:rsidRPr="00853221">
              <w:rPr>
                <w:rFonts w:eastAsia="Times New Roman" w:cstheme="minorHAnsi"/>
                <w:i/>
                <w:iCs/>
                <w:sz w:val="18"/>
                <w:szCs w:val="18"/>
                <w:lang w:val="el-GR" w:bidi="he-IL"/>
              </w:rPr>
              <w:t xml:space="preserve">: </w:t>
            </w:r>
            <w:r w:rsidRPr="00FC2516">
              <w:rPr>
                <w:rFonts w:eastAsia="Times New Roman" w:cstheme="minorHAnsi"/>
                <w:i/>
                <w:iCs/>
                <w:sz w:val="18"/>
                <w:szCs w:val="18"/>
                <w:lang w:val="el-GR" w:bidi="he-IL"/>
              </w:rPr>
              <w:t>Στόχοι</w:t>
            </w:r>
            <w:r w:rsidRPr="00853221">
              <w:rPr>
                <w:rFonts w:eastAsia="Times New Roman" w:cstheme="minorHAnsi"/>
                <w:i/>
                <w:iCs/>
                <w:sz w:val="18"/>
                <w:szCs w:val="18"/>
                <w:lang w:val="el-GR" w:bidi="he-IL"/>
              </w:rPr>
              <w:t xml:space="preserve"> (</w:t>
            </w:r>
            <w:r>
              <w:rPr>
                <w:rFonts w:eastAsia="Times New Roman" w:cstheme="minorHAnsi"/>
                <w:i/>
                <w:iCs/>
                <w:sz w:val="18"/>
                <w:szCs w:val="18"/>
                <w:lang w:val="el-GR" w:bidi="he-IL"/>
              </w:rPr>
              <w:t>αναδιατύπωση όπου χρειάζεται</w:t>
            </w:r>
            <w:r w:rsidRPr="00853221">
              <w:rPr>
                <w:rFonts w:eastAsia="Times New Roman" w:cstheme="minorHAnsi"/>
                <w:i/>
                <w:iCs/>
                <w:sz w:val="18"/>
                <w:szCs w:val="18"/>
                <w:lang w:val="el-GR" w:bidi="he-IL"/>
              </w:rPr>
              <w:t>)</w:t>
            </w:r>
            <w:r w:rsidRPr="00FC2516">
              <w:rPr>
                <w:rFonts w:eastAsia="Times New Roman" w:cstheme="minorHAnsi"/>
                <w:i/>
                <w:iCs/>
                <w:sz w:val="18"/>
                <w:szCs w:val="18"/>
                <w:lang w:val="el-GR" w:bidi="he-IL"/>
              </w:rPr>
              <w:t xml:space="preserve">, </w:t>
            </w:r>
            <w:r>
              <w:rPr>
                <w:rFonts w:eastAsia="Times New Roman" w:cstheme="minorHAnsi"/>
                <w:i/>
                <w:iCs/>
                <w:sz w:val="18"/>
                <w:szCs w:val="18"/>
                <w:lang w:val="el-GR" w:bidi="he-IL"/>
              </w:rPr>
              <w:t>Δείκτες Επίτευξης/Απόδοσης, επιλογή</w:t>
            </w:r>
            <w:r w:rsidRPr="00FC2516">
              <w:rPr>
                <w:rFonts w:eastAsia="Times New Roman" w:cstheme="minorHAnsi"/>
                <w:i/>
                <w:iCs/>
                <w:sz w:val="18"/>
                <w:szCs w:val="18"/>
                <w:lang w:val="el-GR" w:bidi="he-IL"/>
              </w:rPr>
              <w:t xml:space="preserve"> Κυρίων Δράσεων</w:t>
            </w:r>
            <w:r>
              <w:rPr>
                <w:rFonts w:eastAsia="Times New Roman" w:cstheme="minorHAnsi"/>
                <w:i/>
                <w:iCs/>
                <w:sz w:val="18"/>
                <w:szCs w:val="18"/>
                <w:lang w:val="el-GR" w:bidi="he-IL"/>
              </w:rPr>
              <w:t xml:space="preserve"> σε συνεργασία με</w:t>
            </w:r>
            <w:r w:rsidRPr="00FC2516">
              <w:rPr>
                <w:rFonts w:eastAsia="Times New Roman" w:cstheme="minorHAnsi"/>
                <w:i/>
                <w:iCs/>
                <w:sz w:val="18"/>
                <w:szCs w:val="18"/>
                <w:lang w:val="el-GR" w:bidi="he-IL"/>
              </w:rPr>
              <w:t>:</w:t>
            </w:r>
          </w:p>
          <w:p w14:paraId="5ABBE746" w14:textId="58A80F68" w:rsidR="001C2483" w:rsidRDefault="001C2483" w:rsidP="0049220F">
            <w:pPr>
              <w:spacing w:after="0"/>
              <w:jc w:val="center"/>
              <w:rPr>
                <w:rFonts w:eastAsia="Times New Roman" w:cstheme="minorHAnsi"/>
                <w:i/>
                <w:iCs/>
                <w:sz w:val="18"/>
                <w:szCs w:val="18"/>
                <w:lang w:val="el-GR" w:bidi="he-IL"/>
              </w:rPr>
            </w:pPr>
            <w:r w:rsidRPr="00FC2516">
              <w:rPr>
                <w:rFonts w:eastAsia="Times New Roman" w:cstheme="minorHAnsi"/>
                <w:i/>
                <w:iCs/>
                <w:sz w:val="18"/>
                <w:szCs w:val="18"/>
                <w:lang w:val="el-GR" w:bidi="he-IL"/>
              </w:rPr>
              <w:t>α) Γραφεία των 3 Γενικών Γραμματέων μαζί</w:t>
            </w:r>
          </w:p>
          <w:p w14:paraId="75A45FA3" w14:textId="77777777" w:rsidR="001C2483" w:rsidRPr="00FC2516" w:rsidRDefault="001C2483" w:rsidP="0049220F">
            <w:pPr>
              <w:spacing w:after="0"/>
              <w:jc w:val="center"/>
              <w:rPr>
                <w:rFonts w:eastAsia="Times New Roman" w:cstheme="minorHAnsi"/>
                <w:i/>
                <w:iCs/>
                <w:sz w:val="18"/>
                <w:szCs w:val="18"/>
                <w:lang w:val="el-GR" w:bidi="he-IL"/>
              </w:rPr>
            </w:pPr>
            <w:r w:rsidRPr="00FC2516">
              <w:rPr>
                <w:rFonts w:eastAsia="Times New Roman" w:cstheme="minorHAnsi"/>
                <w:i/>
                <w:iCs/>
                <w:sz w:val="18"/>
                <w:szCs w:val="18"/>
                <w:lang w:val="el-GR" w:bidi="he-IL"/>
              </w:rPr>
              <w:t>β) Γραφείο Γενικού Γραμματέα Απόδημου Ελληνισμού &amp; Δημόσιας Διπλωματίας,  με τους  Ε’ και Η’ Γεν. Διευθυντές και τις Ε1, Ε2, Ε3, Ε4, Η1 και Η2 Δ/νσεις</w:t>
            </w:r>
          </w:p>
          <w:p w14:paraId="3DF5F00B" w14:textId="77777777" w:rsidR="001C2483" w:rsidRPr="00FC2516" w:rsidRDefault="001C2483" w:rsidP="0049220F">
            <w:pPr>
              <w:spacing w:after="0"/>
              <w:jc w:val="center"/>
              <w:rPr>
                <w:rFonts w:eastAsia="Times New Roman" w:cstheme="minorHAnsi"/>
                <w:i/>
                <w:iCs/>
                <w:sz w:val="18"/>
                <w:szCs w:val="18"/>
                <w:lang w:val="el-GR" w:bidi="he-IL"/>
              </w:rPr>
            </w:pPr>
            <w:r w:rsidRPr="00FC2516">
              <w:rPr>
                <w:rFonts w:eastAsia="Times New Roman" w:cstheme="minorHAnsi"/>
                <w:i/>
                <w:iCs/>
                <w:sz w:val="18"/>
                <w:szCs w:val="18"/>
                <w:lang w:val="el-GR" w:bidi="he-IL"/>
              </w:rPr>
              <w:t>γ) Γραφείο Γενικού Γραμματέα Διεθνών Οικονομικών Σχέσεων &amp; Εξωστρέφειας, με τους Β’ και Ζ’ Γεν. Διευθυντές και τις Β1-Β2-Β3-Β4-Β5-Β6-Β7 και Ζ1, Ζ2 και Ζ3 Δ/νσεις</w:t>
            </w:r>
          </w:p>
          <w:p w14:paraId="1F06AB57" w14:textId="77777777" w:rsidR="001C2483" w:rsidRDefault="001C2483" w:rsidP="0049220F">
            <w:pPr>
              <w:spacing w:after="0"/>
              <w:jc w:val="center"/>
              <w:rPr>
                <w:rFonts w:eastAsia="Times New Roman" w:cstheme="minorHAnsi"/>
                <w:i/>
                <w:iCs/>
                <w:sz w:val="18"/>
                <w:szCs w:val="18"/>
                <w:lang w:val="el-GR" w:bidi="he-IL"/>
              </w:rPr>
            </w:pPr>
            <w:r w:rsidRPr="00FC2516">
              <w:rPr>
                <w:rFonts w:eastAsia="Times New Roman" w:cstheme="minorHAnsi"/>
                <w:i/>
                <w:iCs/>
                <w:sz w:val="18"/>
                <w:szCs w:val="18"/>
                <w:lang w:val="el-GR" w:bidi="he-IL"/>
              </w:rPr>
              <w:t xml:space="preserve">δ) Γραφείο Υπηρεσιακού Γενικού Γραμματέα με τους Α’, Γ’ , Δ’, ΣΤ-Α΄,  και ΣΤ-Β’ Γεν. Δ/νσεις  </w:t>
            </w:r>
            <w:r>
              <w:rPr>
                <w:rFonts w:eastAsia="Times New Roman" w:cstheme="minorHAnsi"/>
                <w:i/>
                <w:iCs/>
                <w:sz w:val="18"/>
                <w:szCs w:val="18"/>
                <w:lang w:val="el-GR" w:bidi="he-IL"/>
              </w:rPr>
              <w:t>-</w:t>
            </w:r>
          </w:p>
          <w:p w14:paraId="5DE7FE2C" w14:textId="77777777" w:rsidR="001C2483" w:rsidRDefault="001C2483" w:rsidP="0049220F">
            <w:pPr>
              <w:spacing w:after="0"/>
              <w:jc w:val="center"/>
              <w:rPr>
                <w:rFonts w:eastAsia="Times New Roman" w:cstheme="minorHAnsi"/>
                <w:i/>
                <w:iCs/>
                <w:sz w:val="18"/>
                <w:szCs w:val="18"/>
                <w:lang w:val="el-GR" w:bidi="he-IL"/>
              </w:rPr>
            </w:pPr>
          </w:p>
          <w:p w14:paraId="280EC876" w14:textId="4EBB8582" w:rsidR="001C2483" w:rsidRPr="00613BC1" w:rsidRDefault="001C2483">
            <w:pPr>
              <w:spacing w:after="0"/>
              <w:jc w:val="center"/>
              <w:rPr>
                <w:rFonts w:eastAsia="Times New Roman" w:cstheme="minorHAnsi"/>
                <w:i/>
                <w:iCs/>
                <w:sz w:val="18"/>
                <w:szCs w:val="18"/>
                <w:lang w:val="el-GR" w:bidi="he-IL"/>
              </w:rPr>
            </w:pPr>
            <w:r>
              <w:rPr>
                <w:rFonts w:eastAsia="Times New Roman" w:cstheme="minorHAnsi"/>
                <w:i/>
                <w:iCs/>
                <w:sz w:val="18"/>
                <w:szCs w:val="18"/>
                <w:lang w:val="el-GR" w:bidi="he-IL"/>
              </w:rPr>
              <w:t>Μ</w:t>
            </w:r>
            <w:r w:rsidRPr="00FC2516">
              <w:rPr>
                <w:rFonts w:eastAsia="Times New Roman" w:cstheme="minorHAnsi"/>
                <w:i/>
                <w:iCs/>
                <w:sz w:val="18"/>
                <w:szCs w:val="18"/>
                <w:lang w:val="el-GR" w:bidi="he-IL"/>
              </w:rPr>
              <w:t>ετά την έγκριση του κ.ΥΠΕΞ</w:t>
            </w:r>
            <w:r>
              <w:rPr>
                <w:rFonts w:eastAsia="Times New Roman" w:cstheme="minorHAnsi"/>
                <w:i/>
                <w:iCs/>
                <w:sz w:val="18"/>
                <w:szCs w:val="18"/>
                <w:lang w:val="el-GR" w:bidi="he-IL"/>
              </w:rPr>
              <w:t xml:space="preserve">, </w:t>
            </w:r>
            <w:r w:rsidRPr="00FC2516">
              <w:rPr>
                <w:rFonts w:eastAsia="Times New Roman" w:cstheme="minorHAnsi"/>
                <w:i/>
                <w:iCs/>
                <w:sz w:val="18"/>
                <w:szCs w:val="18"/>
                <w:lang w:val="el-GR" w:bidi="he-IL"/>
              </w:rPr>
              <w:t xml:space="preserve">Κοινοποίηση </w:t>
            </w:r>
            <w:r>
              <w:rPr>
                <w:rFonts w:eastAsia="Times New Roman" w:cstheme="minorHAnsi"/>
                <w:i/>
                <w:iCs/>
                <w:sz w:val="18"/>
                <w:szCs w:val="18"/>
                <w:lang w:val="el-GR" w:bidi="he-IL"/>
              </w:rPr>
              <w:t xml:space="preserve">ΣΣ </w:t>
            </w:r>
            <w:r w:rsidRPr="00FC2516">
              <w:rPr>
                <w:rFonts w:eastAsia="Times New Roman" w:cstheme="minorHAnsi"/>
                <w:i/>
                <w:iCs/>
                <w:sz w:val="18"/>
                <w:szCs w:val="18"/>
                <w:lang w:val="el-GR" w:bidi="he-IL"/>
              </w:rPr>
              <w:t xml:space="preserve">προς </w:t>
            </w:r>
            <w:r>
              <w:rPr>
                <w:rFonts w:eastAsia="Times New Roman" w:cstheme="minorHAnsi"/>
                <w:i/>
                <w:iCs/>
                <w:sz w:val="18"/>
                <w:szCs w:val="18"/>
                <w:lang w:val="el-GR" w:bidi="he-IL"/>
              </w:rPr>
              <w:t>όλες τις οργανικές μονάδες</w:t>
            </w:r>
          </w:p>
        </w:tc>
        <w:tc>
          <w:tcPr>
            <w:tcW w:w="925" w:type="pct"/>
            <w:tcBorders>
              <w:top w:val="single" w:sz="4" w:space="0" w:color="auto"/>
              <w:left w:val="nil"/>
              <w:bottom w:val="single" w:sz="4" w:space="0" w:color="auto"/>
              <w:right w:val="single" w:sz="4" w:space="0" w:color="auto"/>
            </w:tcBorders>
            <w:shd w:val="clear" w:color="000000" w:fill="FFFFFF"/>
          </w:tcPr>
          <w:p w14:paraId="5A2D0E9D" w14:textId="42640084" w:rsidR="001C2483" w:rsidRPr="00613BC1" w:rsidRDefault="001C2483" w:rsidP="0049220F">
            <w:pPr>
              <w:spacing w:after="0"/>
              <w:jc w:val="center"/>
              <w:rPr>
                <w:rFonts w:eastAsia="Times New Roman" w:cstheme="minorHAnsi"/>
                <w:i/>
                <w:iCs/>
                <w:sz w:val="18"/>
                <w:szCs w:val="18"/>
                <w:lang w:val="el-GR" w:bidi="he-IL"/>
              </w:rPr>
            </w:pPr>
            <w:r>
              <w:rPr>
                <w:rFonts w:eastAsia="Times New Roman" w:cstheme="minorHAnsi"/>
                <w:i/>
                <w:iCs/>
                <w:sz w:val="18"/>
                <w:szCs w:val="18"/>
                <w:lang w:val="el-GR" w:bidi="he-IL"/>
              </w:rPr>
              <w:lastRenderedPageBreak/>
              <w:t xml:space="preserve">Ανοιχτή συμμετοχική διαδικασία εντός του </w:t>
            </w:r>
            <w:r>
              <w:rPr>
                <w:rFonts w:eastAsia="Times New Roman" w:cstheme="minorHAnsi"/>
                <w:i/>
                <w:iCs/>
                <w:sz w:val="18"/>
                <w:szCs w:val="18"/>
                <w:lang w:val="el-GR" w:bidi="he-IL"/>
              </w:rPr>
              <w:lastRenderedPageBreak/>
              <w:t>ΥΠΕΞ – Προσανατολισμός της δράσης όλων των υπαλλήλων σε κοινή κατεύθυνση</w:t>
            </w:r>
          </w:p>
        </w:tc>
        <w:tc>
          <w:tcPr>
            <w:tcW w:w="585" w:type="pct"/>
            <w:tcBorders>
              <w:top w:val="single" w:sz="4" w:space="0" w:color="auto"/>
              <w:left w:val="nil"/>
              <w:bottom w:val="single" w:sz="4" w:space="0" w:color="auto"/>
              <w:right w:val="single" w:sz="4" w:space="0" w:color="auto"/>
            </w:tcBorders>
            <w:shd w:val="clear" w:color="000000" w:fill="FFFFFF"/>
          </w:tcPr>
          <w:p w14:paraId="0D967C46" w14:textId="1174ABD6" w:rsidR="001C2483" w:rsidRPr="00613BC1" w:rsidRDefault="001C2483" w:rsidP="0049220F">
            <w:pPr>
              <w:spacing w:after="0"/>
              <w:jc w:val="center"/>
              <w:rPr>
                <w:rFonts w:eastAsia="Times New Roman" w:cstheme="minorHAnsi"/>
                <w:i/>
                <w:iCs/>
                <w:sz w:val="18"/>
                <w:szCs w:val="18"/>
                <w:lang w:val="el-GR" w:bidi="he-IL"/>
              </w:rPr>
            </w:pPr>
            <w:r>
              <w:rPr>
                <w:rFonts w:eastAsia="Times New Roman" w:cstheme="minorHAnsi"/>
                <w:i/>
                <w:iCs/>
                <w:sz w:val="18"/>
                <w:szCs w:val="18"/>
                <w:lang w:val="el-GR" w:bidi="he-IL"/>
              </w:rPr>
              <w:lastRenderedPageBreak/>
              <w:t xml:space="preserve">Πολιτική υπηρεσιακή </w:t>
            </w:r>
            <w:r>
              <w:rPr>
                <w:rFonts w:eastAsia="Times New Roman" w:cstheme="minorHAnsi"/>
                <w:i/>
                <w:iCs/>
                <w:sz w:val="18"/>
                <w:szCs w:val="18"/>
                <w:lang w:val="el-GR" w:bidi="he-IL"/>
              </w:rPr>
              <w:lastRenderedPageBreak/>
              <w:t>ηγεσία  (ΥΠΕΞ-ΑΝΥΠΕΞ-ΥΦΥΠΕΞ- Γενικοί Γραμματείς- Γενικοί Διευθυντές)</w:t>
            </w:r>
          </w:p>
        </w:tc>
        <w:tc>
          <w:tcPr>
            <w:tcW w:w="845" w:type="pct"/>
            <w:tcBorders>
              <w:top w:val="single" w:sz="4" w:space="0" w:color="auto"/>
              <w:left w:val="nil"/>
              <w:bottom w:val="single" w:sz="4" w:space="0" w:color="auto"/>
              <w:right w:val="single" w:sz="4" w:space="0" w:color="auto"/>
            </w:tcBorders>
            <w:shd w:val="clear" w:color="000000" w:fill="FFFFFF"/>
          </w:tcPr>
          <w:p w14:paraId="612A37BC" w14:textId="43F0E917" w:rsidR="001C2483" w:rsidRPr="00613BC1" w:rsidRDefault="001C2483" w:rsidP="0049220F">
            <w:pPr>
              <w:spacing w:after="0"/>
              <w:jc w:val="center"/>
              <w:rPr>
                <w:rFonts w:eastAsia="Times New Roman" w:cstheme="minorHAnsi"/>
                <w:i/>
                <w:iCs/>
                <w:sz w:val="18"/>
                <w:szCs w:val="18"/>
                <w:lang w:val="el-GR" w:bidi="he-IL"/>
              </w:rPr>
            </w:pPr>
            <w:r>
              <w:rPr>
                <w:rFonts w:eastAsia="Times New Roman" w:cstheme="minorHAnsi"/>
                <w:i/>
                <w:iCs/>
                <w:sz w:val="18"/>
                <w:szCs w:val="18"/>
                <w:lang w:val="el-GR" w:bidi="he-IL"/>
              </w:rPr>
              <w:lastRenderedPageBreak/>
              <w:t>Πολύ σημαντική – Ετησίως</w:t>
            </w:r>
          </w:p>
        </w:tc>
      </w:tr>
      <w:tr w:rsidR="001C2483" w:rsidRPr="001E04F7" w14:paraId="300B3B0A" w14:textId="77777777" w:rsidTr="003D2779">
        <w:trPr>
          <w:trHeight w:val="70"/>
        </w:trPr>
        <w:tc>
          <w:tcPr>
            <w:tcW w:w="634" w:type="pct"/>
            <w:tcBorders>
              <w:top w:val="single" w:sz="4" w:space="0" w:color="auto"/>
              <w:left w:val="single" w:sz="4" w:space="0" w:color="auto"/>
              <w:bottom w:val="single" w:sz="4" w:space="0" w:color="auto"/>
              <w:right w:val="single" w:sz="4" w:space="0" w:color="auto"/>
            </w:tcBorders>
            <w:shd w:val="clear" w:color="000000" w:fill="D9D9D9"/>
            <w:vAlign w:val="center"/>
          </w:tcPr>
          <w:p w14:paraId="0F131C94" w14:textId="77777777" w:rsidR="001C2483" w:rsidRDefault="001C2483" w:rsidP="003D2779">
            <w:pPr>
              <w:spacing w:after="0"/>
              <w:rPr>
                <w:rFonts w:eastAsia="Times New Roman" w:cstheme="minorHAnsi"/>
                <w:b/>
                <w:bCs/>
                <w:i/>
                <w:iCs/>
                <w:sz w:val="18"/>
                <w:szCs w:val="18"/>
                <w:lang w:val="el-GR" w:bidi="he-IL"/>
              </w:rPr>
            </w:pPr>
            <w:r>
              <w:rPr>
                <w:rFonts w:eastAsia="Times New Roman" w:cstheme="minorHAnsi"/>
                <w:b/>
                <w:bCs/>
                <w:i/>
                <w:iCs/>
                <w:sz w:val="18"/>
                <w:szCs w:val="18"/>
                <w:lang w:val="el-GR" w:bidi="he-IL"/>
              </w:rPr>
              <w:t>ΔΣΕΣ</w:t>
            </w:r>
          </w:p>
        </w:tc>
        <w:tc>
          <w:tcPr>
            <w:tcW w:w="862" w:type="pct"/>
            <w:tcBorders>
              <w:top w:val="single" w:sz="4" w:space="0" w:color="auto"/>
              <w:left w:val="nil"/>
              <w:bottom w:val="single" w:sz="4" w:space="0" w:color="auto"/>
              <w:right w:val="single" w:sz="4" w:space="0" w:color="auto"/>
            </w:tcBorders>
            <w:shd w:val="clear" w:color="000000" w:fill="FFFFFF"/>
            <w:vAlign w:val="center"/>
          </w:tcPr>
          <w:p w14:paraId="6B3C0E23" w14:textId="77777777" w:rsidR="001C2483" w:rsidRDefault="001C2483" w:rsidP="003D2779">
            <w:pPr>
              <w:spacing w:after="0"/>
              <w:rPr>
                <w:rFonts w:eastAsia="Times New Roman" w:cstheme="minorHAnsi"/>
                <w:i/>
                <w:iCs/>
                <w:sz w:val="18"/>
                <w:szCs w:val="18"/>
                <w:lang w:val="el-GR" w:bidi="he-IL"/>
              </w:rPr>
            </w:pPr>
            <w:r w:rsidRPr="00FC2516">
              <w:rPr>
                <w:rFonts w:eastAsia="Times New Roman" w:cstheme="minorHAnsi"/>
                <w:i/>
                <w:iCs/>
                <w:sz w:val="18"/>
                <w:szCs w:val="18"/>
                <w:lang w:val="el-GR" w:bidi="he-IL"/>
              </w:rPr>
              <w:t xml:space="preserve">Παρακολούθηση -Εναρμόνιση </w:t>
            </w:r>
            <w:r>
              <w:rPr>
                <w:rFonts w:eastAsia="Times New Roman" w:cstheme="minorHAnsi"/>
                <w:i/>
                <w:iCs/>
                <w:sz w:val="18"/>
                <w:szCs w:val="18"/>
                <w:lang w:val="el-GR" w:bidi="he-IL"/>
              </w:rPr>
              <w:t>(</w:t>
            </w:r>
            <w:r w:rsidRPr="00FC2516">
              <w:rPr>
                <w:rFonts w:eastAsia="Times New Roman" w:cstheme="minorHAnsi"/>
                <w:i/>
                <w:iCs/>
                <w:sz w:val="18"/>
                <w:szCs w:val="18"/>
                <w:lang w:val="el-GR" w:bidi="he-IL"/>
              </w:rPr>
              <w:t>στο βαθμό του εφικτού</w:t>
            </w:r>
            <w:r>
              <w:rPr>
                <w:rFonts w:eastAsia="Times New Roman" w:cstheme="minorHAnsi"/>
                <w:i/>
                <w:iCs/>
                <w:sz w:val="18"/>
                <w:szCs w:val="18"/>
                <w:lang w:val="el-GR" w:bidi="he-IL"/>
              </w:rPr>
              <w:t>)</w:t>
            </w:r>
            <w:r w:rsidRPr="00FC2516">
              <w:rPr>
                <w:rFonts w:eastAsia="Times New Roman" w:cstheme="minorHAnsi"/>
                <w:i/>
                <w:iCs/>
                <w:sz w:val="18"/>
                <w:szCs w:val="18"/>
                <w:lang w:val="el-GR" w:bidi="he-IL"/>
              </w:rPr>
              <w:t xml:space="preserve"> με διαδικασία</w:t>
            </w:r>
            <w:r>
              <w:rPr>
                <w:rFonts w:eastAsia="Times New Roman" w:cstheme="minorHAnsi"/>
                <w:i/>
                <w:iCs/>
                <w:sz w:val="18"/>
                <w:szCs w:val="18"/>
                <w:lang w:val="el-GR" w:bidi="he-IL"/>
              </w:rPr>
              <w:t xml:space="preserve"> κατάρτισης</w:t>
            </w:r>
            <w:r w:rsidRPr="00FC2516">
              <w:rPr>
                <w:rFonts w:eastAsia="Times New Roman" w:cstheme="minorHAnsi"/>
                <w:i/>
                <w:iCs/>
                <w:sz w:val="18"/>
                <w:szCs w:val="18"/>
                <w:lang w:val="el-GR" w:bidi="he-IL"/>
              </w:rPr>
              <w:t xml:space="preserve"> Ετήσιο</w:t>
            </w:r>
            <w:r>
              <w:rPr>
                <w:rFonts w:eastAsia="Times New Roman" w:cstheme="minorHAnsi"/>
                <w:i/>
                <w:iCs/>
                <w:sz w:val="18"/>
                <w:szCs w:val="18"/>
                <w:lang w:val="el-GR" w:bidi="he-IL"/>
              </w:rPr>
              <w:t>υ</w:t>
            </w:r>
            <w:r w:rsidRPr="00FC2516">
              <w:rPr>
                <w:rFonts w:eastAsia="Times New Roman" w:cstheme="minorHAnsi"/>
                <w:i/>
                <w:iCs/>
                <w:sz w:val="18"/>
                <w:szCs w:val="18"/>
                <w:lang w:val="el-GR" w:bidi="he-IL"/>
              </w:rPr>
              <w:t xml:space="preserve"> Σχέδιο</w:t>
            </w:r>
            <w:r>
              <w:rPr>
                <w:rFonts w:eastAsia="Times New Roman" w:cstheme="minorHAnsi"/>
                <w:i/>
                <w:iCs/>
                <w:sz w:val="18"/>
                <w:szCs w:val="18"/>
                <w:lang w:val="el-GR" w:bidi="he-IL"/>
              </w:rPr>
              <w:t>υ</w:t>
            </w:r>
            <w:r w:rsidRPr="00FC2516">
              <w:rPr>
                <w:rFonts w:eastAsia="Times New Roman" w:cstheme="minorHAnsi"/>
                <w:i/>
                <w:iCs/>
                <w:sz w:val="18"/>
                <w:szCs w:val="18"/>
                <w:lang w:val="el-GR" w:bidi="he-IL"/>
              </w:rPr>
              <w:t xml:space="preserve"> Δράσης </w:t>
            </w:r>
            <w:r>
              <w:rPr>
                <w:rFonts w:eastAsia="Times New Roman" w:cstheme="minorHAnsi"/>
                <w:i/>
                <w:iCs/>
                <w:sz w:val="18"/>
                <w:szCs w:val="18"/>
                <w:lang w:val="el-GR" w:bidi="he-IL"/>
              </w:rPr>
              <w:t xml:space="preserve">(ΕΣΔ), -Νόμος περί Επιτελικού Κράτους, στο πλαίσιο του Ενοποιημένου Σχεδίου </w:t>
            </w:r>
            <w:r>
              <w:rPr>
                <w:rFonts w:eastAsia="Times New Roman" w:cstheme="minorHAnsi"/>
                <w:i/>
                <w:iCs/>
                <w:sz w:val="18"/>
                <w:szCs w:val="18"/>
                <w:lang w:val="el-GR" w:bidi="he-IL"/>
              </w:rPr>
              <w:lastRenderedPageBreak/>
              <w:t xml:space="preserve">Κυβερνητικής Πολιτικής </w:t>
            </w:r>
          </w:p>
        </w:tc>
        <w:tc>
          <w:tcPr>
            <w:tcW w:w="1149" w:type="pct"/>
            <w:tcBorders>
              <w:top w:val="single" w:sz="4" w:space="0" w:color="auto"/>
              <w:left w:val="nil"/>
              <w:bottom w:val="single" w:sz="4" w:space="0" w:color="auto"/>
              <w:right w:val="single" w:sz="4" w:space="0" w:color="auto"/>
            </w:tcBorders>
            <w:shd w:val="clear" w:color="000000" w:fill="FFFFFF"/>
            <w:vAlign w:val="center"/>
          </w:tcPr>
          <w:p w14:paraId="79F753A4"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lastRenderedPageBreak/>
              <w:t>Εσωστρεφής- Εξωστρεφής</w:t>
            </w:r>
          </w:p>
          <w:p w14:paraId="2050AF65" w14:textId="77777777" w:rsidR="001C2483" w:rsidRDefault="001C2483" w:rsidP="003D2779">
            <w:pPr>
              <w:spacing w:after="0"/>
              <w:rPr>
                <w:rFonts w:eastAsia="Times New Roman" w:cstheme="minorHAnsi"/>
                <w:i/>
                <w:iCs/>
                <w:sz w:val="18"/>
                <w:szCs w:val="18"/>
                <w:lang w:val="el-GR" w:bidi="he-IL"/>
              </w:rPr>
            </w:pPr>
          </w:p>
          <w:p w14:paraId="5265700F" w14:textId="6D78CECA"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Διαρκής ανοιχτός δίαυλος επικοινωνίας  με το Ιδ.</w:t>
            </w:r>
            <w:r w:rsidR="0049220F">
              <w:rPr>
                <w:rFonts w:eastAsia="Times New Roman" w:cstheme="minorHAnsi"/>
                <w:i/>
                <w:iCs/>
                <w:sz w:val="18"/>
                <w:szCs w:val="18"/>
                <w:lang w:val="el-GR" w:bidi="he-IL"/>
              </w:rPr>
              <w:t xml:space="preserve"> </w:t>
            </w:r>
            <w:r>
              <w:rPr>
                <w:rFonts w:eastAsia="Times New Roman" w:cstheme="minorHAnsi"/>
                <w:i/>
                <w:iCs/>
                <w:sz w:val="18"/>
                <w:szCs w:val="18"/>
                <w:lang w:val="el-GR" w:bidi="he-IL"/>
              </w:rPr>
              <w:t>Γραφείο κ.</w:t>
            </w:r>
            <w:r w:rsidR="0049220F">
              <w:rPr>
                <w:rFonts w:eastAsia="Times New Roman" w:cstheme="minorHAnsi"/>
                <w:i/>
                <w:iCs/>
                <w:sz w:val="18"/>
                <w:szCs w:val="18"/>
                <w:lang w:val="el-GR" w:bidi="he-IL"/>
              </w:rPr>
              <w:t xml:space="preserve"> </w:t>
            </w:r>
            <w:r>
              <w:rPr>
                <w:rFonts w:eastAsia="Times New Roman" w:cstheme="minorHAnsi"/>
                <w:i/>
                <w:iCs/>
                <w:sz w:val="18"/>
                <w:szCs w:val="18"/>
                <w:lang w:val="el-GR" w:bidi="he-IL"/>
              </w:rPr>
              <w:t xml:space="preserve">ΥΠΕΞ που αναλαμβάνει τον συντονιστικό ρόλο εντός του ΥΠΕΞ για την κατάρτιση του ΕΣΔ και τη συμπλήρωση του ΜΑΖΙ  σε συνεργασία με τα Γραφεία  – Συμπερίληψη περιεχομένων ΕΣΔ στις </w:t>
            </w:r>
            <w:r>
              <w:rPr>
                <w:rFonts w:eastAsia="Times New Roman" w:cstheme="minorHAnsi"/>
                <w:i/>
                <w:iCs/>
                <w:sz w:val="18"/>
                <w:szCs w:val="18"/>
                <w:lang w:val="el-GR" w:bidi="he-IL"/>
              </w:rPr>
              <w:lastRenderedPageBreak/>
              <w:t>γενικές/ειδικές κατηγορίες του ΣΕΣ – Συμμετοχή σε συναντήσεις Ιδ.</w:t>
            </w:r>
            <w:r w:rsidR="0049220F">
              <w:rPr>
                <w:rFonts w:eastAsia="Times New Roman" w:cstheme="minorHAnsi"/>
                <w:i/>
                <w:iCs/>
                <w:sz w:val="18"/>
                <w:szCs w:val="18"/>
                <w:lang w:val="el-GR" w:bidi="he-IL"/>
              </w:rPr>
              <w:t xml:space="preserve"> </w:t>
            </w:r>
            <w:r>
              <w:rPr>
                <w:rFonts w:eastAsia="Times New Roman" w:cstheme="minorHAnsi"/>
                <w:i/>
                <w:iCs/>
                <w:sz w:val="18"/>
                <w:szCs w:val="18"/>
                <w:lang w:val="el-GR" w:bidi="he-IL"/>
              </w:rPr>
              <w:t xml:space="preserve">Γραφείων ΥΠΕΞ, ΑΝΥΠΕΞ, ΥΦΥΠΕΞ, ΓΓ ΔΟΣΕ, ΓΓ ΑΕ&amp;ΔΔ με Γενική Γραμματεία Συντονισμού της Κυβέρνησης για τη συμπλήρωση του </w:t>
            </w:r>
          </w:p>
          <w:p w14:paraId="1888DC66" w14:textId="77777777" w:rsidR="001C2483" w:rsidRDefault="001C2483" w:rsidP="003D2779">
            <w:pPr>
              <w:spacing w:after="0"/>
              <w:rPr>
                <w:rFonts w:eastAsia="Times New Roman" w:cstheme="minorHAnsi"/>
                <w:i/>
                <w:iCs/>
                <w:sz w:val="18"/>
                <w:szCs w:val="18"/>
                <w:lang w:val="el-GR" w:bidi="he-IL"/>
              </w:rPr>
            </w:pPr>
          </w:p>
        </w:tc>
        <w:tc>
          <w:tcPr>
            <w:tcW w:w="925" w:type="pct"/>
            <w:tcBorders>
              <w:top w:val="single" w:sz="4" w:space="0" w:color="auto"/>
              <w:left w:val="nil"/>
              <w:bottom w:val="single" w:sz="4" w:space="0" w:color="auto"/>
              <w:right w:val="single" w:sz="4" w:space="0" w:color="auto"/>
            </w:tcBorders>
            <w:shd w:val="clear" w:color="000000" w:fill="FFFFFF"/>
            <w:vAlign w:val="center"/>
          </w:tcPr>
          <w:p w14:paraId="557BEC93" w14:textId="15A7D76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lastRenderedPageBreak/>
              <w:t>Για το Ιδ.</w:t>
            </w:r>
            <w:r w:rsidR="0049220F">
              <w:rPr>
                <w:rFonts w:eastAsia="Times New Roman" w:cstheme="minorHAnsi"/>
                <w:i/>
                <w:iCs/>
                <w:sz w:val="18"/>
                <w:szCs w:val="18"/>
                <w:lang w:val="el-GR" w:bidi="he-IL"/>
              </w:rPr>
              <w:t xml:space="preserve"> </w:t>
            </w:r>
            <w:r>
              <w:rPr>
                <w:rFonts w:eastAsia="Times New Roman" w:cstheme="minorHAnsi"/>
                <w:i/>
                <w:iCs/>
                <w:sz w:val="18"/>
                <w:szCs w:val="18"/>
                <w:lang w:val="el-GR" w:bidi="he-IL"/>
              </w:rPr>
              <w:t>Γραφείο κ.</w:t>
            </w:r>
            <w:r w:rsidR="0049220F">
              <w:rPr>
                <w:rFonts w:eastAsia="Times New Roman" w:cstheme="minorHAnsi"/>
                <w:i/>
                <w:iCs/>
                <w:sz w:val="18"/>
                <w:szCs w:val="18"/>
                <w:lang w:val="el-GR" w:bidi="he-IL"/>
              </w:rPr>
              <w:t xml:space="preserve"> </w:t>
            </w:r>
            <w:r>
              <w:rPr>
                <w:rFonts w:eastAsia="Times New Roman" w:cstheme="minorHAnsi"/>
                <w:i/>
                <w:iCs/>
                <w:sz w:val="18"/>
                <w:szCs w:val="18"/>
                <w:lang w:val="el-GR" w:bidi="he-IL"/>
              </w:rPr>
              <w:t>ΥΠΕΞ</w:t>
            </w:r>
            <w:r w:rsidRPr="00752C3B">
              <w:rPr>
                <w:rFonts w:eastAsia="Times New Roman" w:cstheme="minorHAnsi"/>
                <w:i/>
                <w:iCs/>
                <w:sz w:val="18"/>
                <w:szCs w:val="18"/>
                <w:lang w:val="el-GR" w:bidi="he-IL"/>
              </w:rPr>
              <w:t xml:space="preserve">: </w:t>
            </w:r>
          </w:p>
          <w:p w14:paraId="0E2FB419"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 xml:space="preserve">Κατάρτιση ΕΣΔ – Συμπλήρωση ΟΠΣ  ΜΑΖΙ σε συνεργασία με τη Γενική Γραμματεία Συντονισμού στο πλαίσιο της εφαρμογής του Νόμου περί Επιτελικού Κράτους και κατάρτισης του </w:t>
            </w:r>
            <w:r>
              <w:rPr>
                <w:rFonts w:eastAsia="Times New Roman" w:cstheme="minorHAnsi"/>
                <w:i/>
                <w:iCs/>
                <w:sz w:val="18"/>
                <w:szCs w:val="18"/>
                <w:lang w:val="el-GR" w:bidi="he-IL"/>
              </w:rPr>
              <w:lastRenderedPageBreak/>
              <w:t>Ενοποιημένου Σχεδίου Κυβερνητικής Πολιτικής</w:t>
            </w:r>
          </w:p>
          <w:p w14:paraId="571CDDC0" w14:textId="77777777" w:rsidR="001C2483" w:rsidRPr="00812090" w:rsidRDefault="001C2483" w:rsidP="003D2779">
            <w:pPr>
              <w:spacing w:after="0"/>
              <w:rPr>
                <w:rFonts w:eastAsia="Times New Roman" w:cstheme="minorHAnsi"/>
                <w:i/>
                <w:iCs/>
                <w:sz w:val="18"/>
                <w:szCs w:val="18"/>
                <w:lang w:val="el-GR" w:bidi="he-IL"/>
              </w:rPr>
            </w:pPr>
          </w:p>
          <w:p w14:paraId="0973F136" w14:textId="77777777" w:rsidR="001C2483" w:rsidRPr="00752C3B" w:rsidRDefault="001C2483" w:rsidP="003D2779">
            <w:pPr>
              <w:spacing w:after="0"/>
              <w:rPr>
                <w:rFonts w:eastAsia="Times New Roman" w:cstheme="minorHAnsi"/>
                <w:i/>
                <w:iCs/>
                <w:sz w:val="18"/>
                <w:szCs w:val="18"/>
                <w:lang w:val="el-GR" w:bidi="he-IL"/>
              </w:rPr>
            </w:pPr>
          </w:p>
          <w:p w14:paraId="3FF94BA8" w14:textId="77777777" w:rsidR="001C2483" w:rsidRPr="00752C3B"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Για την ΔΣΕΣ</w:t>
            </w:r>
            <w:r w:rsidRPr="00752C3B">
              <w:rPr>
                <w:rFonts w:eastAsia="Times New Roman" w:cstheme="minorHAnsi"/>
                <w:i/>
                <w:iCs/>
                <w:sz w:val="18"/>
                <w:szCs w:val="18"/>
                <w:lang w:val="el-GR" w:bidi="he-IL"/>
              </w:rPr>
              <w:t>:</w:t>
            </w:r>
          </w:p>
          <w:p w14:paraId="59D837DC"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 xml:space="preserve">Εναρμόνιση–Συμπερίληψη περιεχομένων ΕΣΔ/ΜΑΖΙ  στο ΣΕΣ ΥΠΕΞ </w:t>
            </w:r>
          </w:p>
        </w:tc>
        <w:tc>
          <w:tcPr>
            <w:tcW w:w="585" w:type="pct"/>
            <w:tcBorders>
              <w:top w:val="single" w:sz="4" w:space="0" w:color="auto"/>
              <w:left w:val="nil"/>
              <w:bottom w:val="single" w:sz="4" w:space="0" w:color="auto"/>
              <w:right w:val="single" w:sz="4" w:space="0" w:color="auto"/>
            </w:tcBorders>
            <w:shd w:val="clear" w:color="000000" w:fill="FFFFFF"/>
            <w:vAlign w:val="center"/>
          </w:tcPr>
          <w:p w14:paraId="56E3C5DE" w14:textId="641DF7BC"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lastRenderedPageBreak/>
              <w:t>Ιδ.</w:t>
            </w:r>
            <w:r w:rsidR="0049220F">
              <w:rPr>
                <w:rFonts w:eastAsia="Times New Roman" w:cstheme="minorHAnsi"/>
                <w:i/>
                <w:iCs/>
                <w:sz w:val="18"/>
                <w:szCs w:val="18"/>
                <w:lang w:val="el-GR" w:bidi="he-IL"/>
              </w:rPr>
              <w:t xml:space="preserve"> </w:t>
            </w:r>
            <w:r>
              <w:rPr>
                <w:rFonts w:eastAsia="Times New Roman" w:cstheme="minorHAnsi"/>
                <w:i/>
                <w:iCs/>
                <w:sz w:val="18"/>
                <w:szCs w:val="18"/>
                <w:lang w:val="el-GR" w:bidi="he-IL"/>
              </w:rPr>
              <w:t>Γραφείο κ.</w:t>
            </w:r>
            <w:r w:rsidR="0049220F">
              <w:rPr>
                <w:rFonts w:eastAsia="Times New Roman" w:cstheme="minorHAnsi"/>
                <w:i/>
                <w:iCs/>
                <w:sz w:val="18"/>
                <w:szCs w:val="18"/>
                <w:lang w:val="el-GR" w:bidi="he-IL"/>
              </w:rPr>
              <w:t xml:space="preserve"> </w:t>
            </w:r>
            <w:r>
              <w:rPr>
                <w:rFonts w:eastAsia="Times New Roman" w:cstheme="minorHAnsi"/>
                <w:i/>
                <w:iCs/>
                <w:sz w:val="18"/>
                <w:szCs w:val="18"/>
                <w:lang w:val="el-GR" w:bidi="he-IL"/>
              </w:rPr>
              <w:t xml:space="preserve">Υπουργού </w:t>
            </w:r>
          </w:p>
        </w:tc>
        <w:tc>
          <w:tcPr>
            <w:tcW w:w="845" w:type="pct"/>
            <w:tcBorders>
              <w:top w:val="single" w:sz="4" w:space="0" w:color="auto"/>
              <w:left w:val="nil"/>
              <w:bottom w:val="single" w:sz="4" w:space="0" w:color="auto"/>
              <w:right w:val="single" w:sz="4" w:space="0" w:color="auto"/>
            </w:tcBorders>
            <w:shd w:val="clear" w:color="000000" w:fill="FFFFFF"/>
            <w:vAlign w:val="center"/>
          </w:tcPr>
          <w:p w14:paraId="7B2AB268"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 xml:space="preserve">Σημαντική - Διαρκής ανοιχτός δίαυλος επικοινωνίας  σε κάθε αλλαγή </w:t>
            </w:r>
          </w:p>
        </w:tc>
      </w:tr>
      <w:tr w:rsidR="001C2483" w:rsidRPr="001E04F7" w14:paraId="04206126" w14:textId="77777777" w:rsidTr="003D2779">
        <w:trPr>
          <w:trHeight w:val="70"/>
        </w:trPr>
        <w:tc>
          <w:tcPr>
            <w:tcW w:w="634" w:type="pct"/>
            <w:tcBorders>
              <w:top w:val="single" w:sz="4" w:space="0" w:color="auto"/>
              <w:left w:val="single" w:sz="4" w:space="0" w:color="auto"/>
              <w:bottom w:val="single" w:sz="4" w:space="0" w:color="auto"/>
              <w:right w:val="single" w:sz="4" w:space="0" w:color="auto"/>
            </w:tcBorders>
            <w:shd w:val="clear" w:color="000000" w:fill="D9D9D9"/>
            <w:vAlign w:val="center"/>
          </w:tcPr>
          <w:p w14:paraId="39E4C0D4" w14:textId="77777777" w:rsidR="001C2483" w:rsidRDefault="001C2483" w:rsidP="003D2779">
            <w:pPr>
              <w:spacing w:after="0"/>
              <w:rPr>
                <w:rFonts w:eastAsia="Times New Roman" w:cstheme="minorHAnsi"/>
                <w:b/>
                <w:bCs/>
                <w:i/>
                <w:iCs/>
                <w:sz w:val="18"/>
                <w:szCs w:val="18"/>
                <w:lang w:val="el-GR" w:bidi="he-IL"/>
              </w:rPr>
            </w:pPr>
            <w:r>
              <w:rPr>
                <w:rFonts w:eastAsia="Times New Roman" w:cstheme="minorHAnsi"/>
                <w:b/>
                <w:bCs/>
                <w:i/>
                <w:iCs/>
                <w:sz w:val="18"/>
                <w:szCs w:val="18"/>
                <w:lang w:val="el-GR" w:bidi="he-IL"/>
              </w:rPr>
              <w:t>ΔΣΕΣ</w:t>
            </w:r>
          </w:p>
        </w:tc>
        <w:tc>
          <w:tcPr>
            <w:tcW w:w="862" w:type="pct"/>
            <w:tcBorders>
              <w:top w:val="single" w:sz="4" w:space="0" w:color="auto"/>
              <w:left w:val="nil"/>
              <w:bottom w:val="single" w:sz="4" w:space="0" w:color="auto"/>
              <w:right w:val="single" w:sz="4" w:space="0" w:color="auto"/>
            </w:tcBorders>
            <w:shd w:val="clear" w:color="000000" w:fill="FFFFFF"/>
            <w:vAlign w:val="center"/>
          </w:tcPr>
          <w:p w14:paraId="17C668D3" w14:textId="77777777" w:rsidR="001C2483" w:rsidRDefault="001C2483" w:rsidP="003D2779">
            <w:pPr>
              <w:spacing w:after="0"/>
              <w:rPr>
                <w:rFonts w:eastAsia="Times New Roman" w:cstheme="minorHAnsi"/>
                <w:i/>
                <w:iCs/>
                <w:sz w:val="18"/>
                <w:szCs w:val="18"/>
                <w:lang w:val="el-GR" w:bidi="he-IL"/>
              </w:rPr>
            </w:pPr>
            <w:r w:rsidRPr="00EC1A22">
              <w:rPr>
                <w:rFonts w:eastAsia="Times New Roman" w:cstheme="minorHAnsi"/>
                <w:i/>
                <w:iCs/>
                <w:sz w:val="18"/>
                <w:szCs w:val="18"/>
                <w:lang w:val="el-GR" w:bidi="he-IL"/>
              </w:rPr>
              <w:t>Ανάπτυξη Μεθοδολογικού Πλαισίου για την εφαρμογή του Στρατηγικού και Επιχειρησιακού Σχεδιασμού</w:t>
            </w:r>
          </w:p>
        </w:tc>
        <w:tc>
          <w:tcPr>
            <w:tcW w:w="1149" w:type="pct"/>
            <w:tcBorders>
              <w:top w:val="single" w:sz="4" w:space="0" w:color="auto"/>
              <w:left w:val="nil"/>
              <w:bottom w:val="single" w:sz="4" w:space="0" w:color="auto"/>
              <w:right w:val="single" w:sz="4" w:space="0" w:color="auto"/>
            </w:tcBorders>
            <w:shd w:val="clear" w:color="000000" w:fill="FFFFFF"/>
            <w:vAlign w:val="center"/>
          </w:tcPr>
          <w:p w14:paraId="31B01808"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Εσωστρεφής</w:t>
            </w:r>
          </w:p>
          <w:p w14:paraId="4B96B948" w14:textId="77777777" w:rsidR="001C2483" w:rsidRDefault="001C2483" w:rsidP="003D2779">
            <w:pPr>
              <w:spacing w:after="0"/>
              <w:rPr>
                <w:rFonts w:eastAsia="Times New Roman" w:cstheme="minorHAnsi"/>
                <w:i/>
                <w:iCs/>
                <w:sz w:val="18"/>
                <w:szCs w:val="18"/>
                <w:lang w:val="el-GR" w:bidi="he-IL"/>
              </w:rPr>
            </w:pPr>
          </w:p>
          <w:p w14:paraId="704ED8D8"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 xml:space="preserve">[Εκπόνηση οδηγιών για την κατάρτιση Επιχειρησιακού Σχεδίου - </w:t>
            </w:r>
            <w:r w:rsidRPr="00EC1A22">
              <w:rPr>
                <w:rFonts w:eastAsia="Times New Roman" w:cstheme="minorHAnsi"/>
                <w:i/>
                <w:iCs/>
                <w:sz w:val="18"/>
                <w:szCs w:val="18"/>
                <w:lang w:val="el-GR" w:bidi="he-IL"/>
              </w:rPr>
              <w:t>Κατανομή Στόχων σε Γενικές Διευθύνσεις που θα είναι (συν)υπεύθυνες για το Επιχειρησιακό Σχέδιο κάθε Στόχου</w:t>
            </w:r>
            <w:r>
              <w:rPr>
                <w:rFonts w:eastAsia="Times New Roman" w:cstheme="minorHAnsi"/>
                <w:i/>
                <w:iCs/>
                <w:sz w:val="18"/>
                <w:szCs w:val="18"/>
                <w:lang w:val="el-GR" w:bidi="he-IL"/>
              </w:rPr>
              <w:t>- Αναθεώρησή τους σε κάθε περίπτωση που κρίνεται σκόπιμο ώστε η εφαρμογή ΣΕΣ να προσαρμόζεται στις ιδιαίτερες ανάγκες και απαιτήσεις του ΥΠΕΞ]</w:t>
            </w:r>
          </w:p>
        </w:tc>
        <w:tc>
          <w:tcPr>
            <w:tcW w:w="925" w:type="pct"/>
            <w:tcBorders>
              <w:top w:val="single" w:sz="4" w:space="0" w:color="auto"/>
              <w:left w:val="nil"/>
              <w:bottom w:val="single" w:sz="4" w:space="0" w:color="auto"/>
              <w:right w:val="single" w:sz="4" w:space="0" w:color="auto"/>
            </w:tcBorders>
            <w:shd w:val="clear" w:color="000000" w:fill="FFFFFF"/>
            <w:vAlign w:val="center"/>
          </w:tcPr>
          <w:p w14:paraId="1BE1C092" w14:textId="75E4EAD2" w:rsidR="001C2483" w:rsidRPr="00EC1A22"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Ε</w:t>
            </w:r>
            <w:r w:rsidRPr="00EC1A22">
              <w:rPr>
                <w:rFonts w:eastAsia="Times New Roman" w:cstheme="minorHAnsi"/>
                <w:i/>
                <w:iCs/>
                <w:sz w:val="18"/>
                <w:szCs w:val="18"/>
                <w:lang w:val="el-GR" w:bidi="he-IL"/>
              </w:rPr>
              <w:t>νίσχυση</w:t>
            </w:r>
            <w:r>
              <w:rPr>
                <w:rFonts w:eastAsia="Times New Roman" w:cstheme="minorHAnsi"/>
                <w:i/>
                <w:iCs/>
                <w:sz w:val="18"/>
                <w:szCs w:val="18"/>
                <w:lang w:val="el-GR" w:bidi="he-IL"/>
              </w:rPr>
              <w:t xml:space="preserve"> της</w:t>
            </w:r>
            <w:r w:rsidRPr="00EC1A22">
              <w:rPr>
                <w:rFonts w:eastAsia="Times New Roman" w:cstheme="minorHAnsi"/>
                <w:i/>
                <w:iCs/>
                <w:sz w:val="18"/>
                <w:szCs w:val="18"/>
                <w:lang w:val="el-GR" w:bidi="he-IL"/>
              </w:rPr>
              <w:t xml:space="preserve"> βιωσιμότητας</w:t>
            </w:r>
            <w:r>
              <w:rPr>
                <w:rFonts w:eastAsia="Times New Roman" w:cstheme="minorHAnsi"/>
                <w:i/>
                <w:iCs/>
                <w:sz w:val="18"/>
                <w:szCs w:val="18"/>
                <w:lang w:val="el-GR" w:bidi="he-IL"/>
              </w:rPr>
              <w:t>,</w:t>
            </w:r>
            <w:r w:rsidR="0049220F">
              <w:rPr>
                <w:rFonts w:eastAsia="Times New Roman" w:cstheme="minorHAnsi"/>
                <w:i/>
                <w:iCs/>
                <w:sz w:val="18"/>
                <w:szCs w:val="18"/>
                <w:lang w:val="el-GR" w:bidi="he-IL"/>
              </w:rPr>
              <w:t xml:space="preserve"> </w:t>
            </w:r>
            <w:r>
              <w:rPr>
                <w:rFonts w:eastAsia="Times New Roman" w:cstheme="minorHAnsi"/>
                <w:i/>
                <w:iCs/>
                <w:sz w:val="18"/>
                <w:szCs w:val="18"/>
                <w:lang w:val="el-GR" w:bidi="he-IL"/>
              </w:rPr>
              <w:t>της χρησιμότητας και</w:t>
            </w:r>
            <w:r w:rsidR="0049220F">
              <w:rPr>
                <w:rFonts w:eastAsia="Times New Roman" w:cstheme="minorHAnsi"/>
                <w:i/>
                <w:iCs/>
                <w:sz w:val="18"/>
                <w:szCs w:val="18"/>
                <w:lang w:val="el-GR" w:bidi="he-IL"/>
              </w:rPr>
              <w:t xml:space="preserve"> </w:t>
            </w:r>
            <w:r>
              <w:rPr>
                <w:rFonts w:eastAsia="Times New Roman" w:cstheme="minorHAnsi"/>
                <w:i/>
                <w:iCs/>
                <w:sz w:val="18"/>
                <w:szCs w:val="18"/>
                <w:lang w:val="el-GR" w:bidi="he-IL"/>
              </w:rPr>
              <w:t>αποτελεσματικότητας</w:t>
            </w:r>
            <w:r w:rsidR="0049220F">
              <w:rPr>
                <w:rFonts w:eastAsia="Times New Roman" w:cstheme="minorHAnsi"/>
                <w:i/>
                <w:iCs/>
                <w:sz w:val="18"/>
                <w:szCs w:val="18"/>
                <w:lang w:val="el-GR" w:bidi="he-IL"/>
              </w:rPr>
              <w:t xml:space="preserve"> </w:t>
            </w:r>
            <w:r>
              <w:rPr>
                <w:rFonts w:eastAsia="Times New Roman" w:cstheme="minorHAnsi"/>
                <w:i/>
                <w:iCs/>
                <w:sz w:val="18"/>
                <w:szCs w:val="18"/>
                <w:lang w:val="el-GR" w:bidi="he-IL"/>
              </w:rPr>
              <w:t>του</w:t>
            </w:r>
            <w:r w:rsidRPr="00EC1A22">
              <w:rPr>
                <w:rFonts w:eastAsia="Times New Roman" w:cstheme="minorHAnsi"/>
                <w:i/>
                <w:iCs/>
                <w:sz w:val="18"/>
                <w:szCs w:val="18"/>
                <w:lang w:val="el-GR" w:bidi="he-IL"/>
              </w:rPr>
              <w:t xml:space="preserve"> ΣΕΣ </w:t>
            </w:r>
            <w:r>
              <w:rPr>
                <w:rFonts w:eastAsia="Times New Roman" w:cstheme="minorHAnsi"/>
                <w:i/>
                <w:iCs/>
                <w:sz w:val="18"/>
                <w:szCs w:val="18"/>
                <w:lang w:val="el-GR" w:bidi="he-IL"/>
              </w:rPr>
              <w:t>στο</w:t>
            </w:r>
            <w:r w:rsidRPr="00EC1A22">
              <w:rPr>
                <w:rFonts w:eastAsia="Times New Roman" w:cstheme="minorHAnsi"/>
                <w:i/>
                <w:iCs/>
                <w:sz w:val="18"/>
                <w:szCs w:val="18"/>
                <w:lang w:val="el-GR" w:bidi="he-IL"/>
              </w:rPr>
              <w:t xml:space="preserve"> ΥΠΕΞ</w:t>
            </w:r>
          </w:p>
        </w:tc>
        <w:tc>
          <w:tcPr>
            <w:tcW w:w="585" w:type="pct"/>
            <w:tcBorders>
              <w:top w:val="single" w:sz="4" w:space="0" w:color="auto"/>
              <w:left w:val="nil"/>
              <w:bottom w:val="single" w:sz="4" w:space="0" w:color="auto"/>
              <w:right w:val="single" w:sz="4" w:space="0" w:color="auto"/>
            </w:tcBorders>
            <w:shd w:val="clear" w:color="000000" w:fill="FFFFFF"/>
            <w:vAlign w:val="center"/>
          </w:tcPr>
          <w:p w14:paraId="3EA55C4F"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Απάσας οι οργανικές μονάδες (ενημέρωση)</w:t>
            </w:r>
          </w:p>
        </w:tc>
        <w:tc>
          <w:tcPr>
            <w:tcW w:w="845" w:type="pct"/>
            <w:tcBorders>
              <w:top w:val="single" w:sz="4" w:space="0" w:color="auto"/>
              <w:left w:val="nil"/>
              <w:bottom w:val="single" w:sz="4" w:space="0" w:color="auto"/>
              <w:right w:val="single" w:sz="4" w:space="0" w:color="auto"/>
            </w:tcBorders>
            <w:shd w:val="clear" w:color="000000" w:fill="FFFFFF"/>
            <w:vAlign w:val="center"/>
          </w:tcPr>
          <w:p w14:paraId="68D3102C" w14:textId="77777777" w:rsidR="001C2483" w:rsidRPr="000F1EDD"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Σημαντική – Σε μεγάλο βαθμό ολοκληρωμένη Αναπτύσσεται κατά τη διάρκεια του πρώτου πιλοτικού έτους  - Αναμένονται προς αυτό συστάσεις της τεχνικής βοήθειας μέσω ΕΕ/</w:t>
            </w:r>
            <w:r>
              <w:rPr>
                <w:rFonts w:eastAsia="Times New Roman" w:cstheme="minorHAnsi"/>
                <w:i/>
                <w:iCs/>
                <w:sz w:val="18"/>
                <w:szCs w:val="18"/>
                <w:lang w:bidi="he-IL"/>
              </w:rPr>
              <w:t>DGREFORM</w:t>
            </w:r>
          </w:p>
        </w:tc>
      </w:tr>
      <w:tr w:rsidR="001C2483" w:rsidRPr="00A11B81" w14:paraId="50BAE6BA" w14:textId="77777777" w:rsidTr="003D2779">
        <w:trPr>
          <w:trHeight w:val="70"/>
        </w:trPr>
        <w:tc>
          <w:tcPr>
            <w:tcW w:w="634" w:type="pct"/>
            <w:tcBorders>
              <w:top w:val="single" w:sz="4" w:space="0" w:color="auto"/>
              <w:left w:val="single" w:sz="4" w:space="0" w:color="auto"/>
              <w:bottom w:val="single" w:sz="4" w:space="0" w:color="auto"/>
              <w:right w:val="single" w:sz="4" w:space="0" w:color="auto"/>
            </w:tcBorders>
            <w:shd w:val="clear" w:color="000000" w:fill="D9D9D9"/>
            <w:vAlign w:val="center"/>
          </w:tcPr>
          <w:p w14:paraId="693B9744" w14:textId="77777777" w:rsidR="001C2483" w:rsidRDefault="001C2483" w:rsidP="003D2779">
            <w:pPr>
              <w:spacing w:after="0"/>
              <w:rPr>
                <w:rFonts w:eastAsia="Times New Roman" w:cstheme="minorHAnsi"/>
                <w:b/>
                <w:bCs/>
                <w:i/>
                <w:iCs/>
                <w:sz w:val="18"/>
                <w:szCs w:val="18"/>
                <w:lang w:val="el-GR" w:bidi="he-IL"/>
              </w:rPr>
            </w:pPr>
            <w:r>
              <w:rPr>
                <w:rFonts w:eastAsia="Times New Roman" w:cstheme="minorHAnsi"/>
                <w:b/>
                <w:bCs/>
                <w:i/>
                <w:iCs/>
                <w:sz w:val="18"/>
                <w:szCs w:val="18"/>
                <w:lang w:val="el-GR" w:bidi="he-IL"/>
              </w:rPr>
              <w:t>ΔΣΕΣ</w:t>
            </w:r>
          </w:p>
        </w:tc>
        <w:tc>
          <w:tcPr>
            <w:tcW w:w="862" w:type="pct"/>
            <w:tcBorders>
              <w:top w:val="single" w:sz="4" w:space="0" w:color="auto"/>
              <w:left w:val="nil"/>
              <w:bottom w:val="single" w:sz="4" w:space="0" w:color="auto"/>
              <w:right w:val="single" w:sz="4" w:space="0" w:color="auto"/>
            </w:tcBorders>
            <w:shd w:val="clear" w:color="000000" w:fill="FFFFFF"/>
            <w:vAlign w:val="center"/>
          </w:tcPr>
          <w:p w14:paraId="2E26E8D7" w14:textId="42B88ABE" w:rsidR="001C2483" w:rsidRDefault="001C2483" w:rsidP="003D2779">
            <w:pPr>
              <w:spacing w:after="0"/>
              <w:rPr>
                <w:rFonts w:eastAsia="Times New Roman" w:cstheme="minorHAnsi"/>
                <w:i/>
                <w:iCs/>
                <w:sz w:val="18"/>
                <w:szCs w:val="18"/>
                <w:lang w:val="el-GR" w:bidi="he-IL"/>
              </w:rPr>
            </w:pPr>
            <w:r w:rsidRPr="00715A75">
              <w:rPr>
                <w:rFonts w:eastAsia="Times New Roman" w:cstheme="minorHAnsi"/>
                <w:i/>
                <w:iCs/>
                <w:sz w:val="18"/>
                <w:szCs w:val="18"/>
                <w:lang w:val="el-GR" w:bidi="he-IL"/>
              </w:rPr>
              <w:t xml:space="preserve">Κατάρτιση Επιχειρησιακού Σχεδίου (ΕΣ) </w:t>
            </w:r>
            <w:r>
              <w:rPr>
                <w:rFonts w:eastAsia="Times New Roman" w:cstheme="minorHAnsi"/>
                <w:i/>
                <w:iCs/>
                <w:sz w:val="18"/>
                <w:szCs w:val="18"/>
                <w:lang w:val="el-GR" w:bidi="he-IL"/>
              </w:rPr>
              <w:t>-</w:t>
            </w:r>
            <w:r w:rsidRPr="00715A75">
              <w:rPr>
                <w:rFonts w:eastAsia="Times New Roman" w:cstheme="minorHAnsi"/>
                <w:i/>
                <w:iCs/>
                <w:sz w:val="18"/>
                <w:szCs w:val="18"/>
                <w:lang w:val="el-GR" w:bidi="he-IL"/>
              </w:rPr>
              <w:t>Ανάπτυξη πλατφόρμας οπτικοποίησης και ανάλυσης Δράσεων Επιχειρησιακού Σχεδίου 2022</w:t>
            </w:r>
          </w:p>
          <w:p w14:paraId="25BF517B" w14:textId="77777777" w:rsidR="001C2483" w:rsidRDefault="001C2483" w:rsidP="003D2779">
            <w:pPr>
              <w:spacing w:after="0"/>
              <w:rPr>
                <w:rFonts w:eastAsia="Times New Roman" w:cstheme="minorHAnsi"/>
                <w:i/>
                <w:iCs/>
                <w:sz w:val="18"/>
                <w:szCs w:val="18"/>
                <w:lang w:val="el-GR" w:bidi="he-IL"/>
              </w:rPr>
            </w:pPr>
          </w:p>
          <w:p w14:paraId="37A59933" w14:textId="77777777" w:rsidR="001C2483" w:rsidRPr="00812090" w:rsidRDefault="001C2483" w:rsidP="003D2779">
            <w:pPr>
              <w:spacing w:after="0"/>
              <w:rPr>
                <w:rFonts w:eastAsia="Times New Roman" w:cstheme="minorHAnsi"/>
                <w:i/>
                <w:iCs/>
                <w:sz w:val="18"/>
                <w:szCs w:val="18"/>
                <w:lang w:val="el-GR" w:bidi="he-IL"/>
              </w:rPr>
            </w:pPr>
          </w:p>
        </w:tc>
        <w:tc>
          <w:tcPr>
            <w:tcW w:w="1149" w:type="pct"/>
            <w:tcBorders>
              <w:top w:val="single" w:sz="4" w:space="0" w:color="auto"/>
              <w:left w:val="nil"/>
              <w:bottom w:val="single" w:sz="4" w:space="0" w:color="auto"/>
              <w:right w:val="single" w:sz="4" w:space="0" w:color="auto"/>
            </w:tcBorders>
            <w:shd w:val="clear" w:color="000000" w:fill="FFFFFF"/>
            <w:vAlign w:val="center"/>
          </w:tcPr>
          <w:p w14:paraId="66F3183C"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Εσωστρεφής</w:t>
            </w:r>
          </w:p>
          <w:p w14:paraId="16F5A66B" w14:textId="77777777" w:rsidR="001C2483" w:rsidRDefault="001C2483" w:rsidP="003D2779">
            <w:pPr>
              <w:spacing w:after="0"/>
              <w:rPr>
                <w:rFonts w:eastAsia="Times New Roman" w:cstheme="minorHAnsi"/>
                <w:i/>
                <w:iCs/>
                <w:sz w:val="18"/>
                <w:szCs w:val="18"/>
                <w:lang w:val="el-GR" w:bidi="he-IL"/>
              </w:rPr>
            </w:pPr>
          </w:p>
          <w:p w14:paraId="68FE0A92"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w:t>
            </w:r>
            <w:r w:rsidRPr="00715A75">
              <w:rPr>
                <w:rFonts w:eastAsia="Times New Roman" w:cstheme="minorHAnsi"/>
                <w:i/>
                <w:iCs/>
                <w:sz w:val="18"/>
                <w:szCs w:val="18"/>
                <w:lang w:val="el-GR" w:bidi="he-IL"/>
              </w:rPr>
              <w:t xml:space="preserve">Συντονισμός και υποστήριξη διαδικασίας </w:t>
            </w:r>
            <w:r>
              <w:rPr>
                <w:rFonts w:eastAsia="Times New Roman" w:cstheme="minorHAnsi"/>
                <w:i/>
                <w:iCs/>
                <w:sz w:val="18"/>
                <w:szCs w:val="18"/>
                <w:lang w:val="el-GR" w:bidi="he-IL"/>
              </w:rPr>
              <w:t>καταχώρισης</w:t>
            </w:r>
            <w:r w:rsidRPr="00715A75">
              <w:rPr>
                <w:rFonts w:eastAsia="Times New Roman" w:cstheme="minorHAnsi"/>
                <w:i/>
                <w:iCs/>
                <w:sz w:val="18"/>
                <w:szCs w:val="18"/>
                <w:lang w:val="el-GR" w:bidi="he-IL"/>
              </w:rPr>
              <w:t xml:space="preserve"> δράσεων από το σύνολο των οργανικών μονάδων του Υπουργείου (draseis-2022@mfa.gr). Δομημένη καταγραφή δράσεων </w:t>
            </w:r>
            <w:r>
              <w:rPr>
                <w:rFonts w:eastAsia="Times New Roman" w:cstheme="minorHAnsi"/>
                <w:i/>
                <w:iCs/>
                <w:sz w:val="18"/>
                <w:szCs w:val="18"/>
                <w:lang w:val="el-GR" w:bidi="he-IL"/>
              </w:rPr>
              <w:t>και περιγραφή τους</w:t>
            </w:r>
            <w:r w:rsidRPr="00812090">
              <w:rPr>
                <w:rFonts w:eastAsia="Times New Roman" w:cstheme="minorHAnsi"/>
                <w:i/>
                <w:iCs/>
                <w:sz w:val="18"/>
                <w:szCs w:val="18"/>
                <w:lang w:val="el-GR" w:bidi="he-IL"/>
              </w:rPr>
              <w:t>.</w:t>
            </w:r>
          </w:p>
          <w:p w14:paraId="74E8699D" w14:textId="77777777" w:rsidR="001C2483" w:rsidRDefault="001C2483" w:rsidP="003D2779">
            <w:pPr>
              <w:spacing w:after="0"/>
              <w:rPr>
                <w:rFonts w:eastAsia="Times New Roman" w:cstheme="minorHAnsi"/>
                <w:i/>
                <w:iCs/>
                <w:sz w:val="18"/>
                <w:szCs w:val="18"/>
                <w:lang w:val="el-GR" w:bidi="he-IL"/>
              </w:rPr>
            </w:pPr>
          </w:p>
          <w:p w14:paraId="13289F6E"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Επιλογή Κύριων Δράσεων/Δεικτών  προς κατάρτιση Επιχειρησιακού Σχεδίου και υποβολή προς έγκρισή τους από τον κ.Υπουργό.  Ανακοίνωση Επιχειρησιακού Σχεδίου προς απάσας στο ΥΠΕΞ</w:t>
            </w:r>
          </w:p>
          <w:p w14:paraId="1878E7F3" w14:textId="77777777" w:rsidR="001C2483" w:rsidRDefault="001C2483" w:rsidP="003D2779">
            <w:pPr>
              <w:spacing w:after="0"/>
              <w:rPr>
                <w:rFonts w:eastAsia="Times New Roman" w:cstheme="minorHAnsi"/>
                <w:i/>
                <w:iCs/>
                <w:sz w:val="18"/>
                <w:szCs w:val="18"/>
                <w:lang w:val="el-GR" w:bidi="he-IL"/>
              </w:rPr>
            </w:pPr>
          </w:p>
          <w:p w14:paraId="71671676" w14:textId="77777777" w:rsidR="001C2483" w:rsidRDefault="001C2483" w:rsidP="003D2779">
            <w:pPr>
              <w:spacing w:after="0"/>
              <w:rPr>
                <w:rFonts w:eastAsia="Times New Roman" w:cstheme="minorHAnsi"/>
                <w:i/>
                <w:iCs/>
                <w:sz w:val="18"/>
                <w:szCs w:val="18"/>
                <w:lang w:val="el-GR" w:bidi="he-IL"/>
              </w:rPr>
            </w:pPr>
          </w:p>
          <w:p w14:paraId="1AD5AE1F"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Κατάρτιση μικρο-επιχειρησιακού Σχεδίου (όλες οι δράσεις/στόχοι</w:t>
            </w:r>
            <w:r w:rsidRPr="00505657">
              <w:rPr>
                <w:rFonts w:eastAsia="Times New Roman" w:cstheme="minorHAnsi"/>
                <w:i/>
                <w:iCs/>
                <w:sz w:val="18"/>
                <w:szCs w:val="18"/>
                <w:lang w:val="el-GR" w:bidi="he-IL"/>
              </w:rPr>
              <w:t xml:space="preserve">, </w:t>
            </w:r>
            <w:r>
              <w:rPr>
                <w:rFonts w:eastAsia="Times New Roman" w:cstheme="minorHAnsi"/>
                <w:i/>
                <w:iCs/>
                <w:sz w:val="18"/>
                <w:szCs w:val="18"/>
                <w:lang w:val="el-GR" w:bidi="he-IL"/>
              </w:rPr>
              <w:t>δείκτες) ανά Γενική Διεύθυνση ]</w:t>
            </w:r>
          </w:p>
        </w:tc>
        <w:tc>
          <w:tcPr>
            <w:tcW w:w="925" w:type="pct"/>
            <w:tcBorders>
              <w:top w:val="single" w:sz="4" w:space="0" w:color="auto"/>
              <w:left w:val="nil"/>
              <w:bottom w:val="single" w:sz="4" w:space="0" w:color="auto"/>
              <w:right w:val="single" w:sz="4" w:space="0" w:color="auto"/>
            </w:tcBorders>
            <w:shd w:val="clear" w:color="000000" w:fill="FFFFFF"/>
            <w:vAlign w:val="center"/>
          </w:tcPr>
          <w:p w14:paraId="12859B7A" w14:textId="77777777" w:rsidR="001C2483" w:rsidRPr="00715A75"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 xml:space="preserve">Συνολική καταγραφή απαιτούμενων πόρων και δράσεων </w:t>
            </w:r>
          </w:p>
        </w:tc>
        <w:tc>
          <w:tcPr>
            <w:tcW w:w="585" w:type="pct"/>
            <w:tcBorders>
              <w:top w:val="single" w:sz="4" w:space="0" w:color="auto"/>
              <w:left w:val="nil"/>
              <w:bottom w:val="single" w:sz="4" w:space="0" w:color="auto"/>
              <w:right w:val="single" w:sz="4" w:space="0" w:color="auto"/>
            </w:tcBorders>
            <w:shd w:val="clear" w:color="000000" w:fill="FFFFFF"/>
            <w:vAlign w:val="center"/>
          </w:tcPr>
          <w:p w14:paraId="2AAA6459" w14:textId="77777777" w:rsidR="001C2483" w:rsidRPr="00031718"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Απάσας οι οργανικές μονάδες</w:t>
            </w:r>
            <w:r w:rsidRPr="00031718">
              <w:rPr>
                <w:rFonts w:eastAsia="Times New Roman" w:cstheme="minorHAnsi"/>
                <w:i/>
                <w:iCs/>
                <w:sz w:val="18"/>
                <w:szCs w:val="18"/>
                <w:lang w:val="el-GR" w:bidi="he-IL"/>
              </w:rPr>
              <w:t xml:space="preserve">: </w:t>
            </w:r>
          </w:p>
          <w:p w14:paraId="65D879AE" w14:textId="77777777" w:rsidR="001C2483" w:rsidRPr="000F1EDD" w:rsidRDefault="001C2483" w:rsidP="003D2779">
            <w:pPr>
              <w:spacing w:after="0"/>
              <w:rPr>
                <w:rFonts w:eastAsia="Times New Roman" w:cstheme="minorHAnsi"/>
                <w:i/>
                <w:iCs/>
                <w:sz w:val="18"/>
                <w:szCs w:val="18"/>
                <w:lang w:val="el-GR" w:bidi="he-IL"/>
              </w:rPr>
            </w:pPr>
            <w:r w:rsidRPr="00715A75">
              <w:rPr>
                <w:rFonts w:eastAsia="Times New Roman" w:cstheme="minorHAnsi"/>
                <w:i/>
                <w:iCs/>
                <w:sz w:val="18"/>
                <w:szCs w:val="18"/>
                <w:lang w:val="el-GR" w:bidi="he-IL"/>
              </w:rPr>
              <w:t>1</w:t>
            </w:r>
            <w:r w:rsidRPr="00AA1E02">
              <w:rPr>
                <w:rFonts w:eastAsia="Times New Roman" w:cstheme="minorHAnsi"/>
                <w:i/>
                <w:iCs/>
                <w:sz w:val="18"/>
                <w:szCs w:val="18"/>
                <w:vertAlign w:val="superscript"/>
                <w:lang w:val="el-GR" w:bidi="he-IL"/>
              </w:rPr>
              <w:t>η</w:t>
            </w:r>
            <w:r w:rsidRPr="00715A75">
              <w:rPr>
                <w:rFonts w:eastAsia="Times New Roman" w:cstheme="minorHAnsi"/>
                <w:i/>
                <w:iCs/>
                <w:sz w:val="18"/>
                <w:szCs w:val="18"/>
                <w:lang w:val="el-GR" w:bidi="he-IL"/>
              </w:rPr>
              <w:t xml:space="preserve"> φάση Εξωτερική Υπηρεσία </w:t>
            </w:r>
            <w:r>
              <w:rPr>
                <w:rFonts w:eastAsia="Times New Roman" w:cstheme="minorHAnsi"/>
                <w:i/>
                <w:iCs/>
                <w:sz w:val="18"/>
                <w:szCs w:val="18"/>
                <w:lang w:val="el-GR" w:bidi="he-IL"/>
              </w:rPr>
              <w:t>–2</w:t>
            </w:r>
            <w:r w:rsidRPr="00AA1E02">
              <w:rPr>
                <w:rFonts w:eastAsia="Times New Roman" w:cstheme="minorHAnsi"/>
                <w:i/>
                <w:iCs/>
                <w:sz w:val="18"/>
                <w:szCs w:val="18"/>
                <w:vertAlign w:val="superscript"/>
                <w:lang w:val="el-GR" w:bidi="he-IL"/>
              </w:rPr>
              <w:t>η</w:t>
            </w:r>
            <w:r>
              <w:rPr>
                <w:rFonts w:eastAsia="Times New Roman" w:cstheme="minorHAnsi"/>
                <w:i/>
                <w:iCs/>
                <w:sz w:val="18"/>
                <w:szCs w:val="18"/>
                <w:lang w:val="el-GR" w:bidi="he-IL"/>
              </w:rPr>
              <w:t xml:space="preserve">  φάση Κεντρική Υπηρεσία αφού αξιολογήσει τις δράσεις της Εξωτερικής Υπηρεσίας</w:t>
            </w:r>
          </w:p>
        </w:tc>
        <w:tc>
          <w:tcPr>
            <w:tcW w:w="845" w:type="pct"/>
            <w:tcBorders>
              <w:top w:val="single" w:sz="4" w:space="0" w:color="auto"/>
              <w:left w:val="nil"/>
              <w:bottom w:val="single" w:sz="4" w:space="0" w:color="auto"/>
              <w:right w:val="single" w:sz="4" w:space="0" w:color="auto"/>
            </w:tcBorders>
            <w:shd w:val="clear" w:color="000000" w:fill="FFFFFF"/>
            <w:vAlign w:val="center"/>
          </w:tcPr>
          <w:p w14:paraId="3CC0EFC3"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Μέχρι τις 20/12 του έτους</w:t>
            </w:r>
          </w:p>
        </w:tc>
      </w:tr>
      <w:tr w:rsidR="001C2483" w:rsidRPr="00A11B81" w14:paraId="7E29DF53" w14:textId="77777777" w:rsidTr="003D2779">
        <w:trPr>
          <w:trHeight w:val="70"/>
        </w:trPr>
        <w:tc>
          <w:tcPr>
            <w:tcW w:w="634" w:type="pct"/>
            <w:tcBorders>
              <w:top w:val="single" w:sz="4" w:space="0" w:color="auto"/>
              <w:left w:val="single" w:sz="4" w:space="0" w:color="auto"/>
              <w:bottom w:val="single" w:sz="4" w:space="0" w:color="auto"/>
              <w:right w:val="single" w:sz="4" w:space="0" w:color="auto"/>
            </w:tcBorders>
            <w:shd w:val="clear" w:color="000000" w:fill="D9D9D9"/>
            <w:vAlign w:val="center"/>
          </w:tcPr>
          <w:p w14:paraId="2D325413" w14:textId="77777777" w:rsidR="001C2483" w:rsidRDefault="001C2483" w:rsidP="003D2779">
            <w:pPr>
              <w:spacing w:after="0"/>
              <w:rPr>
                <w:rFonts w:eastAsia="Times New Roman" w:cstheme="minorHAnsi"/>
                <w:b/>
                <w:bCs/>
                <w:i/>
                <w:iCs/>
                <w:sz w:val="18"/>
                <w:szCs w:val="18"/>
                <w:lang w:val="el-GR" w:bidi="he-IL"/>
              </w:rPr>
            </w:pPr>
            <w:r>
              <w:rPr>
                <w:rFonts w:eastAsia="Times New Roman" w:cstheme="minorHAnsi"/>
                <w:b/>
                <w:bCs/>
                <w:i/>
                <w:iCs/>
                <w:sz w:val="18"/>
                <w:szCs w:val="18"/>
                <w:lang w:val="el-GR" w:bidi="he-IL"/>
              </w:rPr>
              <w:t>ΔΣΕΣ</w:t>
            </w:r>
          </w:p>
        </w:tc>
        <w:tc>
          <w:tcPr>
            <w:tcW w:w="862" w:type="pct"/>
            <w:tcBorders>
              <w:top w:val="single" w:sz="4" w:space="0" w:color="auto"/>
              <w:left w:val="nil"/>
              <w:bottom w:val="single" w:sz="4" w:space="0" w:color="auto"/>
              <w:right w:val="single" w:sz="4" w:space="0" w:color="auto"/>
            </w:tcBorders>
            <w:shd w:val="clear" w:color="000000" w:fill="FFFFFF"/>
            <w:vAlign w:val="center"/>
          </w:tcPr>
          <w:p w14:paraId="7ED022F5" w14:textId="77777777" w:rsidR="001C2483" w:rsidRPr="00715A75"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Παρακολούθηση και Αξιολόγηση Επιχειρησιακού Σχεδίου</w:t>
            </w:r>
          </w:p>
        </w:tc>
        <w:tc>
          <w:tcPr>
            <w:tcW w:w="1149" w:type="pct"/>
            <w:tcBorders>
              <w:top w:val="single" w:sz="4" w:space="0" w:color="auto"/>
              <w:left w:val="nil"/>
              <w:bottom w:val="single" w:sz="4" w:space="0" w:color="auto"/>
              <w:right w:val="single" w:sz="4" w:space="0" w:color="auto"/>
            </w:tcBorders>
            <w:shd w:val="clear" w:color="000000" w:fill="FFFFFF"/>
            <w:vAlign w:val="center"/>
          </w:tcPr>
          <w:p w14:paraId="11DA0AD7"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 xml:space="preserve">Παρακολούθηση προόδου υλοποίησης </w:t>
            </w:r>
          </w:p>
          <w:p w14:paraId="74DE9B11"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1)Επιχειρησιακού Σχεδίου ΥΠΕΞ από ΔΣΕΣ και</w:t>
            </w:r>
          </w:p>
          <w:p w14:paraId="1AEFC786"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 xml:space="preserve">2) Μικρο-επιχειρησιακών Σχεδίων από ανά Στόχο (συν)αρμόδια Γενική Διεύθυνση  </w:t>
            </w:r>
          </w:p>
        </w:tc>
        <w:tc>
          <w:tcPr>
            <w:tcW w:w="925" w:type="pct"/>
            <w:tcBorders>
              <w:top w:val="single" w:sz="4" w:space="0" w:color="auto"/>
              <w:left w:val="nil"/>
              <w:bottom w:val="single" w:sz="4" w:space="0" w:color="auto"/>
              <w:right w:val="single" w:sz="4" w:space="0" w:color="auto"/>
            </w:tcBorders>
            <w:shd w:val="clear" w:color="000000" w:fill="FFFFFF"/>
            <w:vAlign w:val="center"/>
          </w:tcPr>
          <w:p w14:paraId="7BC62C54"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 xml:space="preserve">Αξιολόγηση επιτυχίας υλοποίησης και χρησιμότητας ΣΕΣ στο ΥΠΕΞ – Διορθωτικές παρεμβάσεις -Τυποποίηση έργου ΥΠΕΞ ως προς περιεχόμενο και διαδικασίες -&gt;Διοίκηση ποιότητας-&gt; Προετοιμασία για </w:t>
            </w:r>
            <w:r>
              <w:rPr>
                <w:rFonts w:eastAsia="Times New Roman" w:cstheme="minorHAnsi"/>
                <w:i/>
                <w:iCs/>
                <w:sz w:val="18"/>
                <w:szCs w:val="18"/>
                <w:lang w:val="el-GR" w:bidi="he-IL"/>
              </w:rPr>
              <w:lastRenderedPageBreak/>
              <w:t xml:space="preserve">ψηφιακό μετασχηματισμό </w:t>
            </w:r>
          </w:p>
        </w:tc>
        <w:tc>
          <w:tcPr>
            <w:tcW w:w="585" w:type="pct"/>
            <w:tcBorders>
              <w:top w:val="single" w:sz="4" w:space="0" w:color="auto"/>
              <w:left w:val="nil"/>
              <w:bottom w:val="single" w:sz="4" w:space="0" w:color="auto"/>
              <w:right w:val="single" w:sz="4" w:space="0" w:color="auto"/>
            </w:tcBorders>
            <w:shd w:val="clear" w:color="000000" w:fill="FFFFFF"/>
            <w:vAlign w:val="center"/>
          </w:tcPr>
          <w:p w14:paraId="7C9F8BBF"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lastRenderedPageBreak/>
              <w:t>ΔΣΕΣ-Γενικές Διευθύνσεις</w:t>
            </w:r>
          </w:p>
        </w:tc>
        <w:tc>
          <w:tcPr>
            <w:tcW w:w="845" w:type="pct"/>
            <w:tcBorders>
              <w:top w:val="single" w:sz="4" w:space="0" w:color="auto"/>
              <w:left w:val="nil"/>
              <w:bottom w:val="single" w:sz="4" w:space="0" w:color="auto"/>
              <w:right w:val="single" w:sz="4" w:space="0" w:color="auto"/>
            </w:tcBorders>
            <w:shd w:val="clear" w:color="000000" w:fill="FFFFFF"/>
            <w:vAlign w:val="center"/>
          </w:tcPr>
          <w:p w14:paraId="0FC11AB2"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1</w:t>
            </w:r>
            <w:r w:rsidRPr="00373949">
              <w:rPr>
                <w:rFonts w:eastAsia="Times New Roman" w:cstheme="minorHAnsi"/>
                <w:i/>
                <w:iCs/>
                <w:sz w:val="18"/>
                <w:szCs w:val="18"/>
                <w:vertAlign w:val="superscript"/>
                <w:lang w:val="el-GR" w:bidi="he-IL"/>
              </w:rPr>
              <w:t>ο</w:t>
            </w:r>
            <w:r>
              <w:rPr>
                <w:rFonts w:eastAsia="Times New Roman" w:cstheme="minorHAnsi"/>
                <w:i/>
                <w:iCs/>
                <w:sz w:val="18"/>
                <w:szCs w:val="18"/>
                <w:lang w:val="el-GR" w:bidi="he-IL"/>
              </w:rPr>
              <w:t xml:space="preserve"> έτος</w:t>
            </w:r>
            <w:r>
              <w:rPr>
                <w:rFonts w:eastAsia="Times New Roman" w:cstheme="minorHAnsi"/>
                <w:i/>
                <w:iCs/>
                <w:sz w:val="18"/>
                <w:szCs w:val="18"/>
                <w:lang w:bidi="he-IL"/>
              </w:rPr>
              <w:t xml:space="preserve">: </w:t>
            </w:r>
            <w:r>
              <w:rPr>
                <w:rFonts w:eastAsia="Times New Roman" w:cstheme="minorHAnsi"/>
                <w:i/>
                <w:iCs/>
                <w:sz w:val="18"/>
                <w:szCs w:val="18"/>
                <w:lang w:val="el-GR" w:bidi="he-IL"/>
              </w:rPr>
              <w:t>Ανά εξάμηνο</w:t>
            </w:r>
          </w:p>
        </w:tc>
      </w:tr>
      <w:tr w:rsidR="001C2483" w:rsidRPr="00A11B81" w14:paraId="7562E06D" w14:textId="77777777" w:rsidTr="003D2779">
        <w:trPr>
          <w:trHeight w:val="70"/>
        </w:trPr>
        <w:tc>
          <w:tcPr>
            <w:tcW w:w="634" w:type="pct"/>
            <w:tcBorders>
              <w:top w:val="single" w:sz="4" w:space="0" w:color="auto"/>
              <w:left w:val="single" w:sz="4" w:space="0" w:color="auto"/>
              <w:bottom w:val="single" w:sz="4" w:space="0" w:color="auto"/>
              <w:right w:val="single" w:sz="4" w:space="0" w:color="auto"/>
            </w:tcBorders>
            <w:shd w:val="clear" w:color="000000" w:fill="D9D9D9"/>
            <w:vAlign w:val="center"/>
          </w:tcPr>
          <w:p w14:paraId="276969FE" w14:textId="77777777" w:rsidR="001C2483" w:rsidRDefault="001C2483" w:rsidP="003D2779">
            <w:pPr>
              <w:spacing w:after="0"/>
              <w:rPr>
                <w:rFonts w:eastAsia="Times New Roman" w:cstheme="minorHAnsi"/>
                <w:b/>
                <w:bCs/>
                <w:i/>
                <w:iCs/>
                <w:sz w:val="18"/>
                <w:szCs w:val="18"/>
                <w:lang w:val="el-GR" w:bidi="he-IL"/>
              </w:rPr>
            </w:pPr>
            <w:r>
              <w:rPr>
                <w:rFonts w:eastAsia="Times New Roman" w:cstheme="minorHAnsi"/>
                <w:b/>
                <w:bCs/>
                <w:i/>
                <w:iCs/>
                <w:sz w:val="18"/>
                <w:szCs w:val="18"/>
                <w:lang w:val="el-GR" w:bidi="he-IL"/>
              </w:rPr>
              <w:t>ΔΣΕΣ</w:t>
            </w:r>
          </w:p>
        </w:tc>
        <w:tc>
          <w:tcPr>
            <w:tcW w:w="862" w:type="pct"/>
            <w:tcBorders>
              <w:top w:val="single" w:sz="4" w:space="0" w:color="auto"/>
              <w:left w:val="nil"/>
              <w:bottom w:val="single" w:sz="4" w:space="0" w:color="auto"/>
              <w:right w:val="single" w:sz="4" w:space="0" w:color="auto"/>
            </w:tcBorders>
            <w:shd w:val="clear" w:color="000000" w:fill="FFFFFF"/>
            <w:vAlign w:val="center"/>
          </w:tcPr>
          <w:p w14:paraId="1213EC0D" w14:textId="77777777" w:rsidR="001C2483" w:rsidRDefault="001C2483" w:rsidP="003D2779">
            <w:pPr>
              <w:spacing w:after="0"/>
              <w:rPr>
                <w:rFonts w:eastAsia="Times New Roman" w:cstheme="minorHAnsi"/>
                <w:i/>
                <w:iCs/>
                <w:sz w:val="18"/>
                <w:szCs w:val="18"/>
                <w:lang w:val="el-GR" w:bidi="he-IL"/>
              </w:rPr>
            </w:pPr>
            <w:r w:rsidRPr="00715A75">
              <w:rPr>
                <w:rFonts w:eastAsia="Times New Roman" w:cstheme="minorHAnsi"/>
                <w:i/>
                <w:iCs/>
                <w:sz w:val="18"/>
                <w:szCs w:val="18"/>
                <w:lang w:val="el-GR" w:bidi="he-IL"/>
              </w:rPr>
              <w:t>Ενημέρωση στελεχών ΥΠΕΞ περί Στρατηγικού και Επιχειρησιακού Σχεδιασμού στο Υπουργείο</w:t>
            </w:r>
            <w:r>
              <w:rPr>
                <w:rFonts w:eastAsia="Times New Roman" w:cstheme="minorHAnsi"/>
                <w:i/>
                <w:iCs/>
                <w:sz w:val="18"/>
                <w:szCs w:val="18"/>
                <w:lang w:val="el-GR" w:bidi="he-IL"/>
              </w:rPr>
              <w:t>- Εσωτερική επικοινωνία</w:t>
            </w:r>
          </w:p>
        </w:tc>
        <w:tc>
          <w:tcPr>
            <w:tcW w:w="1149" w:type="pct"/>
            <w:tcBorders>
              <w:top w:val="single" w:sz="4" w:space="0" w:color="auto"/>
              <w:left w:val="nil"/>
              <w:bottom w:val="single" w:sz="4" w:space="0" w:color="auto"/>
              <w:right w:val="single" w:sz="4" w:space="0" w:color="auto"/>
            </w:tcBorders>
            <w:shd w:val="clear" w:color="000000" w:fill="FFFFFF"/>
            <w:vAlign w:val="center"/>
          </w:tcPr>
          <w:p w14:paraId="215359BC"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Εσωστρεφής</w:t>
            </w:r>
          </w:p>
          <w:p w14:paraId="15A63ED1" w14:textId="77777777" w:rsidR="001C2483" w:rsidRDefault="001C2483" w:rsidP="003D2779">
            <w:pPr>
              <w:spacing w:after="0"/>
              <w:rPr>
                <w:rFonts w:eastAsia="Times New Roman" w:cstheme="minorHAnsi"/>
                <w:i/>
                <w:iCs/>
                <w:sz w:val="18"/>
                <w:szCs w:val="18"/>
                <w:lang w:val="el-GR" w:bidi="he-IL"/>
              </w:rPr>
            </w:pPr>
          </w:p>
          <w:p w14:paraId="25C49046"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w:t>
            </w:r>
            <w:r w:rsidRPr="00FC2516">
              <w:rPr>
                <w:rFonts w:eastAsia="Times New Roman" w:cstheme="minorHAnsi"/>
                <w:i/>
                <w:iCs/>
                <w:sz w:val="18"/>
                <w:szCs w:val="18"/>
                <w:lang w:val="el-GR" w:bidi="he-IL"/>
              </w:rPr>
              <w:t xml:space="preserve">Ανταλλαγή εγγράφων / απάντηση σε ερωτήσεις σχετικά με ΣΕΣ - </w:t>
            </w:r>
            <w:r w:rsidRPr="00715A75">
              <w:rPr>
                <w:rFonts w:eastAsia="Times New Roman" w:cstheme="minorHAnsi"/>
                <w:i/>
                <w:iCs/>
                <w:sz w:val="18"/>
                <w:szCs w:val="18"/>
                <w:lang w:val="el-GR" w:bidi="he-IL"/>
              </w:rPr>
              <w:t xml:space="preserve">Διενέργεια workshops/συναντήσεων με Δ/νσεις/Γενικές Διευθύνσεις/Γενικές Γραμματείες - Διαρκή επικοινωνία σε κάθε φάση της εφαρμογής του Στρατηγικού και Επιχειρησιακού Σχεδιασμού -Εκ των ενόντων δημιουργία κατάλληλων εργαλείων </w:t>
            </w:r>
            <w:r>
              <w:rPr>
                <w:rFonts w:eastAsia="Times New Roman" w:cstheme="minorHAnsi"/>
                <w:i/>
                <w:iCs/>
                <w:sz w:val="18"/>
                <w:szCs w:val="18"/>
                <w:lang w:val="el-GR" w:bidi="he-IL"/>
              </w:rPr>
              <w:t>υποστήριξης των μονάδων</w:t>
            </w:r>
            <w:r w:rsidRPr="00715A75">
              <w:rPr>
                <w:rFonts w:eastAsia="Times New Roman" w:cstheme="minorHAnsi"/>
                <w:i/>
                <w:iCs/>
                <w:sz w:val="18"/>
                <w:szCs w:val="18"/>
                <w:lang w:val="el-GR" w:bidi="he-IL"/>
              </w:rPr>
              <w:t xml:space="preserve"> για την εκπόνηση του Επιχειρησιακού Σχεδίου: διαδικτυακή πλατφόρμα, οδηγός συμπλήρωσης, FAQs, video οδηγιών, τηλεδιασκέψεις, workshops.</w:t>
            </w:r>
          </w:p>
          <w:p w14:paraId="00DF97B0" w14:textId="77777777" w:rsidR="001C2483" w:rsidRDefault="001C2483" w:rsidP="003D2779">
            <w:pPr>
              <w:spacing w:after="0"/>
              <w:rPr>
                <w:rFonts w:eastAsia="Times New Roman" w:cstheme="minorHAnsi"/>
                <w:i/>
                <w:iCs/>
                <w:sz w:val="18"/>
                <w:szCs w:val="18"/>
                <w:lang w:val="el-GR" w:bidi="he-IL"/>
              </w:rPr>
            </w:pPr>
            <w:r w:rsidRPr="00FC2516">
              <w:rPr>
                <w:rFonts w:eastAsia="Times New Roman" w:cstheme="minorHAnsi"/>
                <w:i/>
                <w:iCs/>
                <w:sz w:val="18"/>
                <w:szCs w:val="18"/>
                <w:lang w:val="el-GR" w:bidi="he-IL"/>
              </w:rPr>
              <w:t>Αξιολόγηση και κατά περίπτωση ενσωμάτωση προτάσεων/παρατηρήσεων στο ΣΣ</w:t>
            </w:r>
            <w:r>
              <w:rPr>
                <w:rFonts w:eastAsia="Times New Roman" w:cstheme="minorHAnsi"/>
                <w:i/>
                <w:iCs/>
                <w:sz w:val="18"/>
                <w:szCs w:val="18"/>
                <w:lang w:val="el-GR" w:bidi="he-IL"/>
              </w:rPr>
              <w:t>]</w:t>
            </w:r>
          </w:p>
        </w:tc>
        <w:tc>
          <w:tcPr>
            <w:tcW w:w="925" w:type="pct"/>
            <w:tcBorders>
              <w:top w:val="single" w:sz="4" w:space="0" w:color="auto"/>
              <w:left w:val="nil"/>
              <w:bottom w:val="single" w:sz="4" w:space="0" w:color="auto"/>
              <w:right w:val="single" w:sz="4" w:space="0" w:color="auto"/>
            </w:tcBorders>
            <w:shd w:val="clear" w:color="000000" w:fill="FFFFFF"/>
            <w:vAlign w:val="center"/>
          </w:tcPr>
          <w:p w14:paraId="1CCAEEA4"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Ε</w:t>
            </w:r>
            <w:r w:rsidRPr="00EC1A22">
              <w:rPr>
                <w:rFonts w:eastAsia="Times New Roman" w:cstheme="minorHAnsi"/>
                <w:i/>
                <w:iCs/>
                <w:sz w:val="18"/>
                <w:szCs w:val="18"/>
                <w:lang w:val="el-GR" w:bidi="he-IL"/>
              </w:rPr>
              <w:t>νίσχυση</w:t>
            </w:r>
            <w:r>
              <w:rPr>
                <w:rFonts w:eastAsia="Times New Roman" w:cstheme="minorHAnsi"/>
                <w:i/>
                <w:iCs/>
                <w:sz w:val="18"/>
                <w:szCs w:val="18"/>
                <w:lang w:val="el-GR" w:bidi="he-IL"/>
              </w:rPr>
              <w:t xml:space="preserve"> της</w:t>
            </w:r>
            <w:r w:rsidRPr="00EC1A22">
              <w:rPr>
                <w:rFonts w:eastAsia="Times New Roman" w:cstheme="minorHAnsi"/>
                <w:i/>
                <w:iCs/>
                <w:sz w:val="18"/>
                <w:szCs w:val="18"/>
                <w:lang w:val="el-GR" w:bidi="he-IL"/>
              </w:rPr>
              <w:t xml:space="preserve"> βιωσιμότητας, </w:t>
            </w:r>
            <w:r>
              <w:rPr>
                <w:rFonts w:eastAsia="Times New Roman" w:cstheme="minorHAnsi"/>
                <w:i/>
                <w:iCs/>
                <w:sz w:val="18"/>
                <w:szCs w:val="18"/>
                <w:lang w:val="el-GR" w:bidi="he-IL"/>
              </w:rPr>
              <w:t xml:space="preserve">της </w:t>
            </w:r>
            <w:r w:rsidRPr="00EC1A22">
              <w:rPr>
                <w:rFonts w:eastAsia="Times New Roman" w:cstheme="minorHAnsi"/>
                <w:i/>
                <w:iCs/>
                <w:sz w:val="18"/>
                <w:szCs w:val="18"/>
                <w:lang w:val="el-GR" w:bidi="he-IL"/>
              </w:rPr>
              <w:t xml:space="preserve">συμμετοχικότητας και </w:t>
            </w:r>
            <w:r>
              <w:rPr>
                <w:rFonts w:eastAsia="Times New Roman" w:cstheme="minorHAnsi"/>
                <w:i/>
                <w:iCs/>
                <w:sz w:val="18"/>
                <w:szCs w:val="18"/>
                <w:lang w:val="el-GR" w:bidi="he-IL"/>
              </w:rPr>
              <w:t xml:space="preserve">της </w:t>
            </w:r>
            <w:r w:rsidRPr="00EC1A22">
              <w:rPr>
                <w:rFonts w:eastAsia="Times New Roman" w:cstheme="minorHAnsi"/>
                <w:i/>
                <w:iCs/>
                <w:sz w:val="18"/>
                <w:szCs w:val="18"/>
                <w:lang w:val="el-GR" w:bidi="he-IL"/>
              </w:rPr>
              <w:t>προβολής ΣΕΣ εντός του ΥΠΕΞ</w:t>
            </w:r>
          </w:p>
        </w:tc>
        <w:tc>
          <w:tcPr>
            <w:tcW w:w="585" w:type="pct"/>
            <w:tcBorders>
              <w:top w:val="single" w:sz="4" w:space="0" w:color="auto"/>
              <w:left w:val="nil"/>
              <w:bottom w:val="single" w:sz="4" w:space="0" w:color="auto"/>
              <w:right w:val="single" w:sz="4" w:space="0" w:color="auto"/>
            </w:tcBorders>
            <w:shd w:val="clear" w:color="000000" w:fill="FFFFFF"/>
            <w:vAlign w:val="center"/>
          </w:tcPr>
          <w:p w14:paraId="3031C9CB"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Απάσας οι οργανικές μονάδες</w:t>
            </w:r>
          </w:p>
        </w:tc>
        <w:tc>
          <w:tcPr>
            <w:tcW w:w="845" w:type="pct"/>
            <w:tcBorders>
              <w:top w:val="single" w:sz="4" w:space="0" w:color="auto"/>
              <w:left w:val="nil"/>
              <w:bottom w:val="single" w:sz="4" w:space="0" w:color="auto"/>
              <w:right w:val="single" w:sz="4" w:space="0" w:color="auto"/>
            </w:tcBorders>
            <w:shd w:val="clear" w:color="000000" w:fill="FFFFFF"/>
            <w:vAlign w:val="center"/>
          </w:tcPr>
          <w:p w14:paraId="01174947" w14:textId="77777777" w:rsidR="001C2483" w:rsidRPr="00B7565F"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Διαρκής επικοινωνία</w:t>
            </w:r>
          </w:p>
        </w:tc>
      </w:tr>
      <w:tr w:rsidR="001C2483" w:rsidRPr="00A11B81" w14:paraId="3C9A3647" w14:textId="77777777" w:rsidTr="003D2779">
        <w:trPr>
          <w:trHeight w:val="70"/>
        </w:trPr>
        <w:tc>
          <w:tcPr>
            <w:tcW w:w="634" w:type="pct"/>
            <w:tcBorders>
              <w:top w:val="single" w:sz="4" w:space="0" w:color="auto"/>
              <w:left w:val="single" w:sz="4" w:space="0" w:color="auto"/>
              <w:bottom w:val="single" w:sz="4" w:space="0" w:color="auto"/>
              <w:right w:val="single" w:sz="4" w:space="0" w:color="auto"/>
            </w:tcBorders>
            <w:shd w:val="clear" w:color="000000" w:fill="D9D9D9"/>
            <w:vAlign w:val="center"/>
          </w:tcPr>
          <w:p w14:paraId="6D489D8F" w14:textId="77777777" w:rsidR="001C2483" w:rsidRDefault="001C2483" w:rsidP="003D2779">
            <w:pPr>
              <w:spacing w:after="0"/>
              <w:rPr>
                <w:rFonts w:eastAsia="Times New Roman" w:cstheme="minorHAnsi"/>
                <w:b/>
                <w:bCs/>
                <w:i/>
                <w:iCs/>
                <w:sz w:val="18"/>
                <w:szCs w:val="18"/>
                <w:lang w:val="el-GR" w:bidi="he-IL"/>
              </w:rPr>
            </w:pPr>
            <w:r>
              <w:rPr>
                <w:rFonts w:eastAsia="Times New Roman" w:cstheme="minorHAnsi"/>
                <w:b/>
                <w:bCs/>
                <w:i/>
                <w:iCs/>
                <w:sz w:val="18"/>
                <w:szCs w:val="18"/>
                <w:lang w:val="el-GR" w:bidi="he-IL"/>
              </w:rPr>
              <w:t>ΔΣΕΣ</w:t>
            </w:r>
          </w:p>
        </w:tc>
        <w:tc>
          <w:tcPr>
            <w:tcW w:w="862" w:type="pct"/>
            <w:tcBorders>
              <w:top w:val="single" w:sz="4" w:space="0" w:color="auto"/>
              <w:left w:val="nil"/>
              <w:bottom w:val="single" w:sz="4" w:space="0" w:color="auto"/>
              <w:right w:val="single" w:sz="4" w:space="0" w:color="auto"/>
            </w:tcBorders>
            <w:shd w:val="clear" w:color="000000" w:fill="FFFFFF"/>
            <w:vAlign w:val="center"/>
          </w:tcPr>
          <w:p w14:paraId="15D17090" w14:textId="77777777" w:rsidR="001C2483" w:rsidRPr="00715A75" w:rsidRDefault="001C2483" w:rsidP="003D2779">
            <w:pPr>
              <w:spacing w:after="0"/>
              <w:rPr>
                <w:rFonts w:eastAsia="Times New Roman" w:cstheme="minorHAnsi"/>
                <w:i/>
                <w:iCs/>
                <w:sz w:val="18"/>
                <w:szCs w:val="18"/>
                <w:lang w:val="el-GR" w:bidi="he-IL"/>
              </w:rPr>
            </w:pPr>
            <w:r w:rsidRPr="00082AB9">
              <w:rPr>
                <w:rFonts w:eastAsia="Times New Roman" w:cstheme="minorHAnsi"/>
                <w:i/>
                <w:iCs/>
                <w:sz w:val="18"/>
                <w:szCs w:val="18"/>
                <w:lang w:val="el-GR" w:bidi="he-IL"/>
              </w:rPr>
              <w:t>Επιμόρφωση στελεχών ΥΠΕΞ για θέματα Στρατηγικού και Επιχειρησιακού Σχεδιασμού</w:t>
            </w:r>
          </w:p>
        </w:tc>
        <w:tc>
          <w:tcPr>
            <w:tcW w:w="1149" w:type="pct"/>
            <w:tcBorders>
              <w:top w:val="single" w:sz="4" w:space="0" w:color="auto"/>
              <w:left w:val="nil"/>
              <w:bottom w:val="single" w:sz="4" w:space="0" w:color="auto"/>
              <w:right w:val="single" w:sz="4" w:space="0" w:color="auto"/>
            </w:tcBorders>
            <w:shd w:val="clear" w:color="000000" w:fill="FFFFFF"/>
            <w:vAlign w:val="center"/>
          </w:tcPr>
          <w:p w14:paraId="1ED7F04C"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Εξωστρεφής/Εσωστρεφής</w:t>
            </w:r>
          </w:p>
          <w:p w14:paraId="5D2A5EFC" w14:textId="77777777" w:rsidR="001C2483" w:rsidRDefault="001C2483" w:rsidP="003D2779">
            <w:pPr>
              <w:spacing w:after="0"/>
              <w:rPr>
                <w:rFonts w:eastAsia="Times New Roman" w:cstheme="minorHAnsi"/>
                <w:i/>
                <w:iCs/>
                <w:sz w:val="18"/>
                <w:szCs w:val="18"/>
                <w:lang w:val="el-GR" w:bidi="he-IL"/>
              </w:rPr>
            </w:pPr>
          </w:p>
          <w:p w14:paraId="3D8ADF69"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w:t>
            </w:r>
            <w:r w:rsidRPr="00082AB9">
              <w:rPr>
                <w:rFonts w:eastAsia="Times New Roman" w:cstheme="minorHAnsi"/>
                <w:i/>
                <w:iCs/>
                <w:sz w:val="18"/>
                <w:szCs w:val="18"/>
                <w:lang w:val="el-GR" w:bidi="he-IL"/>
              </w:rPr>
              <w:t>Σχεδιασμός επιμορφωτικού προγράμματος σε συνεργασία με ΕΚΔΔΑ και υλοποίησή του σε συνεργασία με ΕΚΔΔΑ και Διπλωματική Ακαδημία, 4 φορές κατ’ έτος με ενεργή συμμετοχή της Δ/νσής μας. Διαρκής προσαρμογή του περιεχομένου του στην εφαρμογή ΣΕΣ στο ΥΠΕΞ, σταδιακή επιμόρφωση των στελεχών με προτεραιότητα στους χειριστές ζητημάτων ΣΕΣ.</w:t>
            </w:r>
          </w:p>
          <w:p w14:paraId="13A98E46" w14:textId="77777777" w:rsidR="001C2483" w:rsidRPr="00CC2110" w:rsidRDefault="001C2483" w:rsidP="003D2779">
            <w:pPr>
              <w:spacing w:after="0"/>
              <w:rPr>
                <w:rFonts w:eastAsia="Times New Roman" w:cstheme="minorHAnsi"/>
                <w:i/>
                <w:iCs/>
                <w:sz w:val="18"/>
                <w:szCs w:val="18"/>
                <w:lang w:bidi="he-IL"/>
              </w:rPr>
            </w:pPr>
            <w:r w:rsidRPr="00082AB9">
              <w:rPr>
                <w:rFonts w:eastAsia="Times New Roman" w:cstheme="minorHAnsi"/>
                <w:i/>
                <w:iCs/>
                <w:sz w:val="18"/>
                <w:szCs w:val="18"/>
                <w:lang w:val="el-GR" w:bidi="he-IL"/>
              </w:rPr>
              <w:t>βελτίωση εφαρμογής ΣΕΣ.</w:t>
            </w:r>
            <w:r>
              <w:rPr>
                <w:rFonts w:eastAsia="Times New Roman" w:cstheme="minorHAnsi"/>
                <w:i/>
                <w:iCs/>
                <w:sz w:val="18"/>
                <w:szCs w:val="18"/>
                <w:lang w:bidi="he-IL"/>
              </w:rPr>
              <w:t>]</w:t>
            </w:r>
          </w:p>
        </w:tc>
        <w:tc>
          <w:tcPr>
            <w:tcW w:w="925" w:type="pct"/>
            <w:tcBorders>
              <w:top w:val="single" w:sz="4" w:space="0" w:color="auto"/>
              <w:left w:val="nil"/>
              <w:bottom w:val="single" w:sz="4" w:space="0" w:color="auto"/>
              <w:right w:val="single" w:sz="4" w:space="0" w:color="auto"/>
            </w:tcBorders>
            <w:shd w:val="clear" w:color="000000" w:fill="FFFFFF"/>
            <w:vAlign w:val="center"/>
          </w:tcPr>
          <w:p w14:paraId="6AC3BFB6"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-Βελτίωση αρχιτεκτονικής ΣΕΣ από την α</w:t>
            </w:r>
            <w:r w:rsidRPr="00082AB9">
              <w:rPr>
                <w:rFonts w:eastAsia="Times New Roman" w:cstheme="minorHAnsi"/>
                <w:i/>
                <w:iCs/>
                <w:sz w:val="18"/>
                <w:szCs w:val="18"/>
                <w:lang w:val="el-GR" w:bidi="he-IL"/>
              </w:rPr>
              <w:t>νατροφοδότηση από καθηγητές και στελέχη</w:t>
            </w:r>
          </w:p>
          <w:p w14:paraId="729E905E" w14:textId="77777777" w:rsidR="001C2483" w:rsidRDefault="001C2483" w:rsidP="003D2779">
            <w:pPr>
              <w:spacing w:after="0"/>
              <w:rPr>
                <w:rFonts w:eastAsia="Times New Roman" w:cstheme="minorHAnsi"/>
                <w:i/>
                <w:iCs/>
                <w:sz w:val="18"/>
                <w:szCs w:val="18"/>
                <w:lang w:val="el-GR" w:bidi="he-IL"/>
              </w:rPr>
            </w:pPr>
          </w:p>
          <w:p w14:paraId="48154B87"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 Ενίσχυση συμμετοχικότητας υπαλλήλων.</w:t>
            </w:r>
          </w:p>
          <w:p w14:paraId="73FF4ABD" w14:textId="77777777" w:rsidR="001C2483" w:rsidRPr="000924F9" w:rsidRDefault="001C2483" w:rsidP="003D2779">
            <w:pPr>
              <w:rPr>
                <w:rFonts w:eastAsia="Times New Roman" w:cstheme="minorHAnsi"/>
                <w:i/>
                <w:iCs/>
                <w:sz w:val="18"/>
                <w:szCs w:val="18"/>
                <w:lang w:val="el-GR" w:bidi="he-IL"/>
              </w:rPr>
            </w:pPr>
            <w:r>
              <w:rPr>
                <w:rFonts w:eastAsia="Times New Roman" w:cstheme="minorHAnsi"/>
                <w:i/>
                <w:iCs/>
                <w:sz w:val="18"/>
                <w:szCs w:val="18"/>
                <w:lang w:val="el-GR" w:bidi="he-IL"/>
              </w:rPr>
              <w:t>-</w:t>
            </w:r>
            <w:r w:rsidRPr="000924F9">
              <w:rPr>
                <w:rFonts w:eastAsia="Times New Roman" w:cstheme="minorHAnsi"/>
                <w:i/>
                <w:iCs/>
                <w:sz w:val="18"/>
                <w:szCs w:val="18"/>
                <w:lang w:val="el-GR" w:bidi="he-IL"/>
              </w:rPr>
              <w:t>Αξιοποίηση/παρουσίαση Στρατηγικού Σχεδίου ΥΠΕΞ και εφαρμογής του και σε άλλα ακροατήρια του ΕΚΔΔΑ</w:t>
            </w:r>
          </w:p>
        </w:tc>
        <w:tc>
          <w:tcPr>
            <w:tcW w:w="585" w:type="pct"/>
            <w:tcBorders>
              <w:top w:val="single" w:sz="4" w:space="0" w:color="auto"/>
              <w:left w:val="nil"/>
              <w:bottom w:val="single" w:sz="4" w:space="0" w:color="auto"/>
              <w:right w:val="single" w:sz="4" w:space="0" w:color="auto"/>
            </w:tcBorders>
            <w:shd w:val="clear" w:color="000000" w:fill="FFFFFF"/>
            <w:vAlign w:val="center"/>
          </w:tcPr>
          <w:p w14:paraId="23E3268E"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Απάσας οι οργανικές μονάδες της Κεντρικής Υπηρεσίας αρχικά</w:t>
            </w:r>
          </w:p>
        </w:tc>
        <w:tc>
          <w:tcPr>
            <w:tcW w:w="845" w:type="pct"/>
            <w:tcBorders>
              <w:top w:val="single" w:sz="4" w:space="0" w:color="auto"/>
              <w:left w:val="nil"/>
              <w:bottom w:val="single" w:sz="4" w:space="0" w:color="auto"/>
              <w:right w:val="single" w:sz="4" w:space="0" w:color="auto"/>
            </w:tcBorders>
            <w:shd w:val="clear" w:color="000000" w:fill="FFFFFF"/>
            <w:vAlign w:val="center"/>
          </w:tcPr>
          <w:p w14:paraId="5C4ACCA8" w14:textId="77777777" w:rsidR="001C2483" w:rsidRDefault="001C2483" w:rsidP="003D2779">
            <w:pPr>
              <w:spacing w:after="0"/>
              <w:rPr>
                <w:rFonts w:eastAsia="Times New Roman" w:cstheme="minorHAnsi"/>
                <w:i/>
                <w:iCs/>
                <w:sz w:val="18"/>
                <w:szCs w:val="18"/>
                <w:lang w:val="el-GR" w:bidi="he-IL"/>
              </w:rPr>
            </w:pPr>
            <w:r>
              <w:rPr>
                <w:rFonts w:eastAsia="Times New Roman" w:cstheme="minorHAnsi"/>
                <w:i/>
                <w:iCs/>
                <w:sz w:val="18"/>
                <w:szCs w:val="18"/>
                <w:lang w:val="el-GR" w:bidi="he-IL"/>
              </w:rPr>
              <w:t>4 φορές κατ’ έτος</w:t>
            </w:r>
          </w:p>
        </w:tc>
      </w:tr>
    </w:tbl>
    <w:p w14:paraId="2F990438" w14:textId="76E4FEAE" w:rsidR="001C2483" w:rsidRDefault="001C2483" w:rsidP="0039599A">
      <w:pPr>
        <w:keepLines/>
        <w:widowControl w:val="0"/>
        <w:tabs>
          <w:tab w:val="left" w:pos="426"/>
        </w:tabs>
        <w:autoSpaceDE w:val="0"/>
        <w:autoSpaceDN w:val="0"/>
        <w:adjustRightInd w:val="0"/>
        <w:spacing w:line="276" w:lineRule="auto"/>
        <w:rPr>
          <w:rFonts w:asciiTheme="minorHAnsi" w:hAnsiTheme="minorHAnsi" w:cstheme="minorHAnsi"/>
          <w:b/>
          <w:bCs/>
          <w:sz w:val="20"/>
          <w:szCs w:val="20"/>
          <w:lang w:val="el-GR"/>
        </w:rPr>
      </w:pPr>
    </w:p>
    <w:p w14:paraId="08E758EE" w14:textId="77777777" w:rsidR="00330741" w:rsidRDefault="00330741" w:rsidP="0039599A">
      <w:pPr>
        <w:keepLines/>
        <w:widowControl w:val="0"/>
        <w:tabs>
          <w:tab w:val="left" w:pos="426"/>
        </w:tabs>
        <w:autoSpaceDE w:val="0"/>
        <w:autoSpaceDN w:val="0"/>
        <w:adjustRightInd w:val="0"/>
        <w:spacing w:line="276" w:lineRule="auto"/>
        <w:rPr>
          <w:rFonts w:asciiTheme="minorHAnsi" w:hAnsiTheme="minorHAnsi" w:cstheme="minorHAnsi"/>
          <w:b/>
          <w:bCs/>
          <w:sz w:val="20"/>
          <w:szCs w:val="20"/>
          <w:lang w:val="el-GR"/>
        </w:rPr>
      </w:pPr>
    </w:p>
    <w:p w14:paraId="1C439F4E" w14:textId="519E5F53" w:rsidR="001C2483" w:rsidRPr="0049220F" w:rsidRDefault="001C2483" w:rsidP="00FC4F95">
      <w:pPr>
        <w:pStyle w:val="5"/>
        <w:numPr>
          <w:ilvl w:val="2"/>
          <w:numId w:val="14"/>
        </w:numPr>
        <w:ind w:left="851" w:hanging="851"/>
        <w:rPr>
          <w:rFonts w:cs="Tahoma"/>
          <w:bCs/>
          <w:lang w:val="el-GR"/>
        </w:rPr>
      </w:pPr>
      <w:bookmarkStart w:id="508" w:name="_Toc118711212"/>
      <w:r w:rsidRPr="0049220F">
        <w:rPr>
          <w:rFonts w:cs="Tahoma"/>
          <w:bCs/>
          <w:lang w:val="el-GR"/>
        </w:rPr>
        <w:t xml:space="preserve">Αποτύπωση </w:t>
      </w:r>
      <w:r w:rsidR="0049220F" w:rsidRPr="00182C9E">
        <w:rPr>
          <w:rFonts w:cs="Tahoma"/>
          <w:bCs/>
          <w:lang w:val="el-GR"/>
        </w:rPr>
        <w:t>Υ</w:t>
      </w:r>
      <w:r w:rsidRPr="00182C9E">
        <w:rPr>
          <w:rFonts w:cs="Tahoma"/>
          <w:bCs/>
          <w:lang w:val="el-GR"/>
        </w:rPr>
        <w:t>φιστάμενων</w:t>
      </w:r>
      <w:r w:rsidRPr="0049220F">
        <w:rPr>
          <w:rFonts w:cs="Tahoma"/>
          <w:bCs/>
          <w:lang w:val="el-GR"/>
        </w:rPr>
        <w:t xml:space="preserve"> Πληροφοριακών Συστημάτων</w:t>
      </w:r>
      <w:bookmarkEnd w:id="508"/>
      <w:r w:rsidRPr="0049220F">
        <w:rPr>
          <w:rFonts w:cs="Tahoma"/>
          <w:bCs/>
          <w:lang w:val="el-GR"/>
        </w:rPr>
        <w:t xml:space="preserve"> </w:t>
      </w:r>
    </w:p>
    <w:p w14:paraId="18527B6C" w14:textId="1F897CA3" w:rsidR="001C2483" w:rsidRDefault="001C2483" w:rsidP="0049220F">
      <w:pPr>
        <w:spacing w:after="0" w:line="276" w:lineRule="auto"/>
        <w:ind w:left="567" w:hanging="567"/>
        <w:rPr>
          <w:lang w:val="el-GR"/>
        </w:rPr>
      </w:pPr>
      <w:r w:rsidRPr="0049220F">
        <w:rPr>
          <w:b/>
          <w:bCs/>
          <w:lang w:val="el-GR"/>
        </w:rPr>
        <w:t>Α</w:t>
      </w:r>
      <w:r w:rsidRPr="0049220F">
        <w:rPr>
          <w:lang w:val="el-GR"/>
        </w:rPr>
        <w:t xml:space="preserve">. </w:t>
      </w:r>
      <w:r w:rsidR="0049220F">
        <w:rPr>
          <w:lang w:val="el-GR"/>
        </w:rPr>
        <w:tab/>
      </w:r>
      <w:r w:rsidRPr="0049220F">
        <w:rPr>
          <w:lang w:val="el-GR"/>
        </w:rPr>
        <w:t xml:space="preserve">Για τις υφιστάμενες διαδικασίες ΣΕΣ χρησιμοποιήθηκαν οι ψηφιακές εφαρμογές/πλατφόρμες: </w:t>
      </w:r>
      <w:hyperlink r:id="rId32" w:history="1">
        <w:r w:rsidRPr="00401C1A">
          <w:rPr>
            <w:rStyle w:val="-"/>
            <w:lang w:val="el-GR"/>
          </w:rPr>
          <w:t>ΚoboΤoolbox</w:t>
        </w:r>
      </w:hyperlink>
      <w:r w:rsidR="0036272E">
        <w:rPr>
          <w:lang w:val="el-GR"/>
        </w:rPr>
        <w:t>,</w:t>
      </w:r>
      <w:r w:rsidRPr="0049220F">
        <w:rPr>
          <w:lang w:val="el-GR"/>
        </w:rPr>
        <w:t> MS Access και Power BI</w:t>
      </w:r>
    </w:p>
    <w:p w14:paraId="002A35FC" w14:textId="77777777" w:rsidR="0039599A" w:rsidRPr="0049220F" w:rsidRDefault="0039599A" w:rsidP="0049220F">
      <w:pPr>
        <w:spacing w:after="0" w:line="276" w:lineRule="auto"/>
        <w:ind w:left="567" w:hanging="567"/>
        <w:rPr>
          <w:lang w:val="el-GR"/>
        </w:rPr>
      </w:pPr>
    </w:p>
    <w:p w14:paraId="4D3377E9" w14:textId="020B250D" w:rsidR="001C2483" w:rsidRPr="0049220F" w:rsidRDefault="001C2483" w:rsidP="0049220F">
      <w:pPr>
        <w:spacing w:after="0" w:line="276" w:lineRule="auto"/>
        <w:ind w:left="567" w:hanging="567"/>
        <w:rPr>
          <w:lang w:val="el-GR"/>
        </w:rPr>
      </w:pPr>
      <w:r w:rsidRPr="0049220F">
        <w:rPr>
          <w:b/>
          <w:bCs/>
          <w:lang w:val="el-GR"/>
        </w:rPr>
        <w:t>Β</w:t>
      </w:r>
      <w:r w:rsidRPr="0049220F">
        <w:rPr>
          <w:lang w:val="el-GR"/>
        </w:rPr>
        <w:t xml:space="preserve">. </w:t>
      </w:r>
      <w:r w:rsidR="0049220F">
        <w:rPr>
          <w:lang w:val="el-GR"/>
        </w:rPr>
        <w:tab/>
      </w:r>
      <w:r w:rsidRPr="0049220F">
        <w:rPr>
          <w:lang w:val="el-GR"/>
        </w:rPr>
        <w:t xml:space="preserve">Στο Υπουργείο Εξωτερικών λειτουργεί παραγωγικά από το 1999 το πρώτο ΣΗΔΕ (Σύστημα Ηλεκτρονικής Διακίνησης Εγγράφων) μεγάλης κλίμακας του ελληνικού δημοσίου όπου διακινείται η διαβαθμισμένη (και μη) διπλωματική αλληλογραφία. Η ανάπτυξη και η παραμετροποίηση του ΣΗΔΕ έγινε με βάση τις ανάγκες τού Υπουργείου και τον τρόπο </w:t>
      </w:r>
      <w:r w:rsidRPr="0049220F">
        <w:rPr>
          <w:lang w:val="el-GR"/>
        </w:rPr>
        <w:lastRenderedPageBreak/>
        <w:t xml:space="preserve">λειτουργίας του, το οργανόγραμμά του, την ανάγκη για κρυπτογραφημένη επικοινωνία με τις Αρχές του Εξωτερικού και διαλειτουργικότητα με άλλα (κρυπτο)συστήματα. Παρέχει ηλεκτρονικό πρωτόκολλο, εργαλεία αναζήτησης και αποτύπωσης διαδικασιών διεκπεραίωσης εγγράφων. </w:t>
      </w:r>
    </w:p>
    <w:p w14:paraId="5E1DF526" w14:textId="77777777" w:rsidR="0049220F" w:rsidRDefault="001C2483" w:rsidP="0049220F">
      <w:pPr>
        <w:spacing w:after="0" w:line="276" w:lineRule="auto"/>
        <w:ind w:left="567"/>
        <w:rPr>
          <w:lang w:val="el-GR"/>
        </w:rPr>
      </w:pPr>
      <w:r w:rsidRPr="0049220F">
        <w:rPr>
          <w:lang w:val="el-GR"/>
        </w:rPr>
        <w:t>Το υφιστάμενο σύστημα υποστηρίζει ανοικτά πρότυπα, είναι επεκτάσιμο και αναβαθμίσιμο.</w:t>
      </w:r>
    </w:p>
    <w:p w14:paraId="7ADA46ED" w14:textId="545BBAE6" w:rsidR="001C2483" w:rsidRPr="0049220F" w:rsidRDefault="001C2483" w:rsidP="0049220F">
      <w:pPr>
        <w:spacing w:after="0" w:line="276" w:lineRule="auto"/>
        <w:ind w:left="567"/>
        <w:rPr>
          <w:lang w:val="el-GR"/>
        </w:rPr>
      </w:pPr>
      <w:r w:rsidRPr="0049220F">
        <w:rPr>
          <w:lang w:val="el-GR"/>
        </w:rPr>
        <w:t>Το ΣΗΔΕ – ΥπΕξ αποτελεί το μόνο και επίσημο σύστημα το οποίο - μεταξύ άλλων – εκτελεί τις λειτουργίες:</w:t>
      </w:r>
    </w:p>
    <w:p w14:paraId="22DFF5D3" w14:textId="5BCEB2E3" w:rsidR="001C2483" w:rsidRPr="0049220F" w:rsidRDefault="0049220F" w:rsidP="00091F17">
      <w:pPr>
        <w:numPr>
          <w:ilvl w:val="0"/>
          <w:numId w:val="161"/>
        </w:numPr>
        <w:spacing w:after="160" w:line="259" w:lineRule="auto"/>
        <w:rPr>
          <w:rFonts w:eastAsia="Calibri"/>
        </w:rPr>
      </w:pPr>
      <w:r>
        <w:rPr>
          <w:rFonts w:eastAsia="Calibri"/>
          <w:lang w:val="el-GR"/>
        </w:rPr>
        <w:t>Π</w:t>
      </w:r>
      <w:r w:rsidR="001C2483" w:rsidRPr="0049220F">
        <w:rPr>
          <w:rFonts w:eastAsia="Calibri"/>
          <w:lang w:val="el-GR"/>
        </w:rPr>
        <w:t xml:space="preserve">ρωτοκόλλησης εγγράφων, </w:t>
      </w:r>
    </w:p>
    <w:p w14:paraId="04E65FB8" w14:textId="6C8D6C98" w:rsidR="001C2483" w:rsidRPr="0049220F" w:rsidRDefault="0049220F" w:rsidP="00091F17">
      <w:pPr>
        <w:numPr>
          <w:ilvl w:val="0"/>
          <w:numId w:val="161"/>
        </w:numPr>
        <w:spacing w:after="160" w:line="259" w:lineRule="auto"/>
        <w:rPr>
          <w:rFonts w:eastAsia="Calibri"/>
          <w:lang w:val="el-GR"/>
        </w:rPr>
      </w:pPr>
      <w:r>
        <w:rPr>
          <w:rFonts w:eastAsia="Calibri"/>
          <w:lang w:val="el-GR"/>
        </w:rPr>
        <w:t>Α</w:t>
      </w:r>
      <w:r w:rsidR="001C2483" w:rsidRPr="0049220F">
        <w:rPr>
          <w:rFonts w:eastAsia="Calibri"/>
          <w:lang w:val="el-GR"/>
        </w:rPr>
        <w:t xml:space="preserve">ρχειοθέτησης σε φακέλους του ενιαίου θεματολογίου ή φακέλων ορισμένων σε επίπεδο διεύθυνσης, </w:t>
      </w:r>
    </w:p>
    <w:p w14:paraId="14F2D4F0" w14:textId="79759124" w:rsidR="001C2483" w:rsidRPr="0049220F" w:rsidRDefault="0049220F" w:rsidP="00091F17">
      <w:pPr>
        <w:numPr>
          <w:ilvl w:val="0"/>
          <w:numId w:val="161"/>
        </w:numPr>
        <w:spacing w:after="160" w:line="259" w:lineRule="auto"/>
        <w:rPr>
          <w:rFonts w:eastAsia="Calibri"/>
          <w:lang w:val="el-GR"/>
        </w:rPr>
      </w:pPr>
      <w:r>
        <w:rPr>
          <w:rFonts w:eastAsia="Calibri"/>
          <w:lang w:val="el-GR"/>
        </w:rPr>
        <w:t>Α</w:t>
      </w:r>
      <w:r w:rsidR="001C2483" w:rsidRPr="0049220F">
        <w:rPr>
          <w:rFonts w:eastAsia="Calibri"/>
          <w:lang w:val="el-GR"/>
        </w:rPr>
        <w:t>ποτύπωσης διαδικασιών διεκπεραίωσης εγγράφων με βάση τον κανονισμό αλληλογραφίας του Υπουργείου με ρόλους χρηστών με διαφορετικά δικαιώματα</w:t>
      </w:r>
    </w:p>
    <w:p w14:paraId="42DFAC6A" w14:textId="021D9CFB" w:rsidR="001C2483" w:rsidRPr="0049220F" w:rsidRDefault="0049220F" w:rsidP="00091F17">
      <w:pPr>
        <w:numPr>
          <w:ilvl w:val="0"/>
          <w:numId w:val="161"/>
        </w:numPr>
        <w:spacing w:after="160" w:line="259" w:lineRule="auto"/>
        <w:rPr>
          <w:rFonts w:eastAsia="Calibri"/>
          <w:lang w:val="el-GR"/>
        </w:rPr>
      </w:pPr>
      <w:r>
        <w:rPr>
          <w:rFonts w:eastAsia="Calibri"/>
          <w:lang w:val="el-GR"/>
        </w:rPr>
        <w:t>Υ</w:t>
      </w:r>
      <w:r w:rsidR="001C2483" w:rsidRPr="0049220F">
        <w:rPr>
          <w:rFonts w:eastAsia="Calibri"/>
          <w:lang w:val="el-GR"/>
        </w:rPr>
        <w:t>ποστήριξης της “αρχής ανάγκης γνώσης” σε επίπεδο οργανικής μονάδας και χρηστών</w:t>
      </w:r>
    </w:p>
    <w:p w14:paraId="19E64550" w14:textId="5EF7C2B6" w:rsidR="001C2483" w:rsidRPr="0049220F" w:rsidRDefault="0049220F" w:rsidP="00091F17">
      <w:pPr>
        <w:numPr>
          <w:ilvl w:val="0"/>
          <w:numId w:val="161"/>
        </w:numPr>
        <w:spacing w:after="160" w:line="259" w:lineRule="auto"/>
        <w:rPr>
          <w:rFonts w:eastAsia="Calibri"/>
        </w:rPr>
      </w:pPr>
      <w:r>
        <w:rPr>
          <w:rFonts w:eastAsia="Calibri"/>
          <w:lang w:val="el-GR"/>
        </w:rPr>
        <w:t>Π</w:t>
      </w:r>
      <w:r w:rsidR="001C2483" w:rsidRPr="0049220F">
        <w:rPr>
          <w:rFonts w:eastAsia="Calibri"/>
          <w:lang w:val="el-GR"/>
        </w:rPr>
        <w:t>αροχής  εκτενών εργαλείων αναζήτησης</w:t>
      </w:r>
    </w:p>
    <w:p w14:paraId="702D0ED6" w14:textId="6AC8CE9F" w:rsidR="001C2483" w:rsidRPr="0049220F" w:rsidRDefault="0049220F" w:rsidP="00091F17">
      <w:pPr>
        <w:numPr>
          <w:ilvl w:val="0"/>
          <w:numId w:val="161"/>
        </w:numPr>
        <w:spacing w:after="160" w:line="259" w:lineRule="auto"/>
        <w:rPr>
          <w:rFonts w:eastAsia="Calibri"/>
          <w:lang w:val="el-GR"/>
        </w:rPr>
      </w:pPr>
      <w:r>
        <w:rPr>
          <w:rFonts w:eastAsia="Calibri"/>
          <w:lang w:val="el-GR"/>
        </w:rPr>
        <w:t>Α</w:t>
      </w:r>
      <w:r w:rsidR="001C2483" w:rsidRPr="0049220F">
        <w:rPr>
          <w:rFonts w:eastAsia="Calibri"/>
          <w:lang w:val="el-GR"/>
        </w:rPr>
        <w:t>ναλυτικών αρχείων καταγραφής και εργαλείων διαχείριση</w:t>
      </w:r>
      <w:r>
        <w:rPr>
          <w:rFonts w:eastAsia="Calibri"/>
          <w:lang w:val="el-GR"/>
        </w:rPr>
        <w:t>ς.</w:t>
      </w:r>
    </w:p>
    <w:p w14:paraId="567F34E4" w14:textId="77777777" w:rsidR="00182C9E" w:rsidRDefault="001C2483" w:rsidP="0049220F">
      <w:pPr>
        <w:spacing w:after="0" w:line="276" w:lineRule="auto"/>
        <w:ind w:left="567"/>
        <w:rPr>
          <w:lang w:val="el-GR"/>
        </w:rPr>
      </w:pPr>
      <w:r w:rsidRPr="0049220F">
        <w:rPr>
          <w:lang w:val="el-GR"/>
        </w:rPr>
        <w:t xml:space="preserve">Το ΣΗΔΕ σε επίπεδο χρήστη είναι ένα  web-based περιβάλλον, λειτουργεί στο σύνολο των διευθύνσεων του Υπουργείου, στο ΓΕΕΘΑ, στο Διπλωματικό Γρ. της Προεδρίας της Δημοκρατίας και περί τις 50 Αρχές Εξωτερικού και διαθέτει εξειδικευμένο επικοινωνιακό σύστημα, όπου τα προς αποστολή δεδομένα κρυπτογραφούνται. </w:t>
      </w:r>
    </w:p>
    <w:p w14:paraId="0B9F106C" w14:textId="767DE320" w:rsidR="001C2483" w:rsidRPr="0049220F" w:rsidRDefault="001C2483" w:rsidP="0049220F">
      <w:pPr>
        <w:spacing w:after="0" w:line="276" w:lineRule="auto"/>
        <w:ind w:left="567"/>
        <w:rPr>
          <w:lang w:val="el-GR"/>
        </w:rPr>
      </w:pPr>
      <w:r w:rsidRPr="0049220F">
        <w:rPr>
          <w:lang w:val="el-GR"/>
        </w:rPr>
        <w:t>Η διαδικασία, ο αλγόριθμος κρυπτογράφησης, η διαδικασία παραγωγής και διανομής κλείδων έχουν αναπτυχθεί εσωτερικά.</w:t>
      </w:r>
    </w:p>
    <w:p w14:paraId="2621A8F2" w14:textId="745B0EBF" w:rsidR="001C2483" w:rsidRDefault="001C2483" w:rsidP="002373E7">
      <w:pPr>
        <w:rPr>
          <w:lang w:val="el-GR"/>
        </w:rPr>
      </w:pPr>
    </w:p>
    <w:p w14:paraId="37EF849B" w14:textId="5914BC44" w:rsidR="00FC3085" w:rsidRPr="00CD2A7F" w:rsidRDefault="00FC3085" w:rsidP="00FC4F95">
      <w:pPr>
        <w:pStyle w:val="5"/>
        <w:numPr>
          <w:ilvl w:val="2"/>
          <w:numId w:val="14"/>
        </w:numPr>
        <w:ind w:left="851" w:hanging="851"/>
        <w:rPr>
          <w:rFonts w:cs="Tahoma"/>
          <w:bCs/>
        </w:rPr>
      </w:pPr>
      <w:bookmarkStart w:id="509" w:name="_Toc106820727"/>
      <w:bookmarkStart w:id="510" w:name="_Toc106826515"/>
      <w:bookmarkStart w:id="511" w:name="_Toc106827836"/>
      <w:bookmarkStart w:id="512" w:name="_Toc106874292"/>
      <w:bookmarkStart w:id="513" w:name="_Toc106874522"/>
      <w:bookmarkStart w:id="514" w:name="_Toc106883307"/>
      <w:bookmarkStart w:id="515" w:name="_Toc106820728"/>
      <w:bookmarkStart w:id="516" w:name="_Toc106826516"/>
      <w:bookmarkStart w:id="517" w:name="_Toc106827837"/>
      <w:bookmarkStart w:id="518" w:name="_Toc106874293"/>
      <w:bookmarkStart w:id="519" w:name="_Toc106874523"/>
      <w:bookmarkStart w:id="520" w:name="_Toc106883308"/>
      <w:bookmarkStart w:id="521" w:name="_Toc106820729"/>
      <w:bookmarkStart w:id="522" w:name="_Toc106826517"/>
      <w:bookmarkStart w:id="523" w:name="_Toc106827838"/>
      <w:bookmarkStart w:id="524" w:name="_Toc106874294"/>
      <w:bookmarkStart w:id="525" w:name="_Toc106874524"/>
      <w:bookmarkStart w:id="526" w:name="_Toc106883309"/>
      <w:bookmarkStart w:id="527" w:name="_Toc118711213"/>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r w:rsidRPr="00CD2A7F">
        <w:rPr>
          <w:rFonts w:cs="Tahoma"/>
          <w:bCs/>
        </w:rPr>
        <w:t>Αναγκαιότητα Υλοποίησης</w:t>
      </w:r>
      <w:bookmarkEnd w:id="527"/>
    </w:p>
    <w:p w14:paraId="72528CF3" w14:textId="3F06CE51" w:rsidR="00182C9E" w:rsidRPr="00182C9E" w:rsidRDefault="00182C9E" w:rsidP="00182C9E">
      <w:pPr>
        <w:rPr>
          <w:lang w:val="el-GR" w:eastAsia="en-GB"/>
        </w:rPr>
      </w:pPr>
      <w:r w:rsidRPr="00182C9E">
        <w:rPr>
          <w:lang w:val="el-GR" w:eastAsia="en-GB"/>
        </w:rPr>
        <w:t xml:space="preserve">Η εφαρμογή του ψηφιακού μετασχηματισμού του Στρατηγικού και Επιχειρησιακού Σχεδίου σε έναν Οργανισμό, δηλαδή η διασύνδεση των στόχων του με τους πόρους του, είναι αναμφισβήτητα μεγάλης σημασίας και </w:t>
      </w:r>
      <w:r>
        <w:rPr>
          <w:lang w:val="el-GR" w:eastAsia="en-GB"/>
        </w:rPr>
        <w:t xml:space="preserve">όταν </w:t>
      </w:r>
      <w:r w:rsidRPr="00182C9E">
        <w:rPr>
          <w:lang w:val="el-GR" w:eastAsia="en-GB"/>
        </w:rPr>
        <w:t>εφαρμοστεί από το ΥΠΕΞ, μπορεί να συμβάλλει πολλαπλασιαστικά στην ευρύτερη προβολή του έργου του και στη βελτιστοποίηση της αξιοποίησης των πόρων του, μέσω της στοχευμένης ευθυγράμμισής τους με τους επιδιωκόμενους στόχους.</w:t>
      </w:r>
    </w:p>
    <w:p w14:paraId="63F64641" w14:textId="77777777" w:rsidR="00182C9E" w:rsidRPr="00182C9E" w:rsidRDefault="00182C9E" w:rsidP="00182C9E">
      <w:pPr>
        <w:rPr>
          <w:lang w:val="el-GR" w:eastAsia="en-GB"/>
        </w:rPr>
      </w:pPr>
      <w:r w:rsidRPr="00182C9E">
        <w:rPr>
          <w:lang w:val="el-GR" w:eastAsia="en-GB"/>
        </w:rPr>
        <w:t xml:space="preserve">Το Υπουργείο Εξωτερικών δημιουργεί για πρώτη φορά με συστηματικό τρόπο ενιαίες διαδικασίες Στρατηγικού και  Επιχειρησιακού Σχεδίου (ΣΕΣ), εκμεταλλευόμενο τα θετικά σημεία και την εμπειρία που έχει αποκομίσει από τις διάφορες ετήσιες στρατηγικές και άλλα σχέδια της Γενικής Γραμματείας Διεθνών Οικονομικών Σχέσεων και Εξωστρέφειας, της Γενικής Γραμματείας Απόδημου Ελληνισμού και Δημόσιας Διπλωματίας, του Υπηρεσιακού Γενικού Γραμματέα ΥΠΕΞ, της Γενικής Γραμματείας Συντονισμού Κυβερνητικού Έργου κλπ.  </w:t>
      </w:r>
    </w:p>
    <w:p w14:paraId="79F20EBD" w14:textId="77777777" w:rsidR="00182C9E" w:rsidRPr="00182C9E" w:rsidRDefault="00182C9E" w:rsidP="00182C9E">
      <w:pPr>
        <w:rPr>
          <w:lang w:val="el-GR" w:eastAsia="en-GB"/>
        </w:rPr>
      </w:pPr>
      <w:r w:rsidRPr="00182C9E">
        <w:rPr>
          <w:lang w:val="el-GR" w:eastAsia="en-GB"/>
        </w:rPr>
        <w:t>Προϋπόθεση επιτυχημένης εφαρμογής είναι:</w:t>
      </w:r>
    </w:p>
    <w:p w14:paraId="562C74C6" w14:textId="2AB1180B" w:rsidR="00182C9E" w:rsidRPr="00182C9E" w:rsidRDefault="00182C9E" w:rsidP="00355723">
      <w:pPr>
        <w:pStyle w:val="aff2"/>
        <w:numPr>
          <w:ilvl w:val="0"/>
          <w:numId w:val="37"/>
        </w:numPr>
        <w:rPr>
          <w:lang w:val="el-GR" w:eastAsia="en-GB"/>
        </w:rPr>
      </w:pPr>
      <w:r w:rsidRPr="00182C9E">
        <w:rPr>
          <w:lang w:val="el-GR" w:eastAsia="en-GB"/>
        </w:rPr>
        <w:t>η ενεργ</w:t>
      </w:r>
      <w:r w:rsidR="00A21C45">
        <w:rPr>
          <w:lang w:val="el-GR" w:eastAsia="en-GB"/>
        </w:rPr>
        <w:t>ός</w:t>
      </w:r>
      <w:r w:rsidRPr="00182C9E">
        <w:rPr>
          <w:lang w:val="el-GR" w:eastAsia="en-GB"/>
        </w:rPr>
        <w:t xml:space="preserve"> συμμετοχή όλων των Δομών του ΥΠΕΞ στη διαμόρφωση των επιδιωκόμενων στόχων, προκειμένου να ενισχυθεί το αίσθημα “κυριότητας” (ownership) επί αυτών και κατά συνέπεια, να καταστεί ευκολότερη η συστηματική ευθυγράμμιση των </w:t>
      </w:r>
      <w:r w:rsidR="0036272E">
        <w:rPr>
          <w:lang w:val="el-GR" w:eastAsia="en-GB"/>
        </w:rPr>
        <w:t>Δράσεων</w:t>
      </w:r>
      <w:r w:rsidR="0036272E" w:rsidRPr="00182C9E">
        <w:rPr>
          <w:lang w:val="el-GR" w:eastAsia="en-GB"/>
        </w:rPr>
        <w:t xml:space="preserve"> </w:t>
      </w:r>
      <w:r w:rsidRPr="00182C9E">
        <w:rPr>
          <w:lang w:val="el-GR" w:eastAsia="en-GB"/>
        </w:rPr>
        <w:t xml:space="preserve">και </w:t>
      </w:r>
      <w:r w:rsidR="0036272E">
        <w:rPr>
          <w:lang w:val="el-GR" w:eastAsia="en-GB"/>
        </w:rPr>
        <w:t>Ε</w:t>
      </w:r>
      <w:r w:rsidRPr="00182C9E">
        <w:rPr>
          <w:lang w:val="el-GR" w:eastAsia="en-GB"/>
        </w:rPr>
        <w:t>νεργειών της καθημερινής λειτουργίας των δομών με αυτούς και</w:t>
      </w:r>
    </w:p>
    <w:p w14:paraId="0288C38C" w14:textId="3D1B3772" w:rsidR="00182C9E" w:rsidRPr="00182C9E" w:rsidRDefault="00182C9E" w:rsidP="00355723">
      <w:pPr>
        <w:pStyle w:val="aff2"/>
        <w:numPr>
          <w:ilvl w:val="0"/>
          <w:numId w:val="37"/>
        </w:numPr>
        <w:rPr>
          <w:lang w:val="el-GR" w:eastAsia="en-GB"/>
        </w:rPr>
      </w:pPr>
      <w:r w:rsidRPr="00182C9E">
        <w:rPr>
          <w:lang w:val="el-GR" w:eastAsia="en-GB"/>
        </w:rPr>
        <w:t xml:space="preserve">η ολοκληρωμένη κατανόηση των διαστάσεων του ΣΕΣ, δηλαδή, των εννοιών του (Όραμα – Αποστολή – Αξίες - Στρατηγικοί Άξονες - Στρατηγικοί Στόχοι - Δράσεις </w:t>
      </w:r>
      <w:r w:rsidR="0036272E">
        <w:rPr>
          <w:lang w:val="el-GR" w:eastAsia="en-GB"/>
        </w:rPr>
        <w:t>–</w:t>
      </w:r>
      <w:r w:rsidRPr="00182C9E">
        <w:rPr>
          <w:lang w:val="el-GR" w:eastAsia="en-GB"/>
        </w:rPr>
        <w:t xml:space="preserve"> </w:t>
      </w:r>
      <w:r w:rsidR="0036272E">
        <w:rPr>
          <w:lang w:val="el-GR" w:eastAsia="en-GB"/>
        </w:rPr>
        <w:t xml:space="preserve">Ενέργειες - </w:t>
      </w:r>
      <w:r w:rsidRPr="00182C9E">
        <w:rPr>
          <w:lang w:val="el-GR" w:eastAsia="en-GB"/>
        </w:rPr>
        <w:t>Δείκτες Απόδοσης), για όλο το φάσμα των διεργασιών που θα περιλαμβάνει και για τους ρόλους κάθε συμμετέχοντα σε αυτές.</w:t>
      </w:r>
    </w:p>
    <w:p w14:paraId="53C28FC0" w14:textId="77777777" w:rsidR="00182C9E" w:rsidRPr="00182C9E" w:rsidRDefault="00182C9E" w:rsidP="00182C9E">
      <w:pPr>
        <w:rPr>
          <w:lang w:val="el-GR" w:eastAsia="en-GB"/>
        </w:rPr>
      </w:pPr>
    </w:p>
    <w:p w14:paraId="13DA97C4" w14:textId="19EFC2F0" w:rsidR="00556A23" w:rsidRPr="000F0B15" w:rsidRDefault="00556A23" w:rsidP="00FC4F95">
      <w:pPr>
        <w:pStyle w:val="3"/>
        <w:numPr>
          <w:ilvl w:val="0"/>
          <w:numId w:val="23"/>
        </w:numPr>
        <w:rPr>
          <w:lang w:val="el-GR"/>
        </w:rPr>
      </w:pPr>
      <w:bookmarkStart w:id="528" w:name="_Ref40953149"/>
      <w:bookmarkStart w:id="529" w:name="_Toc97194338"/>
      <w:bookmarkStart w:id="530" w:name="_Toc97194472"/>
      <w:bookmarkStart w:id="531" w:name="_Ref108526704"/>
      <w:bookmarkStart w:id="532" w:name="_Toc118711214"/>
      <w:r w:rsidRPr="000F0B15">
        <w:rPr>
          <w:lang w:val="el-GR"/>
        </w:rPr>
        <w:t>Π</w:t>
      </w:r>
      <w:r w:rsidR="00A22261" w:rsidRPr="000F0B15">
        <w:rPr>
          <w:lang w:val="el-GR"/>
        </w:rPr>
        <w:t xml:space="preserve">εριγραφή </w:t>
      </w:r>
      <w:r w:rsidRPr="000F0B15">
        <w:rPr>
          <w:lang w:val="el-GR"/>
        </w:rPr>
        <w:t>Φ</w:t>
      </w:r>
      <w:r w:rsidR="00A22261" w:rsidRPr="000F0B15">
        <w:rPr>
          <w:lang w:val="el-GR"/>
        </w:rPr>
        <w:t xml:space="preserve">υσικού Αντικειμένου της </w:t>
      </w:r>
      <w:r w:rsidRPr="000F0B15">
        <w:rPr>
          <w:lang w:val="el-GR"/>
        </w:rPr>
        <w:t>Σ</w:t>
      </w:r>
      <w:bookmarkEnd w:id="528"/>
      <w:r w:rsidR="00A22261" w:rsidRPr="000F0B15">
        <w:rPr>
          <w:lang w:val="el-GR"/>
        </w:rPr>
        <w:t>ύμβασης</w:t>
      </w:r>
      <w:bookmarkEnd w:id="529"/>
      <w:bookmarkEnd w:id="530"/>
      <w:bookmarkEnd w:id="531"/>
      <w:bookmarkEnd w:id="532"/>
    </w:p>
    <w:p w14:paraId="6A219BC0" w14:textId="003E5FFF" w:rsidR="00BD0298" w:rsidRPr="000F0B15" w:rsidRDefault="00BD0298" w:rsidP="00FC4F95">
      <w:pPr>
        <w:pStyle w:val="4"/>
        <w:numPr>
          <w:ilvl w:val="1"/>
          <w:numId w:val="23"/>
        </w:numPr>
        <w:tabs>
          <w:tab w:val="left" w:pos="993"/>
        </w:tabs>
        <w:rPr>
          <w:rFonts w:cs="Tahoma"/>
          <w:szCs w:val="22"/>
          <w:lang w:val="el-GR"/>
        </w:rPr>
      </w:pPr>
      <w:bookmarkStart w:id="533" w:name="_Toc97195373"/>
      <w:bookmarkStart w:id="534" w:name="_Toc97195542"/>
      <w:bookmarkStart w:id="535" w:name="_Toc97195374"/>
      <w:bookmarkStart w:id="536" w:name="_Toc97195543"/>
      <w:bookmarkStart w:id="537" w:name="_Toc97194339"/>
      <w:bookmarkStart w:id="538" w:name="_Ref97199271"/>
      <w:bookmarkStart w:id="539" w:name="_Toc118711215"/>
      <w:bookmarkEnd w:id="533"/>
      <w:bookmarkEnd w:id="534"/>
      <w:bookmarkEnd w:id="535"/>
      <w:bookmarkEnd w:id="536"/>
      <w:r w:rsidRPr="000F0B15">
        <w:rPr>
          <w:rFonts w:cs="Tahoma"/>
          <w:szCs w:val="22"/>
          <w:lang w:val="el-GR"/>
        </w:rPr>
        <w:t>Α</w:t>
      </w:r>
      <w:r w:rsidR="00B256BC" w:rsidRPr="000F0B15">
        <w:rPr>
          <w:rFonts w:cs="Tahoma"/>
          <w:szCs w:val="22"/>
          <w:lang w:val="el-GR"/>
        </w:rPr>
        <w:t xml:space="preserve">ντικείμενο της </w:t>
      </w:r>
      <w:r w:rsidRPr="000F0B15">
        <w:rPr>
          <w:rFonts w:cs="Tahoma"/>
          <w:szCs w:val="22"/>
          <w:lang w:val="el-GR"/>
        </w:rPr>
        <w:t>Σ</w:t>
      </w:r>
      <w:r w:rsidR="00B256BC" w:rsidRPr="000F0B15">
        <w:rPr>
          <w:rFonts w:cs="Tahoma"/>
          <w:szCs w:val="22"/>
          <w:lang w:val="el-GR"/>
        </w:rPr>
        <w:t>ύμβασης</w:t>
      </w:r>
      <w:bookmarkEnd w:id="537"/>
      <w:bookmarkEnd w:id="538"/>
      <w:bookmarkEnd w:id="539"/>
      <w:r w:rsidR="00B256BC" w:rsidRPr="000F0B15">
        <w:rPr>
          <w:rFonts w:cs="Tahoma"/>
          <w:szCs w:val="22"/>
          <w:lang w:val="el-GR"/>
        </w:rPr>
        <w:t xml:space="preserve"> </w:t>
      </w:r>
    </w:p>
    <w:p w14:paraId="475468CC" w14:textId="5BC7DB35" w:rsidR="003F3CD7" w:rsidRDefault="003F3CD7" w:rsidP="003F3CD7">
      <w:pPr>
        <w:shd w:val="clear" w:color="auto" w:fill="FFFFFF"/>
        <w:suppressAutoHyphens w:val="0"/>
        <w:spacing w:before="45" w:after="0"/>
        <w:rPr>
          <w:rFonts w:eastAsia="Arial Unicode MS"/>
          <w:color w:val="000000"/>
          <w:lang w:val="el-GR" w:eastAsia="el-GR"/>
        </w:rPr>
      </w:pPr>
      <w:r w:rsidRPr="003F3CD7">
        <w:rPr>
          <w:color w:val="000000"/>
          <w:lang w:val="el-GR" w:eastAsia="en-GB"/>
        </w:rPr>
        <w:t xml:space="preserve">Το αντικείμενο </w:t>
      </w:r>
      <w:r>
        <w:rPr>
          <w:color w:val="000000"/>
          <w:lang w:val="el-GR" w:eastAsia="en-GB"/>
        </w:rPr>
        <w:t xml:space="preserve">της σύμβασης </w:t>
      </w:r>
      <w:r w:rsidRPr="003F3CD7">
        <w:rPr>
          <w:color w:val="000000"/>
          <w:lang w:val="el-GR" w:eastAsia="en-GB"/>
        </w:rPr>
        <w:t>του έργου «</w:t>
      </w:r>
      <w:r w:rsidRPr="003F3CD7">
        <w:rPr>
          <w:b/>
          <w:bCs/>
          <w:i/>
          <w:iCs/>
          <w:color w:val="000000"/>
          <w:lang w:val="el-GR" w:eastAsia="en-GB"/>
        </w:rPr>
        <w:t>Σύστημα Υποστήριξης Στρατηγικού και Επιχειρησιακού Σχεδιασμού του Υπουργείου Εξωτερικών</w:t>
      </w:r>
      <w:r w:rsidRPr="003F3CD7">
        <w:rPr>
          <w:color w:val="000000"/>
          <w:lang w:val="el-GR" w:eastAsia="en-GB"/>
        </w:rPr>
        <w:t>» συνοπτικά αποτελείται από</w:t>
      </w:r>
      <w:r w:rsidRPr="003F3CD7">
        <w:rPr>
          <w:rFonts w:eastAsia="Arial Unicode MS"/>
          <w:color w:val="000000"/>
          <w:lang w:val="el-GR" w:eastAsia="el-GR"/>
        </w:rPr>
        <w:t>:</w:t>
      </w:r>
    </w:p>
    <w:p w14:paraId="66F79059" w14:textId="77777777" w:rsidR="003F3CD7" w:rsidRPr="00443C48" w:rsidRDefault="003F3CD7" w:rsidP="003F3CD7">
      <w:pPr>
        <w:shd w:val="clear" w:color="auto" w:fill="FFFFFF"/>
        <w:suppressAutoHyphens w:val="0"/>
        <w:spacing w:before="45" w:after="0"/>
        <w:rPr>
          <w:rFonts w:eastAsia="Arial Unicode MS"/>
          <w:color w:val="000000"/>
          <w:lang w:val="el-GR" w:eastAsia="el-GR"/>
        </w:rPr>
      </w:pPr>
    </w:p>
    <w:p w14:paraId="337C4905" w14:textId="465E2DD3" w:rsidR="00531AC2" w:rsidRDefault="003F3CD7" w:rsidP="003F3CD7">
      <w:pPr>
        <w:ind w:left="426" w:hanging="426"/>
        <w:rPr>
          <w:rFonts w:eastAsia="Arial Unicode MS"/>
          <w:color w:val="000000"/>
          <w:lang w:val="el-GR" w:eastAsia="el-GR"/>
        </w:rPr>
      </w:pPr>
      <w:r w:rsidRPr="00471089">
        <w:rPr>
          <w:rFonts w:eastAsia="Arial Unicode MS"/>
          <w:b/>
          <w:bCs/>
          <w:color w:val="000000"/>
          <w:lang w:val="el-GR" w:eastAsia="el-GR"/>
        </w:rPr>
        <w:t xml:space="preserve">Α. </w:t>
      </w:r>
      <w:r w:rsidRPr="00471089">
        <w:rPr>
          <w:rFonts w:eastAsia="Arial Unicode MS"/>
          <w:b/>
          <w:bCs/>
          <w:color w:val="000000"/>
          <w:lang w:val="el-GR" w:eastAsia="el-GR"/>
        </w:rPr>
        <w:tab/>
      </w:r>
      <w:r w:rsidR="009350C8">
        <w:rPr>
          <w:rFonts w:eastAsia="Arial Unicode MS"/>
          <w:b/>
          <w:bCs/>
          <w:color w:val="000000"/>
          <w:lang w:val="el-GR" w:eastAsia="el-GR"/>
        </w:rPr>
        <w:t xml:space="preserve">Εκπόνηση </w:t>
      </w:r>
      <w:r w:rsidRPr="00471089">
        <w:rPr>
          <w:rFonts w:eastAsia="Arial Unicode MS"/>
          <w:b/>
          <w:bCs/>
          <w:color w:val="000000"/>
          <w:lang w:val="el-GR" w:eastAsia="el-GR"/>
        </w:rPr>
        <w:t>Σειρά</w:t>
      </w:r>
      <w:r w:rsidR="009350C8">
        <w:rPr>
          <w:rFonts w:eastAsia="Arial Unicode MS"/>
          <w:b/>
          <w:bCs/>
          <w:color w:val="000000"/>
          <w:lang w:val="el-GR" w:eastAsia="el-GR"/>
        </w:rPr>
        <w:t>ς</w:t>
      </w:r>
      <w:r w:rsidRPr="00471089">
        <w:rPr>
          <w:rFonts w:eastAsia="Arial Unicode MS"/>
          <w:b/>
          <w:bCs/>
          <w:color w:val="000000"/>
          <w:lang w:val="el-GR" w:eastAsia="el-GR"/>
        </w:rPr>
        <w:t xml:space="preserve"> Μελετών</w:t>
      </w:r>
      <w:r w:rsidRPr="007E4289">
        <w:rPr>
          <w:rFonts w:eastAsia="Arial Unicode MS"/>
          <w:color w:val="000000"/>
          <w:lang w:val="el-GR" w:eastAsia="el-GR"/>
        </w:rPr>
        <w:t>.</w:t>
      </w:r>
      <w:r>
        <w:rPr>
          <w:rFonts w:eastAsia="Arial Unicode MS"/>
          <w:color w:val="000000"/>
          <w:lang w:val="el-GR" w:eastAsia="el-GR"/>
        </w:rPr>
        <w:t xml:space="preserve"> </w:t>
      </w:r>
      <w:r w:rsidR="009350C8">
        <w:rPr>
          <w:rFonts w:eastAsia="Arial Unicode MS"/>
          <w:color w:val="000000"/>
          <w:lang w:val="el-GR" w:eastAsia="el-GR"/>
        </w:rPr>
        <w:t>Π</w:t>
      </w:r>
      <w:r w:rsidR="00531AC2">
        <w:rPr>
          <w:rFonts w:eastAsia="Arial Unicode MS"/>
          <w:color w:val="000000"/>
          <w:lang w:val="el-GR" w:eastAsia="el-GR"/>
        </w:rPr>
        <w:t xml:space="preserve">εριλαμβάνεται η </w:t>
      </w:r>
      <w:r w:rsidR="00531AC2" w:rsidRPr="00531AC2">
        <w:rPr>
          <w:rFonts w:eastAsia="Arial Unicode MS"/>
          <w:color w:val="000000"/>
          <w:lang w:val="el-GR" w:eastAsia="el-GR"/>
        </w:rPr>
        <w:t xml:space="preserve">αναλυτική καταγραφή και ο  λεπτομερής ανασχεδιασμός του υφιστάμενου τρόπου υλοποίησης του ΣΕΣ συμπεριλαμβανομένης της μεθοδολογίας, των διαδικασιών και των οργανωτικών μονάδων που συμμετέχουν κατά την υλοποίηση. </w:t>
      </w:r>
      <w:r w:rsidR="00F91DF1" w:rsidRPr="00F91DF1">
        <w:rPr>
          <w:rFonts w:eastAsia="Arial Unicode MS"/>
          <w:color w:val="000000"/>
          <w:lang w:val="el-GR" w:eastAsia="el-GR"/>
        </w:rPr>
        <w:t>Για τους σκοπούς του (ανα)σχεδιασμού και της εφαρμογής Διοίκησης Ποιότητας στην εφαρμογή του Στρατηγικού και Επιχειρησιακού Σχεδιασμού, ο Ανάδοχος καλείται να εκπονήσει μια σειρά (συμπληρωματικών) μελετών που αναδεικνύουν όλες τις όψεις του και ειδικότερα τις ακόλουθες μελέτες</w:t>
      </w:r>
      <w:r w:rsidR="0075719C">
        <w:rPr>
          <w:rFonts w:eastAsia="Arial Unicode MS"/>
          <w:color w:val="000000"/>
          <w:lang w:val="el-GR" w:eastAsia="el-GR"/>
        </w:rPr>
        <w:t>:</w:t>
      </w:r>
    </w:p>
    <w:p w14:paraId="21CD4B72" w14:textId="77777777" w:rsidR="00531AC2" w:rsidRPr="00436FEC" w:rsidRDefault="00531AC2" w:rsidP="00091F17">
      <w:pPr>
        <w:pStyle w:val="aff2"/>
        <w:numPr>
          <w:ilvl w:val="0"/>
          <w:numId w:val="184"/>
        </w:numPr>
        <w:rPr>
          <w:rFonts w:eastAsia="Arial Unicode MS"/>
          <w:color w:val="000000"/>
          <w:lang w:val="el-GR" w:eastAsia="el-GR"/>
        </w:rPr>
      </w:pPr>
      <w:r w:rsidRPr="00436FEC">
        <w:rPr>
          <w:rFonts w:eastAsia="Arial Unicode MS"/>
          <w:color w:val="000000"/>
          <w:lang w:val="el-GR" w:eastAsia="el-GR"/>
        </w:rPr>
        <w:t>Μελέτη Ροών</w:t>
      </w:r>
    </w:p>
    <w:p w14:paraId="5BD42602" w14:textId="77777777" w:rsidR="00531AC2" w:rsidRPr="00436FEC" w:rsidRDefault="00531AC2" w:rsidP="00091F17">
      <w:pPr>
        <w:pStyle w:val="aff2"/>
        <w:numPr>
          <w:ilvl w:val="0"/>
          <w:numId w:val="184"/>
        </w:numPr>
        <w:rPr>
          <w:rFonts w:eastAsia="Arial Unicode MS"/>
          <w:color w:val="000000"/>
          <w:lang w:val="el-GR" w:eastAsia="el-GR"/>
        </w:rPr>
      </w:pPr>
      <w:r w:rsidRPr="00436FEC">
        <w:rPr>
          <w:rFonts w:eastAsia="Arial Unicode MS"/>
          <w:color w:val="000000"/>
          <w:lang w:val="el-GR" w:eastAsia="el-GR"/>
        </w:rPr>
        <w:t xml:space="preserve">Μελέτη Εμπλεκόμενων Ρόλων </w:t>
      </w:r>
    </w:p>
    <w:p w14:paraId="74C31382" w14:textId="77777777" w:rsidR="00531AC2" w:rsidRPr="00436FEC" w:rsidRDefault="00531AC2" w:rsidP="00091F17">
      <w:pPr>
        <w:pStyle w:val="aff2"/>
        <w:numPr>
          <w:ilvl w:val="0"/>
          <w:numId w:val="184"/>
        </w:numPr>
        <w:rPr>
          <w:rFonts w:eastAsia="Arial Unicode MS"/>
          <w:color w:val="000000"/>
          <w:lang w:val="el-GR" w:eastAsia="el-GR"/>
        </w:rPr>
      </w:pPr>
      <w:r w:rsidRPr="00436FEC">
        <w:rPr>
          <w:rFonts w:eastAsia="Arial Unicode MS"/>
          <w:color w:val="000000"/>
          <w:lang w:val="el-GR" w:eastAsia="el-GR"/>
        </w:rPr>
        <w:t xml:space="preserve">Μελέτη Προτυποποίησης Μοντέλων </w:t>
      </w:r>
    </w:p>
    <w:p w14:paraId="7AD05AEF" w14:textId="3B57C9A8" w:rsidR="00531AC2" w:rsidRPr="00436FEC" w:rsidRDefault="00531AC2" w:rsidP="00091F17">
      <w:pPr>
        <w:pStyle w:val="aff2"/>
        <w:numPr>
          <w:ilvl w:val="1"/>
          <w:numId w:val="184"/>
        </w:numPr>
        <w:rPr>
          <w:rFonts w:eastAsia="Arial Unicode MS"/>
          <w:color w:val="000000"/>
          <w:lang w:val="el-GR" w:eastAsia="el-GR"/>
        </w:rPr>
      </w:pPr>
      <w:r w:rsidRPr="00436FEC">
        <w:rPr>
          <w:rFonts w:eastAsia="Arial Unicode MS"/>
          <w:color w:val="000000"/>
          <w:lang w:val="el-GR" w:eastAsia="el-GR"/>
        </w:rPr>
        <w:t>Μοντέλο διενέργειας ΣΕΣ</w:t>
      </w:r>
    </w:p>
    <w:p w14:paraId="263D74A4" w14:textId="4E661659" w:rsidR="00531AC2" w:rsidRPr="00436FEC" w:rsidRDefault="00531AC2" w:rsidP="00091F17">
      <w:pPr>
        <w:pStyle w:val="aff2"/>
        <w:numPr>
          <w:ilvl w:val="1"/>
          <w:numId w:val="184"/>
        </w:numPr>
        <w:rPr>
          <w:rFonts w:eastAsia="Arial Unicode MS"/>
          <w:color w:val="000000"/>
          <w:lang w:val="el-GR" w:eastAsia="el-GR"/>
        </w:rPr>
      </w:pPr>
      <w:r w:rsidRPr="00436FEC">
        <w:rPr>
          <w:rFonts w:eastAsia="Arial Unicode MS"/>
          <w:color w:val="000000"/>
          <w:lang w:val="el-GR" w:eastAsia="el-GR"/>
        </w:rPr>
        <w:t>Μελέτη ανάπτυξης υποδειγμάτων και πρότυπων εντύπων</w:t>
      </w:r>
    </w:p>
    <w:p w14:paraId="1EB08E1F" w14:textId="4327B16D" w:rsidR="00531AC2" w:rsidRPr="00436FEC" w:rsidRDefault="00531AC2" w:rsidP="00091F17">
      <w:pPr>
        <w:pStyle w:val="aff2"/>
        <w:numPr>
          <w:ilvl w:val="1"/>
          <w:numId w:val="184"/>
        </w:numPr>
        <w:rPr>
          <w:rFonts w:eastAsia="Arial Unicode MS"/>
          <w:color w:val="000000"/>
          <w:lang w:val="el-GR" w:eastAsia="el-GR"/>
        </w:rPr>
      </w:pPr>
      <w:r w:rsidRPr="00436FEC">
        <w:rPr>
          <w:rFonts w:eastAsia="Arial Unicode MS"/>
          <w:color w:val="000000"/>
          <w:lang w:val="el-GR" w:eastAsia="el-GR"/>
        </w:rPr>
        <w:t xml:space="preserve">Μελέτη διοίκησης γνώσης </w:t>
      </w:r>
    </w:p>
    <w:p w14:paraId="76490D3B" w14:textId="77777777" w:rsidR="00531AC2" w:rsidRPr="00531AC2" w:rsidRDefault="00531AC2" w:rsidP="00091F17">
      <w:pPr>
        <w:pStyle w:val="aff2"/>
        <w:numPr>
          <w:ilvl w:val="0"/>
          <w:numId w:val="184"/>
        </w:numPr>
        <w:rPr>
          <w:rFonts w:eastAsia="Arial Unicode MS"/>
          <w:color w:val="000000"/>
          <w:lang w:val="el-GR" w:eastAsia="el-GR"/>
        </w:rPr>
      </w:pPr>
      <w:r w:rsidRPr="00531AC2">
        <w:rPr>
          <w:rFonts w:eastAsia="Arial Unicode MS"/>
          <w:color w:val="000000"/>
          <w:lang w:val="el-GR" w:eastAsia="el-GR"/>
        </w:rPr>
        <w:t>Μελέτη επιλογής Μεθοδολογίας και Κριτηρίων</w:t>
      </w:r>
    </w:p>
    <w:p w14:paraId="6B8D85B2" w14:textId="17BF8C62" w:rsidR="00531AC2" w:rsidRPr="00531AC2" w:rsidRDefault="00531AC2" w:rsidP="00091F17">
      <w:pPr>
        <w:pStyle w:val="aff2"/>
        <w:numPr>
          <w:ilvl w:val="1"/>
          <w:numId w:val="184"/>
        </w:numPr>
        <w:rPr>
          <w:rFonts w:eastAsia="Arial Unicode MS"/>
          <w:color w:val="000000"/>
          <w:lang w:val="el-GR" w:eastAsia="el-GR"/>
        </w:rPr>
      </w:pPr>
      <w:r w:rsidRPr="00531AC2">
        <w:rPr>
          <w:rFonts w:eastAsia="Arial Unicode MS"/>
          <w:color w:val="000000"/>
          <w:lang w:val="el-GR" w:eastAsia="el-GR"/>
        </w:rPr>
        <w:t xml:space="preserve">Μελέτη ανάπτυξης κριτηρίων </w:t>
      </w:r>
      <w:r w:rsidR="0036272E">
        <w:rPr>
          <w:rFonts w:eastAsia="Arial Unicode MS"/>
          <w:color w:val="000000"/>
          <w:lang w:val="el-GR" w:eastAsia="el-GR"/>
        </w:rPr>
        <w:t>Δ</w:t>
      </w:r>
      <w:r w:rsidRPr="00531AC2">
        <w:rPr>
          <w:rFonts w:eastAsia="Arial Unicode MS"/>
          <w:color w:val="000000"/>
          <w:lang w:val="el-GR" w:eastAsia="el-GR"/>
        </w:rPr>
        <w:t xml:space="preserve">ράσεων και </w:t>
      </w:r>
      <w:r w:rsidR="0036272E">
        <w:rPr>
          <w:rFonts w:eastAsia="Arial Unicode MS"/>
          <w:color w:val="000000"/>
          <w:lang w:val="el-GR" w:eastAsia="el-GR"/>
        </w:rPr>
        <w:t>Ενεργειών</w:t>
      </w:r>
      <w:r w:rsidRPr="00531AC2">
        <w:rPr>
          <w:rFonts w:eastAsia="Arial Unicode MS"/>
          <w:color w:val="000000"/>
          <w:lang w:val="el-GR" w:eastAsia="el-GR"/>
        </w:rPr>
        <w:t>, προτάσεων για νέες Δράσεις</w:t>
      </w:r>
      <w:r w:rsidR="0036272E">
        <w:rPr>
          <w:rFonts w:eastAsia="Arial Unicode MS"/>
          <w:color w:val="000000"/>
          <w:lang w:val="el-GR" w:eastAsia="el-GR"/>
        </w:rPr>
        <w:t xml:space="preserve"> και Ενέργειες </w:t>
      </w:r>
      <w:r w:rsidRPr="00531AC2">
        <w:rPr>
          <w:rFonts w:eastAsia="Arial Unicode MS"/>
          <w:color w:val="000000"/>
          <w:lang w:val="el-GR" w:eastAsia="el-GR"/>
        </w:rPr>
        <w:t>ή τροποποίηση των υφιστάμενων</w:t>
      </w:r>
    </w:p>
    <w:p w14:paraId="2F4EE1D8" w14:textId="05BF3B03" w:rsidR="00531AC2" w:rsidRPr="00531AC2" w:rsidRDefault="00531AC2" w:rsidP="00091F17">
      <w:pPr>
        <w:pStyle w:val="aff2"/>
        <w:numPr>
          <w:ilvl w:val="1"/>
          <w:numId w:val="184"/>
        </w:numPr>
        <w:rPr>
          <w:rFonts w:eastAsia="Arial Unicode MS"/>
          <w:color w:val="000000"/>
          <w:lang w:val="el-GR" w:eastAsia="el-GR"/>
        </w:rPr>
      </w:pPr>
      <w:r w:rsidRPr="00531AC2">
        <w:rPr>
          <w:rFonts w:eastAsia="Arial Unicode MS"/>
          <w:color w:val="000000"/>
          <w:lang w:val="el-GR" w:eastAsia="el-GR"/>
        </w:rPr>
        <w:t>Περιγραφή διεργασίας διορθωτικών κινήσεων</w:t>
      </w:r>
    </w:p>
    <w:p w14:paraId="003AEFC4" w14:textId="6BB8AC95" w:rsidR="00531AC2" w:rsidRPr="00531AC2" w:rsidRDefault="00531AC2" w:rsidP="00091F17">
      <w:pPr>
        <w:pStyle w:val="aff2"/>
        <w:numPr>
          <w:ilvl w:val="1"/>
          <w:numId w:val="184"/>
        </w:numPr>
        <w:rPr>
          <w:rFonts w:eastAsia="Arial Unicode MS"/>
          <w:color w:val="000000"/>
          <w:lang w:val="el-GR" w:eastAsia="el-GR"/>
        </w:rPr>
      </w:pPr>
      <w:r w:rsidRPr="00531AC2">
        <w:rPr>
          <w:rFonts w:eastAsia="Arial Unicode MS"/>
          <w:color w:val="000000"/>
          <w:lang w:val="el-GR" w:eastAsia="el-GR"/>
        </w:rPr>
        <w:t xml:space="preserve">Μελέτη ορισμού στόχων των επιμέρους Δομών και εξαγωγής δεικτών απόδοσης - επίδοσης για την παρακολούθηση της υλοποίησης του ΣΕΣ </w:t>
      </w:r>
    </w:p>
    <w:p w14:paraId="700CF2F0" w14:textId="2B15D518" w:rsidR="00531AC2" w:rsidRPr="00531AC2" w:rsidRDefault="00531AC2" w:rsidP="00091F17">
      <w:pPr>
        <w:pStyle w:val="aff2"/>
        <w:numPr>
          <w:ilvl w:val="0"/>
          <w:numId w:val="184"/>
        </w:numPr>
        <w:rPr>
          <w:rFonts w:eastAsia="Arial Unicode MS"/>
          <w:color w:val="000000"/>
          <w:lang w:val="el-GR" w:eastAsia="el-GR"/>
        </w:rPr>
      </w:pPr>
      <w:r w:rsidRPr="00531AC2">
        <w:rPr>
          <w:rFonts w:eastAsia="Arial Unicode MS"/>
          <w:color w:val="000000"/>
          <w:lang w:val="el-GR" w:eastAsia="el-GR"/>
        </w:rPr>
        <w:t xml:space="preserve">Μελέτη για την επιλογή και την υλοποίηση της Μεθοδολογίας Προτεραιοποίησης των Στόχων </w:t>
      </w:r>
      <w:r w:rsidR="0036272E">
        <w:rPr>
          <w:rFonts w:eastAsia="Arial Unicode MS"/>
          <w:color w:val="000000"/>
          <w:lang w:val="el-GR" w:eastAsia="el-GR"/>
        </w:rPr>
        <w:t xml:space="preserve">και Δράσεων </w:t>
      </w:r>
      <w:r w:rsidRPr="00531AC2">
        <w:rPr>
          <w:rFonts w:eastAsia="Arial Unicode MS"/>
          <w:color w:val="000000"/>
          <w:lang w:val="el-GR" w:eastAsia="el-GR"/>
        </w:rPr>
        <w:t xml:space="preserve">του Υπουργείου </w:t>
      </w:r>
    </w:p>
    <w:p w14:paraId="62588301" w14:textId="77777777" w:rsidR="00B66097" w:rsidRPr="00B66097" w:rsidRDefault="00531AC2" w:rsidP="00B66097">
      <w:pPr>
        <w:numPr>
          <w:ilvl w:val="0"/>
          <w:numId w:val="206"/>
        </w:numPr>
        <w:pBdr>
          <w:top w:val="nil"/>
          <w:left w:val="nil"/>
          <w:bottom w:val="nil"/>
          <w:right w:val="nil"/>
          <w:between w:val="nil"/>
        </w:pBdr>
        <w:rPr>
          <w:color w:val="000000"/>
          <w:lang w:val="el-GR"/>
        </w:rPr>
      </w:pPr>
      <w:r w:rsidRPr="00531AC2">
        <w:rPr>
          <w:rFonts w:eastAsia="Arial Unicode MS"/>
          <w:color w:val="000000"/>
          <w:lang w:val="el-GR" w:eastAsia="el-GR"/>
        </w:rPr>
        <w:t>Μελέτη για την επιλογή και εφαρμογή της Μεθοδολογίας Επιλογής των Δομών και των Δεικτών Επίδοσης - Παρακολούθηση Επίδοσης Υλοποίησης</w:t>
      </w:r>
      <w:r w:rsidR="00B66097" w:rsidRPr="002319C7">
        <w:rPr>
          <w:rFonts w:eastAsia="Arial Unicode MS"/>
          <w:color w:val="000000"/>
          <w:lang w:val="el-GR" w:eastAsia="el-GR"/>
        </w:rPr>
        <w:t xml:space="preserve"> - </w:t>
      </w:r>
      <w:r w:rsidR="00B66097" w:rsidRPr="002319C7">
        <w:rPr>
          <w:rFonts w:ascii="Arial" w:hAnsi="Arial" w:cs="Arial"/>
          <w:color w:val="000000"/>
          <w:shd w:val="clear" w:color="auto" w:fill="FFFFFF"/>
          <w:lang w:val="el-GR"/>
        </w:rPr>
        <w:t>Μελέτη για την ανάπτυξη σύγχρονου ψηφιακού συστήματος διαχείρισης ανθρώπινου δυναμικού (</w:t>
      </w:r>
      <w:r w:rsidR="00B66097" w:rsidRPr="002319C7">
        <w:rPr>
          <w:rFonts w:ascii="Arial" w:hAnsi="Arial" w:cs="Arial"/>
          <w:color w:val="000000"/>
          <w:shd w:val="clear" w:color="auto" w:fill="FFFFFF"/>
          <w:lang w:val="en-US"/>
        </w:rPr>
        <w:t>State</w:t>
      </w:r>
      <w:r w:rsidR="00B66097" w:rsidRPr="002319C7">
        <w:rPr>
          <w:rFonts w:ascii="Arial" w:hAnsi="Arial" w:cs="Arial"/>
          <w:color w:val="000000"/>
          <w:shd w:val="clear" w:color="auto" w:fill="FFFFFF"/>
          <w:lang w:val="el-GR"/>
        </w:rPr>
        <w:t xml:space="preserve"> </w:t>
      </w:r>
      <w:r w:rsidR="00B66097" w:rsidRPr="002319C7">
        <w:rPr>
          <w:rFonts w:ascii="Arial" w:hAnsi="Arial" w:cs="Arial"/>
          <w:color w:val="000000"/>
          <w:shd w:val="clear" w:color="auto" w:fill="FFFFFF"/>
          <w:lang w:val="en-US"/>
        </w:rPr>
        <w:t>of</w:t>
      </w:r>
      <w:r w:rsidR="00B66097" w:rsidRPr="002319C7">
        <w:rPr>
          <w:rFonts w:ascii="Arial" w:hAnsi="Arial" w:cs="Arial"/>
          <w:color w:val="000000"/>
          <w:shd w:val="clear" w:color="auto" w:fill="FFFFFF"/>
          <w:lang w:val="el-GR"/>
        </w:rPr>
        <w:t xml:space="preserve"> </w:t>
      </w:r>
      <w:r w:rsidR="00B66097" w:rsidRPr="002319C7">
        <w:rPr>
          <w:rFonts w:ascii="Arial" w:hAnsi="Arial" w:cs="Arial"/>
          <w:color w:val="000000"/>
          <w:shd w:val="clear" w:color="auto" w:fill="FFFFFF"/>
          <w:lang w:val="en-US"/>
        </w:rPr>
        <w:t>the</w:t>
      </w:r>
      <w:r w:rsidR="00B66097" w:rsidRPr="002319C7">
        <w:rPr>
          <w:rFonts w:ascii="Arial" w:hAnsi="Arial" w:cs="Arial"/>
          <w:color w:val="000000"/>
          <w:shd w:val="clear" w:color="auto" w:fill="FFFFFF"/>
          <w:lang w:val="el-GR"/>
        </w:rPr>
        <w:t xml:space="preserve"> </w:t>
      </w:r>
      <w:r w:rsidR="00B66097" w:rsidRPr="002319C7">
        <w:rPr>
          <w:rFonts w:ascii="Arial" w:hAnsi="Arial" w:cs="Arial"/>
          <w:color w:val="000000"/>
          <w:shd w:val="clear" w:color="auto" w:fill="FFFFFF"/>
          <w:lang w:val="en-US"/>
        </w:rPr>
        <w:t>art</w:t>
      </w:r>
      <w:r w:rsidR="00B66097" w:rsidRPr="002319C7">
        <w:rPr>
          <w:rFonts w:ascii="Arial" w:hAnsi="Arial" w:cs="Arial"/>
          <w:color w:val="000000"/>
          <w:shd w:val="clear" w:color="auto" w:fill="FFFFFF"/>
          <w:lang w:val="el-GR"/>
        </w:rPr>
        <w:t xml:space="preserve"> </w:t>
      </w:r>
      <w:r w:rsidR="00B66097" w:rsidRPr="002319C7">
        <w:rPr>
          <w:rFonts w:ascii="Arial" w:hAnsi="Arial" w:cs="Arial"/>
          <w:color w:val="000000"/>
          <w:shd w:val="clear" w:color="auto" w:fill="FFFFFF"/>
          <w:lang w:val="en-US"/>
        </w:rPr>
        <w:t>HRMS</w:t>
      </w:r>
      <w:r w:rsidR="00B66097" w:rsidRPr="002319C7">
        <w:rPr>
          <w:rFonts w:ascii="Arial" w:hAnsi="Arial" w:cs="Arial"/>
          <w:color w:val="000000"/>
          <w:shd w:val="clear" w:color="auto" w:fill="FFFFFF"/>
          <w:lang w:val="el-GR"/>
        </w:rPr>
        <w:t>)</w:t>
      </w:r>
    </w:p>
    <w:p w14:paraId="15A66E7A" w14:textId="3283C0AB" w:rsidR="00531AC2" w:rsidRDefault="0066693B" w:rsidP="0066693B">
      <w:pPr>
        <w:shd w:val="clear" w:color="auto" w:fill="FFFFFF"/>
        <w:suppressAutoHyphens w:val="0"/>
        <w:spacing w:before="45" w:after="0"/>
        <w:rPr>
          <w:rFonts w:eastAsia="Arial Unicode MS"/>
          <w:color w:val="000000"/>
          <w:lang w:val="el-GR" w:eastAsia="el-GR"/>
        </w:rPr>
      </w:pPr>
      <w:r w:rsidRPr="0066693B">
        <w:rPr>
          <w:rFonts w:eastAsia="Arial Unicode MS"/>
          <w:color w:val="000000"/>
          <w:lang w:val="el-GR" w:eastAsia="el-GR"/>
        </w:rPr>
        <w:t>Κατ΄</w:t>
      </w:r>
      <w:r>
        <w:rPr>
          <w:rFonts w:eastAsia="Arial Unicode MS"/>
          <w:color w:val="000000"/>
          <w:lang w:val="el-GR" w:eastAsia="el-GR"/>
        </w:rPr>
        <w:t xml:space="preserve"> </w:t>
      </w:r>
      <w:r w:rsidRPr="003B7561">
        <w:rPr>
          <w:color w:val="000000"/>
          <w:lang w:val="el-GR" w:eastAsia="en-GB"/>
        </w:rPr>
        <w:t>αυτόν</w:t>
      </w:r>
      <w:r w:rsidRPr="0066693B">
        <w:rPr>
          <w:rFonts w:eastAsia="Arial Unicode MS"/>
          <w:color w:val="000000"/>
          <w:lang w:val="el-GR" w:eastAsia="el-GR"/>
        </w:rPr>
        <w:t xml:space="preserve"> τον τρόπο, και σε επόμενο χρόνο, θα καθίσταται δυνατή η πιστοποίηση των εν λόγω διεργασιών με εγκεκριμένο πρότυπο ποιότητας.</w:t>
      </w:r>
    </w:p>
    <w:p w14:paraId="312AA21A" w14:textId="77777777" w:rsidR="00C21C16" w:rsidRDefault="00C21C16" w:rsidP="003F3CD7">
      <w:pPr>
        <w:rPr>
          <w:rFonts w:eastAsia="Arial Unicode MS"/>
          <w:b/>
          <w:bCs/>
          <w:color w:val="000000"/>
          <w:lang w:val="el-GR" w:eastAsia="el-GR"/>
        </w:rPr>
      </w:pPr>
    </w:p>
    <w:p w14:paraId="1DC1F738" w14:textId="6AB4DE33" w:rsidR="00D44790" w:rsidRPr="00027D53" w:rsidRDefault="00D44790" w:rsidP="00D44790">
      <w:pPr>
        <w:ind w:left="426" w:hanging="426"/>
        <w:rPr>
          <w:rFonts w:eastAsia="Arial Unicode MS"/>
          <w:b/>
          <w:bCs/>
          <w:color w:val="000000"/>
          <w:lang w:val="el-GR" w:eastAsia="el-GR"/>
        </w:rPr>
      </w:pPr>
      <w:r w:rsidRPr="00027D53">
        <w:rPr>
          <w:rFonts w:eastAsia="Arial Unicode MS"/>
          <w:b/>
          <w:bCs/>
          <w:color w:val="000000"/>
          <w:lang w:val="el-GR" w:eastAsia="el-GR"/>
        </w:rPr>
        <w:t>Β</w:t>
      </w:r>
      <w:r w:rsidRPr="00027D53">
        <w:rPr>
          <w:rFonts w:eastAsia="Arial Unicode MS"/>
          <w:color w:val="000000"/>
          <w:lang w:val="el-GR" w:eastAsia="el-GR"/>
        </w:rPr>
        <w:t xml:space="preserve">. </w:t>
      </w:r>
      <w:r w:rsidRPr="00027D53">
        <w:rPr>
          <w:rFonts w:eastAsia="Arial Unicode MS"/>
          <w:color w:val="000000"/>
          <w:lang w:val="el-GR" w:eastAsia="el-GR"/>
        </w:rPr>
        <w:tab/>
      </w:r>
      <w:r w:rsidRPr="00027D53">
        <w:rPr>
          <w:rFonts w:eastAsia="Arial Unicode MS"/>
          <w:b/>
          <w:bCs/>
          <w:color w:val="000000"/>
          <w:lang w:val="el-GR" w:eastAsia="el-GR"/>
        </w:rPr>
        <w:t>Διαδικτυακή</w:t>
      </w:r>
      <w:r w:rsidR="00D62C35">
        <w:rPr>
          <w:rFonts w:eastAsia="Arial Unicode MS"/>
          <w:b/>
          <w:bCs/>
          <w:color w:val="000000"/>
          <w:lang w:val="el-GR" w:eastAsia="el-GR"/>
        </w:rPr>
        <w:t xml:space="preserve"> </w:t>
      </w:r>
      <w:r w:rsidR="00D62C35" w:rsidRPr="002319C7">
        <w:rPr>
          <w:rFonts w:eastAsia="Arial Unicode MS"/>
          <w:b/>
          <w:bCs/>
          <w:color w:val="000000"/>
          <w:lang w:val="el-GR" w:eastAsia="el-GR"/>
        </w:rPr>
        <w:t>(</w:t>
      </w:r>
      <w:r w:rsidR="00D62C35">
        <w:rPr>
          <w:rFonts w:eastAsia="Arial Unicode MS"/>
          <w:b/>
          <w:bCs/>
          <w:color w:val="000000"/>
          <w:lang w:val="en-US" w:eastAsia="el-GR"/>
        </w:rPr>
        <w:t>web</w:t>
      </w:r>
      <w:r w:rsidR="00D62C35" w:rsidRPr="002319C7">
        <w:rPr>
          <w:rFonts w:eastAsia="Arial Unicode MS"/>
          <w:b/>
          <w:bCs/>
          <w:color w:val="000000"/>
          <w:lang w:val="el-GR" w:eastAsia="el-GR"/>
        </w:rPr>
        <w:t>-</w:t>
      </w:r>
      <w:r w:rsidR="00D62C35">
        <w:rPr>
          <w:rFonts w:eastAsia="Arial Unicode MS"/>
          <w:b/>
          <w:bCs/>
          <w:color w:val="000000"/>
          <w:lang w:val="en-US" w:eastAsia="el-GR"/>
        </w:rPr>
        <w:t>based</w:t>
      </w:r>
      <w:r w:rsidR="00D62C35" w:rsidRPr="002319C7">
        <w:rPr>
          <w:rFonts w:eastAsia="Arial Unicode MS"/>
          <w:b/>
          <w:bCs/>
          <w:color w:val="000000"/>
          <w:lang w:val="el-GR" w:eastAsia="el-GR"/>
        </w:rPr>
        <w:t>)</w:t>
      </w:r>
      <w:r w:rsidRPr="00027D53">
        <w:rPr>
          <w:rFonts w:eastAsia="Arial Unicode MS"/>
          <w:b/>
          <w:bCs/>
          <w:color w:val="000000"/>
          <w:lang w:val="el-GR" w:eastAsia="el-GR"/>
        </w:rPr>
        <w:t xml:space="preserve"> Πλατφόρμα Ροής Εργασιών, Παρακολούθησης, Αξιολόγησης και Αναφορών του Στρατηγικού και Επιχειρησιακού Σχεδίου του Υπουργείου Εξωτερικών.</w:t>
      </w:r>
    </w:p>
    <w:p w14:paraId="0BE7229B" w14:textId="77777777" w:rsidR="00D97955" w:rsidRPr="00505F44" w:rsidRDefault="00D97955" w:rsidP="00D97955">
      <w:pPr>
        <w:rPr>
          <w:rFonts w:eastAsia="Arial Unicode MS"/>
          <w:color w:val="000000"/>
          <w:lang w:val="el-GR" w:eastAsia="el-GR"/>
        </w:rPr>
      </w:pPr>
      <w:r w:rsidRPr="00505F44">
        <w:rPr>
          <w:rFonts w:eastAsia="Arial Unicode MS"/>
          <w:color w:val="000000"/>
          <w:lang w:val="el-GR" w:eastAsia="el-GR"/>
        </w:rPr>
        <w:t>Η Διαδικτυακή</w:t>
      </w:r>
      <w:r>
        <w:rPr>
          <w:rFonts w:eastAsia="Arial Unicode MS"/>
          <w:color w:val="000000"/>
          <w:lang w:val="el-GR" w:eastAsia="el-GR"/>
        </w:rPr>
        <w:t xml:space="preserve"> (</w:t>
      </w:r>
      <w:r>
        <w:rPr>
          <w:rFonts w:eastAsia="Arial Unicode MS"/>
          <w:color w:val="000000"/>
          <w:lang w:val="en-US" w:eastAsia="el-GR"/>
        </w:rPr>
        <w:t>web</w:t>
      </w:r>
      <w:r w:rsidRPr="00CF42D6">
        <w:rPr>
          <w:rFonts w:eastAsia="Arial Unicode MS"/>
          <w:color w:val="000000"/>
          <w:lang w:val="el-GR" w:eastAsia="el-GR"/>
        </w:rPr>
        <w:t>-</w:t>
      </w:r>
      <w:r>
        <w:rPr>
          <w:rFonts w:eastAsia="Arial Unicode MS"/>
          <w:color w:val="000000"/>
          <w:lang w:val="en-US" w:eastAsia="el-GR"/>
        </w:rPr>
        <w:t>based</w:t>
      </w:r>
      <w:r w:rsidRPr="00CF42D6">
        <w:rPr>
          <w:rFonts w:eastAsia="Arial Unicode MS"/>
          <w:color w:val="000000"/>
          <w:lang w:val="el-GR" w:eastAsia="el-GR"/>
        </w:rPr>
        <w:t>)</w:t>
      </w:r>
      <w:r w:rsidRPr="00505F44">
        <w:rPr>
          <w:rFonts w:eastAsia="Arial Unicode MS"/>
          <w:color w:val="000000"/>
          <w:lang w:val="el-GR" w:eastAsia="el-GR"/>
        </w:rPr>
        <w:t xml:space="preserve"> Πλατφόρμα Ροής Εργασιών, διαχείρισης εγγράφων και ηλεκτρονικής αλληλογραφίας θα</w:t>
      </w:r>
      <w:r>
        <w:rPr>
          <w:rFonts w:eastAsia="Arial Unicode MS"/>
          <w:color w:val="000000"/>
          <w:lang w:val="el-GR" w:eastAsia="el-GR"/>
        </w:rPr>
        <w:t xml:space="preserve"> πρέπει να</w:t>
      </w:r>
      <w:r w:rsidRPr="00505F44">
        <w:rPr>
          <w:rFonts w:eastAsia="Arial Unicode MS"/>
          <w:color w:val="000000"/>
          <w:lang w:val="el-GR" w:eastAsia="el-GR"/>
        </w:rPr>
        <w:t xml:space="preserve"> υποστηρίζει, με</w:t>
      </w:r>
      <w:r>
        <w:rPr>
          <w:rFonts w:eastAsia="Arial Unicode MS"/>
          <w:color w:val="000000"/>
          <w:lang w:val="el-GR" w:eastAsia="el-GR"/>
        </w:rPr>
        <w:t xml:space="preserve"> </w:t>
      </w:r>
      <w:r w:rsidRPr="00505F44">
        <w:rPr>
          <w:rFonts w:eastAsia="Arial Unicode MS"/>
          <w:color w:val="000000"/>
          <w:lang w:val="el-GR" w:eastAsia="el-GR"/>
        </w:rPr>
        <w:t>ασφάλεια και λειτουργικότητα, το πλέγμα της ογκώδους, συστηματικής, πολύπλευρης και σύνθετης σε περιεχόμενο</w:t>
      </w:r>
      <w:r w:rsidRPr="00CF42D6">
        <w:rPr>
          <w:rFonts w:eastAsia="Arial Unicode MS"/>
          <w:color w:val="000000"/>
          <w:lang w:val="el-GR" w:eastAsia="el-GR"/>
        </w:rPr>
        <w:t xml:space="preserve"> </w:t>
      </w:r>
      <w:r w:rsidRPr="00505F44">
        <w:rPr>
          <w:rFonts w:eastAsia="Arial Unicode MS"/>
          <w:color w:val="000000"/>
          <w:lang w:val="el-GR" w:eastAsia="el-GR"/>
        </w:rPr>
        <w:t xml:space="preserve">επικοινωνίας μεταξύ των Δομών και της </w:t>
      </w:r>
      <w:r>
        <w:rPr>
          <w:rFonts w:eastAsia="Arial Unicode MS"/>
          <w:color w:val="000000"/>
          <w:lang w:val="el-GR" w:eastAsia="el-GR"/>
        </w:rPr>
        <w:t>ΔΣΕΣ</w:t>
      </w:r>
      <w:r w:rsidRPr="00505F44">
        <w:rPr>
          <w:rFonts w:eastAsia="Arial Unicode MS"/>
          <w:color w:val="000000"/>
          <w:lang w:val="el-GR" w:eastAsia="el-GR"/>
        </w:rPr>
        <w:t>.</w:t>
      </w:r>
    </w:p>
    <w:p w14:paraId="3D2758F2" w14:textId="77777777" w:rsidR="00D97955" w:rsidRPr="00505F44" w:rsidRDefault="00D97955" w:rsidP="00D97955">
      <w:pPr>
        <w:rPr>
          <w:rFonts w:eastAsia="Arial Unicode MS"/>
          <w:color w:val="000000"/>
          <w:lang w:val="el-GR" w:eastAsia="el-GR"/>
        </w:rPr>
      </w:pPr>
      <w:r>
        <w:rPr>
          <w:rFonts w:eastAsia="Arial Unicode MS"/>
          <w:color w:val="000000"/>
          <w:lang w:val="el-GR" w:eastAsia="el-GR"/>
        </w:rPr>
        <w:t>Α</w:t>
      </w:r>
      <w:r w:rsidRPr="00505F44">
        <w:rPr>
          <w:rFonts w:eastAsia="Arial Unicode MS"/>
          <w:color w:val="000000"/>
          <w:lang w:val="el-GR" w:eastAsia="el-GR"/>
        </w:rPr>
        <w:t>ποτελείται από:</w:t>
      </w:r>
    </w:p>
    <w:p w14:paraId="298BFE14" w14:textId="77777777" w:rsidR="00D97955" w:rsidRPr="00505F44" w:rsidRDefault="00D97955" w:rsidP="00D97955">
      <w:pPr>
        <w:rPr>
          <w:rFonts w:eastAsia="Arial Unicode MS"/>
          <w:color w:val="000000"/>
          <w:lang w:val="el-GR" w:eastAsia="el-GR"/>
        </w:rPr>
      </w:pPr>
      <w:r w:rsidRPr="00505F44">
        <w:rPr>
          <w:rFonts w:eastAsia="Arial Unicode MS"/>
          <w:color w:val="000000"/>
          <w:lang w:val="el-GR" w:eastAsia="el-GR"/>
        </w:rPr>
        <w:t>1.</w:t>
      </w:r>
      <w:r w:rsidRPr="00505F44">
        <w:rPr>
          <w:rFonts w:eastAsia="Arial Unicode MS"/>
          <w:color w:val="000000"/>
          <w:lang w:val="el-GR" w:eastAsia="el-GR"/>
        </w:rPr>
        <w:tab/>
        <w:t>Την Πλατφόρμα Ροής Εργασιών</w:t>
      </w:r>
      <w:r>
        <w:rPr>
          <w:rFonts w:eastAsia="Arial Unicode MS"/>
          <w:color w:val="000000"/>
          <w:lang w:val="el-GR" w:eastAsia="el-GR"/>
        </w:rPr>
        <w:t xml:space="preserve"> (</w:t>
      </w:r>
      <w:r>
        <w:rPr>
          <w:rFonts w:eastAsia="Arial Unicode MS"/>
          <w:color w:val="000000"/>
          <w:lang w:val="en-US" w:eastAsia="el-GR"/>
        </w:rPr>
        <w:t>workflow</w:t>
      </w:r>
      <w:r w:rsidRPr="00CF42D6">
        <w:rPr>
          <w:rFonts w:eastAsia="Arial Unicode MS"/>
          <w:color w:val="000000"/>
          <w:lang w:val="el-GR" w:eastAsia="el-GR"/>
        </w:rPr>
        <w:t>).</w:t>
      </w:r>
    </w:p>
    <w:p w14:paraId="7A9F07A6" w14:textId="77777777" w:rsidR="00D97955" w:rsidRPr="00505F44" w:rsidRDefault="00D97955" w:rsidP="00D97955">
      <w:pPr>
        <w:rPr>
          <w:rFonts w:eastAsia="Arial Unicode MS"/>
          <w:color w:val="000000"/>
          <w:lang w:val="el-GR" w:eastAsia="el-GR"/>
        </w:rPr>
      </w:pPr>
      <w:r w:rsidRPr="00505F44">
        <w:rPr>
          <w:rFonts w:eastAsia="Arial Unicode MS"/>
          <w:color w:val="000000"/>
          <w:lang w:val="el-GR" w:eastAsia="el-GR"/>
        </w:rPr>
        <w:t>2.</w:t>
      </w:r>
      <w:r w:rsidRPr="00505F44">
        <w:rPr>
          <w:rFonts w:eastAsia="Arial Unicode MS"/>
          <w:color w:val="000000"/>
          <w:lang w:val="el-GR" w:eastAsia="el-GR"/>
        </w:rPr>
        <w:tab/>
        <w:t xml:space="preserve">Το Σύστημα Ηλεκτρονικής Διακίνησης </w:t>
      </w:r>
      <w:r>
        <w:rPr>
          <w:rFonts w:eastAsia="Arial Unicode MS"/>
          <w:color w:val="000000"/>
          <w:lang w:val="el-GR" w:eastAsia="el-GR"/>
        </w:rPr>
        <w:t>Ε</w:t>
      </w:r>
      <w:r w:rsidRPr="00505F44">
        <w:rPr>
          <w:rFonts w:eastAsia="Arial Unicode MS"/>
          <w:color w:val="000000"/>
          <w:lang w:val="el-GR" w:eastAsia="el-GR"/>
        </w:rPr>
        <w:t>γγράφων (</w:t>
      </w:r>
      <w:r>
        <w:rPr>
          <w:rFonts w:eastAsia="Arial Unicode MS"/>
          <w:color w:val="000000"/>
          <w:lang w:val="el-GR" w:eastAsia="el-GR"/>
        </w:rPr>
        <w:t>ΣΗΔΕ</w:t>
      </w:r>
      <w:r w:rsidRPr="00505F44">
        <w:rPr>
          <w:rFonts w:eastAsia="Arial Unicode MS"/>
          <w:color w:val="000000"/>
          <w:lang w:val="el-GR" w:eastAsia="el-GR"/>
        </w:rPr>
        <w:t>)</w:t>
      </w:r>
    </w:p>
    <w:p w14:paraId="41F568F6" w14:textId="77777777" w:rsidR="00D97955" w:rsidRPr="00505F44" w:rsidRDefault="00D97955" w:rsidP="00D97955">
      <w:pPr>
        <w:rPr>
          <w:rFonts w:eastAsia="Arial Unicode MS"/>
          <w:color w:val="000000"/>
          <w:lang w:val="el-GR" w:eastAsia="el-GR"/>
        </w:rPr>
      </w:pPr>
      <w:r w:rsidRPr="00505F44">
        <w:rPr>
          <w:rFonts w:eastAsia="Arial Unicode MS"/>
          <w:color w:val="000000"/>
          <w:lang w:val="el-GR" w:eastAsia="el-GR"/>
        </w:rPr>
        <w:t>3.</w:t>
      </w:r>
      <w:r w:rsidRPr="00505F44">
        <w:rPr>
          <w:rFonts w:eastAsia="Arial Unicode MS"/>
          <w:color w:val="000000"/>
          <w:lang w:val="el-GR" w:eastAsia="el-GR"/>
        </w:rPr>
        <w:tab/>
        <w:t>Το Σύστημα ηλεκτρονικής αλληλογραφίας (</w:t>
      </w:r>
      <w:r>
        <w:rPr>
          <w:rFonts w:eastAsia="Arial Unicode MS"/>
          <w:color w:val="000000"/>
          <w:lang w:val="en-US" w:eastAsia="el-GR"/>
        </w:rPr>
        <w:t>e</w:t>
      </w:r>
      <w:r w:rsidRPr="00CF42D6">
        <w:rPr>
          <w:rFonts w:eastAsia="Arial Unicode MS"/>
          <w:color w:val="000000"/>
          <w:lang w:val="el-GR" w:eastAsia="el-GR"/>
        </w:rPr>
        <w:t>-</w:t>
      </w:r>
      <w:r>
        <w:rPr>
          <w:rFonts w:eastAsia="Arial Unicode MS"/>
          <w:color w:val="000000"/>
          <w:lang w:val="en-US" w:eastAsia="el-GR"/>
        </w:rPr>
        <w:t>mail</w:t>
      </w:r>
      <w:r w:rsidRPr="00505F44">
        <w:rPr>
          <w:rFonts w:eastAsia="Arial Unicode MS"/>
          <w:color w:val="000000"/>
          <w:lang w:val="el-GR" w:eastAsia="el-GR"/>
        </w:rPr>
        <w:t>).</w:t>
      </w:r>
    </w:p>
    <w:p w14:paraId="7EC8705E" w14:textId="77777777" w:rsidR="00D97955" w:rsidRDefault="00D97955" w:rsidP="00D97955">
      <w:pPr>
        <w:rPr>
          <w:rFonts w:eastAsia="Arial Unicode MS"/>
          <w:color w:val="000000"/>
          <w:lang w:val="el-GR" w:eastAsia="el-GR"/>
        </w:rPr>
      </w:pPr>
      <w:r w:rsidRPr="00505F44">
        <w:rPr>
          <w:rFonts w:eastAsia="Arial Unicode MS"/>
          <w:color w:val="000000"/>
          <w:lang w:val="el-GR" w:eastAsia="el-GR"/>
        </w:rPr>
        <w:lastRenderedPageBreak/>
        <w:t>4.</w:t>
      </w:r>
      <w:r w:rsidRPr="00505F44">
        <w:rPr>
          <w:rFonts w:eastAsia="Arial Unicode MS"/>
          <w:color w:val="000000"/>
          <w:lang w:val="el-GR" w:eastAsia="el-GR"/>
        </w:rPr>
        <w:tab/>
        <w:t>Το Σύστημα διαχείρισης ρόλων και χρηστών.</w:t>
      </w:r>
    </w:p>
    <w:p w14:paraId="2DDA0D9A" w14:textId="080AD746" w:rsidR="00D44790" w:rsidRPr="00027D53" w:rsidRDefault="00D44790" w:rsidP="00D44790">
      <w:pPr>
        <w:rPr>
          <w:rFonts w:eastAsia="Arial Unicode MS"/>
          <w:color w:val="000000"/>
          <w:lang w:val="el-GR" w:eastAsia="el-GR"/>
        </w:rPr>
      </w:pPr>
      <w:r w:rsidRPr="00027D53">
        <w:rPr>
          <w:rFonts w:eastAsia="Arial Unicode MS"/>
          <w:color w:val="000000"/>
          <w:lang w:val="el-GR" w:eastAsia="el-GR"/>
        </w:rPr>
        <w:t xml:space="preserve">Η εν λόγω πλατφόρμα θα εδράζεται στο δίκτυο του Υπουργείου. Η πλατφόρμα θα βασίζεται στη βάση </w:t>
      </w:r>
      <w:r w:rsidRPr="00027D53">
        <w:rPr>
          <w:rFonts w:eastAsia="Arial Unicode MS"/>
          <w:b/>
          <w:bCs/>
          <w:color w:val="000000"/>
          <w:lang w:val="el-GR" w:eastAsia="el-GR"/>
        </w:rPr>
        <w:t>Οδηγού/Εγχειριδίου Διεργασιών και Υποδειγμάτων</w:t>
      </w:r>
      <w:r w:rsidRPr="00027D53">
        <w:rPr>
          <w:rFonts w:eastAsia="Arial Unicode MS"/>
          <w:color w:val="000000"/>
          <w:lang w:val="el-GR" w:eastAsia="el-GR"/>
        </w:rPr>
        <w:t xml:space="preserve"> που θα αναπτυχθεί με βάση τις ανωτέρω μελέτες. </w:t>
      </w:r>
      <w:r w:rsidR="00D62C35" w:rsidRPr="00D62C35">
        <w:rPr>
          <w:rFonts w:eastAsia="Arial Unicode MS"/>
          <w:color w:val="000000"/>
          <w:lang w:val="el-GR" w:eastAsia="el-GR"/>
        </w:rPr>
        <w:t>Η πλατφόρμα θα πρέπει να παρέχει τις απαραίτητες διεπαφές για τη διαλειτουργικότητα με το Σύστημα Ηλεκτρονικής Διακίνησης Εγγράφων (ΣΗΔΕ) και Ηλεκτρονικής Αλληλογραφίας (e-mail), όπως επίσης με το</w:t>
      </w:r>
      <w:r w:rsidR="00D96FCC">
        <w:rPr>
          <w:rFonts w:eastAsia="Arial Unicode MS"/>
          <w:color w:val="000000"/>
          <w:lang w:val="el-GR" w:eastAsia="el-GR"/>
        </w:rPr>
        <w:t xml:space="preserve"> </w:t>
      </w:r>
      <w:r w:rsidR="00D62C35" w:rsidRPr="00D62C35">
        <w:rPr>
          <w:rFonts w:eastAsia="Arial Unicode MS"/>
          <w:color w:val="000000"/>
          <w:lang w:val="el-GR" w:eastAsia="el-GR"/>
        </w:rPr>
        <w:t>υφιστάμενο Σύστημα Διαχείρισης Ανθρώπινου Δυναμικού.</w:t>
      </w:r>
      <w:r w:rsidR="00D96FCC">
        <w:rPr>
          <w:rFonts w:eastAsia="Arial Unicode MS"/>
          <w:color w:val="000000"/>
          <w:lang w:val="el-GR" w:eastAsia="el-GR"/>
        </w:rPr>
        <w:t xml:space="preserve"> </w:t>
      </w:r>
    </w:p>
    <w:p w14:paraId="6C6CD964" w14:textId="77777777" w:rsidR="00D44790" w:rsidRPr="00027D53" w:rsidRDefault="00D44790" w:rsidP="00D44790">
      <w:pPr>
        <w:ind w:left="426"/>
        <w:rPr>
          <w:rFonts w:eastAsia="Arial Unicode MS"/>
          <w:color w:val="000000"/>
          <w:lang w:val="el-GR" w:eastAsia="el-GR"/>
        </w:rPr>
      </w:pPr>
      <w:r w:rsidRPr="00027D53">
        <w:rPr>
          <w:rFonts w:eastAsia="Arial Unicode MS"/>
          <w:color w:val="000000"/>
          <w:lang w:val="el-GR" w:eastAsia="el-GR"/>
        </w:rPr>
        <w:t>Μέσω της πλατφόρμας θα πραγματοποιείται η:</w:t>
      </w:r>
    </w:p>
    <w:p w14:paraId="26DCBE5A" w14:textId="5EF4D3AE" w:rsidR="00D44790" w:rsidRPr="00027D53" w:rsidRDefault="00D44790" w:rsidP="003B7561">
      <w:pPr>
        <w:pStyle w:val="aff2"/>
        <w:numPr>
          <w:ilvl w:val="0"/>
          <w:numId w:val="205"/>
        </w:numPr>
        <w:rPr>
          <w:rFonts w:eastAsia="Arial Unicode MS"/>
          <w:color w:val="000000"/>
          <w:lang w:val="el-GR" w:eastAsia="el-GR"/>
        </w:rPr>
      </w:pPr>
      <w:r w:rsidRPr="00027D53">
        <w:rPr>
          <w:rFonts w:eastAsia="Arial Unicode MS"/>
          <w:b/>
          <w:bCs/>
          <w:color w:val="000000"/>
          <w:lang w:val="el-GR" w:eastAsia="el-GR"/>
        </w:rPr>
        <w:t>Κατάρτιση του Στρατηγικού και Επιχειρησιακού Σχεδίου</w:t>
      </w:r>
      <w:r w:rsidRPr="00027D53">
        <w:rPr>
          <w:rFonts w:eastAsia="Arial Unicode MS"/>
          <w:color w:val="000000"/>
          <w:lang w:val="el-GR" w:eastAsia="el-GR"/>
        </w:rPr>
        <w:t>:</w:t>
      </w:r>
    </w:p>
    <w:p w14:paraId="7D7F4142" w14:textId="77777777" w:rsidR="00D44790" w:rsidRPr="00027D53" w:rsidRDefault="00D44790" w:rsidP="00D44790">
      <w:pPr>
        <w:ind w:left="852" w:firstLine="294"/>
        <w:rPr>
          <w:rFonts w:eastAsia="Arial Unicode MS"/>
          <w:b/>
          <w:bCs/>
          <w:color w:val="000000"/>
          <w:lang w:val="el-GR" w:eastAsia="el-GR"/>
        </w:rPr>
      </w:pPr>
      <w:r w:rsidRPr="00027D53">
        <w:rPr>
          <w:rFonts w:eastAsia="Arial Unicode MS"/>
          <w:b/>
          <w:bCs/>
          <w:color w:val="000000"/>
          <w:lang w:val="el-GR" w:eastAsia="el-GR"/>
        </w:rPr>
        <w:t>Για το Στρατηγικό Σχέδιο:</w:t>
      </w:r>
    </w:p>
    <w:p w14:paraId="15F77485" w14:textId="77777777" w:rsidR="00D44790" w:rsidRPr="00027D53" w:rsidRDefault="00D44790" w:rsidP="002319C7">
      <w:pPr>
        <w:pStyle w:val="aff2"/>
        <w:numPr>
          <w:ilvl w:val="0"/>
          <w:numId w:val="208"/>
        </w:numPr>
        <w:rPr>
          <w:rFonts w:eastAsia="Arial Unicode MS"/>
          <w:color w:val="000000"/>
          <w:lang w:val="el-GR" w:eastAsia="el-GR"/>
        </w:rPr>
      </w:pPr>
      <w:r w:rsidRPr="00027D53">
        <w:rPr>
          <w:rFonts w:eastAsia="Arial Unicode MS"/>
          <w:color w:val="000000"/>
          <w:lang w:val="el-GR" w:eastAsia="el-GR"/>
        </w:rPr>
        <w:t>Η πολιτική ηγεσία του Υπουργείου θα καταχωρεί τους Στρατηγικούς Άξονες που θα υλοποιούν τις Στρατηγικές Επιλογές της κυβέρνησης, όπως αυτές ορίζονται στο Υπουργικό Συμβούλιο Προγραμματισμού και Αξιολόγησης Κυβερνητικού Έργου κάθε έτους.</w:t>
      </w:r>
    </w:p>
    <w:p w14:paraId="513DC963" w14:textId="77777777" w:rsidR="00D44790" w:rsidRPr="00027D53" w:rsidRDefault="00D44790" w:rsidP="002319C7">
      <w:pPr>
        <w:pStyle w:val="aff2"/>
        <w:numPr>
          <w:ilvl w:val="0"/>
          <w:numId w:val="208"/>
        </w:numPr>
        <w:rPr>
          <w:rFonts w:eastAsia="Arial Unicode MS"/>
          <w:color w:val="000000"/>
          <w:lang w:val="el-GR" w:eastAsia="el-GR"/>
        </w:rPr>
      </w:pPr>
      <w:r w:rsidRPr="00027D53">
        <w:rPr>
          <w:rFonts w:eastAsia="Arial Unicode MS"/>
          <w:color w:val="000000"/>
          <w:lang w:val="el-GR" w:eastAsia="el-GR"/>
        </w:rPr>
        <w:t>Η υπηρεσιακή ηγεσία του Υπουργείου (επίπεδο Γενικών Γραμματέων) θα καταχωρεί τους Στόχους για κάθε Στρατηγικό Άξονα του Υπουργείου για περίοδο 4 ετών, θα ορίζει τα προσδοκώμενα αποτελέσματα, τους Δείκτες Επίτευξης και την προτεραιότητα Επίτευξης τους. Οι Γενικοί Γραμματείς, σε συνεργασία με τους Γενικούς Διευθυντές και με βάση τους Στρατηγικούς Άξονες που έθεσε η πολιτική ηγεσία, θα κατανέμουν τους πόρους στις οργανικές μονάδες του Υπουργείου, σε συμφωνία με τους στόχους και τις προτεραιότητες του Προϋπολογισμού και του Μεσοπρόθεσμου Πλαισίου Δημοσιονομικής Στρατηγικής του Υπουργείου. Τέλος, οι Γενικοί Γραμματείς θα αναθέτουν τον εκάστοτε Στόχο σε υπεύθυνη Γενική Διεύθυνση.</w:t>
      </w:r>
    </w:p>
    <w:p w14:paraId="4A63C836" w14:textId="77777777" w:rsidR="00D44790" w:rsidRPr="00027D53" w:rsidRDefault="00D44790" w:rsidP="002319C7">
      <w:pPr>
        <w:pStyle w:val="aff2"/>
        <w:numPr>
          <w:ilvl w:val="0"/>
          <w:numId w:val="208"/>
        </w:numPr>
        <w:rPr>
          <w:rFonts w:eastAsia="Arial Unicode MS"/>
          <w:color w:val="000000"/>
          <w:lang w:val="el-GR" w:eastAsia="el-GR"/>
        </w:rPr>
      </w:pPr>
      <w:r w:rsidRPr="00027D53">
        <w:rPr>
          <w:rFonts w:eastAsia="Arial Unicode MS"/>
          <w:color w:val="000000"/>
          <w:lang w:val="el-GR" w:eastAsia="el-GR"/>
        </w:rPr>
        <w:t>Οι υπεύθυνες Γενικές Διευθύνσεις θα ενημερώνονται για την ανάληψη της ευθύνης για την επίτευξη του εκάστοτε Στόχου που τους έχει ανατεθεί από τους αρμόδιους Γενικούς Γραμματείς.</w:t>
      </w:r>
    </w:p>
    <w:p w14:paraId="71049302" w14:textId="77777777" w:rsidR="00D44790" w:rsidRPr="00027D53" w:rsidRDefault="00D44790" w:rsidP="002319C7">
      <w:pPr>
        <w:pStyle w:val="aff2"/>
        <w:numPr>
          <w:ilvl w:val="0"/>
          <w:numId w:val="208"/>
        </w:numPr>
        <w:rPr>
          <w:rFonts w:eastAsia="Arial Unicode MS"/>
          <w:color w:val="000000"/>
          <w:lang w:val="el-GR" w:eastAsia="el-GR"/>
        </w:rPr>
      </w:pPr>
      <w:r w:rsidRPr="00027D53">
        <w:rPr>
          <w:rFonts w:eastAsia="Arial Unicode MS"/>
          <w:color w:val="000000"/>
          <w:lang w:val="el-GR" w:eastAsia="el-GR"/>
        </w:rPr>
        <w:t>Η Διεύθυνση Στρατηγικού και Επιχειρησιακού Σχεδιασμού θα ενημερώνεται για τις αναθέσεις των Στόχων στις υπεύθυνες Γενικές Διευθύνσεις και θα καταρτίζει το Στρατηγικό Σχέδιο.</w:t>
      </w:r>
    </w:p>
    <w:p w14:paraId="5788BA4C" w14:textId="77777777" w:rsidR="00D44790" w:rsidRPr="00027D53" w:rsidRDefault="00D44790" w:rsidP="00D44790">
      <w:pPr>
        <w:ind w:left="852" w:firstLine="294"/>
        <w:rPr>
          <w:rFonts w:eastAsia="Arial Unicode MS"/>
          <w:b/>
          <w:bCs/>
          <w:color w:val="000000"/>
          <w:lang w:val="el-GR" w:eastAsia="el-GR"/>
        </w:rPr>
      </w:pPr>
      <w:r w:rsidRPr="00027D53">
        <w:rPr>
          <w:rFonts w:eastAsia="Arial Unicode MS"/>
          <w:b/>
          <w:bCs/>
          <w:color w:val="000000"/>
          <w:lang w:val="el-GR" w:eastAsia="el-GR"/>
        </w:rPr>
        <w:t>Για το Επιχειρησιακό Σχέδιο:</w:t>
      </w:r>
    </w:p>
    <w:p w14:paraId="335FD824" w14:textId="2A66C84E" w:rsidR="00D44790" w:rsidRPr="00027D53" w:rsidRDefault="00D44790" w:rsidP="002319C7">
      <w:pPr>
        <w:pStyle w:val="aff2"/>
        <w:numPr>
          <w:ilvl w:val="0"/>
          <w:numId w:val="211"/>
        </w:numPr>
        <w:rPr>
          <w:rFonts w:eastAsia="Arial Unicode MS"/>
          <w:color w:val="000000"/>
          <w:lang w:val="el-GR" w:eastAsia="el-GR"/>
        </w:rPr>
      </w:pPr>
      <w:r w:rsidRPr="00027D53">
        <w:rPr>
          <w:rFonts w:eastAsia="Arial Unicode MS"/>
          <w:color w:val="000000"/>
          <w:lang w:val="el-GR" w:eastAsia="el-GR"/>
        </w:rPr>
        <w:t xml:space="preserve">Το σύνολο των οργανικών μονάδων του Υπουργείου θα καταχωρούν τις προτεινόμενες Δράσεις τους (δέσμες </w:t>
      </w:r>
      <w:r w:rsidR="003E28E3">
        <w:rPr>
          <w:rFonts w:eastAsia="Arial Unicode MS"/>
          <w:color w:val="000000"/>
          <w:lang w:val="el-GR" w:eastAsia="el-GR"/>
        </w:rPr>
        <w:t>Ενεργειών</w:t>
      </w:r>
      <w:r w:rsidRPr="00027D53">
        <w:rPr>
          <w:rFonts w:eastAsia="Arial Unicode MS"/>
          <w:color w:val="000000"/>
          <w:lang w:val="el-GR" w:eastAsia="el-GR"/>
        </w:rPr>
        <w:t>)</w:t>
      </w:r>
      <w:r w:rsidR="003E28E3">
        <w:rPr>
          <w:rFonts w:eastAsia="Arial Unicode MS"/>
          <w:color w:val="000000"/>
          <w:lang w:val="el-GR" w:eastAsia="el-GR"/>
        </w:rPr>
        <w:t xml:space="preserve"> </w:t>
      </w:r>
      <w:r w:rsidRPr="00027D53">
        <w:rPr>
          <w:rFonts w:eastAsia="Arial Unicode MS"/>
          <w:color w:val="000000"/>
          <w:lang w:val="el-GR" w:eastAsia="el-GR"/>
        </w:rPr>
        <w:t>ανά Στόχο για το επόμενο έτος. Πέραν της σύνδεσης των Δράσεων με τους Στόχους, οι οργανικές μονάδες θα καταχωρούν - σχετικ</w:t>
      </w:r>
      <w:r w:rsidR="003E28E3">
        <w:rPr>
          <w:rFonts w:eastAsia="Arial Unicode MS"/>
          <w:color w:val="000000"/>
          <w:lang w:val="el-GR" w:eastAsia="el-GR"/>
        </w:rPr>
        <w:t>έ</w:t>
      </w:r>
      <w:r w:rsidRPr="00027D53">
        <w:rPr>
          <w:rFonts w:eastAsia="Arial Unicode MS"/>
          <w:color w:val="000000"/>
          <w:lang w:val="el-GR" w:eastAsia="el-GR"/>
        </w:rPr>
        <w:t xml:space="preserve">ς με τις προτεινόμενες Δράσεις - </w:t>
      </w:r>
      <w:r w:rsidR="003E28E3">
        <w:rPr>
          <w:rFonts w:eastAsia="Arial Unicode MS"/>
          <w:color w:val="000000"/>
          <w:lang w:val="el-GR" w:eastAsia="el-GR"/>
        </w:rPr>
        <w:t xml:space="preserve">λέξεις-κλειδιά </w:t>
      </w:r>
      <w:r w:rsidRPr="00027D53">
        <w:rPr>
          <w:rFonts w:eastAsia="Arial Unicode MS"/>
          <w:color w:val="000000"/>
          <w:lang w:val="el-GR" w:eastAsia="el-GR"/>
        </w:rPr>
        <w:t>(για παράδειγμα, διμερείς πολιτικές σχέσεις). Επιπρόσθετα, για κάθε προτεινόμενη Δράση, θα υπάρχει σαφής αναφορά στο Υπουργείο Ευθύνης υλοποίησης και σε τυχόν άλλους εμπλεκόμενους Φορείς. Με την ολοκλήρωση της καταχώρησης των Δράσεων, οι οργανικές μονάδες θα καταχωρούν τ</w:t>
      </w:r>
      <w:r w:rsidR="003E28E3">
        <w:rPr>
          <w:rFonts w:eastAsia="Arial Unicode MS"/>
          <w:color w:val="000000"/>
          <w:lang w:val="el-GR" w:eastAsia="el-GR"/>
        </w:rPr>
        <w:t xml:space="preserve">ις Ενέργειες </w:t>
      </w:r>
      <w:r w:rsidRPr="00027D53">
        <w:rPr>
          <w:rFonts w:eastAsia="Arial Unicode MS"/>
          <w:color w:val="000000"/>
          <w:lang w:val="el-GR" w:eastAsia="el-GR"/>
        </w:rPr>
        <w:t>που εντάσσονται στην εκάστοτε Δράση.</w:t>
      </w:r>
    </w:p>
    <w:p w14:paraId="7EF3B172" w14:textId="77777777" w:rsidR="00D44790" w:rsidRPr="00027D53" w:rsidRDefault="00D44790" w:rsidP="002319C7">
      <w:pPr>
        <w:pStyle w:val="aff2"/>
        <w:numPr>
          <w:ilvl w:val="0"/>
          <w:numId w:val="211"/>
        </w:numPr>
        <w:rPr>
          <w:rFonts w:eastAsia="Arial Unicode MS"/>
          <w:color w:val="000000"/>
          <w:lang w:val="el-GR" w:eastAsia="el-GR"/>
        </w:rPr>
      </w:pPr>
      <w:r w:rsidRPr="00027D53">
        <w:rPr>
          <w:rFonts w:eastAsia="Arial Unicode MS"/>
          <w:color w:val="000000"/>
          <w:lang w:val="el-GR" w:eastAsia="el-GR"/>
        </w:rPr>
        <w:t xml:space="preserve">Οι Γενικές Διευθύνσεις, οι οποίες είναι υπεύθυνες για την επίτευξη των Στόχων που τους έχουν ανατεθεί από τους Γενικούς Γραμματείς, θα εγκρίνουν/απορρίπτουν τις προτεινόμενες Δράσεις που συνδέονται με τους υπό ευθύνη τους Στόχους, σύμφωνα με την προτεραιοποίηση στην επίτευξη των ανατεθέντων Στόχων και υπό το πρίσμα της αποτελεσματικής αξιοποίησης των διαθέσιμων πόρων και σε συμφωνία με τον Προϋπολογισμό του Υπουργείου. </w:t>
      </w:r>
    </w:p>
    <w:p w14:paraId="65EB507B" w14:textId="77777777" w:rsidR="00D44790" w:rsidRPr="00027D53" w:rsidRDefault="00D44790" w:rsidP="002319C7">
      <w:pPr>
        <w:pStyle w:val="aff2"/>
        <w:numPr>
          <w:ilvl w:val="0"/>
          <w:numId w:val="211"/>
        </w:numPr>
        <w:rPr>
          <w:rFonts w:eastAsia="Arial Unicode MS"/>
          <w:color w:val="000000"/>
          <w:lang w:val="el-GR" w:eastAsia="el-GR"/>
        </w:rPr>
      </w:pPr>
      <w:r w:rsidRPr="00027D53">
        <w:rPr>
          <w:rFonts w:eastAsia="Arial Unicode MS"/>
          <w:color w:val="000000"/>
          <w:lang w:val="el-GR" w:eastAsia="el-GR"/>
        </w:rPr>
        <w:t>Οι οργανικές μονάδες του Υπουργείου θα ενημερώνονται για την έγκριση / απόρριψη των προτεινόμενων Δράσεων.</w:t>
      </w:r>
    </w:p>
    <w:p w14:paraId="0F7B7872" w14:textId="441F25F6" w:rsidR="00D44790" w:rsidRPr="00027D53" w:rsidRDefault="00D44790" w:rsidP="002319C7">
      <w:pPr>
        <w:pStyle w:val="aff2"/>
        <w:numPr>
          <w:ilvl w:val="0"/>
          <w:numId w:val="211"/>
        </w:numPr>
        <w:rPr>
          <w:rFonts w:eastAsia="Arial Unicode MS"/>
          <w:color w:val="000000"/>
          <w:lang w:val="el-GR" w:eastAsia="el-GR"/>
        </w:rPr>
      </w:pPr>
      <w:r w:rsidRPr="00027D53">
        <w:rPr>
          <w:rFonts w:eastAsia="Arial Unicode MS"/>
          <w:color w:val="000000"/>
          <w:lang w:val="el-GR" w:eastAsia="el-GR"/>
        </w:rPr>
        <w:lastRenderedPageBreak/>
        <w:t xml:space="preserve">Η Διεύθυνση Στρατηγικού και Επιχειρησιακού Σχεδιασμού θα ενημερώνεται για τις εγκριθείσες Δράσεις και </w:t>
      </w:r>
      <w:r w:rsidR="003E28E3">
        <w:rPr>
          <w:rFonts w:eastAsia="Arial Unicode MS"/>
          <w:color w:val="000000"/>
          <w:lang w:val="el-GR" w:eastAsia="el-GR"/>
        </w:rPr>
        <w:t>τις Ενέργειες</w:t>
      </w:r>
      <w:r w:rsidRPr="00027D53">
        <w:rPr>
          <w:rFonts w:eastAsia="Arial Unicode MS"/>
          <w:color w:val="000000"/>
          <w:lang w:val="el-GR" w:eastAsia="el-GR"/>
        </w:rPr>
        <w:t xml:space="preserve"> που τις απαρτίζουν και θα καταρτίζει το Επιχειρησιακό Σχέδιο.</w:t>
      </w:r>
    </w:p>
    <w:p w14:paraId="0EC86743" w14:textId="77777777" w:rsidR="00D44790" w:rsidRPr="00027D53" w:rsidRDefault="00D44790" w:rsidP="00D44790">
      <w:pPr>
        <w:rPr>
          <w:rFonts w:eastAsia="Arial Unicode MS"/>
          <w:color w:val="000000"/>
          <w:lang w:val="el-GR" w:eastAsia="el-GR"/>
        </w:rPr>
      </w:pPr>
    </w:p>
    <w:p w14:paraId="392E3182" w14:textId="02C136A5" w:rsidR="00D44790" w:rsidRPr="00027D53" w:rsidRDefault="00D44790" w:rsidP="003B7561">
      <w:pPr>
        <w:pStyle w:val="aff2"/>
        <w:numPr>
          <w:ilvl w:val="0"/>
          <w:numId w:val="205"/>
        </w:numPr>
        <w:rPr>
          <w:rFonts w:eastAsia="Arial Unicode MS"/>
          <w:b/>
          <w:bCs/>
          <w:color w:val="000000"/>
          <w:lang w:val="el-GR" w:eastAsia="el-GR"/>
        </w:rPr>
      </w:pPr>
      <w:r w:rsidRPr="00027D53">
        <w:rPr>
          <w:rFonts w:eastAsia="Arial Unicode MS"/>
          <w:b/>
          <w:bCs/>
          <w:color w:val="000000"/>
          <w:lang w:val="el-GR" w:eastAsia="el-GR"/>
        </w:rPr>
        <w:t>Παρακολούθηση και αξιολόγηση της υλοποίησης του Στρατηγικού και Επιχειρησιακού Σχεδίου:</w:t>
      </w:r>
    </w:p>
    <w:p w14:paraId="3C2E1C99" w14:textId="77777777" w:rsidR="00D44790" w:rsidRPr="00027D53" w:rsidRDefault="00D44790" w:rsidP="00D44790">
      <w:pPr>
        <w:ind w:left="852" w:firstLine="294"/>
        <w:rPr>
          <w:rFonts w:eastAsia="Arial Unicode MS"/>
          <w:b/>
          <w:bCs/>
          <w:color w:val="000000"/>
          <w:lang w:val="el-GR" w:eastAsia="el-GR"/>
        </w:rPr>
      </w:pPr>
      <w:r w:rsidRPr="00027D53">
        <w:rPr>
          <w:rFonts w:eastAsia="Arial Unicode MS"/>
          <w:b/>
          <w:bCs/>
          <w:color w:val="000000"/>
          <w:lang w:val="el-GR" w:eastAsia="el-GR"/>
        </w:rPr>
        <w:t>Κατά τη διάρκεια εκάστου τρέχοντος έτους:</w:t>
      </w:r>
    </w:p>
    <w:p w14:paraId="500BE14A" w14:textId="7A002F19" w:rsidR="00D44790" w:rsidRPr="00027D53" w:rsidRDefault="00D44790" w:rsidP="002319C7">
      <w:pPr>
        <w:pStyle w:val="aff2"/>
        <w:numPr>
          <w:ilvl w:val="0"/>
          <w:numId w:val="209"/>
        </w:numPr>
        <w:rPr>
          <w:rFonts w:eastAsia="Arial Unicode MS"/>
          <w:color w:val="000000"/>
          <w:lang w:val="el-GR" w:eastAsia="el-GR"/>
        </w:rPr>
      </w:pPr>
      <w:r w:rsidRPr="00027D53">
        <w:rPr>
          <w:rFonts w:eastAsia="Arial Unicode MS"/>
          <w:color w:val="000000"/>
          <w:lang w:val="el-GR" w:eastAsia="el-GR"/>
        </w:rPr>
        <w:t>Οι οργανικές μονάδες του Υπουργείου θα καταχωρούν σε μηνιαία βάση την πρόοδο υλοποίησης των Δράσεων</w:t>
      </w:r>
    </w:p>
    <w:p w14:paraId="72CEA733" w14:textId="741BBF06" w:rsidR="00D44790" w:rsidRPr="00027D53" w:rsidRDefault="00D44790" w:rsidP="002319C7">
      <w:pPr>
        <w:pStyle w:val="aff2"/>
        <w:numPr>
          <w:ilvl w:val="0"/>
          <w:numId w:val="209"/>
        </w:numPr>
        <w:rPr>
          <w:rFonts w:eastAsia="Arial Unicode MS"/>
          <w:color w:val="000000"/>
          <w:lang w:val="el-GR" w:eastAsia="el-GR"/>
        </w:rPr>
      </w:pPr>
      <w:r w:rsidRPr="00027D53">
        <w:rPr>
          <w:rFonts w:eastAsia="Arial Unicode MS"/>
          <w:color w:val="000000"/>
          <w:lang w:val="el-GR" w:eastAsia="el-GR"/>
        </w:rPr>
        <w:t xml:space="preserve">Η Διεύθυνση Στρατηγικού και Επιχειρησιακού Σχεδιασμού θα παρακολουθεί την πρόοδο υλοποίησης των Δράσεων ανά οργανική μονάδα του Υπουργείου </w:t>
      </w:r>
    </w:p>
    <w:p w14:paraId="7CF14F20" w14:textId="77777777" w:rsidR="00D44790" w:rsidRPr="00027D53" w:rsidRDefault="00D44790" w:rsidP="00D44790">
      <w:pPr>
        <w:ind w:left="1146"/>
        <w:rPr>
          <w:rFonts w:eastAsia="Arial Unicode MS"/>
          <w:b/>
          <w:bCs/>
          <w:color w:val="000000"/>
          <w:lang w:val="el-GR" w:eastAsia="el-GR"/>
        </w:rPr>
      </w:pPr>
      <w:r w:rsidRPr="00027D53">
        <w:rPr>
          <w:rFonts w:eastAsia="Arial Unicode MS"/>
          <w:b/>
          <w:bCs/>
          <w:color w:val="000000"/>
          <w:lang w:val="el-GR" w:eastAsia="el-GR"/>
        </w:rPr>
        <w:t>Με το πέρας του α’ εξαμήνου εκάστου τρέχοντος έτους:</w:t>
      </w:r>
    </w:p>
    <w:p w14:paraId="50758BB7" w14:textId="77777777" w:rsidR="00D44790" w:rsidRPr="00027D53" w:rsidRDefault="00D44790" w:rsidP="002319C7">
      <w:pPr>
        <w:pStyle w:val="aff2"/>
        <w:numPr>
          <w:ilvl w:val="0"/>
          <w:numId w:val="210"/>
        </w:numPr>
        <w:rPr>
          <w:rFonts w:eastAsia="Arial Unicode MS"/>
          <w:color w:val="000000"/>
          <w:lang w:val="el-GR" w:eastAsia="el-GR"/>
        </w:rPr>
      </w:pPr>
      <w:r w:rsidRPr="00027D53">
        <w:rPr>
          <w:rFonts w:eastAsia="Arial Unicode MS"/>
          <w:color w:val="000000"/>
          <w:lang w:val="el-GR" w:eastAsia="el-GR"/>
        </w:rPr>
        <w:t>Οι οργανικές μονάδες του Υπουργείου θα καταχωρούν την εξαμηνιαία αναφορά προόδου υλοποίησης των Δράσεων α΄ εξαμήνου τρέχοντος έτους</w:t>
      </w:r>
    </w:p>
    <w:p w14:paraId="487DC685" w14:textId="77777777" w:rsidR="00D44790" w:rsidRPr="00027D53" w:rsidRDefault="00D44790" w:rsidP="002319C7">
      <w:pPr>
        <w:pStyle w:val="aff2"/>
        <w:numPr>
          <w:ilvl w:val="0"/>
          <w:numId w:val="210"/>
        </w:numPr>
        <w:rPr>
          <w:rFonts w:eastAsia="Arial Unicode MS"/>
          <w:color w:val="000000"/>
          <w:lang w:val="el-GR" w:eastAsia="el-GR"/>
        </w:rPr>
      </w:pPr>
      <w:r w:rsidRPr="00027D53">
        <w:rPr>
          <w:rFonts w:eastAsia="Arial Unicode MS"/>
          <w:color w:val="000000"/>
          <w:lang w:val="el-GR" w:eastAsia="el-GR"/>
        </w:rPr>
        <w:t>Οι υπεύθυνες Γενικές Διευθύνσεις, σε συνεργασία με τις οργανικές μονάδες του Υπουργείου, θα επεξεργάζονται τις ανωτέρω αναφορές, θα τις εγκρίνουν και θα καταχωρούν εξαμηνιαία αναφορά προόδου υλοποίησης του Επιχειρησιακού Σχεδίου ανά Στόχο ευθύνης τους για το α΄ εξάμηνο τρέχοντος έτους</w:t>
      </w:r>
    </w:p>
    <w:p w14:paraId="1C35AA65" w14:textId="77777777" w:rsidR="00D44790" w:rsidRPr="00027D53" w:rsidRDefault="00D44790" w:rsidP="002319C7">
      <w:pPr>
        <w:pStyle w:val="aff2"/>
        <w:numPr>
          <w:ilvl w:val="0"/>
          <w:numId w:val="210"/>
        </w:numPr>
        <w:rPr>
          <w:rFonts w:eastAsia="Arial Unicode MS"/>
          <w:color w:val="000000"/>
          <w:lang w:val="el-GR" w:eastAsia="el-GR"/>
        </w:rPr>
      </w:pPr>
      <w:r w:rsidRPr="00027D53">
        <w:rPr>
          <w:rFonts w:eastAsia="Arial Unicode MS"/>
          <w:color w:val="000000"/>
          <w:lang w:val="el-GR" w:eastAsia="el-GR"/>
        </w:rPr>
        <w:t>Οι Γενικοί Γραμματείς θα εγκρίνουν την εξαμηνιαία αναφορά προόδου υλοποίησης του Επιχειρησιακού Σχεδίου ανά Στόχο για το α΄ εξάμηνο τρέχοντος έτους</w:t>
      </w:r>
    </w:p>
    <w:p w14:paraId="51D6A282" w14:textId="77777777" w:rsidR="00D44790" w:rsidRPr="00027D53" w:rsidRDefault="00D44790" w:rsidP="002319C7">
      <w:pPr>
        <w:pStyle w:val="aff2"/>
        <w:numPr>
          <w:ilvl w:val="0"/>
          <w:numId w:val="210"/>
        </w:numPr>
        <w:rPr>
          <w:rFonts w:eastAsia="Arial Unicode MS"/>
          <w:color w:val="000000"/>
          <w:lang w:val="el-GR" w:eastAsia="el-GR"/>
        </w:rPr>
      </w:pPr>
      <w:r w:rsidRPr="00027D53">
        <w:rPr>
          <w:rFonts w:eastAsia="Arial Unicode MS"/>
          <w:color w:val="000000"/>
          <w:lang w:val="el-GR" w:eastAsia="el-GR"/>
        </w:rPr>
        <w:t>Με μερίμνα της Διεύθυνσης Στρατηγικού και Επιχειρησιακού Σχεδιασμού, η υπηρεσιακή ηγεσία του Υπουργείου (επίπεδο Γενικών Γραμματέων) θα καταχωρεί την εξαμηνιαία αναφορά του Στρατηγικού και Επιχειρησιακού Σχεδίου για το α΄ εξάμηνο τρέχοντος έτους</w:t>
      </w:r>
    </w:p>
    <w:p w14:paraId="32252972" w14:textId="77777777" w:rsidR="00D44790" w:rsidRPr="00027D53" w:rsidRDefault="00D44790" w:rsidP="00D44790">
      <w:pPr>
        <w:ind w:left="1146"/>
        <w:rPr>
          <w:rFonts w:eastAsia="Arial Unicode MS"/>
          <w:b/>
          <w:bCs/>
          <w:color w:val="000000"/>
          <w:lang w:val="el-GR" w:eastAsia="el-GR"/>
        </w:rPr>
      </w:pPr>
      <w:r w:rsidRPr="00027D53">
        <w:rPr>
          <w:rFonts w:eastAsia="Arial Unicode MS"/>
          <w:b/>
          <w:bCs/>
          <w:color w:val="000000"/>
          <w:lang w:val="el-GR" w:eastAsia="el-GR"/>
        </w:rPr>
        <w:t>Με το πέρας εκάστου τρέχοντος έτους:</w:t>
      </w:r>
    </w:p>
    <w:p w14:paraId="56B3DA8C" w14:textId="77777777" w:rsidR="00D44790" w:rsidRPr="00027D53" w:rsidRDefault="00D44790" w:rsidP="002319C7">
      <w:pPr>
        <w:pStyle w:val="aff2"/>
        <w:numPr>
          <w:ilvl w:val="0"/>
          <w:numId w:val="212"/>
        </w:numPr>
        <w:rPr>
          <w:rFonts w:eastAsia="Arial Unicode MS"/>
          <w:color w:val="000000"/>
          <w:lang w:val="el-GR" w:eastAsia="el-GR"/>
        </w:rPr>
      </w:pPr>
      <w:r w:rsidRPr="00027D53">
        <w:rPr>
          <w:rFonts w:eastAsia="Arial Unicode MS"/>
          <w:color w:val="000000"/>
          <w:lang w:val="el-GR" w:eastAsia="el-GR"/>
        </w:rPr>
        <w:t>Οι οργανικές μονάδες του Υπουργείου θα καταχωρούν την ετήσια έκθεση αξιολόγησης του Επιχειρησιακού Σχεδίου προηγούμενου έτους</w:t>
      </w:r>
    </w:p>
    <w:p w14:paraId="4CD4086C" w14:textId="77777777" w:rsidR="00D44790" w:rsidRPr="00027D53" w:rsidRDefault="00D44790" w:rsidP="002319C7">
      <w:pPr>
        <w:pStyle w:val="aff2"/>
        <w:numPr>
          <w:ilvl w:val="0"/>
          <w:numId w:val="212"/>
        </w:numPr>
        <w:rPr>
          <w:rFonts w:eastAsia="Arial Unicode MS"/>
          <w:color w:val="000000"/>
          <w:lang w:val="el-GR" w:eastAsia="el-GR"/>
        </w:rPr>
      </w:pPr>
      <w:r w:rsidRPr="00027D53">
        <w:rPr>
          <w:rFonts w:eastAsia="Arial Unicode MS"/>
          <w:color w:val="000000"/>
          <w:lang w:val="el-GR" w:eastAsia="el-GR"/>
        </w:rPr>
        <w:t>Οι υπεύθυνες Γενικές Διευθύνσεις, σε συνεργασία με τις οργανικές μονάδες του Υπουργείου, θα επεξεργάζονται τις ανωτέρω εκθέσεις, θα τις εγκρίνουν και θα καταχωρούν την ετήσια έκθεση αξιολόγησης του Επιχειρησιακού Σχεδίου ανά Στόχο ευθύνης τους προηγούμενου έτους</w:t>
      </w:r>
    </w:p>
    <w:p w14:paraId="7D53EFB9" w14:textId="77777777" w:rsidR="00D44790" w:rsidRPr="00027D53" w:rsidRDefault="00D44790" w:rsidP="002319C7">
      <w:pPr>
        <w:pStyle w:val="aff2"/>
        <w:numPr>
          <w:ilvl w:val="0"/>
          <w:numId w:val="212"/>
        </w:numPr>
        <w:rPr>
          <w:rFonts w:eastAsia="Arial Unicode MS"/>
          <w:color w:val="000000"/>
          <w:lang w:val="el-GR" w:eastAsia="el-GR"/>
        </w:rPr>
      </w:pPr>
      <w:r w:rsidRPr="00027D53">
        <w:rPr>
          <w:rFonts w:eastAsia="Arial Unicode MS"/>
          <w:color w:val="000000"/>
          <w:lang w:val="el-GR" w:eastAsia="el-GR"/>
        </w:rPr>
        <w:t>Οι Γενικοί Γραμματείς θα εγκρίνουν την ετήσια έκθεση αξιολόγησης του Επιχειρησιακού Σχεδίου προηγούμενου έτους</w:t>
      </w:r>
    </w:p>
    <w:p w14:paraId="182079E8" w14:textId="77777777" w:rsidR="00D44790" w:rsidRPr="00027D53" w:rsidRDefault="00D44790" w:rsidP="002319C7">
      <w:pPr>
        <w:pStyle w:val="aff2"/>
        <w:numPr>
          <w:ilvl w:val="0"/>
          <w:numId w:val="212"/>
        </w:numPr>
        <w:rPr>
          <w:rFonts w:eastAsia="Arial Unicode MS"/>
          <w:color w:val="000000"/>
          <w:lang w:val="el-GR" w:eastAsia="el-GR"/>
        </w:rPr>
      </w:pPr>
      <w:r w:rsidRPr="00027D53">
        <w:rPr>
          <w:rFonts w:eastAsia="Arial Unicode MS"/>
          <w:color w:val="000000"/>
          <w:lang w:val="el-GR" w:eastAsia="el-GR"/>
        </w:rPr>
        <w:t>Με μέριμνα της Διεύθυνσης Στρατηγικού και Επιχειρησιακού Σχεδιασμού, η υπηρεσιακή ηγεσία του Υπουργείου (επίπεδο Γενικών Γραμματέων) θα καταχωρεί την ετήσια έκθεση αξιολόγησης του Στρατηγικού και Επιχειρησιακού Σχεδίου προηγούμενου έτους</w:t>
      </w:r>
    </w:p>
    <w:p w14:paraId="30F169C3" w14:textId="77777777" w:rsidR="00D44790" w:rsidRPr="00027D53" w:rsidRDefault="00D44790" w:rsidP="003B7561">
      <w:pPr>
        <w:pStyle w:val="aff2"/>
        <w:numPr>
          <w:ilvl w:val="0"/>
          <w:numId w:val="205"/>
        </w:numPr>
        <w:rPr>
          <w:rFonts w:eastAsia="Arial Unicode MS"/>
          <w:b/>
          <w:bCs/>
          <w:color w:val="000000"/>
          <w:lang w:val="el-GR" w:eastAsia="el-GR"/>
        </w:rPr>
      </w:pPr>
      <w:r w:rsidRPr="00027D53">
        <w:rPr>
          <w:rFonts w:eastAsia="Arial Unicode MS"/>
          <w:b/>
          <w:bCs/>
          <w:color w:val="000000"/>
          <w:lang w:val="el-GR" w:eastAsia="el-GR"/>
        </w:rPr>
        <w:t>Ενημέρωση μέσω Αναφορών:</w:t>
      </w:r>
    </w:p>
    <w:p w14:paraId="38732552" w14:textId="77777777" w:rsidR="00D44790" w:rsidRPr="00027D53" w:rsidRDefault="00D44790" w:rsidP="00D44790">
      <w:pPr>
        <w:ind w:left="426"/>
        <w:rPr>
          <w:rFonts w:eastAsia="Arial Unicode MS"/>
          <w:color w:val="000000"/>
          <w:lang w:val="el-GR" w:eastAsia="el-GR"/>
        </w:rPr>
      </w:pPr>
      <w:r w:rsidRPr="00027D53">
        <w:rPr>
          <w:rFonts w:eastAsia="Arial Unicode MS"/>
          <w:color w:val="000000"/>
          <w:lang w:val="el-GR" w:eastAsia="el-GR"/>
        </w:rPr>
        <w:t>Ενδεικτικά, η πολιτική και υπηρεσιακή ηγεσία του Υπουργείου θα δύναται να ενημερώνεται για:</w:t>
      </w:r>
    </w:p>
    <w:p w14:paraId="346B9F92" w14:textId="77777777" w:rsidR="00D44790" w:rsidRPr="00027D53" w:rsidRDefault="00D44790" w:rsidP="002319C7">
      <w:pPr>
        <w:pStyle w:val="aff2"/>
        <w:numPr>
          <w:ilvl w:val="0"/>
          <w:numId w:val="213"/>
        </w:numPr>
        <w:rPr>
          <w:rFonts w:eastAsia="Arial Unicode MS"/>
          <w:color w:val="000000"/>
          <w:lang w:val="el-GR" w:eastAsia="el-GR"/>
        </w:rPr>
      </w:pPr>
      <w:r w:rsidRPr="00027D53">
        <w:rPr>
          <w:rFonts w:eastAsia="Arial Unicode MS"/>
          <w:color w:val="000000"/>
          <w:lang w:val="el-GR" w:eastAsia="el-GR"/>
        </w:rPr>
        <w:t>Τους Στόχους ανά Στρατηγικό Άξονα, τις υπεύθυνες Γενικές Διευθύνσεις, το βαθμό επίτευξης μέσω του Δείκτη Επίτευξης για την χρονική περίοδο ενδιαφέροντος</w:t>
      </w:r>
    </w:p>
    <w:p w14:paraId="1FD56348" w14:textId="4C83565B" w:rsidR="00D44790" w:rsidRPr="00027D53" w:rsidRDefault="00D44790" w:rsidP="002319C7">
      <w:pPr>
        <w:pStyle w:val="aff2"/>
        <w:numPr>
          <w:ilvl w:val="0"/>
          <w:numId w:val="213"/>
        </w:numPr>
        <w:rPr>
          <w:rFonts w:eastAsia="Arial Unicode MS"/>
          <w:color w:val="000000"/>
          <w:lang w:val="el-GR" w:eastAsia="el-GR"/>
        </w:rPr>
      </w:pPr>
      <w:r w:rsidRPr="00027D53">
        <w:rPr>
          <w:rFonts w:eastAsia="Arial Unicode MS"/>
          <w:color w:val="000000"/>
          <w:lang w:val="el-GR" w:eastAsia="el-GR"/>
        </w:rPr>
        <w:t>Τις Δράσεις ανά Στόχο, ανά γεωγραφική περιοχή ενδιαφέροντος (για παράδειγμα, ανά ήπειρο, MENA</w:t>
      </w:r>
      <w:r w:rsidR="003E28E3">
        <w:rPr>
          <w:rFonts w:eastAsia="Arial Unicode MS"/>
          <w:color w:val="000000"/>
          <w:lang w:val="el-GR" w:eastAsia="el-GR"/>
        </w:rPr>
        <w:t xml:space="preserve"> </w:t>
      </w:r>
      <w:r w:rsidRPr="00027D53">
        <w:rPr>
          <w:rFonts w:eastAsia="Arial Unicode MS"/>
          <w:color w:val="000000"/>
          <w:lang w:val="el-GR" w:eastAsia="el-GR"/>
        </w:rPr>
        <w:t>κ.α.), ανά οργανική μονάδα και</w:t>
      </w:r>
      <w:r w:rsidR="003E28E3">
        <w:rPr>
          <w:rFonts w:eastAsia="Arial Unicode MS"/>
          <w:color w:val="000000"/>
          <w:lang w:val="el-GR" w:eastAsia="el-GR"/>
        </w:rPr>
        <w:t xml:space="preserve"> </w:t>
      </w:r>
      <w:r w:rsidRPr="00027D53">
        <w:rPr>
          <w:rFonts w:eastAsia="Arial Unicode MS"/>
          <w:color w:val="000000"/>
          <w:lang w:val="el-GR" w:eastAsia="el-GR"/>
        </w:rPr>
        <w:t>την πρόοδο υλοποίησης τους για την χρονική περίοδο ενδιαφέροντος. Δυνατότητα γεωχωρικής απεικόνισης.</w:t>
      </w:r>
    </w:p>
    <w:p w14:paraId="584E8052" w14:textId="677C4D93" w:rsidR="00D44790" w:rsidRPr="00027D53" w:rsidRDefault="003E28E3" w:rsidP="002319C7">
      <w:pPr>
        <w:pStyle w:val="aff2"/>
        <w:numPr>
          <w:ilvl w:val="0"/>
          <w:numId w:val="213"/>
        </w:numPr>
        <w:rPr>
          <w:rFonts w:eastAsia="Arial Unicode MS"/>
          <w:color w:val="000000"/>
          <w:lang w:val="el-GR" w:eastAsia="el-GR"/>
        </w:rPr>
      </w:pPr>
      <w:r>
        <w:rPr>
          <w:rFonts w:eastAsia="Arial Unicode MS"/>
          <w:color w:val="000000"/>
          <w:lang w:val="el-GR" w:eastAsia="el-GR"/>
        </w:rPr>
        <w:t>Τις Ενέργειες</w:t>
      </w:r>
      <w:r w:rsidR="00D44790" w:rsidRPr="00027D53">
        <w:rPr>
          <w:rFonts w:eastAsia="Arial Unicode MS"/>
          <w:color w:val="000000"/>
          <w:lang w:val="el-GR" w:eastAsia="el-GR"/>
        </w:rPr>
        <w:t xml:space="preserve"> ανά Δράση, ανά γεωγραφική περιοχή ενδιαφέροντος (για παράδειγμα, ανά ήπειρο, MENA</w:t>
      </w:r>
      <w:r>
        <w:rPr>
          <w:rFonts w:eastAsia="Arial Unicode MS"/>
          <w:color w:val="000000"/>
          <w:lang w:val="el-GR" w:eastAsia="el-GR"/>
        </w:rPr>
        <w:t xml:space="preserve"> </w:t>
      </w:r>
      <w:r w:rsidR="00D44790" w:rsidRPr="00027D53">
        <w:rPr>
          <w:rFonts w:eastAsia="Arial Unicode MS"/>
          <w:color w:val="000000"/>
          <w:lang w:val="el-GR" w:eastAsia="el-GR"/>
        </w:rPr>
        <w:t>κ.α.), ανά οργανική μονάδα και την πρόοδο υλοποίησης τους για την χρονική περίοδο ενδιαφέροντος. Δυνατότητα γεωχωρικής απεικόνισης.</w:t>
      </w:r>
    </w:p>
    <w:p w14:paraId="569DA859" w14:textId="77777777" w:rsidR="00D44790" w:rsidRPr="00027D53" w:rsidRDefault="00D44790" w:rsidP="002319C7">
      <w:pPr>
        <w:pStyle w:val="aff2"/>
        <w:numPr>
          <w:ilvl w:val="0"/>
          <w:numId w:val="213"/>
        </w:numPr>
        <w:rPr>
          <w:rFonts w:eastAsia="Arial Unicode MS"/>
          <w:color w:val="000000"/>
          <w:lang w:val="el-GR" w:eastAsia="el-GR"/>
        </w:rPr>
      </w:pPr>
      <w:r w:rsidRPr="00027D53">
        <w:rPr>
          <w:rFonts w:eastAsia="Arial Unicode MS"/>
          <w:color w:val="000000"/>
          <w:lang w:val="el-GR" w:eastAsia="el-GR"/>
        </w:rPr>
        <w:lastRenderedPageBreak/>
        <w:t>Τις μηνιαίες καταχωρήσεις των οργανικών μονάδων σχετικά με την πρόοδο υλοποίησης των Δράσεων/Έργων για την χρονική περίοδο ενδιαφέροντος</w:t>
      </w:r>
    </w:p>
    <w:p w14:paraId="79504102" w14:textId="77777777" w:rsidR="00D44790" w:rsidRPr="00027D53" w:rsidRDefault="00D44790" w:rsidP="002319C7">
      <w:pPr>
        <w:pStyle w:val="aff2"/>
        <w:numPr>
          <w:ilvl w:val="0"/>
          <w:numId w:val="213"/>
        </w:numPr>
        <w:rPr>
          <w:rFonts w:eastAsia="Arial Unicode MS"/>
          <w:color w:val="000000"/>
          <w:lang w:val="el-GR" w:eastAsia="el-GR"/>
        </w:rPr>
      </w:pPr>
      <w:r w:rsidRPr="00027D53">
        <w:rPr>
          <w:rFonts w:eastAsia="Arial Unicode MS"/>
          <w:color w:val="000000"/>
          <w:lang w:val="el-GR" w:eastAsia="el-GR"/>
        </w:rPr>
        <w:t>Τις εξαμηνιαίες αναφορές των οργανικών μονάδων σχετικά με την πρόοδο υλοποίησης των Δράσεων/Έργων για την χρονική περίοδο ενδιαφέροντος</w:t>
      </w:r>
    </w:p>
    <w:p w14:paraId="16DAF266" w14:textId="77777777" w:rsidR="00D44790" w:rsidRPr="00027D53" w:rsidRDefault="00D44790" w:rsidP="002319C7">
      <w:pPr>
        <w:pStyle w:val="aff2"/>
        <w:numPr>
          <w:ilvl w:val="0"/>
          <w:numId w:val="213"/>
        </w:numPr>
        <w:rPr>
          <w:rFonts w:eastAsia="Arial Unicode MS"/>
          <w:color w:val="000000"/>
          <w:lang w:val="el-GR" w:eastAsia="el-GR"/>
        </w:rPr>
      </w:pPr>
      <w:r w:rsidRPr="00027D53">
        <w:rPr>
          <w:rFonts w:eastAsia="Arial Unicode MS"/>
          <w:color w:val="000000"/>
          <w:lang w:val="el-GR" w:eastAsia="el-GR"/>
        </w:rPr>
        <w:t>Τις ετήσιες εκθέσεις αξιολόγησης του Επιχειρησιακού Σχεδίου για την χρονική περίοδο ενδιαφέροντος</w:t>
      </w:r>
    </w:p>
    <w:p w14:paraId="6891F284" w14:textId="77777777" w:rsidR="00D44790" w:rsidRPr="00027D53" w:rsidRDefault="00D44790" w:rsidP="002319C7">
      <w:pPr>
        <w:pStyle w:val="aff2"/>
        <w:numPr>
          <w:ilvl w:val="0"/>
          <w:numId w:val="213"/>
        </w:numPr>
        <w:rPr>
          <w:rFonts w:eastAsia="Arial Unicode MS"/>
          <w:color w:val="000000"/>
          <w:lang w:val="el-GR" w:eastAsia="el-GR"/>
        </w:rPr>
      </w:pPr>
      <w:r w:rsidRPr="00027D53">
        <w:rPr>
          <w:rFonts w:eastAsia="Arial Unicode MS"/>
          <w:color w:val="000000"/>
          <w:lang w:val="el-GR" w:eastAsia="el-GR"/>
        </w:rPr>
        <w:t>Την έκθεση αξιολόγηση του Στρατηγικού και Επιχειρησιακού Σχεδίου για την χρονική περίοδο ενδιαφέροντος</w:t>
      </w:r>
    </w:p>
    <w:p w14:paraId="79ACF053" w14:textId="77777777" w:rsidR="00C21C16" w:rsidRDefault="00C21C16" w:rsidP="003F3CD7">
      <w:pPr>
        <w:rPr>
          <w:rFonts w:eastAsia="Arial Unicode MS"/>
          <w:b/>
          <w:bCs/>
          <w:color w:val="000000"/>
          <w:lang w:val="el-GR" w:eastAsia="el-GR"/>
        </w:rPr>
      </w:pPr>
    </w:p>
    <w:p w14:paraId="69C605F3" w14:textId="72D5B4D5" w:rsidR="003F3CD7" w:rsidRPr="00443C48" w:rsidRDefault="00505CF0" w:rsidP="003F3CD7">
      <w:pPr>
        <w:ind w:left="426" w:hanging="426"/>
        <w:rPr>
          <w:rFonts w:eastAsia="Arial Unicode MS"/>
          <w:color w:val="000000"/>
          <w:lang w:val="el-GR" w:eastAsia="el-GR"/>
        </w:rPr>
      </w:pPr>
      <w:r>
        <w:rPr>
          <w:rFonts w:eastAsia="Arial Unicode MS"/>
          <w:b/>
          <w:bCs/>
          <w:color w:val="000000"/>
          <w:lang w:val="el-GR" w:eastAsia="el-GR"/>
        </w:rPr>
        <w:t>Γ</w:t>
      </w:r>
      <w:r w:rsidR="003F3CD7">
        <w:rPr>
          <w:rFonts w:eastAsia="Arial Unicode MS"/>
          <w:color w:val="000000"/>
          <w:lang w:val="el-GR" w:eastAsia="el-GR"/>
        </w:rPr>
        <w:t>.</w:t>
      </w:r>
      <w:r w:rsidR="003F3CD7" w:rsidRPr="00443C48">
        <w:rPr>
          <w:rFonts w:eastAsia="Arial Unicode MS"/>
          <w:color w:val="000000"/>
          <w:lang w:val="el-GR" w:eastAsia="el-GR"/>
        </w:rPr>
        <w:t xml:space="preserve"> </w:t>
      </w:r>
      <w:r w:rsidR="003F3CD7">
        <w:rPr>
          <w:rFonts w:eastAsia="Arial Unicode MS"/>
          <w:color w:val="000000"/>
          <w:lang w:val="el-GR" w:eastAsia="el-GR"/>
        </w:rPr>
        <w:tab/>
      </w:r>
      <w:r w:rsidR="003F3CD7" w:rsidRPr="007E4289">
        <w:rPr>
          <w:rFonts w:eastAsia="Arial Unicode MS"/>
          <w:b/>
          <w:bCs/>
          <w:color w:val="000000"/>
          <w:lang w:val="el-GR" w:eastAsia="el-GR"/>
        </w:rPr>
        <w:t xml:space="preserve">Προμήθεια του </w:t>
      </w:r>
      <w:r w:rsidR="003F3CD7">
        <w:rPr>
          <w:rFonts w:eastAsia="Arial Unicode MS"/>
          <w:b/>
          <w:bCs/>
          <w:color w:val="000000"/>
          <w:lang w:val="el-GR" w:eastAsia="el-GR"/>
        </w:rPr>
        <w:t>Α</w:t>
      </w:r>
      <w:r w:rsidR="003F3CD7" w:rsidRPr="007E4289">
        <w:rPr>
          <w:rFonts w:eastAsia="Arial Unicode MS"/>
          <w:b/>
          <w:bCs/>
          <w:color w:val="000000"/>
          <w:lang w:val="el-GR" w:eastAsia="el-GR"/>
        </w:rPr>
        <w:t xml:space="preserve">παραίτητου </w:t>
      </w:r>
      <w:r w:rsidR="003F3CD7">
        <w:rPr>
          <w:rFonts w:eastAsia="Arial Unicode MS"/>
          <w:b/>
          <w:bCs/>
          <w:color w:val="000000"/>
          <w:lang w:val="el-GR" w:eastAsia="el-GR"/>
        </w:rPr>
        <w:t>Ε</w:t>
      </w:r>
      <w:r w:rsidR="003F3CD7" w:rsidRPr="007E4289">
        <w:rPr>
          <w:rFonts w:eastAsia="Arial Unicode MS"/>
          <w:b/>
          <w:bCs/>
          <w:color w:val="000000"/>
          <w:lang w:val="el-GR" w:eastAsia="el-GR"/>
        </w:rPr>
        <w:t xml:space="preserve">ξοπλισμού (hardware)  και </w:t>
      </w:r>
      <w:r w:rsidR="003F3CD7">
        <w:rPr>
          <w:rFonts w:eastAsia="Arial Unicode MS"/>
          <w:b/>
          <w:bCs/>
          <w:color w:val="000000"/>
          <w:lang w:val="el-GR" w:eastAsia="el-GR"/>
        </w:rPr>
        <w:t>Λ</w:t>
      </w:r>
      <w:r w:rsidR="003F3CD7" w:rsidRPr="007E4289">
        <w:rPr>
          <w:rFonts w:eastAsia="Arial Unicode MS"/>
          <w:b/>
          <w:bCs/>
          <w:color w:val="000000"/>
          <w:lang w:val="el-GR" w:eastAsia="el-GR"/>
        </w:rPr>
        <w:t>ογισμικού (software) για τη λειτουργία των ανωτέρω πληροφοριακών συστημάτων</w:t>
      </w:r>
      <w:r w:rsidR="003F3CD7" w:rsidRPr="00443C48">
        <w:rPr>
          <w:rFonts w:eastAsia="Arial Unicode MS"/>
          <w:color w:val="000000"/>
          <w:lang w:val="el-GR" w:eastAsia="el-GR"/>
        </w:rPr>
        <w:t>.</w:t>
      </w:r>
    </w:p>
    <w:p w14:paraId="0AF2D4DD" w14:textId="375AFA04" w:rsidR="003F3CD7" w:rsidRDefault="003F3CD7" w:rsidP="000F0B15">
      <w:pPr>
        <w:spacing w:after="60" w:line="288" w:lineRule="auto"/>
        <w:rPr>
          <w:rFonts w:eastAsia="Arial Unicode MS"/>
          <w:color w:val="000000"/>
          <w:lang w:val="el-GR" w:eastAsia="el-GR"/>
        </w:rPr>
      </w:pPr>
      <w:r w:rsidRPr="00443C48">
        <w:rPr>
          <w:rFonts w:eastAsia="Arial Unicode MS"/>
          <w:color w:val="000000"/>
          <w:lang w:val="el-GR" w:eastAsia="el-GR"/>
        </w:rPr>
        <w:t xml:space="preserve">Για τη λειτουργία </w:t>
      </w:r>
      <w:r w:rsidR="00F36A7A">
        <w:rPr>
          <w:rFonts w:eastAsia="Arial Unicode MS"/>
          <w:color w:val="000000"/>
          <w:lang w:val="el-GR" w:eastAsia="el-GR"/>
        </w:rPr>
        <w:t xml:space="preserve">της πλατφόρμας </w:t>
      </w:r>
      <w:r w:rsidRPr="00443C48">
        <w:rPr>
          <w:rFonts w:eastAsia="Arial Unicode MS"/>
          <w:color w:val="000000"/>
          <w:lang w:val="el-GR" w:eastAsia="el-GR"/>
        </w:rPr>
        <w:t xml:space="preserve">θα απαιτηθεί υλικό, άδειες λογισμικού και επεκτάσεις της λειτουργίας για να καλυφθούν οι ανάγκες </w:t>
      </w:r>
      <w:r w:rsidR="00F36A7A">
        <w:rPr>
          <w:rFonts w:eastAsia="Arial Unicode MS"/>
          <w:color w:val="000000"/>
          <w:lang w:val="el-GR" w:eastAsia="el-GR"/>
        </w:rPr>
        <w:t>του έργου</w:t>
      </w:r>
      <w:r w:rsidR="002F2FC9">
        <w:rPr>
          <w:rFonts w:eastAsia="Arial Unicode MS"/>
          <w:color w:val="000000"/>
          <w:lang w:val="el-GR" w:eastAsia="el-GR"/>
        </w:rPr>
        <w:t>.</w:t>
      </w:r>
    </w:p>
    <w:p w14:paraId="6556AB12" w14:textId="734E09A1" w:rsidR="002F2FC9" w:rsidRPr="003F3CD7" w:rsidRDefault="002F2FC9" w:rsidP="000F0B15">
      <w:pPr>
        <w:suppressAutoHyphens w:val="0"/>
        <w:spacing w:after="60" w:line="288" w:lineRule="auto"/>
        <w:jc w:val="left"/>
        <w:rPr>
          <w:lang w:val="el-GR"/>
        </w:rPr>
      </w:pPr>
      <w:r>
        <w:rPr>
          <w:lang w:val="el-GR"/>
        </w:rPr>
        <w:t xml:space="preserve">Ειδικότερα </w:t>
      </w:r>
      <w:r w:rsidRPr="003F3CD7">
        <w:rPr>
          <w:lang w:val="el-GR"/>
        </w:rPr>
        <w:t xml:space="preserve">απαιτούνται: </w:t>
      </w:r>
    </w:p>
    <w:p w14:paraId="48EDB0C6" w14:textId="3836424C" w:rsidR="002F2FC9" w:rsidRPr="003F3CD7" w:rsidRDefault="002F2FC9" w:rsidP="00355723">
      <w:pPr>
        <w:pStyle w:val="aff2"/>
        <w:numPr>
          <w:ilvl w:val="0"/>
          <w:numId w:val="37"/>
        </w:numPr>
        <w:suppressAutoHyphens w:val="0"/>
        <w:spacing w:after="60" w:line="288" w:lineRule="auto"/>
        <w:jc w:val="left"/>
        <w:rPr>
          <w:lang w:val="el-GR"/>
        </w:rPr>
      </w:pPr>
      <w:r>
        <w:rPr>
          <w:lang w:val="el-GR"/>
        </w:rPr>
        <w:t>Ε</w:t>
      </w:r>
      <w:r w:rsidRPr="003F3CD7">
        <w:rPr>
          <w:lang w:val="el-GR"/>
        </w:rPr>
        <w:t>ξυπηρετητές Βάση</w:t>
      </w:r>
      <w:r w:rsidR="00F36A7A">
        <w:rPr>
          <w:lang w:val="el-GR"/>
        </w:rPr>
        <w:t>ς</w:t>
      </w:r>
      <w:r w:rsidRPr="003F3CD7">
        <w:rPr>
          <w:lang w:val="el-GR"/>
        </w:rPr>
        <w:t xml:space="preserve"> Δεδομένων </w:t>
      </w:r>
    </w:p>
    <w:p w14:paraId="61A37099" w14:textId="77777777" w:rsidR="002F2FC9" w:rsidRPr="003F3CD7" w:rsidRDefault="002F2FC9" w:rsidP="00355723">
      <w:pPr>
        <w:pStyle w:val="aff2"/>
        <w:numPr>
          <w:ilvl w:val="0"/>
          <w:numId w:val="37"/>
        </w:numPr>
        <w:suppressAutoHyphens w:val="0"/>
        <w:spacing w:after="60" w:line="288" w:lineRule="auto"/>
        <w:jc w:val="left"/>
        <w:rPr>
          <w:lang w:val="el-GR"/>
        </w:rPr>
      </w:pPr>
      <w:r>
        <w:rPr>
          <w:lang w:val="el-GR"/>
        </w:rPr>
        <w:t>Ε</w:t>
      </w:r>
      <w:r w:rsidRPr="003F3CD7">
        <w:rPr>
          <w:lang w:val="el-GR"/>
        </w:rPr>
        <w:t>ξυπηρετητές για την εφαρμογή για το σύνολο του προσωπικού την Κεντρική Υπηρεσία και στις Αρχές Εξωτερικής Υπηρεσίας (ΑΕΥ)</w:t>
      </w:r>
    </w:p>
    <w:p w14:paraId="56238129" w14:textId="77777777" w:rsidR="002F2FC9" w:rsidRPr="003F3CD7" w:rsidRDefault="002F2FC9" w:rsidP="00355723">
      <w:pPr>
        <w:pStyle w:val="aff2"/>
        <w:numPr>
          <w:ilvl w:val="0"/>
          <w:numId w:val="37"/>
        </w:numPr>
        <w:suppressAutoHyphens w:val="0"/>
        <w:spacing w:after="60" w:line="288" w:lineRule="auto"/>
        <w:jc w:val="left"/>
        <w:rPr>
          <w:lang w:val="el-GR"/>
        </w:rPr>
      </w:pPr>
      <w:r>
        <w:rPr>
          <w:lang w:val="el-GR"/>
        </w:rPr>
        <w:t>Σ</w:t>
      </w:r>
      <w:r w:rsidRPr="003F3CD7">
        <w:rPr>
          <w:lang w:val="el-GR"/>
        </w:rPr>
        <w:t xml:space="preserve">υστήματα αποθήκευσης μεγάλου όγκου δεδομένων, </w:t>
      </w:r>
    </w:p>
    <w:p w14:paraId="2B1EEB18" w14:textId="77777777" w:rsidR="002F2FC9" w:rsidRPr="003F3CD7" w:rsidRDefault="002F2FC9" w:rsidP="00355723">
      <w:pPr>
        <w:pStyle w:val="aff2"/>
        <w:numPr>
          <w:ilvl w:val="0"/>
          <w:numId w:val="37"/>
        </w:numPr>
        <w:suppressAutoHyphens w:val="0"/>
        <w:spacing w:after="60" w:line="288" w:lineRule="auto"/>
        <w:jc w:val="left"/>
        <w:rPr>
          <w:lang w:val="el-GR"/>
        </w:rPr>
      </w:pPr>
      <w:r>
        <w:rPr>
          <w:lang w:val="el-GR"/>
        </w:rPr>
        <w:t>Υ</w:t>
      </w:r>
      <w:r w:rsidRPr="003F3CD7">
        <w:rPr>
          <w:lang w:val="el-GR"/>
        </w:rPr>
        <w:t>πηρεσίες καταλόγου (Active Directory) για την Κεντρική Υπηρεσία</w:t>
      </w:r>
    </w:p>
    <w:p w14:paraId="5C2DD275" w14:textId="77777777" w:rsidR="002F2FC9" w:rsidRPr="003F3CD7" w:rsidRDefault="002F2FC9" w:rsidP="00355723">
      <w:pPr>
        <w:pStyle w:val="aff2"/>
        <w:numPr>
          <w:ilvl w:val="0"/>
          <w:numId w:val="37"/>
        </w:numPr>
        <w:suppressAutoHyphens w:val="0"/>
        <w:spacing w:after="60" w:line="288" w:lineRule="auto"/>
        <w:jc w:val="left"/>
        <w:rPr>
          <w:lang w:val="el-GR"/>
        </w:rPr>
      </w:pPr>
      <w:r w:rsidRPr="003F3CD7">
        <w:rPr>
          <w:lang w:val="el-GR"/>
        </w:rPr>
        <w:t>Σύστημα λήψεως αντιγράφων ασφαλείας για offline αποθήκευση</w:t>
      </w:r>
    </w:p>
    <w:p w14:paraId="64EFAB11" w14:textId="77777777" w:rsidR="002F2FC9" w:rsidRDefault="002F2FC9" w:rsidP="00355723">
      <w:pPr>
        <w:pStyle w:val="aff2"/>
        <w:numPr>
          <w:ilvl w:val="0"/>
          <w:numId w:val="37"/>
        </w:numPr>
        <w:suppressAutoHyphens w:val="0"/>
        <w:spacing w:after="60" w:line="288" w:lineRule="auto"/>
        <w:jc w:val="left"/>
        <w:rPr>
          <w:lang w:val="el-GR"/>
        </w:rPr>
      </w:pPr>
      <w:r>
        <w:rPr>
          <w:lang w:val="el-GR"/>
        </w:rPr>
        <w:t>Σ</w:t>
      </w:r>
      <w:r w:rsidRPr="003F3CD7">
        <w:rPr>
          <w:lang w:val="el-GR"/>
        </w:rPr>
        <w:t>υσκευές αδιάλειπτης τροφοδοσίας ηλεκτρ. ενέργειας (UPS)</w:t>
      </w:r>
    </w:p>
    <w:p w14:paraId="1F8D0BB8" w14:textId="52457B6D" w:rsidR="00F363C6" w:rsidRPr="003F3CD7" w:rsidRDefault="00F363C6" w:rsidP="00355723">
      <w:pPr>
        <w:pStyle w:val="aff2"/>
        <w:numPr>
          <w:ilvl w:val="0"/>
          <w:numId w:val="37"/>
        </w:numPr>
        <w:suppressAutoHyphens w:val="0"/>
        <w:spacing w:after="60" w:line="288" w:lineRule="auto"/>
        <w:jc w:val="left"/>
        <w:rPr>
          <w:lang w:val="el-GR"/>
        </w:rPr>
      </w:pPr>
      <w:r>
        <w:rPr>
          <w:lang w:val="el-GR"/>
        </w:rPr>
        <w:t xml:space="preserve">Συσκευές </w:t>
      </w:r>
      <w:r>
        <w:rPr>
          <w:lang w:val="en-US"/>
        </w:rPr>
        <w:t>Data</w:t>
      </w:r>
      <w:r w:rsidRPr="003B7561">
        <w:rPr>
          <w:lang w:val="el-GR"/>
        </w:rPr>
        <w:t xml:space="preserve"> </w:t>
      </w:r>
      <w:r>
        <w:rPr>
          <w:lang w:val="en-US"/>
        </w:rPr>
        <w:t>Diodes</w:t>
      </w:r>
      <w:r w:rsidRPr="003B7561">
        <w:rPr>
          <w:lang w:val="el-GR"/>
        </w:rPr>
        <w:t xml:space="preserve"> </w:t>
      </w:r>
      <w:r>
        <w:rPr>
          <w:lang w:val="el-GR"/>
        </w:rPr>
        <w:t xml:space="preserve">για ελεγχόμενη σύνδεση μεταξύ ασφαλούς και </w:t>
      </w:r>
      <w:r w:rsidR="00144347">
        <w:rPr>
          <w:lang w:val="el-GR"/>
        </w:rPr>
        <w:t>εξωτερικού δικτύου του ΥΠΕΞ</w:t>
      </w:r>
    </w:p>
    <w:p w14:paraId="033ACDD5" w14:textId="77777777" w:rsidR="002F2FC9" w:rsidRPr="003F3CD7" w:rsidRDefault="002F2FC9" w:rsidP="000F0B15">
      <w:pPr>
        <w:suppressAutoHyphens w:val="0"/>
        <w:spacing w:after="60" w:line="288" w:lineRule="auto"/>
        <w:jc w:val="left"/>
        <w:rPr>
          <w:lang w:val="el-GR"/>
        </w:rPr>
      </w:pPr>
      <w:r w:rsidRPr="003F3CD7">
        <w:rPr>
          <w:lang w:val="el-GR"/>
        </w:rPr>
        <w:t xml:space="preserve">Τα ανωτέρω θα </w:t>
      </w:r>
      <w:r>
        <w:rPr>
          <w:lang w:val="el-GR"/>
        </w:rPr>
        <w:t xml:space="preserve">πρέπει να </w:t>
      </w:r>
      <w:r w:rsidRPr="003F3CD7">
        <w:rPr>
          <w:lang w:val="el-GR"/>
        </w:rPr>
        <w:t>λειτουργούν σε υψηλή διαθεσιμότητα</w:t>
      </w:r>
      <w:r>
        <w:rPr>
          <w:lang w:val="el-GR"/>
        </w:rPr>
        <w:t>.</w:t>
      </w:r>
    </w:p>
    <w:p w14:paraId="6EA76564" w14:textId="13D45090" w:rsidR="002F2FC9" w:rsidRDefault="002F2FC9" w:rsidP="003F3CD7">
      <w:pPr>
        <w:rPr>
          <w:lang w:val="el-GR"/>
        </w:rPr>
      </w:pPr>
    </w:p>
    <w:p w14:paraId="7F45D248" w14:textId="1E0D32CB" w:rsidR="008338F0" w:rsidRPr="000F0B15" w:rsidRDefault="00B256BC" w:rsidP="00FC4F95">
      <w:pPr>
        <w:pStyle w:val="4"/>
        <w:numPr>
          <w:ilvl w:val="1"/>
          <w:numId w:val="23"/>
        </w:numPr>
        <w:tabs>
          <w:tab w:val="left" w:pos="993"/>
        </w:tabs>
        <w:rPr>
          <w:rFonts w:cs="Tahoma"/>
          <w:szCs w:val="22"/>
          <w:lang w:val="el-GR"/>
        </w:rPr>
      </w:pPr>
      <w:bookmarkStart w:id="540" w:name="_Toc97194340"/>
      <w:bookmarkStart w:id="541" w:name="_Toc118711216"/>
      <w:r w:rsidRPr="000F0B15">
        <w:rPr>
          <w:rFonts w:cs="Tahoma"/>
          <w:szCs w:val="22"/>
          <w:lang w:val="el-GR"/>
        </w:rPr>
        <w:t>Σκοπός και Στόχοι της Σύμβασης</w:t>
      </w:r>
      <w:bookmarkEnd w:id="540"/>
      <w:bookmarkEnd w:id="541"/>
    </w:p>
    <w:p w14:paraId="40E75481" w14:textId="77777777" w:rsidR="00BA5BCC" w:rsidRDefault="00BA5BCC" w:rsidP="00BA5BCC">
      <w:pPr>
        <w:suppressAutoHyphens w:val="0"/>
        <w:autoSpaceDE w:val="0"/>
        <w:spacing w:after="60"/>
        <w:rPr>
          <w:lang w:val="el-GR"/>
        </w:rPr>
      </w:pPr>
      <w:r w:rsidRPr="0086330E">
        <w:rPr>
          <w:lang w:val="el-GR"/>
        </w:rPr>
        <w:t xml:space="preserve">Η κατάρτιση του Στρατηγικού και Επιχειρησιακού Σχεδίου και η υποβολή σχετικού σχεδίου προς την πολιτική ηγεσία του Υπουργείου αποτελεί </w:t>
      </w:r>
      <w:r>
        <w:rPr>
          <w:lang w:val="el-GR"/>
        </w:rPr>
        <w:t xml:space="preserve">βασική </w:t>
      </w:r>
      <w:r w:rsidRPr="0086330E">
        <w:rPr>
          <w:lang w:val="el-GR"/>
        </w:rPr>
        <w:t xml:space="preserve">υποχρέωση της </w:t>
      </w:r>
      <w:r>
        <w:rPr>
          <w:lang w:val="el-GR"/>
        </w:rPr>
        <w:t>Διεύθυνσης Στρατηγικού και Επιχειρησιακού Σχεδιασμού</w:t>
      </w:r>
      <w:r w:rsidRPr="0086330E">
        <w:rPr>
          <w:lang w:val="el-GR"/>
        </w:rPr>
        <w:t xml:space="preserve"> </w:t>
      </w:r>
      <w:r>
        <w:rPr>
          <w:lang w:val="el-GR"/>
        </w:rPr>
        <w:t>(</w:t>
      </w:r>
      <w:r w:rsidRPr="0086330E">
        <w:rPr>
          <w:lang w:val="el-GR"/>
        </w:rPr>
        <w:t>ΔΣΕΣ</w:t>
      </w:r>
      <w:r>
        <w:rPr>
          <w:lang w:val="el-GR"/>
        </w:rPr>
        <w:t>)</w:t>
      </w:r>
      <w:r w:rsidRPr="003A1AD3">
        <w:rPr>
          <w:lang w:val="el-GR"/>
        </w:rPr>
        <w:t xml:space="preserve"> </w:t>
      </w:r>
      <w:r>
        <w:rPr>
          <w:lang w:val="el-GR"/>
        </w:rPr>
        <w:t>του Υπουργείου Εξωτερικών</w:t>
      </w:r>
      <w:r w:rsidRPr="0086330E">
        <w:rPr>
          <w:lang w:val="el-GR"/>
        </w:rPr>
        <w:t xml:space="preserve">, </w:t>
      </w:r>
      <w:r>
        <w:rPr>
          <w:lang w:val="el-GR"/>
        </w:rPr>
        <w:t>και</w:t>
      </w:r>
      <w:r w:rsidRPr="0086330E">
        <w:rPr>
          <w:lang w:val="el-GR"/>
        </w:rPr>
        <w:t xml:space="preserve"> εφαρμόζεται σε ετήσια βάση.</w:t>
      </w:r>
      <w:r>
        <w:rPr>
          <w:lang w:val="el-GR"/>
        </w:rPr>
        <w:t xml:space="preserve"> </w:t>
      </w:r>
    </w:p>
    <w:p w14:paraId="4324EB50" w14:textId="05A1AF42" w:rsidR="00BA5BCC" w:rsidRDefault="00BA5BCC" w:rsidP="00BA5BCC">
      <w:pPr>
        <w:suppressAutoHyphens w:val="0"/>
        <w:autoSpaceDE w:val="0"/>
        <w:spacing w:after="60"/>
        <w:rPr>
          <w:lang w:val="el-GR"/>
        </w:rPr>
      </w:pPr>
      <w:r>
        <w:rPr>
          <w:lang w:val="el-GR"/>
        </w:rPr>
        <w:t>Στη συνέχεια, η Διεύθυνση είναι αρμόδια για την  παρακολούθηση της εφαρμογής του Σχεδίου (και των σχετικών με αυτών Σχεδίων Δράσης), καθώς και για την προετοιμασία αναφορών προς την πολιτική ηγεσία  που την ενημερώνουν για την πορεία υλοποίησής του.</w:t>
      </w:r>
    </w:p>
    <w:p w14:paraId="7A643CB7" w14:textId="7C03582B" w:rsidR="00BA5BCC" w:rsidRDefault="00BA5BCC" w:rsidP="00BA5BCC">
      <w:pPr>
        <w:suppressAutoHyphens w:val="0"/>
        <w:autoSpaceDE w:val="0"/>
        <w:spacing w:after="60"/>
        <w:rPr>
          <w:lang w:val="el-GR"/>
        </w:rPr>
      </w:pPr>
      <w:r>
        <w:rPr>
          <w:lang w:val="el-GR"/>
        </w:rPr>
        <w:t xml:space="preserve">Σκοπός της παρούσας σύμβασης είναι να εφοδιασθεί το Υπουργείο με τις απαραίτητες (τυποποιημένες) διαδικασίες, εφαρμογές και εξοπλισμό πληροφορικής που θα διασφαλίζουν άρτιο, ταχύ και αποτελεσματικό </w:t>
      </w:r>
      <w:r w:rsidR="003E28E3">
        <w:rPr>
          <w:lang w:val="el-GR"/>
        </w:rPr>
        <w:t xml:space="preserve">στρατηγικό και </w:t>
      </w:r>
      <w:r>
        <w:rPr>
          <w:lang w:val="el-GR"/>
        </w:rPr>
        <w:t>επιχειρησιακό σχεδιασμό</w:t>
      </w:r>
      <w:r w:rsidRPr="00B252B8">
        <w:rPr>
          <w:lang w:val="el-GR"/>
        </w:rPr>
        <w:t>,</w:t>
      </w:r>
      <w:r>
        <w:rPr>
          <w:lang w:val="el-GR"/>
        </w:rPr>
        <w:t xml:space="preserve"> με συμμετοχή όλων των μονάδων του Υπουργείου που εμπλέκονται στη σχετική διαδικασία. </w:t>
      </w:r>
    </w:p>
    <w:p w14:paraId="727A44D2" w14:textId="77777777" w:rsidR="00BA5BCC" w:rsidRPr="00E925B6" w:rsidRDefault="00BA5BCC" w:rsidP="00BA5BCC">
      <w:pPr>
        <w:suppressAutoHyphens w:val="0"/>
        <w:autoSpaceDE w:val="0"/>
        <w:spacing w:after="60"/>
        <w:rPr>
          <w:iCs/>
          <w:lang w:val="el-GR" w:bidi="el-GR"/>
        </w:rPr>
      </w:pPr>
      <w:r w:rsidRPr="00E925B6">
        <w:rPr>
          <w:iCs/>
          <w:lang w:val="el-GR" w:bidi="el-GR"/>
        </w:rPr>
        <w:t>Για τη</w:t>
      </w:r>
      <w:r>
        <w:rPr>
          <w:iCs/>
          <w:lang w:val="el-GR" w:bidi="el-GR"/>
        </w:rPr>
        <w:t>ν υλοποίηση</w:t>
      </w:r>
      <w:r w:rsidRPr="00E925B6">
        <w:rPr>
          <w:iCs/>
          <w:lang w:val="el-GR" w:bidi="el-GR"/>
        </w:rPr>
        <w:t xml:space="preserve"> του </w:t>
      </w:r>
      <w:r>
        <w:rPr>
          <w:iCs/>
          <w:lang w:val="el-GR" w:bidi="el-GR"/>
        </w:rPr>
        <w:t>παρόντος</w:t>
      </w:r>
      <w:r w:rsidRPr="00E925B6">
        <w:rPr>
          <w:iCs/>
          <w:lang w:val="el-GR" w:bidi="el-GR"/>
        </w:rPr>
        <w:t xml:space="preserve"> Έργου, θα πρέπει να ληφθούν υπόψη </w:t>
      </w:r>
      <w:r>
        <w:rPr>
          <w:iCs/>
          <w:lang w:val="el-GR" w:bidi="el-GR"/>
        </w:rPr>
        <w:t>τουλάχιστον</w:t>
      </w:r>
      <w:r w:rsidRPr="00E925B6">
        <w:rPr>
          <w:iCs/>
          <w:lang w:val="el-GR" w:bidi="el-GR"/>
        </w:rPr>
        <w:t xml:space="preserve"> τα </w:t>
      </w:r>
      <w:r>
        <w:rPr>
          <w:iCs/>
          <w:lang w:val="el-GR" w:bidi="el-GR"/>
        </w:rPr>
        <w:t>εξής</w:t>
      </w:r>
      <w:r w:rsidRPr="00E925B6">
        <w:rPr>
          <w:iCs/>
          <w:lang w:val="el-GR" w:bidi="el-GR"/>
        </w:rPr>
        <w:t xml:space="preserve">: </w:t>
      </w:r>
    </w:p>
    <w:p w14:paraId="57AF0E5E" w14:textId="77777777" w:rsidR="00BA5BCC" w:rsidRDefault="00BA5BCC" w:rsidP="00091F17">
      <w:pPr>
        <w:numPr>
          <w:ilvl w:val="0"/>
          <w:numId w:val="165"/>
        </w:numPr>
        <w:suppressAutoHyphens w:val="0"/>
        <w:autoSpaceDE w:val="0"/>
        <w:spacing w:after="60"/>
        <w:rPr>
          <w:lang w:val="el-GR" w:bidi="el-GR"/>
        </w:rPr>
      </w:pPr>
      <w:r w:rsidRPr="00E925B6">
        <w:rPr>
          <w:lang w:val="el-GR" w:bidi="el-GR"/>
        </w:rPr>
        <w:t xml:space="preserve">Η </w:t>
      </w:r>
      <w:r>
        <w:rPr>
          <w:lang w:val="el-GR" w:bidi="el-GR"/>
        </w:rPr>
        <w:t>οργανωτική δ</w:t>
      </w:r>
      <w:r w:rsidRPr="00E925B6">
        <w:rPr>
          <w:lang w:val="el-GR" w:bidi="el-GR"/>
        </w:rPr>
        <w:t>ομή του Υπουργείου Εξωτερικών</w:t>
      </w:r>
      <w:r>
        <w:rPr>
          <w:lang w:val="el-GR" w:bidi="el-GR"/>
        </w:rPr>
        <w:t xml:space="preserve"> και οι σχετικές με στρατηγικό και επιχειρηματικό σχεδιασμό αρμοδιότητες τόσο της ΔΣΕΣ όσο και των λοιπών οργανωτικών μονάδων του.</w:t>
      </w:r>
    </w:p>
    <w:p w14:paraId="71C72382" w14:textId="77777777" w:rsidR="00BA5BCC" w:rsidRDefault="00BA5BCC" w:rsidP="00091F17">
      <w:pPr>
        <w:numPr>
          <w:ilvl w:val="0"/>
          <w:numId w:val="165"/>
        </w:numPr>
        <w:suppressAutoHyphens w:val="0"/>
        <w:autoSpaceDE w:val="0"/>
        <w:spacing w:after="60"/>
        <w:rPr>
          <w:lang w:val="el-GR" w:bidi="el-GR"/>
        </w:rPr>
      </w:pPr>
      <w:r>
        <w:rPr>
          <w:lang w:val="el-GR" w:bidi="el-GR"/>
        </w:rPr>
        <w:t>Οι υφιστάμενες διαδικασίες ή πρακτικές του Υπουργείου αναφορικά με τον στρατηγικό και επιχειρηματικό σχεδιασμό του, καθώς και τα Στρατηγικά Σχέδια ή Σχέδια Δράσης που έχουν παραχθεί.</w:t>
      </w:r>
    </w:p>
    <w:p w14:paraId="7FAA19A0" w14:textId="77777777" w:rsidR="00BA5BCC" w:rsidRDefault="00BA5BCC" w:rsidP="00091F17">
      <w:pPr>
        <w:numPr>
          <w:ilvl w:val="0"/>
          <w:numId w:val="165"/>
        </w:numPr>
        <w:suppressAutoHyphens w:val="0"/>
        <w:autoSpaceDE w:val="0"/>
        <w:spacing w:after="60"/>
        <w:rPr>
          <w:lang w:val="el-GR" w:bidi="el-GR"/>
        </w:rPr>
      </w:pPr>
      <w:r>
        <w:rPr>
          <w:lang w:val="el-GR" w:bidi="el-GR"/>
        </w:rPr>
        <w:lastRenderedPageBreak/>
        <w:t xml:space="preserve">Τα υφιστάμενα συστήματα και εφαρμογές που αξιοποιούνται από το Υπουργείο ή από επιμέρους Μονάδες του, και καλύπτουν την εσωτερική επικοινωνία, τη διακίνηση εγγράφων και τη διαχείριση έργων </w:t>
      </w:r>
      <w:r w:rsidRPr="00FF1FD5">
        <w:rPr>
          <w:lang w:val="el-GR" w:bidi="el-GR"/>
        </w:rPr>
        <w:t>(</w:t>
      </w:r>
      <w:r>
        <w:rPr>
          <w:lang w:val="en-US" w:bidi="el-GR"/>
        </w:rPr>
        <w:t>project</w:t>
      </w:r>
      <w:r w:rsidRPr="00FF1FD5">
        <w:rPr>
          <w:lang w:val="el-GR" w:bidi="el-GR"/>
        </w:rPr>
        <w:t xml:space="preserve"> </w:t>
      </w:r>
      <w:r>
        <w:rPr>
          <w:lang w:val="en-US" w:bidi="el-GR"/>
        </w:rPr>
        <w:t>management</w:t>
      </w:r>
      <w:r w:rsidRPr="00FF1FD5">
        <w:rPr>
          <w:lang w:val="el-GR" w:bidi="el-GR"/>
        </w:rPr>
        <w:t>)</w:t>
      </w:r>
      <w:r>
        <w:rPr>
          <w:lang w:val="el-GR" w:bidi="el-GR"/>
        </w:rPr>
        <w:t>.</w:t>
      </w:r>
    </w:p>
    <w:p w14:paraId="3BA60271" w14:textId="77777777" w:rsidR="00BA5BCC" w:rsidRDefault="00BA5BCC" w:rsidP="00091F17">
      <w:pPr>
        <w:numPr>
          <w:ilvl w:val="0"/>
          <w:numId w:val="165"/>
        </w:numPr>
        <w:suppressAutoHyphens w:val="0"/>
        <w:autoSpaceDE w:val="0"/>
        <w:spacing w:after="60"/>
        <w:rPr>
          <w:lang w:val="el-GR" w:bidi="el-GR"/>
        </w:rPr>
      </w:pPr>
      <w:r>
        <w:rPr>
          <w:lang w:val="el-GR" w:bidi="el-GR"/>
        </w:rPr>
        <w:t>Το ευρύτερο σχετικό θεσμικό πλαίσιο που αφορά σε Στρατηγικό και Επιχειρησιακό Σχεδιασμό και αναφέρεται στο σύνολο του δημόσιου τομέα.</w:t>
      </w:r>
    </w:p>
    <w:p w14:paraId="27D6ECAE" w14:textId="77777777" w:rsidR="00BA5BCC" w:rsidRDefault="00BA5BCC" w:rsidP="00BA5BCC">
      <w:pPr>
        <w:shd w:val="clear" w:color="auto" w:fill="FFFFFF"/>
        <w:suppressAutoHyphens w:val="0"/>
        <w:spacing w:after="60"/>
        <w:rPr>
          <w:color w:val="000000"/>
          <w:lang w:val="el-GR" w:eastAsia="en-GB"/>
        </w:rPr>
      </w:pPr>
    </w:p>
    <w:p w14:paraId="13D12230" w14:textId="6897EFC9" w:rsidR="00B30DE0" w:rsidRDefault="002F2FC9" w:rsidP="00BA5BCC">
      <w:pPr>
        <w:shd w:val="clear" w:color="auto" w:fill="FFFFFF"/>
        <w:suppressAutoHyphens w:val="0"/>
        <w:spacing w:after="60"/>
        <w:rPr>
          <w:color w:val="000000"/>
          <w:lang w:val="el-GR" w:eastAsia="en-GB"/>
        </w:rPr>
      </w:pPr>
      <w:r w:rsidRPr="002F2FC9">
        <w:rPr>
          <w:color w:val="000000"/>
          <w:lang w:val="el-GR" w:eastAsia="en-GB"/>
        </w:rPr>
        <w:t>Σκοπός και στόχοι του έργου είναι</w:t>
      </w:r>
      <w:r>
        <w:rPr>
          <w:color w:val="000000"/>
          <w:lang w:val="el-GR" w:eastAsia="en-GB"/>
        </w:rPr>
        <w:t xml:space="preserve"> η</w:t>
      </w:r>
      <w:r w:rsidRPr="002F2FC9">
        <w:rPr>
          <w:color w:val="000000"/>
          <w:lang w:val="el-GR" w:eastAsia="en-GB"/>
        </w:rPr>
        <w:t xml:space="preserve"> εφαρμογή του Στρατηγικού και Επιχειρησιακού Σχεδίου </w:t>
      </w:r>
      <w:r>
        <w:rPr>
          <w:color w:val="000000"/>
          <w:lang w:val="el-GR" w:eastAsia="en-GB"/>
        </w:rPr>
        <w:t xml:space="preserve">στο ΥΠΕΞ, </w:t>
      </w:r>
      <w:r w:rsidRPr="002F2FC9">
        <w:rPr>
          <w:color w:val="000000"/>
          <w:lang w:val="el-GR" w:eastAsia="en-GB"/>
        </w:rPr>
        <w:t xml:space="preserve">δηλαδή η διασύνδεση των στόχων του με τους πόρους του, </w:t>
      </w:r>
      <w:r>
        <w:rPr>
          <w:color w:val="000000"/>
          <w:lang w:val="el-GR" w:eastAsia="en-GB"/>
        </w:rPr>
        <w:t xml:space="preserve">ώστε </w:t>
      </w:r>
      <w:r w:rsidRPr="002F2FC9">
        <w:rPr>
          <w:color w:val="000000"/>
          <w:lang w:val="el-GR" w:eastAsia="en-GB"/>
        </w:rPr>
        <w:t xml:space="preserve">να συμβάλλει πολλαπλασιαστικά στην ευρύτερη προβολή του έργου του </w:t>
      </w:r>
      <w:r>
        <w:rPr>
          <w:color w:val="000000"/>
          <w:lang w:val="el-GR" w:eastAsia="en-GB"/>
        </w:rPr>
        <w:t xml:space="preserve">Υπουργείου </w:t>
      </w:r>
      <w:r w:rsidRPr="002F2FC9">
        <w:rPr>
          <w:color w:val="000000"/>
          <w:lang w:val="el-GR" w:eastAsia="en-GB"/>
        </w:rPr>
        <w:t>και στη βελτιστοποίηση της αξιοποίησης των πόρων του, μέσω της στοχευμένης ευθυγράμμισής τους με τους επιδιωκόμενους στόχους.</w:t>
      </w:r>
      <w:r w:rsidR="00B30DE0" w:rsidRPr="00B30DE0">
        <w:rPr>
          <w:color w:val="000000"/>
          <w:lang w:val="el-GR" w:eastAsia="en-GB"/>
        </w:rPr>
        <w:t xml:space="preserve"> </w:t>
      </w:r>
    </w:p>
    <w:p w14:paraId="2A39BC80" w14:textId="7AB1D8A5" w:rsidR="00B30DE0" w:rsidRPr="00B30DE0" w:rsidRDefault="00B30DE0" w:rsidP="00BA5BCC">
      <w:pPr>
        <w:shd w:val="clear" w:color="auto" w:fill="FFFFFF"/>
        <w:suppressAutoHyphens w:val="0"/>
        <w:spacing w:after="60"/>
        <w:rPr>
          <w:color w:val="000000"/>
          <w:lang w:val="el-GR" w:eastAsia="en-GB"/>
        </w:rPr>
      </w:pPr>
      <w:r w:rsidRPr="00B30DE0">
        <w:rPr>
          <w:color w:val="000000"/>
          <w:lang w:val="el-GR" w:eastAsia="en-GB"/>
        </w:rPr>
        <w:t xml:space="preserve">Η παρούσα σύμβαση </w:t>
      </w:r>
      <w:r>
        <w:rPr>
          <w:color w:val="000000"/>
          <w:lang w:val="el-GR" w:eastAsia="en-GB"/>
        </w:rPr>
        <w:t xml:space="preserve">αποσκοπεί στην </w:t>
      </w:r>
      <w:r w:rsidRPr="00B30DE0">
        <w:rPr>
          <w:color w:val="000000"/>
          <w:lang w:val="el-GR" w:eastAsia="en-GB"/>
        </w:rPr>
        <w:t xml:space="preserve">λήψη ολοκληρωμένων υπηρεσιών συμβουλευτικής και πληροφορικής υποστήριξης του Υπουργείου Εξωτερικών στο πλαίσιο εκπλήρωσης των στρατηγικών και επιχειρησιακών του στόχων. </w:t>
      </w:r>
    </w:p>
    <w:p w14:paraId="2C83E661" w14:textId="3924E1F5" w:rsidR="002F2FC9" w:rsidRDefault="000F0B15" w:rsidP="00BA5BCC">
      <w:pPr>
        <w:shd w:val="clear" w:color="auto" w:fill="FFFFFF"/>
        <w:suppressAutoHyphens w:val="0"/>
        <w:spacing w:after="60"/>
        <w:rPr>
          <w:color w:val="000000"/>
          <w:lang w:val="el-GR" w:eastAsia="en-GB"/>
        </w:rPr>
      </w:pPr>
      <w:r>
        <w:rPr>
          <w:color w:val="000000"/>
          <w:lang w:val="el-GR" w:eastAsia="en-GB"/>
        </w:rPr>
        <w:t xml:space="preserve">Θα επιτευχθεί </w:t>
      </w:r>
      <w:r w:rsidR="002F2FC9" w:rsidRPr="002F2FC9">
        <w:rPr>
          <w:color w:val="000000"/>
          <w:lang w:val="el-GR" w:eastAsia="en-GB"/>
        </w:rPr>
        <w:t xml:space="preserve">για πρώτη φορά με συστηματικό τρόπο </w:t>
      </w:r>
      <w:r>
        <w:rPr>
          <w:color w:val="000000"/>
          <w:lang w:val="el-GR" w:eastAsia="en-GB"/>
        </w:rPr>
        <w:t xml:space="preserve">η υλοποίηση </w:t>
      </w:r>
      <w:r w:rsidR="002F2FC9" w:rsidRPr="002F2FC9">
        <w:rPr>
          <w:color w:val="000000"/>
          <w:lang w:val="el-GR" w:eastAsia="en-GB"/>
        </w:rPr>
        <w:t>ενιαί</w:t>
      </w:r>
      <w:r>
        <w:rPr>
          <w:color w:val="000000"/>
          <w:lang w:val="el-GR" w:eastAsia="en-GB"/>
        </w:rPr>
        <w:t xml:space="preserve">ων </w:t>
      </w:r>
      <w:r w:rsidR="002F2FC9" w:rsidRPr="002F2FC9">
        <w:rPr>
          <w:color w:val="000000"/>
          <w:lang w:val="el-GR" w:eastAsia="en-GB"/>
        </w:rPr>
        <w:t>διαδικασ</w:t>
      </w:r>
      <w:r>
        <w:rPr>
          <w:color w:val="000000"/>
          <w:lang w:val="el-GR" w:eastAsia="en-GB"/>
        </w:rPr>
        <w:t xml:space="preserve">ιών </w:t>
      </w:r>
      <w:r w:rsidR="002F2FC9" w:rsidRPr="002F2FC9">
        <w:rPr>
          <w:color w:val="000000"/>
          <w:lang w:val="el-GR" w:eastAsia="en-GB"/>
        </w:rPr>
        <w:t xml:space="preserve">Στρατηγικού και Επιχειρησιακού Σχεδίου (ΣΕΣ), </w:t>
      </w:r>
      <w:r>
        <w:rPr>
          <w:color w:val="000000"/>
          <w:lang w:val="el-GR" w:eastAsia="en-GB"/>
        </w:rPr>
        <w:t xml:space="preserve">αξιοποιώντας </w:t>
      </w:r>
      <w:r w:rsidR="002F2FC9" w:rsidRPr="002F2FC9">
        <w:rPr>
          <w:color w:val="000000"/>
          <w:lang w:val="el-GR" w:eastAsia="en-GB"/>
        </w:rPr>
        <w:t xml:space="preserve">τα θετικά σημεία και την εμπειρία που έχει αποκομίσει από τις διάφορες ετήσιες στρατηγικές και άλλα σχέδια της Γενικής Γραμματείας Διεθνών Οικονομικών Σχέσεων και Εξωστρέφειας, της Γενικής Γραμματείας Απόδημου Ελληνισμού και Δημόσιας Διπλωματίας, του Υπηρεσιακού Γενικού Γραμματέα ΥΠΕΞ, της Γενικής Γραμματείας Συντονισμού Κυβερνητικού Έργου κλπ. </w:t>
      </w:r>
    </w:p>
    <w:p w14:paraId="120B50F2" w14:textId="77777777" w:rsidR="00097101" w:rsidRPr="00A76A23" w:rsidRDefault="00097101" w:rsidP="00E67702">
      <w:pPr>
        <w:spacing w:after="60" w:line="312" w:lineRule="auto"/>
        <w:rPr>
          <w:lang w:val="el-GR" w:eastAsia="en-GB"/>
        </w:rPr>
      </w:pPr>
    </w:p>
    <w:p w14:paraId="5B021852" w14:textId="77777777" w:rsidR="00980FFC" w:rsidRPr="00B30DE0" w:rsidRDefault="00980FFC" w:rsidP="00FC4F95">
      <w:pPr>
        <w:pStyle w:val="4"/>
        <w:numPr>
          <w:ilvl w:val="1"/>
          <w:numId w:val="23"/>
        </w:numPr>
        <w:tabs>
          <w:tab w:val="left" w:pos="993"/>
        </w:tabs>
        <w:rPr>
          <w:rFonts w:cs="Tahoma"/>
          <w:szCs w:val="22"/>
          <w:lang w:val="el-GR"/>
        </w:rPr>
      </w:pPr>
      <w:bookmarkStart w:id="542" w:name="_Toc106820734"/>
      <w:bookmarkStart w:id="543" w:name="_Toc106826522"/>
      <w:bookmarkStart w:id="544" w:name="_Toc106827843"/>
      <w:bookmarkStart w:id="545" w:name="_Toc106874299"/>
      <w:bookmarkStart w:id="546" w:name="_Toc106874529"/>
      <w:bookmarkStart w:id="547" w:name="_Toc106883314"/>
      <w:bookmarkStart w:id="548" w:name="_Toc106820735"/>
      <w:bookmarkStart w:id="549" w:name="_Toc106826523"/>
      <w:bookmarkStart w:id="550" w:name="_Toc106827844"/>
      <w:bookmarkStart w:id="551" w:name="_Toc106874300"/>
      <w:bookmarkStart w:id="552" w:name="_Toc106874530"/>
      <w:bookmarkStart w:id="553" w:name="_Toc106883315"/>
      <w:bookmarkStart w:id="554" w:name="_Toc106820736"/>
      <w:bookmarkStart w:id="555" w:name="_Toc106826524"/>
      <w:bookmarkStart w:id="556" w:name="_Toc106827845"/>
      <w:bookmarkStart w:id="557" w:name="_Toc106874301"/>
      <w:bookmarkStart w:id="558" w:name="_Toc106874531"/>
      <w:bookmarkStart w:id="559" w:name="_Toc106883316"/>
      <w:bookmarkStart w:id="560" w:name="_Toc106820737"/>
      <w:bookmarkStart w:id="561" w:name="_Toc106826525"/>
      <w:bookmarkStart w:id="562" w:name="_Toc106827846"/>
      <w:bookmarkStart w:id="563" w:name="_Toc106874302"/>
      <w:bookmarkStart w:id="564" w:name="_Toc106874532"/>
      <w:bookmarkStart w:id="565" w:name="_Toc106883317"/>
      <w:bookmarkStart w:id="566" w:name="_Toc106820738"/>
      <w:bookmarkStart w:id="567" w:name="_Toc106826526"/>
      <w:bookmarkStart w:id="568" w:name="_Toc106827847"/>
      <w:bookmarkStart w:id="569" w:name="_Toc106874303"/>
      <w:bookmarkStart w:id="570" w:name="_Toc106874533"/>
      <w:bookmarkStart w:id="571" w:name="_Toc106883318"/>
      <w:bookmarkStart w:id="572" w:name="_Toc97194341"/>
      <w:bookmarkStart w:id="573" w:name="_Toc118711217"/>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B30DE0">
        <w:rPr>
          <w:rFonts w:cs="Tahoma"/>
          <w:szCs w:val="22"/>
          <w:lang w:val="el-GR"/>
        </w:rPr>
        <w:t>Αναμενόμενα Οφέλη</w:t>
      </w:r>
      <w:bookmarkEnd w:id="572"/>
      <w:bookmarkEnd w:id="573"/>
    </w:p>
    <w:p w14:paraId="60CC9E68" w14:textId="77777777" w:rsidR="008971CC" w:rsidRPr="008971CC" w:rsidRDefault="008971CC" w:rsidP="008971CC">
      <w:pPr>
        <w:suppressAutoHyphens w:val="0"/>
        <w:spacing w:after="60"/>
        <w:rPr>
          <w:rFonts w:eastAsia="Tahoma"/>
          <w:lang w:val="el-GR"/>
        </w:rPr>
      </w:pPr>
      <w:r w:rsidRPr="008971CC">
        <w:rPr>
          <w:rFonts w:eastAsia="Tahoma"/>
          <w:lang w:val="el-GR"/>
        </w:rPr>
        <w:t>Οι άμεσα ωφελούμενοι είναι τα στελέχη τόσο της  Κεντρικής Υπηρεσίας όσο και όλων των υπόλοιπων δομών του Υπουργείου Εξωτερικών, που εμπλέκονται στις διεργασίες του και συμβάλουν στην υλοποίηση της αποστολής και των στόχων του.</w:t>
      </w:r>
    </w:p>
    <w:p w14:paraId="24E5F1B8" w14:textId="1CDB9048" w:rsidR="008971CC" w:rsidRDefault="008971CC" w:rsidP="008971CC">
      <w:pPr>
        <w:suppressAutoHyphens w:val="0"/>
        <w:spacing w:after="60"/>
        <w:rPr>
          <w:rFonts w:eastAsia="Tahoma"/>
          <w:lang w:val="el-GR"/>
        </w:rPr>
      </w:pPr>
      <w:r w:rsidRPr="008971CC">
        <w:rPr>
          <w:rFonts w:eastAsia="Tahoma"/>
          <w:lang w:val="el-GR"/>
        </w:rPr>
        <w:t>Έμμεσα, το έργο ωφελεί το σύνολο των πολιτών στην Ελλάδα όσο και στο εξωτερικό, αφού το Υπουργείο Εξωτερικών με την εφαρμογή των νέων διαδικασιών θα είναι σε θέση να επιτύχει την εκπλήρωση της αποστολής του, ως προς την εξυπηρέτηση και προάσπιση των συμφερόντων τους.</w:t>
      </w:r>
    </w:p>
    <w:p w14:paraId="21B028DC" w14:textId="77777777" w:rsidR="00B30DE0" w:rsidRPr="00B30DE0" w:rsidRDefault="00B30DE0" w:rsidP="00B30DE0">
      <w:pPr>
        <w:suppressAutoHyphens w:val="0"/>
        <w:spacing w:after="60"/>
        <w:rPr>
          <w:rFonts w:eastAsia="Tahoma"/>
          <w:lang w:val="el-GR"/>
        </w:rPr>
      </w:pPr>
      <w:r w:rsidRPr="00B30DE0">
        <w:rPr>
          <w:rFonts w:eastAsia="Tahoma"/>
          <w:lang w:val="el-GR"/>
        </w:rPr>
        <w:t>Τα κύρια αναμενόμενα οφέλη από την υλοποίηση και επιτυχή εφαρμογή του έργου είναι τα ακόλουθα:</w:t>
      </w:r>
    </w:p>
    <w:p w14:paraId="7E1C51BD" w14:textId="77777777" w:rsidR="00B30DE0" w:rsidRPr="00B30DE0" w:rsidRDefault="00B30DE0" w:rsidP="00091F17">
      <w:pPr>
        <w:pStyle w:val="aff2"/>
        <w:numPr>
          <w:ilvl w:val="0"/>
          <w:numId w:val="164"/>
        </w:numPr>
        <w:suppressAutoHyphens w:val="0"/>
        <w:spacing w:after="60"/>
        <w:rPr>
          <w:rFonts w:eastAsia="Tahoma"/>
          <w:lang w:val="el-GR"/>
        </w:rPr>
      </w:pPr>
      <w:r w:rsidRPr="00B30DE0">
        <w:rPr>
          <w:rFonts w:eastAsia="Tahoma"/>
          <w:lang w:val="el-GR"/>
        </w:rPr>
        <w:t>Προετοιμασία στρατηγικών και επιχειρησιακών σχεδίων που ανταποκρίνονται στις ανάγκες και αξιοποιούν την εμπειρία και τις απόψεις των μονάδων του Υπουργείου στο βέλτιστο βαθμό.</w:t>
      </w:r>
    </w:p>
    <w:p w14:paraId="1F78CD5A" w14:textId="77777777" w:rsidR="00B30DE0" w:rsidRPr="00B30DE0" w:rsidRDefault="00B30DE0" w:rsidP="00091F17">
      <w:pPr>
        <w:pStyle w:val="aff2"/>
        <w:numPr>
          <w:ilvl w:val="0"/>
          <w:numId w:val="164"/>
        </w:numPr>
        <w:suppressAutoHyphens w:val="0"/>
        <w:spacing w:after="60"/>
        <w:rPr>
          <w:rFonts w:eastAsia="Tahoma"/>
          <w:lang w:val="el-GR"/>
        </w:rPr>
      </w:pPr>
      <w:r w:rsidRPr="00B30DE0">
        <w:rPr>
          <w:rFonts w:eastAsia="Tahoma"/>
          <w:lang w:val="el-GR"/>
        </w:rPr>
        <w:t>Προετοιμασία σχεδίων που είναι σαφή, κοστολογημένα, ρεαλιστικά και με μετρήσιμα αποτελέσματα.</w:t>
      </w:r>
    </w:p>
    <w:p w14:paraId="786ABBC0" w14:textId="26B8FF1C" w:rsidR="00B30DE0" w:rsidRPr="00B30DE0" w:rsidRDefault="00B30DE0" w:rsidP="00091F17">
      <w:pPr>
        <w:pStyle w:val="aff2"/>
        <w:numPr>
          <w:ilvl w:val="0"/>
          <w:numId w:val="164"/>
        </w:numPr>
        <w:suppressAutoHyphens w:val="0"/>
        <w:spacing w:after="60"/>
        <w:rPr>
          <w:rFonts w:eastAsia="Tahoma"/>
          <w:lang w:val="el-GR"/>
        </w:rPr>
      </w:pPr>
      <w:r w:rsidRPr="00B30DE0">
        <w:rPr>
          <w:rFonts w:eastAsia="Tahoma"/>
          <w:lang w:val="el-GR"/>
        </w:rPr>
        <w:t>Έγκαιρη προετοιμασία των σχεδίων με την πληρότητα και</w:t>
      </w:r>
      <w:r w:rsidR="00F52445">
        <w:rPr>
          <w:rFonts w:eastAsia="Tahoma"/>
          <w:lang w:val="el-GR"/>
        </w:rPr>
        <w:t xml:space="preserve">ακρίβεια </w:t>
      </w:r>
      <w:r w:rsidRPr="00B30DE0">
        <w:rPr>
          <w:rFonts w:eastAsia="Tahoma"/>
          <w:lang w:val="el-GR"/>
        </w:rPr>
        <w:t>που απαιτείται.</w:t>
      </w:r>
    </w:p>
    <w:p w14:paraId="31B1AE96" w14:textId="77777777" w:rsidR="00B30DE0" w:rsidRPr="00B30DE0" w:rsidRDefault="00B30DE0" w:rsidP="00091F17">
      <w:pPr>
        <w:pStyle w:val="aff2"/>
        <w:numPr>
          <w:ilvl w:val="0"/>
          <w:numId w:val="164"/>
        </w:numPr>
        <w:suppressAutoHyphens w:val="0"/>
        <w:spacing w:after="60"/>
        <w:rPr>
          <w:rFonts w:eastAsia="Tahoma"/>
          <w:lang w:val="el-GR"/>
        </w:rPr>
      </w:pPr>
      <w:r w:rsidRPr="00B30DE0">
        <w:rPr>
          <w:rFonts w:eastAsia="Tahoma"/>
          <w:lang w:val="el-GR"/>
        </w:rPr>
        <w:t>Διαπίστωση αποκλίσεων κατά την εφαρμογή και αντιμετώπισή τους, προκειμένου να επιτευχθεί υψηλό ποσοστό υλοποίησης  του ΣΕΣ.</w:t>
      </w:r>
    </w:p>
    <w:p w14:paraId="08837175" w14:textId="77777777" w:rsidR="00B30DE0" w:rsidRPr="00B30DE0" w:rsidRDefault="00B30DE0" w:rsidP="00091F17">
      <w:pPr>
        <w:pStyle w:val="aff2"/>
        <w:numPr>
          <w:ilvl w:val="0"/>
          <w:numId w:val="164"/>
        </w:numPr>
        <w:suppressAutoHyphens w:val="0"/>
        <w:spacing w:after="60"/>
        <w:rPr>
          <w:rFonts w:eastAsia="Tahoma"/>
          <w:lang w:val="el-GR"/>
        </w:rPr>
      </w:pPr>
      <w:r w:rsidRPr="00B30DE0">
        <w:rPr>
          <w:rFonts w:eastAsia="Tahoma"/>
          <w:lang w:val="el-GR"/>
        </w:rPr>
        <w:t>Εξοικείωση τόσο του προσωπικού της ΔΣΕΣ, όσο και των στελεχών που εμπλέκονται στον ΣΕΣ, με σύγχρονες μεθοδολογίες και εργαλεία διοίκησης έργου (Project Management),</w:t>
      </w:r>
    </w:p>
    <w:p w14:paraId="35A45B7D" w14:textId="77777777" w:rsidR="00B30DE0" w:rsidRPr="00B30DE0" w:rsidRDefault="00B30DE0" w:rsidP="00091F17">
      <w:pPr>
        <w:pStyle w:val="aff2"/>
        <w:numPr>
          <w:ilvl w:val="0"/>
          <w:numId w:val="164"/>
        </w:numPr>
        <w:suppressAutoHyphens w:val="0"/>
        <w:spacing w:after="60"/>
        <w:rPr>
          <w:rFonts w:eastAsia="Tahoma"/>
          <w:lang w:val="el-GR"/>
        </w:rPr>
      </w:pPr>
      <w:r w:rsidRPr="00B30DE0">
        <w:rPr>
          <w:rFonts w:eastAsia="Tahoma"/>
          <w:lang w:val="el-GR"/>
        </w:rPr>
        <w:t>Εφαρμογή αποδοτικής διαδικασίας που μειώνει την εσωτερική γραφειοκρατία και αξιοποιεί τους πόρους τόσο της ΔΣΕΣ όσο και όλων των μονάδων του Υπουργείου που συμμετέχουν.</w:t>
      </w:r>
    </w:p>
    <w:p w14:paraId="7D5696E9" w14:textId="77777777" w:rsidR="00B30DE0" w:rsidRPr="00B30DE0" w:rsidRDefault="00B30DE0" w:rsidP="00091F17">
      <w:pPr>
        <w:pStyle w:val="aff2"/>
        <w:numPr>
          <w:ilvl w:val="0"/>
          <w:numId w:val="164"/>
        </w:numPr>
        <w:suppressAutoHyphens w:val="0"/>
        <w:spacing w:after="60"/>
        <w:rPr>
          <w:rFonts w:eastAsia="Tahoma"/>
          <w:lang w:val="el-GR"/>
        </w:rPr>
      </w:pPr>
      <w:r w:rsidRPr="00B30DE0">
        <w:rPr>
          <w:rFonts w:eastAsia="Tahoma"/>
          <w:lang w:val="el-GR"/>
        </w:rPr>
        <w:t>Εμπέδωση της διαφάνειας και των λοιπών αρχών καλής διακυβέρνησης σε όλο τον κύκλο σχεδιασμού, παρακολούθησης απολογισμού.</w:t>
      </w:r>
    </w:p>
    <w:p w14:paraId="7DE853F0" w14:textId="77777777" w:rsidR="00B30DE0" w:rsidRPr="00B30DE0" w:rsidRDefault="00B30DE0" w:rsidP="00091F17">
      <w:pPr>
        <w:pStyle w:val="aff2"/>
        <w:numPr>
          <w:ilvl w:val="0"/>
          <w:numId w:val="164"/>
        </w:numPr>
        <w:suppressAutoHyphens w:val="0"/>
        <w:spacing w:after="60"/>
        <w:rPr>
          <w:rFonts w:eastAsia="Tahoma"/>
          <w:lang w:val="el-GR"/>
        </w:rPr>
      </w:pPr>
      <w:r w:rsidRPr="00B30DE0">
        <w:rPr>
          <w:rFonts w:eastAsia="Tahoma"/>
          <w:lang w:val="el-GR"/>
        </w:rPr>
        <w:t>Ευρύτερη προβολή του έργου του Υπουργείου.</w:t>
      </w:r>
    </w:p>
    <w:p w14:paraId="0A6C6134" w14:textId="7AD9AE07" w:rsidR="00970511" w:rsidRDefault="00970511" w:rsidP="00E67702">
      <w:pPr>
        <w:spacing w:after="60" w:line="312" w:lineRule="auto"/>
        <w:rPr>
          <w:rFonts w:cstheme="minorHAnsi"/>
          <w:lang w:val="el-GR"/>
        </w:rPr>
      </w:pPr>
    </w:p>
    <w:p w14:paraId="4949F392" w14:textId="77777777" w:rsidR="00970511" w:rsidRPr="00B30DE0" w:rsidRDefault="00970511" w:rsidP="00FC4F95">
      <w:pPr>
        <w:pStyle w:val="4"/>
        <w:numPr>
          <w:ilvl w:val="1"/>
          <w:numId w:val="23"/>
        </w:numPr>
        <w:tabs>
          <w:tab w:val="left" w:pos="993"/>
        </w:tabs>
        <w:rPr>
          <w:rFonts w:cs="Tahoma"/>
          <w:szCs w:val="22"/>
        </w:rPr>
      </w:pPr>
      <w:bookmarkStart w:id="574" w:name="_Toc515972685"/>
      <w:bookmarkStart w:id="575" w:name="_Toc45706980"/>
      <w:bookmarkStart w:id="576" w:name="_Toc58512405"/>
      <w:bookmarkStart w:id="577" w:name="_Toc118711218"/>
      <w:r w:rsidRPr="00B30DE0">
        <w:rPr>
          <w:rFonts w:cs="Tahoma"/>
          <w:szCs w:val="22"/>
          <w:lang w:val="el-GR"/>
        </w:rPr>
        <w:lastRenderedPageBreak/>
        <w:t>Κρίσιμοι Παράγοντες Επιτυχίας</w:t>
      </w:r>
      <w:bookmarkEnd w:id="574"/>
      <w:bookmarkEnd w:id="575"/>
      <w:bookmarkEnd w:id="576"/>
      <w:bookmarkEnd w:id="577"/>
    </w:p>
    <w:p w14:paraId="3511FAD6" w14:textId="5339753A" w:rsidR="00970511" w:rsidRDefault="00970511" w:rsidP="00BA5BCC">
      <w:pPr>
        <w:suppressAutoHyphens w:val="0"/>
        <w:spacing w:after="60"/>
        <w:rPr>
          <w:rFonts w:eastAsia="Tahoma"/>
          <w:lang w:val="el-GR"/>
        </w:rPr>
      </w:pPr>
      <w:r w:rsidRPr="00892F9B">
        <w:rPr>
          <w:rFonts w:eastAsia="Tahoma"/>
          <w:lang w:val="el-GR"/>
        </w:rPr>
        <w:t>Ο προσδιορισμός των κρίσιμων παραγόντων επιτυχίας (</w:t>
      </w:r>
      <w:r w:rsidRPr="00892F9B">
        <w:rPr>
          <w:rFonts w:eastAsia="Tahoma"/>
        </w:rPr>
        <w:t>Critical</w:t>
      </w:r>
      <w:r>
        <w:rPr>
          <w:rFonts w:eastAsia="Tahoma"/>
          <w:lang w:val="el-GR"/>
        </w:rPr>
        <w:t xml:space="preserve"> </w:t>
      </w:r>
      <w:r w:rsidRPr="00892F9B">
        <w:rPr>
          <w:rFonts w:eastAsia="Tahoma"/>
        </w:rPr>
        <w:t>Success</w:t>
      </w:r>
      <w:r>
        <w:rPr>
          <w:rFonts w:eastAsia="Tahoma"/>
          <w:lang w:val="el-GR"/>
        </w:rPr>
        <w:t xml:space="preserve"> </w:t>
      </w:r>
      <w:r w:rsidRPr="00892F9B">
        <w:rPr>
          <w:rFonts w:eastAsia="Tahoma"/>
        </w:rPr>
        <w:t>Factors</w:t>
      </w:r>
      <w:r w:rsidRPr="00892F9B">
        <w:rPr>
          <w:rFonts w:eastAsia="Tahoma"/>
          <w:lang w:val="el-GR"/>
        </w:rPr>
        <w:t>) του Έργου, στη παρούσα φάση, είναι συνυφασμένος με τ</w:t>
      </w:r>
      <w:r>
        <w:rPr>
          <w:rFonts w:eastAsia="Tahoma"/>
          <w:lang w:val="el-GR"/>
        </w:rPr>
        <w:t xml:space="preserve">ην </w:t>
      </w:r>
      <w:r w:rsidR="000F0B15">
        <w:rPr>
          <w:rFonts w:eastAsia="Tahoma"/>
          <w:lang w:val="el-GR"/>
        </w:rPr>
        <w:t xml:space="preserve">επιτυχή υλοποίηση του </w:t>
      </w:r>
      <w:r w:rsidR="00BA5BCC" w:rsidRPr="00BA5BCC">
        <w:rPr>
          <w:b/>
          <w:bCs/>
          <w:color w:val="000000"/>
          <w:lang w:val="el-GR" w:eastAsia="en-GB"/>
        </w:rPr>
        <w:t xml:space="preserve">Στρατηγικού και Επιχειρησιακού Σχεδίου </w:t>
      </w:r>
      <w:r w:rsidR="00BA5BCC" w:rsidRPr="00BA5BCC">
        <w:rPr>
          <w:color w:val="000000"/>
          <w:lang w:val="el-GR" w:eastAsia="en-GB"/>
        </w:rPr>
        <w:t>στο</w:t>
      </w:r>
      <w:r w:rsidR="00BA5BCC" w:rsidRPr="00BA5BCC">
        <w:rPr>
          <w:b/>
          <w:bCs/>
          <w:color w:val="000000"/>
          <w:lang w:val="el-GR" w:eastAsia="en-GB"/>
        </w:rPr>
        <w:t xml:space="preserve"> ΥΠΕΞ</w:t>
      </w:r>
      <w:r w:rsidR="00BA5BCC">
        <w:rPr>
          <w:color w:val="000000"/>
          <w:lang w:val="el-GR" w:eastAsia="en-GB"/>
        </w:rPr>
        <w:t>.</w:t>
      </w:r>
    </w:p>
    <w:p w14:paraId="38B1C6FF" w14:textId="77777777" w:rsidR="000F0B15" w:rsidRPr="002F2FC9" w:rsidRDefault="000F0B15" w:rsidP="000F0B15">
      <w:pPr>
        <w:shd w:val="clear" w:color="auto" w:fill="FFFFFF"/>
        <w:suppressAutoHyphens w:val="0"/>
        <w:spacing w:after="60" w:line="312" w:lineRule="auto"/>
        <w:rPr>
          <w:color w:val="000000"/>
          <w:lang w:val="el-GR" w:eastAsia="en-GB"/>
        </w:rPr>
      </w:pPr>
      <w:r w:rsidRPr="002F2FC9">
        <w:rPr>
          <w:color w:val="000000"/>
          <w:lang w:val="el-GR" w:eastAsia="en-GB"/>
        </w:rPr>
        <w:t>Προϋπόθεση επιτυχημένης εφαρμογής είναι:</w:t>
      </w:r>
    </w:p>
    <w:p w14:paraId="172BED8B" w14:textId="2FAD2FC3" w:rsidR="000F0B15" w:rsidRPr="000F0B15" w:rsidRDefault="000F0B15" w:rsidP="00355723">
      <w:pPr>
        <w:pStyle w:val="aff2"/>
        <w:numPr>
          <w:ilvl w:val="0"/>
          <w:numId w:val="51"/>
        </w:numPr>
        <w:suppressAutoHyphens w:val="0"/>
        <w:spacing w:after="60"/>
        <w:rPr>
          <w:rFonts w:eastAsia="Tahoma"/>
          <w:lang w:val="el-GR"/>
        </w:rPr>
      </w:pPr>
      <w:r w:rsidRPr="000F0B15">
        <w:rPr>
          <w:rFonts w:eastAsia="Tahoma"/>
          <w:lang w:val="el-GR"/>
        </w:rPr>
        <w:t>η ενεργ</w:t>
      </w:r>
      <w:r w:rsidR="00F978DC">
        <w:rPr>
          <w:rFonts w:eastAsia="Tahoma"/>
          <w:lang w:val="el-GR"/>
        </w:rPr>
        <w:t>ός</w:t>
      </w:r>
      <w:r w:rsidRPr="000F0B15">
        <w:rPr>
          <w:rFonts w:eastAsia="Tahoma"/>
          <w:lang w:val="el-GR"/>
        </w:rPr>
        <w:t xml:space="preserve"> συμμετοχή όλων των Δομών του ΥΠΕΞ στη διαμόρφωση των επιδιωκόμενων στόχων, προκειμένου να ενισχυθεί το αίσθημα “κυριότητας” (ownership) επί αυτών και κατά συνέπεια, να καταστεί ευκολότερη η συστηματική ευθυγράμμιση των </w:t>
      </w:r>
      <w:r w:rsidR="00F52445">
        <w:rPr>
          <w:rFonts w:eastAsia="Tahoma"/>
          <w:lang w:val="el-GR"/>
        </w:rPr>
        <w:t>Δράσεων</w:t>
      </w:r>
      <w:r w:rsidR="00F52445" w:rsidRPr="000F0B15">
        <w:rPr>
          <w:rFonts w:eastAsia="Tahoma"/>
          <w:lang w:val="el-GR"/>
        </w:rPr>
        <w:t xml:space="preserve"> </w:t>
      </w:r>
      <w:r w:rsidRPr="000F0B15">
        <w:rPr>
          <w:rFonts w:eastAsia="Tahoma"/>
          <w:lang w:val="el-GR"/>
        </w:rPr>
        <w:t xml:space="preserve">και </w:t>
      </w:r>
      <w:r w:rsidR="00F52445">
        <w:rPr>
          <w:rFonts w:eastAsia="Tahoma"/>
          <w:lang w:val="el-GR"/>
        </w:rPr>
        <w:t>Ε</w:t>
      </w:r>
      <w:r w:rsidRPr="000F0B15">
        <w:rPr>
          <w:rFonts w:eastAsia="Tahoma"/>
          <w:lang w:val="el-GR"/>
        </w:rPr>
        <w:t>νεργειών της καθημερινής λειτουργίας των δομών με αυτούς και</w:t>
      </w:r>
    </w:p>
    <w:p w14:paraId="0B44BD39" w14:textId="10EB56DD" w:rsidR="000F0B15" w:rsidRPr="000F0B15" w:rsidRDefault="000F0B15" w:rsidP="00355723">
      <w:pPr>
        <w:pStyle w:val="aff2"/>
        <w:numPr>
          <w:ilvl w:val="0"/>
          <w:numId w:val="51"/>
        </w:numPr>
        <w:suppressAutoHyphens w:val="0"/>
        <w:spacing w:after="60"/>
        <w:rPr>
          <w:rFonts w:eastAsia="Tahoma"/>
          <w:lang w:val="el-GR"/>
        </w:rPr>
      </w:pPr>
      <w:r w:rsidRPr="000F0B15">
        <w:rPr>
          <w:rFonts w:eastAsia="Tahoma"/>
          <w:lang w:val="el-GR"/>
        </w:rPr>
        <w:t xml:space="preserve">η ολοκληρωμένη κατανόηση των διαστάσεων του ΣΕΣ, δηλαδή, των έννοιών του (Όραμα – Αποστολή – Αξίες - Στρατηγικοί Άξονες - Στρατηγικοί Στόχοι - Δράσεις </w:t>
      </w:r>
      <w:r w:rsidR="00F52445">
        <w:rPr>
          <w:rFonts w:eastAsia="Tahoma"/>
          <w:lang w:val="el-GR"/>
        </w:rPr>
        <w:t>–</w:t>
      </w:r>
      <w:r w:rsidRPr="000F0B15">
        <w:rPr>
          <w:rFonts w:eastAsia="Tahoma"/>
          <w:lang w:val="el-GR"/>
        </w:rPr>
        <w:t xml:space="preserve"> </w:t>
      </w:r>
      <w:r w:rsidR="00F52445">
        <w:rPr>
          <w:rFonts w:eastAsia="Tahoma"/>
          <w:lang w:val="el-GR"/>
        </w:rPr>
        <w:t xml:space="preserve">Ενέργειες - </w:t>
      </w:r>
      <w:r w:rsidRPr="000F0B15">
        <w:rPr>
          <w:rFonts w:eastAsia="Tahoma"/>
          <w:lang w:val="el-GR"/>
        </w:rPr>
        <w:t>Δείκτες Απόδοσης), για όλο το φάσμα των διεργασιών που θα περιλαμβάνει και για τους ρόλους κάθε συμμετέχοντα σε αυτές.</w:t>
      </w:r>
    </w:p>
    <w:p w14:paraId="0EC352BB" w14:textId="788DC822" w:rsidR="00B30DE0" w:rsidRDefault="00F978DC" w:rsidP="00355723">
      <w:pPr>
        <w:pStyle w:val="aff2"/>
        <w:numPr>
          <w:ilvl w:val="0"/>
          <w:numId w:val="51"/>
        </w:numPr>
        <w:suppressAutoHyphens w:val="0"/>
        <w:spacing w:after="60"/>
        <w:rPr>
          <w:rFonts w:eastAsia="Tahoma"/>
          <w:lang w:val="el-GR"/>
        </w:rPr>
      </w:pPr>
      <w:r>
        <w:rPr>
          <w:rFonts w:eastAsia="Tahoma"/>
          <w:lang w:val="el-GR"/>
        </w:rPr>
        <w:t>η</w:t>
      </w:r>
      <w:r w:rsidRPr="009E5A9B">
        <w:rPr>
          <w:rFonts w:eastAsia="Tahoma"/>
          <w:lang w:val="el-GR"/>
        </w:rPr>
        <w:t xml:space="preserve"> </w:t>
      </w:r>
      <w:r w:rsidR="00B30DE0" w:rsidRPr="009E5A9B">
        <w:rPr>
          <w:rFonts w:eastAsia="Tahoma"/>
          <w:lang w:val="el-GR"/>
        </w:rPr>
        <w:t>συστηματική καταγραφή και ανάλυση των απαιτήσεων (και διαλειτουργικότητας) των νέων συστημάτων και η δημιουργία ενός μηχανισμού που να καλύπτει κατά το δυνατόν το σύνολο ή σημαντικό ποσοστό των διαφόρων περιπτώσεων.</w:t>
      </w:r>
    </w:p>
    <w:p w14:paraId="76499A8F" w14:textId="7243A5F4" w:rsidR="00B30DE0" w:rsidRDefault="00F978DC" w:rsidP="00355723">
      <w:pPr>
        <w:pStyle w:val="aff2"/>
        <w:numPr>
          <w:ilvl w:val="0"/>
          <w:numId w:val="51"/>
        </w:numPr>
        <w:suppressAutoHyphens w:val="0"/>
        <w:spacing w:after="60"/>
        <w:rPr>
          <w:rFonts w:eastAsia="Tahoma"/>
          <w:lang w:val="el-GR"/>
        </w:rPr>
      </w:pPr>
      <w:r>
        <w:rPr>
          <w:rFonts w:eastAsia="Tahoma"/>
          <w:lang w:val="el-GR"/>
        </w:rPr>
        <w:t>η</w:t>
      </w:r>
      <w:r w:rsidRPr="009E5A9B">
        <w:rPr>
          <w:rFonts w:eastAsia="Tahoma"/>
          <w:lang w:val="el-GR"/>
        </w:rPr>
        <w:t xml:space="preserve"> </w:t>
      </w:r>
      <w:r w:rsidR="00B30DE0" w:rsidRPr="009E5A9B">
        <w:rPr>
          <w:rFonts w:eastAsia="Tahoma"/>
          <w:lang w:val="el-GR"/>
        </w:rPr>
        <w:t>εξασφάλιση του ότι η επιλεγόμενες λύσεις και το σύνολο των εφαρμογών &amp; ηλεκτρονικών υπηρεσιών που θα αναπτυχθούν, μπορούν εύκολα να επεκταθούν αλλά και να προσαρμοστούν σε ειδικές απαιτήσεις έτσι ώστε να είναι σε θέση να καλύψουν μελλοντικές ανάγκες ή αλλαγές του περιβάλλοντος.</w:t>
      </w:r>
    </w:p>
    <w:p w14:paraId="00BB5CDC" w14:textId="2842672C" w:rsidR="00B30DE0" w:rsidRDefault="00F978DC" w:rsidP="00355723">
      <w:pPr>
        <w:pStyle w:val="aff2"/>
        <w:numPr>
          <w:ilvl w:val="0"/>
          <w:numId w:val="51"/>
        </w:numPr>
        <w:suppressAutoHyphens w:val="0"/>
        <w:spacing w:after="60"/>
        <w:rPr>
          <w:rFonts w:eastAsia="Tahoma"/>
          <w:lang w:val="el-GR"/>
        </w:rPr>
      </w:pPr>
      <w:r>
        <w:rPr>
          <w:rFonts w:eastAsia="Tahoma"/>
          <w:lang w:val="el-GR"/>
        </w:rPr>
        <w:t>η</w:t>
      </w:r>
      <w:r w:rsidRPr="009E5A9B">
        <w:rPr>
          <w:rFonts w:eastAsia="Tahoma"/>
          <w:lang w:val="el-GR"/>
        </w:rPr>
        <w:t xml:space="preserve"> </w:t>
      </w:r>
      <w:r w:rsidR="00B30DE0" w:rsidRPr="009E5A9B">
        <w:rPr>
          <w:rFonts w:eastAsia="Tahoma"/>
          <w:lang w:val="el-GR"/>
        </w:rPr>
        <w:t>άρτια εκπαίδευση των χρηστών και διαχειριστών του συνολικού συστήματος, των οποίων ο ρόλος θα είναι καθοριστικός για τη μελλοντική επιτυχή λειτουργία του συστήματος.</w:t>
      </w:r>
    </w:p>
    <w:p w14:paraId="2EE60F9B" w14:textId="167CBB42" w:rsidR="00B30DE0" w:rsidRDefault="00F978DC" w:rsidP="00355723">
      <w:pPr>
        <w:pStyle w:val="aff2"/>
        <w:numPr>
          <w:ilvl w:val="0"/>
          <w:numId w:val="51"/>
        </w:numPr>
        <w:suppressAutoHyphens w:val="0"/>
        <w:spacing w:after="60"/>
        <w:rPr>
          <w:rFonts w:eastAsia="Tahoma"/>
          <w:lang w:val="el-GR"/>
        </w:rPr>
      </w:pPr>
      <w:r>
        <w:rPr>
          <w:rFonts w:eastAsia="Tahoma"/>
          <w:lang w:val="el-GR"/>
        </w:rPr>
        <w:t>η</w:t>
      </w:r>
      <w:r w:rsidRPr="009E5A9B">
        <w:rPr>
          <w:rFonts w:eastAsia="Tahoma"/>
          <w:lang w:val="el-GR"/>
        </w:rPr>
        <w:t xml:space="preserve"> </w:t>
      </w:r>
      <w:r w:rsidR="00B30DE0" w:rsidRPr="009E5A9B">
        <w:rPr>
          <w:rFonts w:eastAsia="Tahoma"/>
          <w:lang w:val="el-GR"/>
        </w:rPr>
        <w:t>αποδοχή των συστημάτων από τους τελικούς εσωτερικούς χρήστες και η αποτελεσματική χρήση αυτών καθ’ όλη τη διάρκεια του έργου και κατόπιν αυτής.</w:t>
      </w:r>
    </w:p>
    <w:p w14:paraId="4AF1832D" w14:textId="4A289643" w:rsidR="00B30DE0" w:rsidRDefault="00F978DC" w:rsidP="00355723">
      <w:pPr>
        <w:pStyle w:val="aff2"/>
        <w:numPr>
          <w:ilvl w:val="0"/>
          <w:numId w:val="51"/>
        </w:numPr>
        <w:suppressAutoHyphens w:val="0"/>
        <w:spacing w:after="60"/>
        <w:rPr>
          <w:rFonts w:eastAsia="Tahoma"/>
          <w:lang w:val="el-GR"/>
        </w:rPr>
      </w:pPr>
      <w:r>
        <w:rPr>
          <w:rFonts w:eastAsia="Tahoma"/>
          <w:lang w:val="el-GR"/>
        </w:rPr>
        <w:t>η</w:t>
      </w:r>
      <w:r w:rsidRPr="009E5A9B">
        <w:rPr>
          <w:rFonts w:eastAsia="Tahoma"/>
          <w:lang w:val="el-GR"/>
        </w:rPr>
        <w:t xml:space="preserve"> </w:t>
      </w:r>
      <w:r w:rsidR="00B30DE0" w:rsidRPr="009E5A9B">
        <w:rPr>
          <w:rFonts w:eastAsia="Tahoma"/>
          <w:lang w:val="el-GR"/>
        </w:rPr>
        <w:t>αποτελεσματική προώθηση των νέων ηλεκτρονικών υπηρεσιών στις ομάδες στόχους της Αναθέτουσας Αρχής, έτσι ώστε να αξιοποιηθούν πλήρως όλες οι παρεχόμενες λειτουργίες, και να αποτελέσει ένα βασικό εργαλείο πληροφόρησης σε σύντομο χρονικό διάστημα.</w:t>
      </w:r>
    </w:p>
    <w:p w14:paraId="2E4240D5" w14:textId="12196687" w:rsidR="00B30DE0" w:rsidRDefault="00F978DC" w:rsidP="00355723">
      <w:pPr>
        <w:pStyle w:val="aff2"/>
        <w:numPr>
          <w:ilvl w:val="0"/>
          <w:numId w:val="51"/>
        </w:numPr>
        <w:suppressAutoHyphens w:val="0"/>
        <w:spacing w:after="60"/>
        <w:rPr>
          <w:rFonts w:eastAsia="Tahoma"/>
          <w:lang w:val="el-GR"/>
        </w:rPr>
      </w:pPr>
      <w:r>
        <w:rPr>
          <w:rFonts w:eastAsia="Tahoma"/>
          <w:lang w:val="el-GR"/>
        </w:rPr>
        <w:t>η</w:t>
      </w:r>
      <w:r w:rsidRPr="009E5A9B">
        <w:rPr>
          <w:rFonts w:eastAsia="Tahoma"/>
          <w:lang w:val="el-GR"/>
        </w:rPr>
        <w:t xml:space="preserve"> </w:t>
      </w:r>
      <w:r w:rsidR="00B30DE0" w:rsidRPr="009E5A9B">
        <w:rPr>
          <w:rFonts w:eastAsia="Tahoma"/>
          <w:lang w:val="el-GR"/>
        </w:rPr>
        <w:t>παροχή ολοκληρωμένης &amp; ποιοτικής τεχνικής υποστήριξης σύμφωνα με το πλαίσιο που οριοθετείται από τις τεχνικές προδιαγραφές που παρέχονται στην παρούσα προκήρυξη.</w:t>
      </w:r>
    </w:p>
    <w:p w14:paraId="3EBE07B1" w14:textId="737F08E1" w:rsidR="00B30DE0" w:rsidRDefault="00F978DC" w:rsidP="00355723">
      <w:pPr>
        <w:pStyle w:val="aff2"/>
        <w:numPr>
          <w:ilvl w:val="0"/>
          <w:numId w:val="51"/>
        </w:numPr>
        <w:suppressAutoHyphens w:val="0"/>
        <w:spacing w:after="60"/>
        <w:rPr>
          <w:rFonts w:eastAsia="Tahoma"/>
          <w:lang w:val="el-GR"/>
        </w:rPr>
      </w:pPr>
      <w:r>
        <w:rPr>
          <w:rFonts w:eastAsia="Tahoma"/>
          <w:lang w:val="el-GR"/>
        </w:rPr>
        <w:t>η</w:t>
      </w:r>
      <w:r w:rsidRPr="009E5A9B">
        <w:rPr>
          <w:rFonts w:eastAsia="Tahoma"/>
          <w:lang w:val="el-GR"/>
        </w:rPr>
        <w:t xml:space="preserve"> </w:t>
      </w:r>
      <w:r w:rsidR="00B30DE0" w:rsidRPr="009E5A9B">
        <w:rPr>
          <w:rFonts w:eastAsia="Tahoma"/>
          <w:lang w:val="el-GR"/>
        </w:rPr>
        <w:t>ομαλή και ουσιαστική συνεργασία της Αναθέτουσας Αρχής με τον Ανάδοχο σε θέματα που αφορούν στις προδιαγραφές των προς ανάπτυξη πληροφοριακών συστημάτων, στην εγκατάσταση και λειτουργία των συστημάτων/διατάξεων στους χώρους της Αναθέτουσας Αρχής με τρόπο που να επιτυγχάνεται η ομαλή ενσωμάτωσή τους στην καθημερινή λειτουργία, κλπ</w:t>
      </w:r>
    </w:p>
    <w:p w14:paraId="1B39E2C0" w14:textId="6B8496A6" w:rsidR="00B30DE0" w:rsidRDefault="00F978DC" w:rsidP="00355723">
      <w:pPr>
        <w:pStyle w:val="aff2"/>
        <w:numPr>
          <w:ilvl w:val="0"/>
          <w:numId w:val="51"/>
        </w:numPr>
        <w:suppressAutoHyphens w:val="0"/>
        <w:spacing w:after="60"/>
        <w:rPr>
          <w:rFonts w:eastAsia="Tahoma"/>
          <w:lang w:val="el-GR"/>
        </w:rPr>
      </w:pPr>
      <w:r>
        <w:rPr>
          <w:rFonts w:eastAsia="Tahoma"/>
          <w:lang w:val="el-GR"/>
        </w:rPr>
        <w:t>η</w:t>
      </w:r>
      <w:r w:rsidRPr="009E5A9B">
        <w:rPr>
          <w:rFonts w:eastAsia="Tahoma"/>
          <w:lang w:val="el-GR"/>
        </w:rPr>
        <w:t xml:space="preserve"> </w:t>
      </w:r>
      <w:r w:rsidR="00B30DE0" w:rsidRPr="009E5A9B">
        <w:rPr>
          <w:rFonts w:eastAsia="Tahoma"/>
          <w:lang w:val="el-GR"/>
        </w:rPr>
        <w:t>ομαλή ενσωμάτωση σε τεχνικό επίπεδο των νέων συστημάτων στις υφιστάμενες υποδομές της Αναθέτουσας Αρχής (φυσική εγκατάσταση στο υφιστάμενο datacenter, διαλειτουργικότητα με τα υφιστάμενα συστήματα και εφαρμογές, κλπ)</w:t>
      </w:r>
    </w:p>
    <w:p w14:paraId="16BCA43D" w14:textId="2BCBC24C" w:rsidR="00B30DE0" w:rsidRDefault="00F978DC" w:rsidP="00355723">
      <w:pPr>
        <w:pStyle w:val="aff2"/>
        <w:numPr>
          <w:ilvl w:val="0"/>
          <w:numId w:val="51"/>
        </w:numPr>
        <w:suppressAutoHyphens w:val="0"/>
        <w:spacing w:after="60"/>
        <w:rPr>
          <w:rFonts w:eastAsia="Tahoma"/>
          <w:lang w:val="el-GR"/>
        </w:rPr>
      </w:pPr>
      <w:r>
        <w:rPr>
          <w:rFonts w:eastAsia="Tahoma"/>
          <w:lang w:val="el-GR"/>
        </w:rPr>
        <w:t>ο</w:t>
      </w:r>
      <w:r w:rsidRPr="00E76A13">
        <w:rPr>
          <w:rFonts w:eastAsia="Tahoma"/>
          <w:lang w:val="el-GR"/>
        </w:rPr>
        <w:t xml:space="preserve"> </w:t>
      </w:r>
      <w:r w:rsidR="00B30DE0" w:rsidRPr="00E76A13">
        <w:rPr>
          <w:rFonts w:eastAsia="Tahoma"/>
          <w:lang w:val="el-GR"/>
        </w:rPr>
        <w:t xml:space="preserve">καθορισμός μιας πολιτικής για τα δικαιώματα </w:t>
      </w:r>
      <w:r w:rsidR="00B30DE0">
        <w:rPr>
          <w:rFonts w:eastAsia="Tahoma"/>
          <w:lang w:val="el-GR"/>
        </w:rPr>
        <w:t xml:space="preserve">πρόσβασης </w:t>
      </w:r>
      <w:r w:rsidR="00B30DE0" w:rsidRPr="00E76A13">
        <w:rPr>
          <w:rFonts w:eastAsia="Tahoma"/>
          <w:lang w:val="el-GR"/>
        </w:rPr>
        <w:t xml:space="preserve">που θα επιτρέψει </w:t>
      </w:r>
      <w:r w:rsidR="000865DD" w:rsidRPr="000865DD">
        <w:rPr>
          <w:rFonts w:eastAsia="Tahoma"/>
          <w:lang w:val="el-GR"/>
        </w:rPr>
        <w:t xml:space="preserve">ασφαλή, απρόσκοπτη, και ελεγχόμενη </w:t>
      </w:r>
      <w:r w:rsidR="006F06DC">
        <w:rPr>
          <w:rFonts w:eastAsia="Tahoma"/>
          <w:lang w:val="el-GR"/>
        </w:rPr>
        <w:t>π</w:t>
      </w:r>
      <w:r w:rsidR="000865DD" w:rsidRPr="000865DD">
        <w:rPr>
          <w:rFonts w:eastAsia="Tahoma"/>
          <w:lang w:val="el-GR"/>
        </w:rPr>
        <w:t>ρόσβαση, χρήση και αξιοποίηση του συστήματος του ΥΠΕΞ</w:t>
      </w:r>
      <w:r w:rsidR="00B30DE0" w:rsidRPr="00E76A13">
        <w:rPr>
          <w:rFonts w:eastAsia="Tahoma"/>
          <w:lang w:val="el-GR"/>
        </w:rPr>
        <w:t>.</w:t>
      </w:r>
    </w:p>
    <w:p w14:paraId="5DF56C62" w14:textId="42E994E8" w:rsidR="00B30DE0" w:rsidRDefault="00F978DC" w:rsidP="00355723">
      <w:pPr>
        <w:pStyle w:val="aff2"/>
        <w:numPr>
          <w:ilvl w:val="0"/>
          <w:numId w:val="51"/>
        </w:numPr>
        <w:suppressAutoHyphens w:val="0"/>
        <w:spacing w:after="60"/>
        <w:rPr>
          <w:rFonts w:eastAsia="Tahoma"/>
          <w:lang w:val="el-GR"/>
        </w:rPr>
      </w:pPr>
      <w:r>
        <w:rPr>
          <w:rFonts w:eastAsia="Tahoma"/>
          <w:lang w:val="el-GR"/>
        </w:rPr>
        <w:t>η</w:t>
      </w:r>
      <w:r w:rsidRPr="00E76A13">
        <w:rPr>
          <w:rFonts w:eastAsia="Tahoma"/>
          <w:lang w:val="el-GR"/>
        </w:rPr>
        <w:t xml:space="preserve"> </w:t>
      </w:r>
      <w:r w:rsidR="00B30DE0" w:rsidRPr="00E76A13">
        <w:rPr>
          <w:rFonts w:eastAsia="Tahoma"/>
          <w:lang w:val="el-GR"/>
        </w:rPr>
        <w:t>έγκαιρη ολοκλήρωση των εργασιών σύμφωνα με το προβλεπόμενο χρονοδιάγραμμα.</w:t>
      </w:r>
    </w:p>
    <w:p w14:paraId="1865B7A7" w14:textId="11434E8C" w:rsidR="000F0B15" w:rsidRDefault="000F0B15" w:rsidP="00970511">
      <w:pPr>
        <w:suppressAutoHyphens w:val="0"/>
        <w:spacing w:after="60"/>
        <w:rPr>
          <w:rFonts w:eastAsia="Tahoma"/>
          <w:lang w:val="el-GR"/>
        </w:rPr>
      </w:pPr>
    </w:p>
    <w:p w14:paraId="5F731582" w14:textId="77777777" w:rsidR="00970511" w:rsidRPr="00B30DE0" w:rsidRDefault="00970511" w:rsidP="00FC4F95">
      <w:pPr>
        <w:pStyle w:val="4"/>
        <w:numPr>
          <w:ilvl w:val="1"/>
          <w:numId w:val="23"/>
        </w:numPr>
        <w:tabs>
          <w:tab w:val="left" w:pos="993"/>
        </w:tabs>
        <w:rPr>
          <w:rFonts w:cs="Tahoma"/>
          <w:szCs w:val="22"/>
        </w:rPr>
      </w:pPr>
      <w:bookmarkStart w:id="578" w:name="_Toc118711219"/>
      <w:r w:rsidRPr="00B30DE0">
        <w:rPr>
          <w:rFonts w:cs="Tahoma"/>
          <w:szCs w:val="22"/>
          <w:lang w:val="el-GR"/>
        </w:rPr>
        <w:t>Πρόβλεψη Κινδύνων</w:t>
      </w:r>
      <w:bookmarkEnd w:id="578"/>
      <w:r w:rsidRPr="00B30DE0">
        <w:rPr>
          <w:rFonts w:cs="Tahoma"/>
          <w:szCs w:val="22"/>
          <w:lang w:val="el-GR"/>
        </w:rPr>
        <w:t xml:space="preserve"> </w:t>
      </w:r>
    </w:p>
    <w:p w14:paraId="5D0D0A5F" w14:textId="77777777" w:rsidR="00970511" w:rsidRDefault="00970511" w:rsidP="00970511">
      <w:pPr>
        <w:suppressAutoHyphens w:val="0"/>
        <w:autoSpaceDE w:val="0"/>
        <w:spacing w:after="60"/>
        <w:rPr>
          <w:lang w:val="el-GR" w:eastAsia="el-GR"/>
        </w:rPr>
      </w:pPr>
      <w:r w:rsidRPr="00892F9B">
        <w:rPr>
          <w:lang w:val="el-GR" w:eastAsia="el-GR"/>
        </w:rPr>
        <w:t xml:space="preserve">Στο στάδιο της υλοποίησης του </w:t>
      </w:r>
      <w:r>
        <w:rPr>
          <w:lang w:val="el-GR" w:eastAsia="el-GR"/>
        </w:rPr>
        <w:t xml:space="preserve">έργου </w:t>
      </w:r>
      <w:r w:rsidRPr="00892F9B">
        <w:rPr>
          <w:lang w:val="el-GR" w:eastAsia="el-GR"/>
        </w:rPr>
        <w:t xml:space="preserve">είναι σημαντικό να αναγνωριστούν και να αντιμετωπιστούν ζητήματα που μπορούν να προκαλέσουν καθυστερήσεις ή ακόμη και αποτυχία ολοκλήρωσής του. </w:t>
      </w:r>
    </w:p>
    <w:p w14:paraId="5853B8CD" w14:textId="77777777" w:rsidR="00970511" w:rsidRPr="00892F9B" w:rsidRDefault="00970511" w:rsidP="00970511">
      <w:pPr>
        <w:suppressAutoHyphens w:val="0"/>
        <w:autoSpaceDE w:val="0"/>
        <w:spacing w:after="60"/>
        <w:rPr>
          <w:lang w:val="el-GR" w:eastAsia="el-GR"/>
        </w:rPr>
      </w:pPr>
      <w:r w:rsidRPr="00892F9B">
        <w:rPr>
          <w:lang w:val="el-GR" w:eastAsia="el-GR"/>
        </w:rPr>
        <w:t>Τα ζητήματα που μπορούν να προβλεφθούν και να προσδιοριστούν στη παρούσα φάση είναι:</w:t>
      </w:r>
    </w:p>
    <w:p w14:paraId="617738E1" w14:textId="77777777" w:rsidR="00970511" w:rsidRPr="00714563" w:rsidRDefault="00970511" w:rsidP="00355723">
      <w:pPr>
        <w:pStyle w:val="aff2"/>
        <w:numPr>
          <w:ilvl w:val="0"/>
          <w:numId w:val="51"/>
        </w:numPr>
        <w:suppressAutoHyphens w:val="0"/>
        <w:spacing w:after="60" w:line="312" w:lineRule="auto"/>
        <w:ind w:left="714" w:hanging="357"/>
        <w:rPr>
          <w:rFonts w:eastAsia="Tahoma"/>
          <w:lang w:val="el-GR"/>
        </w:rPr>
      </w:pPr>
      <w:r w:rsidRPr="00714563">
        <w:rPr>
          <w:rFonts w:eastAsia="Tahoma"/>
          <w:lang w:val="el-GR"/>
        </w:rPr>
        <w:t>Ελλιπής διατύπωση λειτουργικών απαιτήσεων.</w:t>
      </w:r>
    </w:p>
    <w:p w14:paraId="35CE0693" w14:textId="77777777" w:rsidR="00970511" w:rsidRDefault="00970511" w:rsidP="00355723">
      <w:pPr>
        <w:pStyle w:val="aff2"/>
        <w:numPr>
          <w:ilvl w:val="0"/>
          <w:numId w:val="51"/>
        </w:numPr>
        <w:suppressAutoHyphens w:val="0"/>
        <w:spacing w:after="60" w:line="312" w:lineRule="auto"/>
        <w:ind w:left="714" w:hanging="357"/>
        <w:rPr>
          <w:rFonts w:eastAsia="Tahoma"/>
          <w:lang w:val="el-GR"/>
        </w:rPr>
      </w:pPr>
      <w:r w:rsidRPr="00892F9B">
        <w:rPr>
          <w:rFonts w:eastAsia="Tahoma"/>
          <w:lang w:val="el-GR"/>
        </w:rPr>
        <w:t xml:space="preserve">Προσθήκη </w:t>
      </w:r>
      <w:r>
        <w:rPr>
          <w:rFonts w:eastAsia="Tahoma"/>
          <w:lang w:val="el-GR"/>
        </w:rPr>
        <w:t xml:space="preserve">ή τροποποίηση </w:t>
      </w:r>
      <w:r w:rsidRPr="00892F9B">
        <w:rPr>
          <w:rFonts w:eastAsia="Tahoma"/>
          <w:lang w:val="el-GR"/>
        </w:rPr>
        <w:t>απαιτήσεων που ανατρέπουν τον αρχιτεκτονικό σχεδιασμό.</w:t>
      </w:r>
    </w:p>
    <w:p w14:paraId="3BDF1264" w14:textId="77777777" w:rsidR="00970511" w:rsidRDefault="00970511" w:rsidP="00355723">
      <w:pPr>
        <w:pStyle w:val="aff2"/>
        <w:numPr>
          <w:ilvl w:val="0"/>
          <w:numId w:val="51"/>
        </w:numPr>
        <w:suppressAutoHyphens w:val="0"/>
        <w:spacing w:after="60" w:line="312" w:lineRule="auto"/>
        <w:ind w:left="714" w:hanging="357"/>
        <w:rPr>
          <w:rFonts w:eastAsia="Tahoma"/>
          <w:lang w:val="el-GR"/>
        </w:rPr>
      </w:pPr>
      <w:r w:rsidRPr="00892F9B">
        <w:rPr>
          <w:rFonts w:eastAsia="Tahoma"/>
          <w:lang w:val="el-GR"/>
        </w:rPr>
        <w:t>Αδυναμία εμπέδωσης σχέσεων εμπιστοσύνης μεταξύ των εμπλεκόμενων.</w:t>
      </w:r>
    </w:p>
    <w:p w14:paraId="3D81B3C5" w14:textId="77777777" w:rsidR="0031652C" w:rsidRDefault="0031652C" w:rsidP="00C50EE4">
      <w:pPr>
        <w:spacing w:after="60" w:line="312" w:lineRule="auto"/>
        <w:rPr>
          <w:rFonts w:ascii="Arial" w:hAnsi="Arial" w:cs="Arial"/>
          <w:lang w:val="el-GR" w:eastAsia="el-GR"/>
        </w:rPr>
      </w:pPr>
    </w:p>
    <w:p w14:paraId="15EF8B82" w14:textId="271D7225" w:rsidR="00A22261" w:rsidRPr="00EC2AD2" w:rsidRDefault="00A22261" w:rsidP="00FC4F95">
      <w:pPr>
        <w:pStyle w:val="3"/>
        <w:numPr>
          <w:ilvl w:val="0"/>
          <w:numId w:val="23"/>
        </w:numPr>
        <w:rPr>
          <w:lang w:val="el-GR"/>
        </w:rPr>
      </w:pPr>
      <w:bookmarkStart w:id="579" w:name="_Toc97194342"/>
      <w:bookmarkStart w:id="580" w:name="_Toc97194473"/>
      <w:bookmarkStart w:id="581" w:name="_Toc118711220"/>
      <w:r w:rsidRPr="00EC2AD2">
        <w:rPr>
          <w:lang w:val="el-GR"/>
        </w:rPr>
        <w:t>Αρχιτεκτονική</w:t>
      </w:r>
      <w:bookmarkEnd w:id="579"/>
      <w:bookmarkEnd w:id="580"/>
      <w:bookmarkEnd w:id="581"/>
      <w:r w:rsidRPr="00EC2AD2">
        <w:rPr>
          <w:lang w:val="el-GR"/>
        </w:rPr>
        <w:t xml:space="preserve"> </w:t>
      </w:r>
    </w:p>
    <w:p w14:paraId="07BDFD45" w14:textId="7E2BC27B" w:rsidR="00B50C47" w:rsidRPr="007D0AB1" w:rsidRDefault="004B162A" w:rsidP="00FC4F95">
      <w:pPr>
        <w:pStyle w:val="4"/>
        <w:numPr>
          <w:ilvl w:val="1"/>
          <w:numId w:val="23"/>
        </w:numPr>
        <w:tabs>
          <w:tab w:val="left" w:pos="993"/>
        </w:tabs>
        <w:rPr>
          <w:rFonts w:cs="Tahoma"/>
          <w:szCs w:val="22"/>
          <w:lang w:val="el-GR"/>
        </w:rPr>
      </w:pPr>
      <w:bookmarkStart w:id="582" w:name="_Toc97195379"/>
      <w:bookmarkStart w:id="583" w:name="_Toc97195548"/>
      <w:bookmarkStart w:id="584" w:name="_Toc106820743"/>
      <w:bookmarkStart w:id="585" w:name="_Toc106826531"/>
      <w:bookmarkStart w:id="586" w:name="_Toc106827852"/>
      <w:bookmarkStart w:id="587" w:name="_Toc106874308"/>
      <w:bookmarkStart w:id="588" w:name="_Toc106874538"/>
      <w:bookmarkStart w:id="589" w:name="_Toc106883323"/>
      <w:bookmarkStart w:id="590" w:name="_Toc97194343"/>
      <w:bookmarkStart w:id="591" w:name="_Ref106822879"/>
      <w:bookmarkStart w:id="592" w:name="_Ref106822882"/>
      <w:bookmarkStart w:id="593" w:name="_Ref108526722"/>
      <w:bookmarkStart w:id="594" w:name="_Ref108527064"/>
      <w:bookmarkStart w:id="595" w:name="_Ref108528442"/>
      <w:bookmarkStart w:id="596" w:name="_Toc118711221"/>
      <w:bookmarkEnd w:id="582"/>
      <w:bookmarkEnd w:id="583"/>
      <w:bookmarkEnd w:id="584"/>
      <w:bookmarkEnd w:id="585"/>
      <w:bookmarkEnd w:id="586"/>
      <w:bookmarkEnd w:id="587"/>
      <w:bookmarkEnd w:id="588"/>
      <w:bookmarkEnd w:id="589"/>
      <w:r w:rsidRPr="007D0AB1">
        <w:rPr>
          <w:rFonts w:cs="Tahoma"/>
          <w:szCs w:val="22"/>
          <w:lang w:val="el-GR"/>
        </w:rPr>
        <w:t>Γενικές Αρχές Σχεδιασμού Συστήματος</w:t>
      </w:r>
      <w:bookmarkEnd w:id="590"/>
      <w:bookmarkEnd w:id="591"/>
      <w:bookmarkEnd w:id="592"/>
      <w:bookmarkEnd w:id="593"/>
      <w:bookmarkEnd w:id="594"/>
      <w:bookmarkEnd w:id="595"/>
      <w:bookmarkEnd w:id="596"/>
    </w:p>
    <w:p w14:paraId="7BA24346" w14:textId="77777777" w:rsidR="00970511" w:rsidRPr="00FC0BE5" w:rsidRDefault="00970511" w:rsidP="00970511">
      <w:pPr>
        <w:rPr>
          <w:lang w:val="el-GR"/>
        </w:rPr>
      </w:pPr>
      <w:r w:rsidRPr="00FC0BE5">
        <w:rPr>
          <w:lang w:val="el-GR"/>
        </w:rPr>
        <w:t xml:space="preserve">Οι γενικές αρχές, σε λειτουργικό και τεχνολογικό επίπεδο, που θα διέπουν το σύνολο των Υποσυστημάτων που θα </w:t>
      </w:r>
      <w:r w:rsidRPr="00FC0BE5">
        <w:rPr>
          <w:b/>
          <w:lang w:val="el-GR"/>
        </w:rPr>
        <w:t>αναπτυχθούν</w:t>
      </w:r>
      <w:r w:rsidRPr="00FC0BE5">
        <w:rPr>
          <w:lang w:val="el-GR"/>
        </w:rPr>
        <w:t xml:space="preserve"> ή θα </w:t>
      </w:r>
      <w:r w:rsidRPr="00FC0BE5">
        <w:rPr>
          <w:b/>
          <w:lang w:val="el-GR"/>
        </w:rPr>
        <w:t>προσαρμοστούν</w:t>
      </w:r>
      <w:r w:rsidRPr="00FC0BE5">
        <w:rPr>
          <w:lang w:val="el-GR"/>
        </w:rPr>
        <w:t xml:space="preserve"> είναι:</w:t>
      </w:r>
    </w:p>
    <w:p w14:paraId="1AFBC772" w14:textId="77777777" w:rsidR="00970511" w:rsidRPr="00FC0BE5" w:rsidRDefault="00970511" w:rsidP="00355723">
      <w:pPr>
        <w:numPr>
          <w:ilvl w:val="0"/>
          <w:numId w:val="53"/>
        </w:numPr>
        <w:rPr>
          <w:lang w:val="el-GR"/>
        </w:rPr>
      </w:pPr>
      <w:r w:rsidRPr="00FC0BE5">
        <w:rPr>
          <w:b/>
          <w:lang w:val="el-GR"/>
        </w:rPr>
        <w:t>Αρχιτεκτονική N-tier</w:t>
      </w:r>
      <w:r w:rsidRPr="00FC0BE5">
        <w:rPr>
          <w:lang w:val="el-GR"/>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 βασισμένη πάνω σε καθιερωμένα πρότυπα, έτσι ώστε να διασφαλίζεται:</w:t>
      </w:r>
    </w:p>
    <w:p w14:paraId="481F335C" w14:textId="77777777" w:rsidR="00970511" w:rsidRPr="00883AF5" w:rsidRDefault="00970511" w:rsidP="00091F17">
      <w:pPr>
        <w:pStyle w:val="aff2"/>
        <w:numPr>
          <w:ilvl w:val="0"/>
          <w:numId w:val="166"/>
        </w:numPr>
        <w:rPr>
          <w:lang w:val="el-GR"/>
        </w:rPr>
      </w:pPr>
      <w:r w:rsidRPr="00883AF5">
        <w:rPr>
          <w:lang w:val="el-GR"/>
        </w:rPr>
        <w:t>ομαλή συνεργασία και λειτουργία μεταξύ των επιμέρους Υποσυστημάτων του πληροφοριακού συστήματος,</w:t>
      </w:r>
    </w:p>
    <w:p w14:paraId="70022D2E" w14:textId="77777777" w:rsidR="00970511" w:rsidRPr="00883AF5" w:rsidRDefault="00970511" w:rsidP="00091F17">
      <w:pPr>
        <w:pStyle w:val="aff2"/>
        <w:numPr>
          <w:ilvl w:val="0"/>
          <w:numId w:val="166"/>
        </w:numPr>
        <w:rPr>
          <w:lang w:val="el-GR"/>
        </w:rPr>
      </w:pPr>
      <w:r w:rsidRPr="00883AF5">
        <w:rPr>
          <w:lang w:val="el-GR"/>
        </w:rPr>
        <w:t>δικτυακή συνεργασία μεταξύ εφαρμογών ή/και συστημάτων τα οποία βρίσκονται σε διαφορετικά υπολογιστικά συστήματα,</w:t>
      </w:r>
    </w:p>
    <w:p w14:paraId="1E8C38F8" w14:textId="384552BD" w:rsidR="00970511" w:rsidRPr="00883AF5" w:rsidRDefault="00970511" w:rsidP="00091F17">
      <w:pPr>
        <w:pStyle w:val="aff2"/>
        <w:numPr>
          <w:ilvl w:val="0"/>
          <w:numId w:val="166"/>
        </w:numPr>
        <w:rPr>
          <w:lang w:val="el-GR"/>
        </w:rPr>
      </w:pPr>
      <w:r w:rsidRPr="00883AF5">
        <w:rPr>
          <w:lang w:val="el-GR"/>
        </w:rPr>
        <w:t>εύκολη επέμβαση στη λειτουργικότητα των Υποσυστημάτων (συντηρ</w:t>
      </w:r>
      <w:r w:rsidR="00F52445">
        <w:rPr>
          <w:lang w:val="el-GR"/>
        </w:rPr>
        <w:t>η</w:t>
      </w:r>
      <w:r w:rsidRPr="00883AF5">
        <w:rPr>
          <w:lang w:val="el-GR"/>
        </w:rPr>
        <w:t xml:space="preserve">σιμότητα – </w:t>
      </w:r>
      <w:r w:rsidRPr="00FC0BE5">
        <w:t>maintainability</w:t>
      </w:r>
      <w:r w:rsidRPr="00883AF5">
        <w:rPr>
          <w:lang w:val="el-GR"/>
        </w:rPr>
        <w:t>),</w:t>
      </w:r>
    </w:p>
    <w:p w14:paraId="0472544B" w14:textId="77777777" w:rsidR="00970511" w:rsidRPr="00883AF5" w:rsidRDefault="00970511" w:rsidP="00091F17">
      <w:pPr>
        <w:pStyle w:val="aff2"/>
        <w:numPr>
          <w:ilvl w:val="0"/>
          <w:numId w:val="166"/>
        </w:numPr>
        <w:rPr>
          <w:lang w:val="el-GR"/>
        </w:rPr>
      </w:pPr>
      <w:r w:rsidRPr="00883AF5">
        <w:rPr>
          <w:lang w:val="el-GR"/>
        </w:rPr>
        <w:t>ύψιστη διασφάλιση των δεδομένων των συναλλασσόμενων.</w:t>
      </w:r>
    </w:p>
    <w:p w14:paraId="31187EB0" w14:textId="1C436EC4" w:rsidR="00970511" w:rsidRPr="00FC0BE5" w:rsidRDefault="00970511" w:rsidP="00355723">
      <w:pPr>
        <w:numPr>
          <w:ilvl w:val="0"/>
          <w:numId w:val="53"/>
        </w:numPr>
        <w:rPr>
          <w:lang w:val="el-GR"/>
        </w:rPr>
      </w:pPr>
      <w:r w:rsidRPr="00FC0BE5">
        <w:rPr>
          <w:b/>
          <w:lang w:val="el-GR"/>
        </w:rPr>
        <w:t>Αρθρωτή (modular) αρχιτεκτονική</w:t>
      </w:r>
      <w:r w:rsidRPr="00FC0BE5">
        <w:rPr>
          <w:lang w:val="el-GR"/>
        </w:rPr>
        <w:t xml:space="preserve"> του συστήματος, ώστε να επιτρέπονται μελλοντικές επεκτάσεις αλλαγές και αντικαταστάσεις, ενσωματώσεις, ή αναβαθμίσεις ή αλλαγές διακριτών τμημάτων λογισμικού, ενώ παράλληλα να καθίσταται εφικτήη εύκολη επέκταση επιμέρους δομικών στοιχείων της λύσης (scaleup – scaleout) για την άμεση αντιμετώπιση αυξανόμενων αναγκών. </w:t>
      </w:r>
      <w:r w:rsidRPr="00F77275">
        <w:rPr>
          <w:lang w:val="el-GR"/>
        </w:rPr>
        <w:t>Ό</w:t>
      </w:r>
      <w:r w:rsidRPr="00FC0BE5">
        <w:rPr>
          <w:lang w:val="el-GR"/>
        </w:rPr>
        <w:t>που είναι εφικτό, είναι ισχυρά επιθυμητό η αρχιτεκτονική να βασίζεται σε loοsely</w:t>
      </w:r>
      <w:r>
        <w:rPr>
          <w:lang w:val="el-GR"/>
        </w:rPr>
        <w:t xml:space="preserve"> </w:t>
      </w:r>
      <w:r w:rsidRPr="00FC0BE5">
        <w:rPr>
          <w:lang w:val="el-GR"/>
        </w:rPr>
        <w:t>coupled Containers για βέλτιστη αξιοποίηση του περιβάλλοντος εικονικοποίησης που θα φιλοξενήσει το πληροφοριακό σύστημα.</w:t>
      </w:r>
    </w:p>
    <w:p w14:paraId="13C0FDAE" w14:textId="77777777" w:rsidR="00970511" w:rsidRPr="00FC0BE5" w:rsidRDefault="00970511" w:rsidP="00355723">
      <w:pPr>
        <w:numPr>
          <w:ilvl w:val="0"/>
          <w:numId w:val="53"/>
        </w:numPr>
        <w:rPr>
          <w:lang w:val="el-GR"/>
        </w:rPr>
      </w:pPr>
      <w:r w:rsidRPr="00FC0BE5">
        <w:rPr>
          <w:lang w:val="el-GR"/>
        </w:rPr>
        <w:t xml:space="preserve">Λειτουργία των επιμέρους Υποσυστημάτων και λύσεων, που θα αποτελέσουν διακριτά τμήματα της λύσης που θα προσφερθεί, σε </w:t>
      </w:r>
      <w:r w:rsidRPr="00FC0BE5">
        <w:rPr>
          <w:b/>
        </w:rPr>
        <w:t>web</w:t>
      </w:r>
      <w:r w:rsidRPr="00FC0BE5">
        <w:rPr>
          <w:b/>
          <w:lang w:val="el-GR"/>
        </w:rPr>
        <w:t>-</w:t>
      </w:r>
      <w:r w:rsidRPr="00FC0BE5">
        <w:rPr>
          <w:b/>
        </w:rPr>
        <w:t>based</w:t>
      </w:r>
      <w:r w:rsidRPr="00FC0BE5">
        <w:rPr>
          <w:b/>
          <w:lang w:val="el-GR"/>
        </w:rPr>
        <w:t xml:space="preserve"> περιβάλλον</w:t>
      </w:r>
      <w:r w:rsidRPr="00FC0BE5">
        <w:rPr>
          <w:lang w:val="el-GR"/>
        </w:rPr>
        <w:t>, το οποίο θα αποτελέσει το βασικό «χώρο εργασίας» για τους «διαχειριστές» και τους εξουσιοδοτημένους χρήστες των εφαρμογών με στόχο την:</w:t>
      </w:r>
    </w:p>
    <w:p w14:paraId="6DD0CA95" w14:textId="77777777" w:rsidR="00970511" w:rsidRPr="00FC0BE5" w:rsidRDefault="00970511" w:rsidP="00355723">
      <w:pPr>
        <w:numPr>
          <w:ilvl w:val="0"/>
          <w:numId w:val="52"/>
        </w:numPr>
        <w:tabs>
          <w:tab w:val="clear" w:pos="1136"/>
        </w:tabs>
        <w:rPr>
          <w:lang w:val="el-GR"/>
        </w:rPr>
      </w:pPr>
      <w:r w:rsidRPr="00FC0BE5">
        <w:rPr>
          <w:lang w:val="el-GR"/>
        </w:rPr>
        <w:t>επίτευξη της μεγαλύτερης δυνατής ομοιομορφίας στις διεπαφές μεταξύ των διαφόρων υποσυστημάτων και στον τρόπο εργασίας τους,</w:t>
      </w:r>
    </w:p>
    <w:p w14:paraId="7DF8B62E" w14:textId="77777777" w:rsidR="00970511" w:rsidRPr="00FC0BE5" w:rsidRDefault="00970511" w:rsidP="00355723">
      <w:pPr>
        <w:numPr>
          <w:ilvl w:val="0"/>
          <w:numId w:val="52"/>
        </w:numPr>
        <w:tabs>
          <w:tab w:val="clear" w:pos="1136"/>
        </w:tabs>
        <w:rPr>
          <w:lang w:val="el-GR"/>
        </w:rPr>
      </w:pPr>
      <w:r w:rsidRPr="00FC0BE5">
        <w:rPr>
          <w:lang w:val="el-GR"/>
        </w:rPr>
        <w:t>επιλογή κοινών και φιλικών τρόπων παρουσίασης, όσον αφορά στις διεπαφές των χρηστών με τις εφαρμογές.</w:t>
      </w:r>
    </w:p>
    <w:p w14:paraId="4971ECE2" w14:textId="2F515A50" w:rsidR="00970511" w:rsidRPr="00FC0BE5" w:rsidRDefault="00970511" w:rsidP="00355723">
      <w:pPr>
        <w:numPr>
          <w:ilvl w:val="0"/>
          <w:numId w:val="53"/>
        </w:numPr>
        <w:rPr>
          <w:lang w:val="el-GR"/>
        </w:rPr>
      </w:pPr>
      <w:r w:rsidRPr="00FC0BE5">
        <w:rPr>
          <w:lang w:val="el-GR"/>
        </w:rPr>
        <w:t xml:space="preserve">Εξασφάλιση </w:t>
      </w:r>
      <w:r w:rsidRPr="00FC0BE5">
        <w:rPr>
          <w:b/>
          <w:lang w:val="el-GR"/>
        </w:rPr>
        <w:t>πλήρους</w:t>
      </w:r>
      <w:r w:rsidR="00883AF5" w:rsidRPr="00883AF5">
        <w:rPr>
          <w:b/>
          <w:lang w:val="el-GR"/>
        </w:rPr>
        <w:t xml:space="preserve"> </w:t>
      </w:r>
      <w:r w:rsidRPr="00FC0BE5">
        <w:rPr>
          <w:b/>
          <w:lang w:val="el-GR"/>
        </w:rPr>
        <w:t>λειτουργικότητας</w:t>
      </w:r>
      <w:r w:rsidRPr="00FC0BE5">
        <w:rPr>
          <w:lang w:val="el-GR"/>
        </w:rPr>
        <w:t xml:space="preserve"> μέσω Διαδικτύου (</w:t>
      </w:r>
      <w:r w:rsidRPr="00FC0BE5">
        <w:t>Internet</w:t>
      </w:r>
      <w:r w:rsidRPr="00FC0BE5">
        <w:rPr>
          <w:lang w:val="el-GR"/>
        </w:rPr>
        <w:t>) κάνοντας χρήση των καθιερωμένων εφαρμογών πλοήγησης (</w:t>
      </w:r>
      <w:r w:rsidRPr="00FC0BE5">
        <w:rPr>
          <w:lang w:val="en-US"/>
        </w:rPr>
        <w:t>Web</w:t>
      </w:r>
      <w:r>
        <w:rPr>
          <w:lang w:val="el-GR"/>
        </w:rPr>
        <w:t xml:space="preserve"> </w:t>
      </w:r>
      <w:r w:rsidRPr="00FC0BE5">
        <w:rPr>
          <w:lang w:val="en-US"/>
        </w:rPr>
        <w:t>Browsers</w:t>
      </w:r>
      <w:r w:rsidRPr="00FC0BE5">
        <w:rPr>
          <w:lang w:val="el-GR"/>
        </w:rPr>
        <w:t xml:space="preserve">) χωρίς να απαιτείται επιπλέον εγκατάσταση λογισμικού ή τρίτων συσκευών από τους τελικούς χρήστες. </w:t>
      </w:r>
    </w:p>
    <w:p w14:paraId="329982C7" w14:textId="6530497A" w:rsidR="00970511" w:rsidRPr="00FC0BE5" w:rsidRDefault="00970511" w:rsidP="00355723">
      <w:pPr>
        <w:numPr>
          <w:ilvl w:val="0"/>
          <w:numId w:val="53"/>
        </w:numPr>
        <w:rPr>
          <w:lang w:val="el-GR"/>
        </w:rPr>
      </w:pPr>
      <w:r w:rsidRPr="00FC0BE5">
        <w:rPr>
          <w:lang w:val="el-GR"/>
        </w:rPr>
        <w:t xml:space="preserve">Χρήση </w:t>
      </w:r>
      <w:r w:rsidRPr="00FC0BE5">
        <w:rPr>
          <w:b/>
          <w:lang w:val="el-GR"/>
        </w:rPr>
        <w:t>συστημάτων</w:t>
      </w:r>
      <w:r w:rsidR="00883AF5" w:rsidRPr="00883AF5">
        <w:rPr>
          <w:b/>
          <w:lang w:val="el-GR"/>
        </w:rPr>
        <w:t xml:space="preserve"> </w:t>
      </w:r>
      <w:r w:rsidRPr="00FC0BE5">
        <w:rPr>
          <w:b/>
          <w:lang w:val="el-GR"/>
        </w:rPr>
        <w:t>διαχείρισης</w:t>
      </w:r>
      <w:r w:rsidR="00883AF5" w:rsidRPr="00883AF5">
        <w:rPr>
          <w:b/>
          <w:lang w:val="el-GR"/>
        </w:rPr>
        <w:t xml:space="preserve"> </w:t>
      </w:r>
      <w:r w:rsidRPr="00FC0BE5">
        <w:rPr>
          <w:b/>
          <w:lang w:val="el-GR"/>
        </w:rPr>
        <w:t>σχεσιακών</w:t>
      </w:r>
      <w:r w:rsidR="00883AF5" w:rsidRPr="00883AF5">
        <w:rPr>
          <w:b/>
          <w:lang w:val="el-GR"/>
        </w:rPr>
        <w:t xml:space="preserve"> </w:t>
      </w:r>
      <w:r w:rsidRPr="00FC0BE5">
        <w:rPr>
          <w:b/>
          <w:lang w:val="el-GR"/>
        </w:rPr>
        <w:t>βάσεων</w:t>
      </w:r>
      <w:r w:rsidR="00883AF5" w:rsidRPr="00883AF5">
        <w:rPr>
          <w:b/>
          <w:lang w:val="el-GR"/>
        </w:rPr>
        <w:t xml:space="preserve"> </w:t>
      </w:r>
      <w:r w:rsidRPr="00FC0BE5">
        <w:rPr>
          <w:b/>
          <w:lang w:val="el-GR"/>
        </w:rPr>
        <w:t>δεδομένων</w:t>
      </w:r>
      <w:r w:rsidRPr="00FC0BE5">
        <w:rPr>
          <w:lang w:val="el-GR"/>
        </w:rPr>
        <w:t xml:space="preserve"> (</w:t>
      </w:r>
      <w:r w:rsidRPr="00FC0BE5">
        <w:t>RDBMS</w:t>
      </w:r>
      <w:r w:rsidRPr="00FC0BE5">
        <w:rPr>
          <w:lang w:val="el-GR"/>
        </w:rPr>
        <w:t>) για την ευκολία διαχείρισης του αναμενόμενου μεγάλου όγκου δεδομένων, τη δυνατότητα δημιουργίας εφαρμογών φιλικών στον χρήστη και την αυξημένη διαθεσιμότητα του συστήματος.</w:t>
      </w:r>
    </w:p>
    <w:p w14:paraId="463ADC9E" w14:textId="4B6172D2" w:rsidR="00970511" w:rsidRPr="00FC0BE5" w:rsidRDefault="00970511" w:rsidP="00355723">
      <w:pPr>
        <w:numPr>
          <w:ilvl w:val="0"/>
          <w:numId w:val="53"/>
        </w:numPr>
        <w:rPr>
          <w:lang w:val="el-GR"/>
        </w:rPr>
      </w:pPr>
      <w:r w:rsidRPr="00FC0BE5">
        <w:rPr>
          <w:lang w:val="el-GR"/>
        </w:rPr>
        <w:t xml:space="preserve">Τα </w:t>
      </w:r>
      <w:r w:rsidRPr="00FC0BE5">
        <w:rPr>
          <w:b/>
          <w:lang w:val="el-GR"/>
        </w:rPr>
        <w:t xml:space="preserve">εργαλεία ανάπτυξης, συντήρησης και διαχείρισης των εφαρμογών </w:t>
      </w:r>
      <w:r w:rsidRPr="00FC0BE5">
        <w:rPr>
          <w:lang w:val="el-GR"/>
        </w:rPr>
        <w:t>που θα χρησιμοποιηθούν</w:t>
      </w:r>
      <w:r w:rsidR="00365CBB" w:rsidRPr="00365CBB">
        <w:rPr>
          <w:lang w:val="el-GR"/>
        </w:rPr>
        <w:t xml:space="preserve"> </w:t>
      </w:r>
      <w:r w:rsidRPr="00FC0BE5">
        <w:rPr>
          <w:lang w:val="el-GR"/>
        </w:rPr>
        <w:t>θα πρέπει να είναι συμβατά με το σύνολο του λογισμικού υποδομής που θα προσφερθεί από τον Ανάδοχο (</w:t>
      </w:r>
      <w:r w:rsidRPr="00FC0BE5">
        <w:t>Web</w:t>
      </w:r>
      <w:r w:rsidRPr="00FC0BE5">
        <w:rPr>
          <w:lang w:val="el-GR"/>
        </w:rPr>
        <w:t xml:space="preserve">, </w:t>
      </w:r>
      <w:r w:rsidRPr="00FC0BE5">
        <w:t>application</w:t>
      </w:r>
      <w:r w:rsidRPr="00FC0BE5">
        <w:rPr>
          <w:lang w:val="el-GR"/>
        </w:rPr>
        <w:t xml:space="preserve"> και </w:t>
      </w:r>
      <w:r w:rsidRPr="00FC0BE5">
        <w:t>database</w:t>
      </w:r>
      <w:r>
        <w:rPr>
          <w:lang w:val="el-GR"/>
        </w:rPr>
        <w:t xml:space="preserve"> </w:t>
      </w:r>
      <w:r w:rsidRPr="00FC0BE5">
        <w:t>servers</w:t>
      </w:r>
      <w:r w:rsidRPr="00FC0BE5">
        <w:rPr>
          <w:lang w:val="el-GR"/>
        </w:rPr>
        <w:t>).</w:t>
      </w:r>
    </w:p>
    <w:p w14:paraId="5B2E6872" w14:textId="747EBB00" w:rsidR="00970511" w:rsidRPr="00FC0BE5" w:rsidRDefault="00970511" w:rsidP="00355723">
      <w:pPr>
        <w:numPr>
          <w:ilvl w:val="0"/>
          <w:numId w:val="53"/>
        </w:numPr>
        <w:rPr>
          <w:lang w:val="el-GR"/>
        </w:rPr>
      </w:pPr>
      <w:r w:rsidRPr="00FC0BE5">
        <w:rPr>
          <w:lang w:val="el-GR"/>
        </w:rPr>
        <w:t xml:space="preserve">Χρήση </w:t>
      </w:r>
      <w:r w:rsidRPr="00FC0BE5">
        <w:rPr>
          <w:b/>
          <w:bCs/>
          <w:lang w:val="el-GR"/>
        </w:rPr>
        <w:t xml:space="preserve">γραφικού περιβάλλοντος </w:t>
      </w:r>
      <w:r>
        <w:rPr>
          <w:b/>
          <w:bCs/>
          <w:lang w:val="el-GR"/>
        </w:rPr>
        <w:t>επικοινωνίας</w:t>
      </w:r>
      <w:r w:rsidR="00365CBB" w:rsidRPr="00365CBB">
        <w:rPr>
          <w:b/>
          <w:bCs/>
          <w:lang w:val="el-GR"/>
        </w:rPr>
        <w:t xml:space="preserve"> </w:t>
      </w:r>
      <w:r w:rsidRPr="00FC0BE5">
        <w:rPr>
          <w:lang w:val="el-GR"/>
        </w:rPr>
        <w:t>(</w:t>
      </w:r>
      <w:r w:rsidRPr="00FC0BE5">
        <w:t>GUI</w:t>
      </w:r>
      <w:r w:rsidRPr="00FC0BE5">
        <w:rPr>
          <w:lang w:val="el-GR"/>
        </w:rPr>
        <w:t xml:space="preserve">) </w:t>
      </w:r>
      <w:r w:rsidRPr="00FC0BE5">
        <w:rPr>
          <w:bCs/>
          <w:lang w:val="el-GR"/>
        </w:rPr>
        <w:t>του χρήστη</w:t>
      </w:r>
      <w:r w:rsidRPr="00FC0BE5">
        <w:rPr>
          <w:lang w:val="el-GR"/>
        </w:rPr>
        <w:t xml:space="preserve"> για την αποδοτική διαχείριση και χρήση των Υποσυστημάτων και την ευκολία εκμάθησής τους.</w:t>
      </w:r>
    </w:p>
    <w:p w14:paraId="1E69CF75" w14:textId="366DB1DC" w:rsidR="00970511" w:rsidRPr="00FC0BE5" w:rsidRDefault="00970511" w:rsidP="00355723">
      <w:pPr>
        <w:numPr>
          <w:ilvl w:val="0"/>
          <w:numId w:val="53"/>
        </w:numPr>
        <w:rPr>
          <w:lang w:val="el-GR"/>
        </w:rPr>
      </w:pPr>
      <w:r w:rsidRPr="00FC0BE5">
        <w:rPr>
          <w:lang w:val="el-GR"/>
        </w:rPr>
        <w:t xml:space="preserve">Ενσωμάτωση στα Υποσυστήματα </w:t>
      </w:r>
      <w:r w:rsidRPr="00FC0BE5">
        <w:rPr>
          <w:b/>
          <w:bCs/>
          <w:lang w:val="el-GR"/>
        </w:rPr>
        <w:t>άμεσης υποστήριξης βοήθειας</w:t>
      </w:r>
      <w:r w:rsidRPr="00FC0BE5">
        <w:rPr>
          <w:lang w:val="el-GR"/>
        </w:rPr>
        <w:t xml:space="preserve"> (</w:t>
      </w:r>
      <w:r w:rsidRPr="00FC0BE5">
        <w:t>online</w:t>
      </w:r>
      <w:r>
        <w:rPr>
          <w:lang w:val="el-GR"/>
        </w:rPr>
        <w:t xml:space="preserve"> </w:t>
      </w:r>
      <w:r w:rsidRPr="00FC0BE5">
        <w:t>help</w:t>
      </w:r>
      <w:r w:rsidRPr="00FC0BE5">
        <w:rPr>
          <w:lang w:val="el-GR"/>
        </w:rPr>
        <w:t>) και οδηγιών στην ελληνική γλώσσα, προς τους χρήστες ανά διαδικασία ή και οθόνη.</w:t>
      </w:r>
    </w:p>
    <w:p w14:paraId="5C488083" w14:textId="3CD8F19A" w:rsidR="00970511" w:rsidRPr="00FC0BE5" w:rsidRDefault="00970511" w:rsidP="00355723">
      <w:pPr>
        <w:numPr>
          <w:ilvl w:val="0"/>
          <w:numId w:val="53"/>
        </w:numPr>
        <w:rPr>
          <w:lang w:val="el-GR"/>
        </w:rPr>
      </w:pPr>
      <w:r w:rsidRPr="00FC0BE5">
        <w:rPr>
          <w:b/>
          <w:bCs/>
          <w:lang w:val="el-GR"/>
        </w:rPr>
        <w:lastRenderedPageBreak/>
        <w:t>Μηνύματα λαθών</w:t>
      </w:r>
      <w:r w:rsidRPr="00FC0BE5">
        <w:rPr>
          <w:lang w:val="el-GR"/>
        </w:rPr>
        <w:t xml:space="preserve"> (</w:t>
      </w:r>
      <w:r w:rsidRPr="00FC0BE5">
        <w:t>error</w:t>
      </w:r>
      <w:r w:rsidR="00365CBB" w:rsidRPr="00365CBB">
        <w:rPr>
          <w:lang w:val="el-GR"/>
        </w:rPr>
        <w:t xml:space="preserve"> </w:t>
      </w:r>
      <w:r w:rsidRPr="00FC0BE5">
        <w:t>messages</w:t>
      </w:r>
      <w:r w:rsidRPr="00FC0BE5">
        <w:rPr>
          <w:lang w:val="el-GR"/>
        </w:rPr>
        <w:t>) στην ελληνική γλώσσα και ειδοποίηση των χρηστών με όρους οικείους προς αυτούς.</w:t>
      </w:r>
    </w:p>
    <w:p w14:paraId="64770697" w14:textId="79D2AFD5" w:rsidR="00970511" w:rsidRPr="00FC0BE5" w:rsidRDefault="00365CBB" w:rsidP="00355723">
      <w:pPr>
        <w:numPr>
          <w:ilvl w:val="0"/>
          <w:numId w:val="53"/>
        </w:numPr>
        <w:rPr>
          <w:lang w:val="el-GR"/>
        </w:rPr>
      </w:pPr>
      <w:r>
        <w:rPr>
          <w:lang w:val="el-GR"/>
        </w:rPr>
        <w:t>Τ</w:t>
      </w:r>
      <w:r w:rsidR="00970511" w:rsidRPr="00FC0BE5">
        <w:rPr>
          <w:lang w:val="el-GR"/>
        </w:rPr>
        <w:t xml:space="preserve">ήρηση από όλα τα Υποσυστήματα στοιχείων </w:t>
      </w:r>
      <w:r w:rsidR="00970511" w:rsidRPr="00FC0BE5">
        <w:t>auditing</w:t>
      </w:r>
      <w:r w:rsidR="00970511" w:rsidRPr="00FC0BE5">
        <w:rPr>
          <w:lang w:val="el-GR"/>
        </w:rPr>
        <w:t xml:space="preserve"> για </w:t>
      </w:r>
      <w:r w:rsidR="00970511" w:rsidRPr="00FC0BE5">
        <w:rPr>
          <w:b/>
          <w:lang w:val="el-GR"/>
        </w:rPr>
        <w:t>ιχνηλάτηση</w:t>
      </w:r>
      <w:r w:rsidR="00970511" w:rsidRPr="00FC0BE5">
        <w:rPr>
          <w:lang w:val="el-GR"/>
        </w:rPr>
        <w:t xml:space="preserve"> ενεργειών χρηστών.</w:t>
      </w:r>
    </w:p>
    <w:p w14:paraId="4544C95D" w14:textId="77777777" w:rsidR="00970511" w:rsidRPr="00FC0BE5" w:rsidRDefault="00970511" w:rsidP="00355723">
      <w:pPr>
        <w:numPr>
          <w:ilvl w:val="0"/>
          <w:numId w:val="53"/>
        </w:numPr>
        <w:rPr>
          <w:lang w:val="el-GR"/>
        </w:rPr>
      </w:pPr>
      <w:r w:rsidRPr="00FC0BE5">
        <w:rPr>
          <w:lang w:val="el-GR"/>
        </w:rPr>
        <w:t>Διαβαθμισμένη πρόσβαση στα Υποσυστήματα, ανάλογα με το είδος των υπηρεσιών και την ταυτότητα των χρηστών.</w:t>
      </w:r>
    </w:p>
    <w:p w14:paraId="7AEDCDF2" w14:textId="77777777" w:rsidR="00970511" w:rsidRPr="00FC0BE5" w:rsidRDefault="00970511" w:rsidP="00355723">
      <w:pPr>
        <w:numPr>
          <w:ilvl w:val="0"/>
          <w:numId w:val="53"/>
        </w:numPr>
        <w:rPr>
          <w:lang w:val="el-GR"/>
        </w:rPr>
      </w:pPr>
      <w:r w:rsidRPr="00FC0BE5">
        <w:rPr>
          <w:lang w:val="el-GR"/>
        </w:rPr>
        <w:t xml:space="preserve">Διασφάλιση της </w:t>
      </w:r>
      <w:r w:rsidRPr="00FC0BE5">
        <w:rPr>
          <w:b/>
          <w:lang w:val="el-GR"/>
        </w:rPr>
        <w:t>π</w:t>
      </w:r>
      <w:r w:rsidRPr="00FC0BE5">
        <w:rPr>
          <w:b/>
          <w:bCs/>
          <w:lang w:val="el-GR"/>
        </w:rPr>
        <w:t>ληρότητας, ακεραιότητας, εμπιστευτικότητας</w:t>
      </w:r>
      <w:r w:rsidRPr="00FC0BE5">
        <w:rPr>
          <w:lang w:val="el-GR"/>
        </w:rPr>
        <w:t xml:space="preserve"> και </w:t>
      </w:r>
      <w:r w:rsidRPr="00FC0BE5">
        <w:rPr>
          <w:b/>
          <w:bCs/>
          <w:lang w:val="el-GR"/>
        </w:rPr>
        <w:t>ασφάλειας</w:t>
      </w:r>
      <w:r w:rsidRPr="00FC0BE5">
        <w:rPr>
          <w:lang w:val="el-GR"/>
        </w:rPr>
        <w:t xml:space="preserve"> των δεδομένων των Υποσυστημάτων κατά τη χρήση και τη δικτυακή διακίνησή τους.</w:t>
      </w:r>
    </w:p>
    <w:p w14:paraId="1002C2F7" w14:textId="77777777" w:rsidR="00970511" w:rsidRPr="00FC0BE5" w:rsidRDefault="00970511" w:rsidP="00355723">
      <w:pPr>
        <w:numPr>
          <w:ilvl w:val="0"/>
          <w:numId w:val="53"/>
        </w:numPr>
        <w:rPr>
          <w:lang w:val="el-GR"/>
        </w:rPr>
      </w:pPr>
      <w:r w:rsidRPr="00FC0BE5">
        <w:rPr>
          <w:lang w:val="el-GR"/>
        </w:rPr>
        <w:t xml:space="preserve">Βέλτιστη αξιοποίηση του αποθηκευτικού συστήματος καθώς ο όγκος των δεδομένων είναι μεγάλος και σε μελλοντικό χρόνο θα επηρεάζει την επίδοση του συστήματος. </w:t>
      </w:r>
    </w:p>
    <w:p w14:paraId="54FE2F8F" w14:textId="77777777" w:rsidR="00970511" w:rsidRPr="00FC0BE5" w:rsidRDefault="00970511" w:rsidP="00355723">
      <w:pPr>
        <w:numPr>
          <w:ilvl w:val="0"/>
          <w:numId w:val="53"/>
        </w:numPr>
        <w:rPr>
          <w:lang w:val="el-GR"/>
        </w:rPr>
      </w:pPr>
      <w:r w:rsidRPr="00FC0BE5">
        <w:rPr>
          <w:lang w:val="el-GR"/>
        </w:rPr>
        <w:t>Πλήρης συμμόρφωση του Πληροφοριακού Συστήματος που θα αναπτυχθεί με τα αποτελέσματα του Πλαισίου Διαλειτουργικότητας, που υλοποιήθηκε για λογαριασμό του ΥΠΕΣ στο πλαίσιο του έργου «Ελληνικό Πλαίσιο Παροχής Υπηρεσιών Ηλεκτρονικής Διακυβέρνησης και Πρότυπα Διαλειτουργικότητας».</w:t>
      </w:r>
    </w:p>
    <w:p w14:paraId="367352C6" w14:textId="5EC8865E" w:rsidR="00970511" w:rsidRPr="00FC0BE5" w:rsidRDefault="00970511" w:rsidP="00355723">
      <w:pPr>
        <w:numPr>
          <w:ilvl w:val="0"/>
          <w:numId w:val="53"/>
        </w:numPr>
        <w:rPr>
          <w:lang w:val="el-GR"/>
        </w:rPr>
      </w:pPr>
      <w:r w:rsidRPr="00FC0BE5">
        <w:rPr>
          <w:b/>
          <w:bCs/>
          <w:lang w:val="el-GR"/>
        </w:rPr>
        <w:t>Τεκμηρίωση</w:t>
      </w:r>
      <w:r w:rsidRPr="00FC0BE5">
        <w:rPr>
          <w:lang w:val="el-GR"/>
        </w:rPr>
        <w:t xml:space="preserve"> του συστήματος μέσω της αναλυτικής περιγραφής της βάσης δεδομένων και των Υποσυστημάτων. Σύνταξη </w:t>
      </w:r>
      <w:r w:rsidRPr="00FC0BE5">
        <w:rPr>
          <w:b/>
          <w:bCs/>
          <w:lang w:val="el-GR"/>
        </w:rPr>
        <w:t>τεχνικών εγχειριδίων</w:t>
      </w:r>
      <w:r w:rsidRPr="00FC0BE5">
        <w:rPr>
          <w:lang w:val="el-GR"/>
        </w:rPr>
        <w:t xml:space="preserve"> του συστήματος και των εργαλείων διαχείρισης (</w:t>
      </w:r>
      <w:r w:rsidRPr="00FC0BE5">
        <w:t>system</w:t>
      </w:r>
      <w:r>
        <w:rPr>
          <w:lang w:val="el-GR"/>
        </w:rPr>
        <w:t xml:space="preserve"> </w:t>
      </w:r>
      <w:r w:rsidRPr="00FC0BE5">
        <w:t>manuals</w:t>
      </w:r>
      <w:r w:rsidRPr="00FC0BE5">
        <w:rPr>
          <w:lang w:val="el-GR"/>
        </w:rPr>
        <w:t xml:space="preserve">), καθώς και λεπτομερή </w:t>
      </w:r>
      <w:r w:rsidRPr="00FC0BE5">
        <w:rPr>
          <w:b/>
          <w:bCs/>
          <w:lang w:val="el-GR"/>
        </w:rPr>
        <w:t>εγχειρίδια λειτουργίας</w:t>
      </w:r>
      <w:r w:rsidRPr="00FC0BE5">
        <w:rPr>
          <w:lang w:val="el-GR"/>
        </w:rPr>
        <w:t xml:space="preserve"> του συστήματος (</w:t>
      </w:r>
      <w:r w:rsidRPr="00FC0BE5">
        <w:t>operation</w:t>
      </w:r>
      <w:r>
        <w:rPr>
          <w:lang w:val="el-GR"/>
        </w:rPr>
        <w:t xml:space="preserve"> </w:t>
      </w:r>
      <w:r w:rsidRPr="00FC0BE5">
        <w:t>manuals</w:t>
      </w:r>
      <w:r w:rsidRPr="00FC0BE5">
        <w:rPr>
          <w:lang w:val="el-GR"/>
        </w:rPr>
        <w:t>) και υποστήριξης των χρηστών (</w:t>
      </w:r>
      <w:r w:rsidRPr="00FC0BE5">
        <w:t>user</w:t>
      </w:r>
      <w:r>
        <w:rPr>
          <w:lang w:val="el-GR"/>
        </w:rPr>
        <w:t xml:space="preserve"> </w:t>
      </w:r>
      <w:r w:rsidRPr="00FC0BE5">
        <w:t>manuals</w:t>
      </w:r>
      <w:r w:rsidRPr="00FC0BE5">
        <w:rPr>
          <w:lang w:val="el-GR"/>
        </w:rPr>
        <w:t>).</w:t>
      </w:r>
    </w:p>
    <w:p w14:paraId="17D42935" w14:textId="16B044FD" w:rsidR="00970511" w:rsidRDefault="00970511" w:rsidP="00355723">
      <w:pPr>
        <w:numPr>
          <w:ilvl w:val="0"/>
          <w:numId w:val="53"/>
        </w:numPr>
        <w:rPr>
          <w:bCs/>
          <w:lang w:val="el-GR"/>
        </w:rPr>
      </w:pPr>
      <w:r w:rsidRPr="00FC0BE5">
        <w:rPr>
          <w:bCs/>
          <w:lang w:val="el-GR"/>
        </w:rPr>
        <w:t xml:space="preserve">Αξιοποίηση των τεχνολογιών </w:t>
      </w:r>
      <w:r w:rsidRPr="00365CBB">
        <w:rPr>
          <w:b/>
        </w:rPr>
        <w:t>server</w:t>
      </w:r>
      <w:r w:rsidRPr="00365CBB">
        <w:rPr>
          <w:b/>
          <w:lang w:val="el-GR"/>
        </w:rPr>
        <w:t xml:space="preserve"> </w:t>
      </w:r>
      <w:r w:rsidRPr="00365CBB">
        <w:rPr>
          <w:b/>
        </w:rPr>
        <w:t>consolidation</w:t>
      </w:r>
      <w:r w:rsidRPr="00365CBB">
        <w:rPr>
          <w:b/>
          <w:lang w:val="el-GR"/>
        </w:rPr>
        <w:t xml:space="preserve"> και </w:t>
      </w:r>
      <w:r w:rsidRPr="00365CBB">
        <w:rPr>
          <w:b/>
        </w:rPr>
        <w:t>virtualization</w:t>
      </w:r>
      <w:r w:rsidRPr="00FC0BE5">
        <w:rPr>
          <w:bCs/>
          <w:lang w:val="el-GR"/>
        </w:rPr>
        <w:t xml:space="preserve"> και πιο συγκεκριμένα λειτουργία των συστημάτων που θα αναπτυχθούν ή αναβαθμισθούν σε περιβάλλον εικονικών μηχανών (</w:t>
      </w:r>
      <w:r w:rsidRPr="00FC0BE5">
        <w:rPr>
          <w:bCs/>
        </w:rPr>
        <w:t>virtual</w:t>
      </w:r>
      <w:r>
        <w:rPr>
          <w:bCs/>
          <w:lang w:val="el-GR"/>
        </w:rPr>
        <w:t xml:space="preserve"> </w:t>
      </w:r>
      <w:r w:rsidRPr="00FC0BE5">
        <w:rPr>
          <w:bCs/>
        </w:rPr>
        <w:t>machines</w:t>
      </w:r>
      <w:r w:rsidRPr="00FC0BE5">
        <w:rPr>
          <w:bCs/>
          <w:lang w:val="el-GR"/>
        </w:rPr>
        <w:t>)</w:t>
      </w:r>
      <w:r w:rsidRPr="00FC0BE5">
        <w:rPr>
          <w:lang w:val="el-GR"/>
        </w:rPr>
        <w:t xml:space="preserve"> για τη μείωση του κόστους μέσω της συγκέντρωσης, της μείωσης του κόστους προμήθειας και συντήρησης υλικού και της μειωμένης κατανάλωσης χώρου και ενέργειας.</w:t>
      </w:r>
    </w:p>
    <w:p w14:paraId="0353622D" w14:textId="77777777" w:rsidR="00365CBB" w:rsidRPr="00365CBB" w:rsidRDefault="00365CBB" w:rsidP="00365CBB">
      <w:pPr>
        <w:rPr>
          <w:bCs/>
          <w:lang w:val="el-GR"/>
        </w:rPr>
      </w:pPr>
    </w:p>
    <w:p w14:paraId="77923CF1" w14:textId="77777777" w:rsidR="004B162A" w:rsidRPr="007D0AB1" w:rsidRDefault="004B162A" w:rsidP="00FC4F95">
      <w:pPr>
        <w:pStyle w:val="4"/>
        <w:numPr>
          <w:ilvl w:val="1"/>
          <w:numId w:val="23"/>
        </w:numPr>
        <w:tabs>
          <w:tab w:val="left" w:pos="993"/>
        </w:tabs>
        <w:rPr>
          <w:rFonts w:cs="Tahoma"/>
          <w:szCs w:val="22"/>
          <w:lang w:val="el-GR"/>
        </w:rPr>
      </w:pPr>
      <w:bookmarkStart w:id="597" w:name="_Toc97194344"/>
      <w:bookmarkStart w:id="598" w:name="_Ref106822928"/>
      <w:bookmarkStart w:id="599" w:name="_Ref106822931"/>
      <w:bookmarkStart w:id="600" w:name="_Toc118711222"/>
      <w:r w:rsidRPr="007D0AB1">
        <w:rPr>
          <w:rFonts w:cs="Tahoma"/>
          <w:szCs w:val="22"/>
          <w:lang w:val="el-GR"/>
        </w:rPr>
        <w:t>Λογική Αρχιτεκτονική</w:t>
      </w:r>
      <w:bookmarkEnd w:id="597"/>
      <w:bookmarkEnd w:id="598"/>
      <w:bookmarkEnd w:id="599"/>
      <w:bookmarkEnd w:id="600"/>
    </w:p>
    <w:p w14:paraId="4EA1CB2B" w14:textId="1F18CC21" w:rsidR="00970511" w:rsidRPr="00FC0BE5" w:rsidRDefault="00970511" w:rsidP="00970511">
      <w:pPr>
        <w:spacing w:before="120"/>
        <w:rPr>
          <w:lang w:val="el-GR"/>
        </w:rPr>
      </w:pPr>
      <w:r w:rsidRPr="00FC0BE5">
        <w:rPr>
          <w:lang w:val="el-GR"/>
        </w:rPr>
        <w:t>Το μοντέλο ανάπτυξης και λειτουργίας που θα εφαρμοστεί θα είναι</w:t>
      </w:r>
      <w:r>
        <w:rPr>
          <w:lang w:val="el-GR"/>
        </w:rPr>
        <w:t xml:space="preserve"> μια</w:t>
      </w:r>
      <w:r w:rsidRPr="00FC0BE5">
        <w:rPr>
          <w:lang w:val="el-GR"/>
        </w:rPr>
        <w:t xml:space="preserve"> πλατφόρμα Web n-tier. Θα πρέπει να στηρίζεται σε πολυεπίπεδη αρχιτεκτονική (Ν-tier</w:t>
      </w:r>
      <w:r>
        <w:rPr>
          <w:lang w:val="el-GR"/>
        </w:rPr>
        <w:t xml:space="preserve"> </w:t>
      </w:r>
      <w:r w:rsidRPr="00FC0BE5">
        <w:rPr>
          <w:lang w:val="el-GR"/>
        </w:rPr>
        <w:t xml:space="preserve">architecture), η οποία </w:t>
      </w:r>
      <w:r w:rsidRPr="00FC0BE5">
        <w:rPr>
          <w:u w:val="single"/>
          <w:lang w:val="el-GR"/>
        </w:rPr>
        <w:t>κατ’ ελάχιστον</w:t>
      </w:r>
      <w:r>
        <w:rPr>
          <w:u w:val="single"/>
          <w:lang w:val="el-GR"/>
        </w:rPr>
        <w:t xml:space="preserve"> </w:t>
      </w:r>
      <w:r>
        <w:rPr>
          <w:lang w:val="el-GR"/>
        </w:rPr>
        <w:t xml:space="preserve">θα πρέπει να </w:t>
      </w:r>
      <w:r w:rsidRPr="00FC0BE5">
        <w:rPr>
          <w:lang w:val="el-GR"/>
        </w:rPr>
        <w:t>περιλαμβάνει:</w:t>
      </w:r>
    </w:p>
    <w:p w14:paraId="2FFBFDCC" w14:textId="0733C96D" w:rsidR="00970511" w:rsidRPr="00FC0BE5" w:rsidRDefault="00970511" w:rsidP="00355723">
      <w:pPr>
        <w:numPr>
          <w:ilvl w:val="0"/>
          <w:numId w:val="54"/>
        </w:numPr>
        <w:tabs>
          <w:tab w:val="num" w:pos="567"/>
        </w:tabs>
        <w:suppressAutoHyphens w:val="0"/>
        <w:spacing w:before="120"/>
        <w:ind w:left="567" w:hanging="425"/>
        <w:rPr>
          <w:lang w:val="el-GR"/>
        </w:rPr>
      </w:pPr>
      <w:r w:rsidRPr="00FC0BE5">
        <w:rPr>
          <w:lang w:val="el-GR"/>
        </w:rPr>
        <w:t xml:space="preserve">Το </w:t>
      </w:r>
      <w:r w:rsidRPr="00FC0BE5">
        <w:rPr>
          <w:b/>
          <w:lang w:val="el-GR"/>
        </w:rPr>
        <w:t>επίπεδο χρηστών/παρουσίασης</w:t>
      </w:r>
      <w:r w:rsidRPr="00FC0BE5">
        <w:rPr>
          <w:lang w:val="el-GR"/>
        </w:rPr>
        <w:t xml:space="preserve"> (</w:t>
      </w:r>
      <w:r w:rsidRPr="00FC0BE5">
        <w:t>client</w:t>
      </w:r>
      <w:r>
        <w:rPr>
          <w:lang w:val="el-GR"/>
        </w:rPr>
        <w:t xml:space="preserve"> </w:t>
      </w:r>
      <w:r w:rsidRPr="00FC0BE5">
        <w:t>tier</w:t>
      </w:r>
      <w:r w:rsidRPr="00FC0BE5">
        <w:rPr>
          <w:lang w:val="el-GR"/>
        </w:rPr>
        <w:t xml:space="preserve"> / </w:t>
      </w:r>
      <w:r w:rsidRPr="00FC0BE5">
        <w:t>presentation</w:t>
      </w:r>
      <w:r>
        <w:rPr>
          <w:lang w:val="el-GR"/>
        </w:rPr>
        <w:t xml:space="preserve"> </w:t>
      </w:r>
      <w:r w:rsidRPr="00FC0BE5">
        <w:t>tier</w:t>
      </w:r>
      <w:r w:rsidRPr="00FC0BE5">
        <w:rPr>
          <w:lang w:val="el-GR"/>
        </w:rPr>
        <w:t xml:space="preserve"> / </w:t>
      </w:r>
      <w:r w:rsidRPr="00FC0BE5">
        <w:t>User</w:t>
      </w:r>
      <w:r>
        <w:rPr>
          <w:lang w:val="el-GR"/>
        </w:rPr>
        <w:t xml:space="preserve"> </w:t>
      </w:r>
      <w:r w:rsidRPr="00FC0BE5">
        <w:t>Interaction</w:t>
      </w:r>
      <w:r w:rsidRPr="00FC0BE5">
        <w:rPr>
          <w:lang w:val="el-GR"/>
        </w:rPr>
        <w:t xml:space="preserve">), που είναι υπεύθυνο για τη διεπαφή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w:t>
      </w:r>
      <w:r w:rsidRPr="007D20F8">
        <w:rPr>
          <w:lang w:val="el-GR"/>
        </w:rPr>
        <w:t>που θα παρέχει</w:t>
      </w:r>
      <w:r>
        <w:rPr>
          <w:lang w:val="el-GR"/>
        </w:rPr>
        <w:t xml:space="preserve"> </w:t>
      </w:r>
      <w:r w:rsidRPr="007D20F8">
        <w:rPr>
          <w:lang w:val="el-GR"/>
        </w:rPr>
        <w:t>δυνατότητες ταυτοποίησης - προσωποποίησης και εξουσιοδοτημένης πρόσβασης χρηστών.</w:t>
      </w:r>
      <w:r w:rsidRPr="00FC0BE5">
        <w:rPr>
          <w:lang w:val="el-GR"/>
        </w:rPr>
        <w:t xml:space="preserve"> Το συγκριμένο επίπεδο θα πρέπει να υλοποιηθεί με </w:t>
      </w:r>
      <w:r>
        <w:rPr>
          <w:lang w:val="el-GR"/>
        </w:rPr>
        <w:t xml:space="preserve">τρόπο ώστε να είναι </w:t>
      </w:r>
      <w:r w:rsidRPr="00FC0BE5">
        <w:rPr>
          <w:lang w:val="el-GR"/>
        </w:rPr>
        <w:t>εύκολη η επέκτασή τ</w:t>
      </w:r>
      <w:r>
        <w:rPr>
          <w:lang w:val="el-GR"/>
        </w:rPr>
        <w:t xml:space="preserve">ου με νέες </w:t>
      </w:r>
      <w:r w:rsidRPr="00FC0BE5">
        <w:rPr>
          <w:lang w:val="el-GR"/>
        </w:rPr>
        <w:t>λειτουργικότητ</w:t>
      </w:r>
      <w:r>
        <w:rPr>
          <w:lang w:val="el-GR"/>
        </w:rPr>
        <w:t>ες</w:t>
      </w:r>
      <w:r w:rsidRPr="00FC0BE5">
        <w:rPr>
          <w:lang w:val="el-GR"/>
        </w:rPr>
        <w:t>.</w:t>
      </w:r>
    </w:p>
    <w:p w14:paraId="71445864" w14:textId="77777777" w:rsidR="00970511" w:rsidRPr="00FC0BE5" w:rsidRDefault="00970511" w:rsidP="00355723">
      <w:pPr>
        <w:numPr>
          <w:ilvl w:val="0"/>
          <w:numId w:val="54"/>
        </w:numPr>
        <w:tabs>
          <w:tab w:val="num" w:pos="567"/>
        </w:tabs>
        <w:suppressAutoHyphens w:val="0"/>
        <w:spacing w:before="120"/>
        <w:ind w:left="567" w:hanging="425"/>
        <w:rPr>
          <w:lang w:val="el-GR"/>
        </w:rPr>
      </w:pPr>
      <w:r w:rsidRPr="00FC0BE5">
        <w:rPr>
          <w:lang w:val="el-GR"/>
        </w:rPr>
        <w:t xml:space="preserve">Το </w:t>
      </w:r>
      <w:r w:rsidRPr="00FC0BE5">
        <w:rPr>
          <w:b/>
          <w:lang w:val="el-GR"/>
        </w:rPr>
        <w:t>επίπεδο διαλειτουργικότητας</w:t>
      </w:r>
      <w:r w:rsidRPr="00FC0BE5">
        <w:rPr>
          <w:lang w:val="el-GR"/>
        </w:rPr>
        <w:t xml:space="preserve"> (</w:t>
      </w:r>
      <w:r w:rsidRPr="00FC0BE5">
        <w:rPr>
          <w:lang w:val="en-US"/>
        </w:rPr>
        <w:t>integration</w:t>
      </w:r>
      <w:r w:rsidRPr="00FC0BE5">
        <w:rPr>
          <w:lang w:val="el-GR"/>
        </w:rPr>
        <w:t xml:space="preserve">tier), που είναι υπεύθυνο για την παροχή όλων των απαραίτητων υποδομών και διεπαφών για τη διασύνδεση και επικοινωνία των λειτουργικών ενοτήτων (υποσυστημάτων) του Πληροφοριακού Συστήματος μεταξύ τους. </w:t>
      </w:r>
    </w:p>
    <w:p w14:paraId="65FFFA00" w14:textId="78962AB4" w:rsidR="00970511" w:rsidRPr="00FC0BE5" w:rsidRDefault="00970511" w:rsidP="00355723">
      <w:pPr>
        <w:numPr>
          <w:ilvl w:val="0"/>
          <w:numId w:val="54"/>
        </w:numPr>
        <w:tabs>
          <w:tab w:val="num" w:pos="567"/>
        </w:tabs>
        <w:suppressAutoHyphens w:val="0"/>
        <w:spacing w:before="120"/>
        <w:ind w:left="567" w:hanging="425"/>
        <w:rPr>
          <w:lang w:val="el-GR"/>
        </w:rPr>
      </w:pPr>
      <w:r w:rsidRPr="00FC0BE5">
        <w:rPr>
          <w:lang w:val="el-GR"/>
        </w:rPr>
        <w:t xml:space="preserve">Το </w:t>
      </w:r>
      <w:r w:rsidRPr="00FC0BE5">
        <w:rPr>
          <w:b/>
          <w:lang w:val="el-GR"/>
        </w:rPr>
        <w:t>επίπεδο εφαρμογών</w:t>
      </w:r>
      <w:r w:rsidRPr="00FC0BE5">
        <w:rPr>
          <w:lang w:val="el-GR"/>
        </w:rPr>
        <w:t xml:space="preserve"> (</w:t>
      </w:r>
      <w:r w:rsidRPr="00FC0BE5">
        <w:t>applicationtier</w:t>
      </w:r>
      <w:r w:rsidRPr="00FC0BE5">
        <w:rPr>
          <w:lang w:val="el-GR"/>
        </w:rPr>
        <w:t>) - επιχειρησιακής λογικής (</w:t>
      </w:r>
      <w:r w:rsidRPr="00FC0BE5">
        <w:t>application</w:t>
      </w:r>
      <w:r w:rsidRPr="00FC0BE5">
        <w:rPr>
          <w:lang w:val="el-GR"/>
        </w:rPr>
        <w:t xml:space="preserve"> / </w:t>
      </w:r>
      <w:r w:rsidRPr="00FC0BE5">
        <w:t>business</w:t>
      </w:r>
      <w:r>
        <w:rPr>
          <w:lang w:val="el-GR"/>
        </w:rPr>
        <w:t xml:space="preserve"> </w:t>
      </w:r>
      <w:r w:rsidRPr="00FC0BE5">
        <w:t>logic</w:t>
      </w:r>
      <w:r>
        <w:rPr>
          <w:lang w:val="el-GR"/>
        </w:rPr>
        <w:t xml:space="preserve"> </w:t>
      </w:r>
      <w:r w:rsidRPr="00FC0BE5">
        <w:t>tier</w:t>
      </w:r>
      <w:r w:rsidRPr="00FC0BE5">
        <w:rPr>
          <w:lang w:val="el-GR"/>
        </w:rPr>
        <w:t>), που ενσωματώνει τη λογική των εφαρμογών (</w:t>
      </w:r>
      <w:r w:rsidRPr="00FC0BE5">
        <w:t>business</w:t>
      </w:r>
      <w:r>
        <w:rPr>
          <w:lang w:val="el-GR"/>
        </w:rPr>
        <w:t xml:space="preserve"> </w:t>
      </w:r>
      <w:r w:rsidRPr="00FC0BE5">
        <w:t>logic</w:t>
      </w:r>
      <w:r w:rsidRPr="00FC0BE5">
        <w:rPr>
          <w:lang w:val="el-GR"/>
        </w:rPr>
        <w:t>), δηλαδή όλους τους επιχειρησιακούς κανόνες (</w:t>
      </w:r>
      <w:r w:rsidRPr="00FC0BE5">
        <w:t>business</w:t>
      </w:r>
      <w:r>
        <w:rPr>
          <w:lang w:val="el-GR"/>
        </w:rPr>
        <w:t xml:space="preserve"> </w:t>
      </w:r>
      <w:r w:rsidRPr="00FC0BE5">
        <w:t>rules</w:t>
      </w:r>
      <w:r w:rsidRPr="00FC0BE5">
        <w:rPr>
          <w:lang w:val="el-GR"/>
        </w:rPr>
        <w:t xml:space="preserve">)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w:t>
      </w:r>
      <w:r w:rsidRPr="00FC0BE5">
        <w:t>SOA</w:t>
      </w:r>
      <w:r w:rsidRPr="00FC0BE5">
        <w:rPr>
          <w:lang w:val="el-GR"/>
        </w:rPr>
        <w:t>-</w:t>
      </w:r>
      <w:r w:rsidRPr="00FC0BE5">
        <w:t>enabled</w:t>
      </w:r>
      <w:r w:rsidRPr="00FC0BE5">
        <w:rPr>
          <w:lang w:val="el-GR"/>
        </w:rPr>
        <w:t xml:space="preserve">, δηλαδή να είναι </w:t>
      </w:r>
      <w:r w:rsidRPr="00FC0BE5">
        <w:t>loosely</w:t>
      </w:r>
      <w:r w:rsidRPr="00FC0BE5">
        <w:rPr>
          <w:lang w:val="el-GR"/>
        </w:rPr>
        <w:t>-</w:t>
      </w:r>
      <w:r w:rsidRPr="00FC0BE5">
        <w:t>coupled</w:t>
      </w:r>
      <w:r w:rsidRPr="00FC0BE5">
        <w:rPr>
          <w:lang w:val="el-GR"/>
        </w:rPr>
        <w:t xml:space="preserve"> και να παρέχουν τη δυνατότητα συμμετοχής σε οριζόντιες διαδικασίες ενορχήστρωσης με χρήση τεχνολογιών </w:t>
      </w:r>
      <w:r w:rsidRPr="00FC0BE5">
        <w:t>webservices</w:t>
      </w:r>
      <w:r w:rsidRPr="00FC0BE5">
        <w:rPr>
          <w:lang w:val="el-GR"/>
        </w:rPr>
        <w:t>.</w:t>
      </w:r>
    </w:p>
    <w:p w14:paraId="2826ADA4" w14:textId="15BD871C" w:rsidR="00970511" w:rsidRPr="00FC0BE5" w:rsidRDefault="00970511" w:rsidP="00355723">
      <w:pPr>
        <w:numPr>
          <w:ilvl w:val="0"/>
          <w:numId w:val="54"/>
        </w:numPr>
        <w:tabs>
          <w:tab w:val="num" w:pos="567"/>
        </w:tabs>
        <w:suppressAutoHyphens w:val="0"/>
        <w:spacing w:before="120"/>
        <w:ind w:left="567" w:hanging="425"/>
        <w:rPr>
          <w:lang w:val="el-GR"/>
        </w:rPr>
      </w:pPr>
      <w:r w:rsidRPr="00FC0BE5">
        <w:rPr>
          <w:lang w:val="el-GR"/>
        </w:rPr>
        <w:lastRenderedPageBreak/>
        <w:t xml:space="preserve">Το </w:t>
      </w:r>
      <w:r w:rsidRPr="00FC0BE5">
        <w:rPr>
          <w:b/>
          <w:lang w:val="el-GR"/>
        </w:rPr>
        <w:t>επίπεδο δεδομένων</w:t>
      </w:r>
      <w:r w:rsidRPr="00FC0BE5">
        <w:rPr>
          <w:lang w:val="el-GR"/>
        </w:rPr>
        <w:t xml:space="preserve"> (</w:t>
      </w:r>
      <w:r w:rsidRPr="00FC0BE5">
        <w:t>datatier</w:t>
      </w:r>
      <w:r w:rsidRPr="00FC0BE5">
        <w:rPr>
          <w:lang w:val="el-GR"/>
        </w:rPr>
        <w:t xml:space="preserve">), που είναι υπεύθυνο για την αποθήκευση δεδομένων. Αφορά τα συστήματα αποθήκευσης και διαχείρισης πληροφορίας είτε αυτή αφορά </w:t>
      </w:r>
      <w:r w:rsidRPr="00FC0BE5">
        <w:t>transactional</w:t>
      </w:r>
      <w:r>
        <w:rPr>
          <w:lang w:val="el-GR"/>
        </w:rPr>
        <w:t xml:space="preserve"> </w:t>
      </w:r>
      <w:r w:rsidRPr="00FC0BE5">
        <w:t>data</w:t>
      </w:r>
      <w:r w:rsidRPr="00FC0BE5">
        <w:rPr>
          <w:lang w:val="el-GR"/>
        </w:rPr>
        <w:t xml:space="preserve"> (συναλλαγές), </w:t>
      </w:r>
      <w:r w:rsidRPr="00FC0BE5">
        <w:t>masterdata</w:t>
      </w:r>
      <w:r w:rsidRPr="00FC0BE5">
        <w:rPr>
          <w:lang w:val="el-GR"/>
        </w:rPr>
        <w:t xml:space="preserve"> (πελάτης), ή δεδομένα ανάλυσης (</w:t>
      </w:r>
      <w:r w:rsidRPr="00FC0BE5">
        <w:t>aggregate</w:t>
      </w:r>
      <w:r>
        <w:rPr>
          <w:lang w:val="en-US"/>
        </w:rPr>
        <w:t>d</w:t>
      </w:r>
      <w:r>
        <w:rPr>
          <w:lang w:val="el-GR"/>
        </w:rPr>
        <w:t xml:space="preserve"> </w:t>
      </w:r>
      <w:r w:rsidRPr="00FC0BE5">
        <w:t>data</w:t>
      </w:r>
      <w:r w:rsidRPr="00FC0BE5">
        <w:rPr>
          <w:lang w:val="el-GR"/>
        </w:rPr>
        <w:t>). Θα πρέπει τα υποσυστήματα του επίπεδου εφαρμογών να μπορούν να διαμοιράζονται τα κοινά μοντέλα δεδομένων και την κοινή υποδομή δεδομένων.</w:t>
      </w:r>
    </w:p>
    <w:p w14:paraId="6EE025AC" w14:textId="54D633ED" w:rsidR="00970511" w:rsidRDefault="00970511" w:rsidP="00970511">
      <w:pPr>
        <w:spacing w:before="120"/>
        <w:rPr>
          <w:lang w:val="el-GR"/>
        </w:rPr>
      </w:pPr>
      <w:r w:rsidRPr="00FC0BE5">
        <w:rPr>
          <w:lang w:val="el-GR"/>
        </w:rPr>
        <w:t>Όλα τα ανωτέρω επίπεδα χτίζονται πάνω στο</w:t>
      </w:r>
      <w:r w:rsidR="00365CBB">
        <w:rPr>
          <w:lang w:val="el-GR"/>
        </w:rPr>
        <w:t xml:space="preserve"> </w:t>
      </w:r>
      <w:r w:rsidRPr="00FC0BE5">
        <w:rPr>
          <w:lang w:val="el-GR"/>
        </w:rPr>
        <w:t>Επίπεδο</w:t>
      </w:r>
      <w:r w:rsidR="00365CBB">
        <w:rPr>
          <w:lang w:val="el-GR"/>
        </w:rPr>
        <w:t xml:space="preserve"> Υ</w:t>
      </w:r>
      <w:r w:rsidRPr="00FC0BE5">
        <w:rPr>
          <w:lang w:val="el-GR"/>
        </w:rPr>
        <w:t>ποδομών (</w:t>
      </w:r>
      <w:r w:rsidRPr="00FC0BE5">
        <w:t>Shared</w:t>
      </w:r>
      <w:r>
        <w:rPr>
          <w:lang w:val="el-GR"/>
        </w:rPr>
        <w:t xml:space="preserve"> </w:t>
      </w:r>
      <w:r w:rsidRPr="00FC0BE5">
        <w:t>Infrastructure</w:t>
      </w:r>
      <w:r w:rsidRPr="00FC0BE5">
        <w:rPr>
          <w:lang w:val="el-GR"/>
        </w:rPr>
        <w:t>)</w:t>
      </w:r>
      <w:r w:rsidR="00365CBB">
        <w:rPr>
          <w:lang w:val="el-GR"/>
        </w:rPr>
        <w:t xml:space="preserve"> </w:t>
      </w:r>
      <w:r w:rsidRPr="00FC0BE5">
        <w:rPr>
          <w:lang w:val="el-GR"/>
        </w:rPr>
        <w:t>το οποίο αφορά τη φυσική υποδομή του συστήματος, δηλαδή τα συστήματα υλικού και την αντίστοιχη αρχιτεκτονική αυτών.</w:t>
      </w:r>
    </w:p>
    <w:p w14:paraId="5A8B13BD" w14:textId="77777777" w:rsidR="00970511" w:rsidRPr="00FC0BE5" w:rsidRDefault="00970511" w:rsidP="00B41A12">
      <w:pPr>
        <w:spacing w:before="120"/>
        <w:rPr>
          <w:lang w:val="el-GR"/>
        </w:rPr>
      </w:pPr>
      <w:r w:rsidRPr="00FC0BE5">
        <w:rPr>
          <w:lang w:val="el-GR"/>
        </w:rPr>
        <w:t>Την πλατφόρμα της λογικής αρχιτεκτονικής ολοκληρώνουν τα κατακόρυφα επίπεδα:</w:t>
      </w:r>
    </w:p>
    <w:p w14:paraId="24812AF4" w14:textId="3892FD37" w:rsidR="00970511" w:rsidRPr="00FC0BE5" w:rsidRDefault="00970511" w:rsidP="00355723">
      <w:pPr>
        <w:numPr>
          <w:ilvl w:val="0"/>
          <w:numId w:val="55"/>
        </w:numPr>
        <w:suppressAutoHyphens w:val="0"/>
        <w:spacing w:before="120"/>
        <w:ind w:left="1080"/>
        <w:rPr>
          <w:lang w:val="el-GR"/>
        </w:rPr>
      </w:pPr>
      <w:r w:rsidRPr="00FC0BE5">
        <w:rPr>
          <w:b/>
          <w:lang w:val="el-GR"/>
        </w:rPr>
        <w:t xml:space="preserve">Επίπεδο ασφαλείας </w:t>
      </w:r>
      <w:r w:rsidRPr="00FC0BE5">
        <w:rPr>
          <w:lang w:val="el-GR"/>
        </w:rPr>
        <w:t>(</w:t>
      </w:r>
      <w:r w:rsidRPr="00FC0BE5">
        <w:t>Enterprise</w:t>
      </w:r>
      <w:r w:rsidR="00365CBB">
        <w:rPr>
          <w:lang w:val="el-GR"/>
        </w:rPr>
        <w:t xml:space="preserve"> </w:t>
      </w:r>
      <w:r w:rsidRPr="00FC0BE5">
        <w:t>Security</w:t>
      </w:r>
      <w:r w:rsidRPr="00FC0BE5">
        <w:rPr>
          <w:lang w:val="el-GR"/>
        </w:rPr>
        <w:t>): Αφορά την υποδομή ασφαλείας που θωρακίζει το ΠΣ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0A599EB2" w14:textId="7A08F2F4" w:rsidR="00970511" w:rsidRPr="00FC0BE5" w:rsidRDefault="00970511" w:rsidP="00355723">
      <w:pPr>
        <w:numPr>
          <w:ilvl w:val="0"/>
          <w:numId w:val="55"/>
        </w:numPr>
        <w:suppressAutoHyphens w:val="0"/>
        <w:spacing w:before="120"/>
        <w:ind w:left="1080"/>
        <w:rPr>
          <w:lang w:val="el-GR"/>
        </w:rPr>
      </w:pPr>
      <w:r w:rsidRPr="00FC0BE5">
        <w:rPr>
          <w:b/>
          <w:lang w:val="el-GR"/>
        </w:rPr>
        <w:t xml:space="preserve">Επίπεδο διαχείρισης </w:t>
      </w:r>
      <w:r w:rsidRPr="00FC0BE5">
        <w:rPr>
          <w:lang w:val="el-GR"/>
        </w:rPr>
        <w:t>(</w:t>
      </w:r>
      <w:r w:rsidRPr="00FC0BE5">
        <w:t>Enterprise</w:t>
      </w:r>
      <w:r w:rsidR="00365CBB">
        <w:rPr>
          <w:lang w:val="el-GR"/>
        </w:rPr>
        <w:t xml:space="preserve"> </w:t>
      </w:r>
      <w:r w:rsidRPr="00FC0BE5">
        <w:t>Management</w:t>
      </w:r>
      <w:r w:rsidRPr="00FC0BE5">
        <w:rPr>
          <w:lang w:val="el-GR"/>
        </w:rPr>
        <w:t xml:space="preserve">): Αφορά την παρεχόμενη λειτουργικότητα διαχείρισης η οποία θα επιτρέπει στον διαχειριστή να επιβλέπει τη λειτουργία όλων των επιπέδων της αρχιτεκτονικής κατά το δυνατόν από ενιαίο γραφικό ή </w:t>
      </w:r>
      <w:r w:rsidRPr="00FC0BE5">
        <w:t>web</w:t>
      </w:r>
      <w:r w:rsidRPr="00FC0BE5">
        <w:rPr>
          <w:lang w:val="el-GR"/>
        </w:rPr>
        <w:t>-</w:t>
      </w:r>
      <w:r w:rsidRPr="00FC0BE5">
        <w:t>based</w:t>
      </w:r>
      <w:r w:rsidRPr="00FC0BE5">
        <w:rPr>
          <w:lang w:val="el-GR"/>
        </w:rPr>
        <w:t xml:space="preserve"> περιβάλλον και να προβαίνει σε διαχειριστικές ενέργειες αλλά και εργασίες ανίχνευσης προβλημάτων μέσα από το περιβάλλον αυτό.</w:t>
      </w:r>
    </w:p>
    <w:p w14:paraId="2B29D427" w14:textId="63F13A0F" w:rsidR="00970511" w:rsidRPr="0001194F" w:rsidRDefault="00970511" w:rsidP="00355723">
      <w:pPr>
        <w:numPr>
          <w:ilvl w:val="0"/>
          <w:numId w:val="55"/>
        </w:numPr>
        <w:suppressAutoHyphens w:val="0"/>
        <w:spacing w:before="120"/>
        <w:ind w:left="1074" w:hanging="357"/>
        <w:rPr>
          <w:lang w:val="el-GR"/>
        </w:rPr>
      </w:pPr>
      <w:r w:rsidRPr="00FC0BE5">
        <w:rPr>
          <w:b/>
          <w:lang w:val="el-GR"/>
        </w:rPr>
        <w:t xml:space="preserve">Επίπεδο ανάπτυξης </w:t>
      </w:r>
      <w:r w:rsidRPr="00FC0BE5">
        <w:rPr>
          <w:lang w:val="el-GR"/>
        </w:rPr>
        <w:t>(</w:t>
      </w:r>
      <w:r w:rsidR="00365CBB" w:rsidRPr="00FC0BE5">
        <w:t>Enterprise</w:t>
      </w:r>
      <w:r w:rsidR="00365CBB">
        <w:rPr>
          <w:lang w:val="el-GR"/>
        </w:rPr>
        <w:t xml:space="preserve"> </w:t>
      </w:r>
      <w:r w:rsidRPr="00FC0BE5">
        <w:rPr>
          <w:lang w:val="el-GR"/>
        </w:rPr>
        <w:t xml:space="preserve">Development): Αφορά τα εργαλεία αλλά και πλαίσια ανάπτυξης με τα οποία θα αναπτυχθούν τα παρεχόμενα υποσυστήματα αλλά και μέσω των οποίων η λειτουργικότητα των υποσυστημάτων θα επεκτείνεται επαναχρησιμοποιώντας την παρεχόμενη υποδομή στα πλαίσια της SOA αρχιτεκτονικής. Ειδικότερα, έμφαση θα δοθεί στη συμβατότητα των παρεχομένων εργαλείων με τις ώριμες, ανοικτές και ευρέως διαδεδομένες τεχνολογίες π.χ. Web Services, XML, </w:t>
      </w:r>
      <w:r w:rsidRPr="00FC0BE5">
        <w:rPr>
          <w:lang w:val="en-US"/>
        </w:rPr>
        <w:t>JSON</w:t>
      </w:r>
      <w:r w:rsidRPr="00FC0BE5">
        <w:rPr>
          <w:lang w:val="el-GR"/>
        </w:rPr>
        <w:t>, OASIS SCA, BPEL/BPMN κ.ά</w:t>
      </w:r>
      <w:r w:rsidRPr="00FC0BE5">
        <w:rPr>
          <w:noProof/>
          <w:lang w:val="el-GR"/>
        </w:rPr>
        <w:t>.</w:t>
      </w:r>
    </w:p>
    <w:p w14:paraId="257058C7" w14:textId="77777777" w:rsidR="00011E23" w:rsidRPr="00C50EE4" w:rsidRDefault="00011E23" w:rsidP="00FC4F95">
      <w:pPr>
        <w:pStyle w:val="4"/>
        <w:numPr>
          <w:ilvl w:val="1"/>
          <w:numId w:val="23"/>
        </w:numPr>
        <w:tabs>
          <w:tab w:val="left" w:pos="993"/>
        </w:tabs>
        <w:rPr>
          <w:rFonts w:cs="Tahoma"/>
          <w:szCs w:val="22"/>
        </w:rPr>
      </w:pPr>
      <w:bookmarkStart w:id="601" w:name="_Toc69384351"/>
      <w:bookmarkStart w:id="602" w:name="_Toc83807899"/>
      <w:bookmarkStart w:id="603" w:name="_Ref105415947"/>
      <w:bookmarkStart w:id="604" w:name="_Ref105415962"/>
      <w:bookmarkStart w:id="605" w:name="_Ref108526736"/>
      <w:bookmarkStart w:id="606" w:name="_Ref108527075"/>
      <w:bookmarkStart w:id="607" w:name="_Toc118711223"/>
      <w:r w:rsidRPr="00C50EE4">
        <w:rPr>
          <w:rFonts w:cs="Tahoma"/>
          <w:szCs w:val="22"/>
          <w:lang w:val="el-GR"/>
        </w:rPr>
        <w:t>Αρχιτεκτονική Λύση</w:t>
      </w:r>
      <w:bookmarkEnd w:id="601"/>
      <w:bookmarkEnd w:id="602"/>
      <w:bookmarkEnd w:id="603"/>
      <w:bookmarkEnd w:id="604"/>
      <w:bookmarkEnd w:id="605"/>
      <w:bookmarkEnd w:id="606"/>
      <w:bookmarkEnd w:id="607"/>
    </w:p>
    <w:p w14:paraId="620A8F26" w14:textId="77777777" w:rsidR="00011E23" w:rsidRPr="004314C7" w:rsidRDefault="00011E23" w:rsidP="00011E23">
      <w:pPr>
        <w:spacing w:before="120"/>
        <w:rPr>
          <w:lang w:val="el-GR"/>
        </w:rPr>
      </w:pPr>
      <w:r w:rsidRPr="004314C7">
        <w:rPr>
          <w:lang w:val="el-GR"/>
        </w:rPr>
        <w:t>Ο υποψήφιος Ανάδοχος στην Τεχνική Πρόσφορά του καλείται να σχεδιάσει και να παρουσιάσει την προτεινόμενη αρχιτεκτονική της προσφερόμενης λύσης, ώστε να καλύπτονται οι απαιτήσεις:</w:t>
      </w:r>
    </w:p>
    <w:p w14:paraId="4A22A23C" w14:textId="77777777" w:rsidR="00011E23" w:rsidRPr="004314C7" w:rsidRDefault="00011E23" w:rsidP="00355723">
      <w:pPr>
        <w:numPr>
          <w:ilvl w:val="0"/>
          <w:numId w:val="56"/>
        </w:numPr>
        <w:spacing w:before="120"/>
        <w:ind w:left="709"/>
        <w:contextualSpacing/>
        <w:rPr>
          <w:lang w:val="el-GR"/>
        </w:rPr>
      </w:pPr>
      <w:r w:rsidRPr="004314C7">
        <w:rPr>
          <w:lang w:val="el-GR"/>
        </w:rPr>
        <w:t>της προτεινόμενης λογικής αρχιτεκτονικής, σύμφωνα με τη Λογική Αρχιτεκτονική του Έργου</w:t>
      </w:r>
      <w:r w:rsidRPr="00C74587">
        <w:rPr>
          <w:lang w:val="el-GR"/>
        </w:rPr>
        <w:t>,</w:t>
      </w:r>
    </w:p>
    <w:p w14:paraId="2DB6B42F" w14:textId="4D9E0DFB" w:rsidR="00011E23" w:rsidRPr="00021236" w:rsidRDefault="00011E23" w:rsidP="00355723">
      <w:pPr>
        <w:numPr>
          <w:ilvl w:val="0"/>
          <w:numId w:val="56"/>
        </w:numPr>
        <w:spacing w:before="120"/>
        <w:ind w:left="709"/>
        <w:contextualSpacing/>
        <w:rPr>
          <w:lang w:val="el-GR"/>
        </w:rPr>
      </w:pPr>
      <w:r w:rsidRPr="00021236">
        <w:rPr>
          <w:lang w:val="el-GR"/>
        </w:rPr>
        <w:t>της λειτουργίας σε περιβάλλον εικονικών μηχανών (virtual</w:t>
      </w:r>
      <w:r>
        <w:rPr>
          <w:lang w:val="el-GR"/>
        </w:rPr>
        <w:t xml:space="preserve"> </w:t>
      </w:r>
      <w:r w:rsidRPr="00021236">
        <w:rPr>
          <w:lang w:val="el-GR"/>
        </w:rPr>
        <w:t xml:space="preserve">machines) </w:t>
      </w:r>
    </w:p>
    <w:p w14:paraId="552B477D" w14:textId="31301789" w:rsidR="00011E23" w:rsidRPr="004314C7" w:rsidRDefault="00011E23" w:rsidP="00355723">
      <w:pPr>
        <w:numPr>
          <w:ilvl w:val="0"/>
          <w:numId w:val="56"/>
        </w:numPr>
        <w:spacing w:before="120"/>
        <w:ind w:left="709"/>
        <w:contextualSpacing/>
        <w:rPr>
          <w:lang w:val="el-GR"/>
        </w:rPr>
      </w:pPr>
      <w:r w:rsidRPr="004314C7">
        <w:rPr>
          <w:lang w:val="el-GR"/>
        </w:rPr>
        <w:t>της διαθεσιμότητας και απόκρισης, σε σχέση με την τήρηση</w:t>
      </w:r>
      <w:r>
        <w:rPr>
          <w:lang w:val="el-GR"/>
        </w:rPr>
        <w:t xml:space="preserve"> υπηρεσιών</w:t>
      </w:r>
      <w:r w:rsidRPr="004314C7">
        <w:rPr>
          <w:lang w:val="el-GR"/>
        </w:rPr>
        <w:t xml:space="preserve"> εγγυημένου επιπέδου</w:t>
      </w:r>
      <w:r>
        <w:rPr>
          <w:lang w:val="el-GR"/>
        </w:rPr>
        <w:t xml:space="preserve"> </w:t>
      </w:r>
      <w:r w:rsidRPr="004314C7">
        <w:rPr>
          <w:lang w:val="el-GR"/>
        </w:rPr>
        <w:t xml:space="preserve">και ρητρών. </w:t>
      </w:r>
    </w:p>
    <w:p w14:paraId="78626D22" w14:textId="734AA190" w:rsidR="00011E23" w:rsidRPr="0001194F" w:rsidRDefault="00011E23" w:rsidP="00011E23">
      <w:pPr>
        <w:suppressAutoHyphens w:val="0"/>
        <w:spacing w:after="0"/>
        <w:rPr>
          <w:lang w:val="el-GR"/>
        </w:rPr>
      </w:pPr>
      <w:r w:rsidRPr="0001194F">
        <w:rPr>
          <w:lang w:val="el-GR"/>
        </w:rPr>
        <w:t xml:space="preserve">Στο ακόλουθο Σχήμα, παρουσιάζεται σχηματικά μια ενδεικτική αρχιτεκτονική, υψηλού επιπέδου, </w:t>
      </w:r>
      <w:r w:rsidR="00163ABC">
        <w:rPr>
          <w:lang w:val="el-GR"/>
        </w:rPr>
        <w:t xml:space="preserve">της απαιτούμενης πλατφόρμας </w:t>
      </w:r>
      <w:r w:rsidRPr="0001194F">
        <w:rPr>
          <w:lang w:val="el-GR"/>
        </w:rPr>
        <w:t xml:space="preserve">που </w:t>
      </w:r>
      <w:r w:rsidR="00163ABC">
        <w:rPr>
          <w:lang w:val="el-GR"/>
        </w:rPr>
        <w:t xml:space="preserve">θα </w:t>
      </w:r>
      <w:r w:rsidRPr="0001194F">
        <w:rPr>
          <w:lang w:val="el-GR"/>
        </w:rPr>
        <w:t>βασίζεται σε 4 επίπεδα</w:t>
      </w:r>
      <w:r>
        <w:rPr>
          <w:lang w:val="el-GR"/>
        </w:rPr>
        <w:t xml:space="preserve"> </w:t>
      </w:r>
      <w:r w:rsidRPr="0001194F">
        <w:rPr>
          <w:lang w:val="el-GR"/>
        </w:rPr>
        <w:t>(όπου τα υποσυστήματα που ανήκουν στα περιβάλλοντα λειτουργίας και ελέγχου είναι διακριτά).</w:t>
      </w:r>
    </w:p>
    <w:p w14:paraId="7301B2AD" w14:textId="77777777" w:rsidR="00011E23" w:rsidRPr="0001194F" w:rsidRDefault="00011E23" w:rsidP="00011E23">
      <w:pPr>
        <w:suppressAutoHyphens w:val="0"/>
        <w:spacing w:after="0"/>
        <w:rPr>
          <w:lang w:val="el-GR"/>
        </w:rPr>
      </w:pPr>
    </w:p>
    <w:p w14:paraId="23308478" w14:textId="77777777" w:rsidR="00011E23" w:rsidRPr="004314C7" w:rsidRDefault="00011E23" w:rsidP="00011E23">
      <w:pPr>
        <w:suppressAutoHyphens w:val="0"/>
        <w:spacing w:after="0"/>
        <w:jc w:val="center"/>
        <w:rPr>
          <w:lang w:val="el-GR"/>
        </w:rPr>
      </w:pPr>
      <w:r w:rsidRPr="0001194F">
        <w:rPr>
          <w:noProof/>
          <w:lang w:val="en-US" w:eastAsia="en-US"/>
        </w:rPr>
        <w:lastRenderedPageBreak/>
        <w:drawing>
          <wp:inline distT="0" distB="0" distL="0" distR="0" wp14:anchorId="63EE6DD2" wp14:editId="4CF8019B">
            <wp:extent cx="5486400" cy="3933825"/>
            <wp:effectExtent l="0" t="0" r="0" b="9525"/>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486400" cy="3933825"/>
                    </a:xfrm>
                    <a:prstGeom prst="rect">
                      <a:avLst/>
                    </a:prstGeom>
                    <a:noFill/>
                    <a:ln>
                      <a:noFill/>
                    </a:ln>
                  </pic:spPr>
                </pic:pic>
              </a:graphicData>
            </a:graphic>
          </wp:inline>
        </w:drawing>
      </w:r>
    </w:p>
    <w:p w14:paraId="1756BF8C" w14:textId="7E8C5535" w:rsidR="00011E23" w:rsidRPr="004314C7" w:rsidRDefault="00011E23" w:rsidP="00011E23">
      <w:pPr>
        <w:spacing w:before="120"/>
        <w:jc w:val="center"/>
        <w:rPr>
          <w:lang w:val="el-GR"/>
        </w:rPr>
      </w:pPr>
      <w:r w:rsidRPr="004314C7">
        <w:rPr>
          <w:lang w:val="el-GR"/>
        </w:rPr>
        <w:t xml:space="preserve">Σχήμα </w:t>
      </w:r>
      <w:r w:rsidRPr="004314C7">
        <w:fldChar w:fldCharType="begin"/>
      </w:r>
      <w:r w:rsidRPr="004314C7">
        <w:instrText>SEQ</w:instrText>
      </w:r>
      <w:r w:rsidRPr="004314C7">
        <w:rPr>
          <w:lang w:val="el-GR"/>
        </w:rPr>
        <w:instrText xml:space="preserve"> Σχήμα \* </w:instrText>
      </w:r>
      <w:r w:rsidRPr="004314C7">
        <w:instrText>ARABIC</w:instrText>
      </w:r>
      <w:r w:rsidRPr="004314C7">
        <w:fldChar w:fldCharType="separate"/>
      </w:r>
      <w:r w:rsidR="001E04F7">
        <w:rPr>
          <w:noProof/>
        </w:rPr>
        <w:t>1</w:t>
      </w:r>
      <w:r w:rsidRPr="004314C7">
        <w:fldChar w:fldCharType="end"/>
      </w:r>
      <w:r w:rsidRPr="004314C7">
        <w:rPr>
          <w:lang w:val="el-GR"/>
        </w:rPr>
        <w:t xml:space="preserve"> : </w:t>
      </w:r>
      <w:r w:rsidRPr="008E1971">
        <w:rPr>
          <w:lang w:val="el-GR"/>
        </w:rPr>
        <w:t>Υψηλού Επιπέδου Αρχιτεκτονική του Πληροφοριακού Συστήματος</w:t>
      </w:r>
    </w:p>
    <w:p w14:paraId="75FF0A10" w14:textId="77777777" w:rsidR="00011E23" w:rsidRDefault="00011E23" w:rsidP="00011E23">
      <w:pPr>
        <w:spacing w:before="120"/>
        <w:rPr>
          <w:lang w:val="el-GR"/>
        </w:rPr>
      </w:pPr>
    </w:p>
    <w:p w14:paraId="54320E75" w14:textId="3EF47A8E" w:rsidR="00011E23" w:rsidRDefault="00011E23" w:rsidP="00011E23">
      <w:pPr>
        <w:spacing w:before="120"/>
        <w:rPr>
          <w:lang w:val="el-GR"/>
        </w:rPr>
      </w:pPr>
      <w:r w:rsidRPr="004314C7">
        <w:rPr>
          <w:lang w:val="el-GR"/>
        </w:rPr>
        <w:t xml:space="preserve">Οι διακριτές εφαρμογές που φιλοξενούνται στα διάφορα </w:t>
      </w:r>
      <w:r w:rsidRPr="004314C7">
        <w:rPr>
          <w:lang w:val="en-US"/>
        </w:rPr>
        <w:t>VMs</w:t>
      </w:r>
      <w:r w:rsidRPr="004314C7">
        <w:rPr>
          <w:lang w:val="el-GR"/>
        </w:rPr>
        <w:t xml:space="preserve"> θα πρέπει να επικοινωνούν είτε απευθείας μέσω </w:t>
      </w:r>
      <w:r w:rsidRPr="004314C7">
        <w:rPr>
          <w:lang w:val="en-US"/>
        </w:rPr>
        <w:t>Web</w:t>
      </w:r>
      <w:r>
        <w:rPr>
          <w:lang w:val="el-GR"/>
        </w:rPr>
        <w:t xml:space="preserve"> </w:t>
      </w:r>
      <w:r w:rsidRPr="004314C7">
        <w:rPr>
          <w:lang w:val="en-US"/>
        </w:rPr>
        <w:t>Services</w:t>
      </w:r>
      <w:r w:rsidRPr="004314C7">
        <w:rPr>
          <w:lang w:val="el-GR"/>
        </w:rPr>
        <w:t xml:space="preserve"> είτε με χρήση ενός κοινού </w:t>
      </w:r>
      <w:r w:rsidRPr="004314C7">
        <w:rPr>
          <w:lang w:val="en-US"/>
        </w:rPr>
        <w:t>Service</w:t>
      </w:r>
      <w:r>
        <w:rPr>
          <w:lang w:val="el-GR"/>
        </w:rPr>
        <w:t xml:space="preserve"> </w:t>
      </w:r>
      <w:r w:rsidRPr="004314C7">
        <w:rPr>
          <w:lang w:val="en-US"/>
        </w:rPr>
        <w:t>Bus</w:t>
      </w:r>
      <w:r w:rsidRPr="004314C7">
        <w:rPr>
          <w:lang w:val="el-GR"/>
        </w:rPr>
        <w:t>. Επισημαίνεται ότι η προτεινόμενη από τον προσφέροντα αρχιτεκτονική δεν θα πρέπει να έχει μοναδικό σημείο αστοχίας (</w:t>
      </w:r>
      <w:r w:rsidRPr="004314C7">
        <w:rPr>
          <w:lang w:val="en-US"/>
        </w:rPr>
        <w:t>Single</w:t>
      </w:r>
      <w:r>
        <w:rPr>
          <w:lang w:val="el-GR"/>
        </w:rPr>
        <w:t xml:space="preserve"> </w:t>
      </w:r>
      <w:r w:rsidRPr="004314C7">
        <w:rPr>
          <w:lang w:val="en-US"/>
        </w:rPr>
        <w:t>Point</w:t>
      </w:r>
      <w:r>
        <w:rPr>
          <w:lang w:val="el-GR"/>
        </w:rPr>
        <w:t xml:space="preserve"> </w:t>
      </w:r>
      <w:r w:rsidRPr="004314C7">
        <w:rPr>
          <w:lang w:val="en-US"/>
        </w:rPr>
        <w:t>of</w:t>
      </w:r>
      <w:r>
        <w:rPr>
          <w:lang w:val="el-GR"/>
        </w:rPr>
        <w:t xml:space="preserve"> </w:t>
      </w:r>
      <w:r w:rsidRPr="004314C7">
        <w:rPr>
          <w:lang w:val="en-US"/>
        </w:rPr>
        <w:t>Failure</w:t>
      </w:r>
      <w:r w:rsidRPr="004314C7">
        <w:rPr>
          <w:lang w:val="el-GR"/>
        </w:rPr>
        <w:t xml:space="preserve">) στα βασικά επίπεδα, κάνοντας χρήση είτε χρήση Ν+1 εικονικών μηχανών σε </w:t>
      </w:r>
      <w:r w:rsidRPr="004314C7">
        <w:rPr>
          <w:lang w:val="en-US"/>
        </w:rPr>
        <w:t>active</w:t>
      </w:r>
      <w:r w:rsidRPr="004314C7">
        <w:rPr>
          <w:lang w:val="el-GR"/>
        </w:rPr>
        <w:t>-</w:t>
      </w:r>
      <w:r w:rsidRPr="004314C7">
        <w:rPr>
          <w:lang w:val="en-US"/>
        </w:rPr>
        <w:t>active</w:t>
      </w:r>
      <w:r w:rsidRPr="004314C7">
        <w:rPr>
          <w:lang w:val="el-GR"/>
        </w:rPr>
        <w:t xml:space="preserve"> διάταξη (μέσω </w:t>
      </w:r>
      <w:r w:rsidRPr="004314C7">
        <w:rPr>
          <w:lang w:val="en-US"/>
        </w:rPr>
        <w:t>load</w:t>
      </w:r>
      <w:r>
        <w:rPr>
          <w:lang w:val="el-GR"/>
        </w:rPr>
        <w:t xml:space="preserve"> </w:t>
      </w:r>
      <w:r w:rsidRPr="004314C7">
        <w:rPr>
          <w:lang w:val="en-US"/>
        </w:rPr>
        <w:t>balancer</w:t>
      </w:r>
      <w:r w:rsidRPr="004314C7">
        <w:rPr>
          <w:lang w:val="el-GR"/>
        </w:rPr>
        <w:t xml:space="preserve">), είτε με αρχιτεκτονική προσέγγιση που εκμεταλλεύεται και δύναται να λειτουργήσει με τις </w:t>
      </w:r>
      <w:r w:rsidRPr="004314C7">
        <w:rPr>
          <w:lang w:val="en-US"/>
        </w:rPr>
        <w:t>High</w:t>
      </w:r>
      <w:r>
        <w:rPr>
          <w:lang w:val="el-GR"/>
        </w:rPr>
        <w:t xml:space="preserve"> </w:t>
      </w:r>
      <w:r w:rsidRPr="004314C7">
        <w:rPr>
          <w:lang w:val="en-US"/>
        </w:rPr>
        <w:t>Availability</w:t>
      </w:r>
      <w:r w:rsidRPr="004314C7">
        <w:rPr>
          <w:lang w:val="el-GR"/>
        </w:rPr>
        <w:t xml:space="preserve"> δυνατότητες του </w:t>
      </w:r>
      <w:r>
        <w:rPr>
          <w:lang w:val="el-GR"/>
        </w:rPr>
        <w:t xml:space="preserve">προτεινόμενου περιβάλλοντος </w:t>
      </w:r>
      <w:r>
        <w:rPr>
          <w:lang w:val="en-US"/>
        </w:rPr>
        <w:t>Virtualization</w:t>
      </w:r>
      <w:r w:rsidRPr="00481C0C">
        <w:rPr>
          <w:lang w:val="el-GR"/>
        </w:rPr>
        <w:t xml:space="preserve">. </w:t>
      </w:r>
    </w:p>
    <w:p w14:paraId="1F618815" w14:textId="5C0A4735" w:rsidR="00011E23" w:rsidRDefault="00011E23" w:rsidP="00011E23">
      <w:pPr>
        <w:spacing w:before="120"/>
        <w:rPr>
          <w:lang w:val="el-GR"/>
        </w:rPr>
      </w:pPr>
      <w:r w:rsidRPr="004314C7">
        <w:rPr>
          <w:lang w:val="en-US"/>
        </w:rPr>
        <w:t>H</w:t>
      </w:r>
      <w:r w:rsidRPr="004314C7">
        <w:rPr>
          <w:lang w:val="el-GR"/>
        </w:rPr>
        <w:t xml:space="preserve"> βάση δεδομένων θα</w:t>
      </w:r>
      <w:r>
        <w:rPr>
          <w:lang w:val="el-GR"/>
        </w:rPr>
        <w:t xml:space="preserve"> πρέπει να </w:t>
      </w:r>
      <w:r w:rsidRPr="004314C7">
        <w:rPr>
          <w:lang w:val="el-GR"/>
        </w:rPr>
        <w:t>υποστηρίζεται από τουλάχιστον δύο διακομιστές</w:t>
      </w:r>
      <w:r w:rsidRPr="00481C0C">
        <w:rPr>
          <w:lang w:val="el-GR"/>
        </w:rPr>
        <w:t xml:space="preserve"> (</w:t>
      </w:r>
      <w:r>
        <w:rPr>
          <w:lang w:val="el-GR"/>
        </w:rPr>
        <w:t>εικονικοί-</w:t>
      </w:r>
      <w:r>
        <w:rPr>
          <w:lang w:val="en-US"/>
        </w:rPr>
        <w:t>VMs</w:t>
      </w:r>
      <w:r>
        <w:rPr>
          <w:lang w:val="el-GR"/>
        </w:rPr>
        <w:t>)</w:t>
      </w:r>
      <w:r w:rsidRPr="004314C7">
        <w:rPr>
          <w:lang w:val="el-GR"/>
        </w:rPr>
        <w:t xml:space="preserve">. </w:t>
      </w:r>
    </w:p>
    <w:p w14:paraId="7BAE3E7B" w14:textId="47287E51" w:rsidR="00011E23" w:rsidRPr="004314C7" w:rsidRDefault="00011E23" w:rsidP="00011E23">
      <w:pPr>
        <w:spacing w:before="120"/>
        <w:rPr>
          <w:lang w:val="el-GR"/>
        </w:rPr>
      </w:pPr>
      <w:r w:rsidRPr="004314C7">
        <w:rPr>
          <w:lang w:val="el-GR"/>
        </w:rPr>
        <w:t xml:space="preserve">Οι ελάχιστες υποχρεωτικές απαιτήσεις αναφορικά με τις δυνατότητες </w:t>
      </w:r>
      <w:r w:rsidRPr="004314C7">
        <w:rPr>
          <w:lang w:val="en-US"/>
        </w:rPr>
        <w:t>fail</w:t>
      </w:r>
      <w:r w:rsidRPr="004314C7">
        <w:rPr>
          <w:lang w:val="el-GR"/>
        </w:rPr>
        <w:t>-</w:t>
      </w:r>
      <w:r w:rsidRPr="004314C7">
        <w:rPr>
          <w:lang w:val="en-US"/>
        </w:rPr>
        <w:t>over</w:t>
      </w:r>
      <w:r w:rsidRPr="004314C7">
        <w:rPr>
          <w:lang w:val="el-GR"/>
        </w:rPr>
        <w:t xml:space="preserve"> της βάσης είναι η ύπαρξη διάταξης </w:t>
      </w:r>
      <w:r w:rsidRPr="004314C7">
        <w:rPr>
          <w:lang w:val="en-US"/>
        </w:rPr>
        <w:t>master</w:t>
      </w:r>
      <w:r w:rsidRPr="004314C7">
        <w:rPr>
          <w:lang w:val="el-GR"/>
        </w:rPr>
        <w:t>-</w:t>
      </w:r>
      <w:r w:rsidRPr="004314C7">
        <w:rPr>
          <w:lang w:val="en-US"/>
        </w:rPr>
        <w:t>slave</w:t>
      </w:r>
      <w:r w:rsidRPr="004314C7">
        <w:rPr>
          <w:lang w:val="el-GR"/>
        </w:rPr>
        <w:t xml:space="preserve">, όπου ο </w:t>
      </w:r>
      <w:r w:rsidRPr="004314C7">
        <w:rPr>
          <w:lang w:val="en-US"/>
        </w:rPr>
        <w:t>slave</w:t>
      </w:r>
      <w:r w:rsidRPr="004314C7">
        <w:rPr>
          <w:lang w:val="el-GR"/>
        </w:rPr>
        <w:t xml:space="preserve"> ενημερώνεται σε σχεδόν πραγματικό χρόνο (</w:t>
      </w:r>
      <w:r w:rsidRPr="004314C7">
        <w:rPr>
          <w:lang w:val="en-US"/>
        </w:rPr>
        <w:t>warm</w:t>
      </w:r>
      <w:r>
        <w:rPr>
          <w:lang w:val="el-GR"/>
        </w:rPr>
        <w:t xml:space="preserve"> </w:t>
      </w:r>
      <w:r w:rsidRPr="004314C7">
        <w:rPr>
          <w:lang w:val="en-US"/>
        </w:rPr>
        <w:t>stand</w:t>
      </w:r>
      <w:r>
        <w:rPr>
          <w:lang w:val="el-GR"/>
        </w:rPr>
        <w:t xml:space="preserve"> </w:t>
      </w:r>
      <w:r w:rsidRPr="004314C7">
        <w:rPr>
          <w:lang w:val="en-US"/>
        </w:rPr>
        <w:t>by</w:t>
      </w:r>
      <w:r w:rsidRPr="004314C7">
        <w:rPr>
          <w:lang w:val="el-GR"/>
        </w:rPr>
        <w:t xml:space="preserve">) και μπορεί να αναλάβει τον ρόλο του </w:t>
      </w:r>
      <w:r w:rsidRPr="004314C7">
        <w:rPr>
          <w:lang w:val="en-US"/>
        </w:rPr>
        <w:t>master</w:t>
      </w:r>
      <w:r w:rsidRPr="004314C7">
        <w:rPr>
          <w:lang w:val="el-GR"/>
        </w:rPr>
        <w:t xml:space="preserve"> αυτόματα, εντός ευλόγου χρονικού διαστήματος, σε περίπτωση αστοχίας του </w:t>
      </w:r>
      <w:r w:rsidRPr="004314C7">
        <w:rPr>
          <w:lang w:val="en-US"/>
        </w:rPr>
        <w:t>master</w:t>
      </w:r>
      <w:r w:rsidRPr="004314C7">
        <w:rPr>
          <w:lang w:val="el-GR"/>
        </w:rPr>
        <w:t xml:space="preserve">. </w:t>
      </w:r>
    </w:p>
    <w:p w14:paraId="669FDF01" w14:textId="135F0008" w:rsidR="00011E23" w:rsidRDefault="00011E23" w:rsidP="00011E23">
      <w:pPr>
        <w:spacing w:before="120"/>
        <w:rPr>
          <w:lang w:val="el-GR"/>
        </w:rPr>
      </w:pPr>
      <w:r w:rsidRPr="004314C7">
        <w:rPr>
          <w:lang w:val="el-GR"/>
        </w:rPr>
        <w:t>Επίσης, θα</w:t>
      </w:r>
      <w:r>
        <w:rPr>
          <w:lang w:val="el-GR"/>
        </w:rPr>
        <w:t xml:space="preserve"> πρέπει</w:t>
      </w:r>
      <w:r w:rsidRPr="004314C7">
        <w:rPr>
          <w:lang w:val="el-GR"/>
        </w:rPr>
        <w:t xml:space="preserve"> υπάρχουν δύο διακομιστές</w:t>
      </w:r>
      <w:r>
        <w:rPr>
          <w:lang w:val="el-GR"/>
        </w:rPr>
        <w:t xml:space="preserve"> </w:t>
      </w:r>
      <w:r w:rsidRPr="00481C0C">
        <w:rPr>
          <w:lang w:val="el-GR"/>
        </w:rPr>
        <w:t>(</w:t>
      </w:r>
      <w:r>
        <w:rPr>
          <w:lang w:val="el-GR"/>
        </w:rPr>
        <w:t>εικονικοί</w:t>
      </w:r>
      <w:r w:rsidRPr="00481C0C">
        <w:rPr>
          <w:lang w:val="el-GR"/>
        </w:rPr>
        <w:t>-</w:t>
      </w:r>
      <w:r>
        <w:rPr>
          <w:lang w:val="en-US"/>
        </w:rPr>
        <w:t>VMs</w:t>
      </w:r>
      <w:r>
        <w:rPr>
          <w:lang w:val="el-GR"/>
        </w:rPr>
        <w:t>)</w:t>
      </w:r>
      <w:r w:rsidRPr="004314C7">
        <w:rPr>
          <w:lang w:val="el-GR"/>
        </w:rPr>
        <w:t xml:space="preserve"> για την εξουσιοδότηση και ταυτοποίηση χρηστών σε διάταξη κατ’ ελάχιστον </w:t>
      </w:r>
      <w:r w:rsidRPr="004314C7">
        <w:rPr>
          <w:lang w:val="en-US"/>
        </w:rPr>
        <w:t>active</w:t>
      </w:r>
      <w:r w:rsidRPr="004314C7">
        <w:rPr>
          <w:lang w:val="el-GR"/>
        </w:rPr>
        <w:t>-</w:t>
      </w:r>
      <w:r w:rsidRPr="004314C7">
        <w:rPr>
          <w:lang w:val="en-US"/>
        </w:rPr>
        <w:t>passive</w:t>
      </w:r>
      <w:r w:rsidRPr="004314C7">
        <w:rPr>
          <w:lang w:val="el-GR"/>
        </w:rPr>
        <w:t xml:space="preserve">. Ο υποψήφιος Ανάδοχος, θα πρέπει να περιγράψει λεπτομερώς την προτεινόμενη από αυτόν αρχιτεκτονική και να παραθέσει αναλυτικά τους λόγους για τους οποίους είναι κατάλληλη για το </w:t>
      </w:r>
      <w:r>
        <w:rPr>
          <w:lang w:val="el-GR"/>
        </w:rPr>
        <w:t>απαιτούμενο Πληροφοριακό Σύστημα</w:t>
      </w:r>
      <w:r w:rsidRPr="004314C7">
        <w:rPr>
          <w:lang w:val="el-GR"/>
        </w:rPr>
        <w:t xml:space="preserve">, καθώς και ότι μπορεί να χειριστεί το αναμενόμενο πλήθος ταυτοχρόνων συνδέσεων. </w:t>
      </w:r>
    </w:p>
    <w:p w14:paraId="1E3B1FFA" w14:textId="449DFF30" w:rsidR="00011E23" w:rsidRPr="004314C7" w:rsidRDefault="00011E23" w:rsidP="00011E23">
      <w:pPr>
        <w:spacing w:before="120"/>
        <w:rPr>
          <w:lang w:val="el-GR"/>
        </w:rPr>
      </w:pPr>
      <w:r w:rsidRPr="004314C7">
        <w:rPr>
          <w:lang w:val="el-GR"/>
        </w:rPr>
        <w:t xml:space="preserve">Επίσης θα πρέπει, να τεκμηριώσει στην προσφορά του το κατά πόσον η αρχιτεκτονική του συστήματος περιλαμβάνει </w:t>
      </w:r>
      <w:r w:rsidRPr="004314C7">
        <w:t>virtual</w:t>
      </w:r>
      <w:r>
        <w:rPr>
          <w:lang w:val="el-GR"/>
        </w:rPr>
        <w:t xml:space="preserve"> </w:t>
      </w:r>
      <w:r w:rsidRPr="004314C7">
        <w:t>web</w:t>
      </w:r>
      <w:r>
        <w:rPr>
          <w:lang w:val="el-GR"/>
        </w:rPr>
        <w:t xml:space="preserve"> </w:t>
      </w:r>
      <w:r w:rsidRPr="004314C7">
        <w:t>application</w:t>
      </w:r>
      <w:r>
        <w:rPr>
          <w:lang w:val="el-GR"/>
        </w:rPr>
        <w:t xml:space="preserve"> </w:t>
      </w:r>
      <w:r w:rsidRPr="004314C7">
        <w:t>firewalls</w:t>
      </w:r>
      <w:r w:rsidRPr="004314C7">
        <w:rPr>
          <w:lang w:val="el-GR"/>
        </w:rPr>
        <w:t xml:space="preserve"> και την προσέγγιση</w:t>
      </w:r>
      <w:r>
        <w:rPr>
          <w:lang w:val="el-GR"/>
        </w:rPr>
        <w:t xml:space="preserve"> </w:t>
      </w:r>
      <w:r w:rsidRPr="004314C7">
        <w:rPr>
          <w:lang w:val="el-GR"/>
        </w:rPr>
        <w:t>που θα ακολουθήσει για την υλοποίηση τους, εφόσον απαιτούνται.</w:t>
      </w:r>
    </w:p>
    <w:p w14:paraId="5D4681E6" w14:textId="7D3F4727" w:rsidR="00011E23" w:rsidRDefault="00011E23" w:rsidP="00011E23">
      <w:pPr>
        <w:spacing w:before="120"/>
        <w:contextualSpacing/>
        <w:rPr>
          <w:szCs w:val="20"/>
          <w:lang w:val="el-GR"/>
        </w:rPr>
      </w:pPr>
      <w:r w:rsidRPr="00021236">
        <w:rPr>
          <w:lang w:val="el-GR"/>
        </w:rPr>
        <w:t xml:space="preserve">Ο υποψήφιος Ανάδοχος στην Τεχνική Πρόσφορά του, καλείται να συμπληρώσει τον </w:t>
      </w:r>
      <w:r w:rsidRPr="00021236">
        <w:rPr>
          <w:szCs w:val="20"/>
          <w:lang w:val="el-GR"/>
        </w:rPr>
        <w:t xml:space="preserve">ακόλουθο πίνακα με τους πόρους που θα απαιτηθούν για κάθε υποσύστημα / λογισμικό / υπηρεσία προκειμένου να φιλοξενηθεί στο </w:t>
      </w:r>
      <w:r>
        <w:rPr>
          <w:szCs w:val="20"/>
          <w:lang w:val="en-US"/>
        </w:rPr>
        <w:t>virtualized</w:t>
      </w:r>
      <w:r>
        <w:rPr>
          <w:szCs w:val="20"/>
          <w:lang w:val="el-GR"/>
        </w:rPr>
        <w:t xml:space="preserve"> περιβάλλον του έργου</w:t>
      </w:r>
      <w:r w:rsidRPr="00021236">
        <w:rPr>
          <w:szCs w:val="20"/>
          <w:lang w:val="el-GR"/>
        </w:rPr>
        <w:t xml:space="preserve">. </w:t>
      </w:r>
    </w:p>
    <w:p w14:paraId="74F24AB7" w14:textId="4AAC9737" w:rsidR="00011E23" w:rsidRPr="004314C7" w:rsidRDefault="00011E23" w:rsidP="00011E23">
      <w:pPr>
        <w:spacing w:before="120"/>
        <w:contextualSpacing/>
        <w:rPr>
          <w:szCs w:val="20"/>
          <w:lang w:val="el-GR"/>
        </w:rPr>
      </w:pPr>
      <w:r w:rsidRPr="00021236">
        <w:rPr>
          <w:szCs w:val="20"/>
          <w:lang w:val="el-GR"/>
        </w:rPr>
        <w:lastRenderedPageBreak/>
        <w:t>Η παράθεση των πόρων θα πρέπει να παρουσιαστεί ομαδοποιημένα ανά νοητό διακομιστή (</w:t>
      </w:r>
      <w:r w:rsidRPr="00021236">
        <w:rPr>
          <w:szCs w:val="20"/>
        </w:rPr>
        <w:t>virtual</w:t>
      </w:r>
      <w:r>
        <w:rPr>
          <w:szCs w:val="20"/>
          <w:lang w:val="el-GR"/>
        </w:rPr>
        <w:t xml:space="preserve"> </w:t>
      </w:r>
      <w:r w:rsidRPr="00021236">
        <w:rPr>
          <w:szCs w:val="20"/>
        </w:rPr>
        <w:t>server</w:t>
      </w:r>
      <w:r w:rsidRPr="00021236">
        <w:rPr>
          <w:szCs w:val="20"/>
          <w:lang w:val="el-GR"/>
        </w:rPr>
        <w:t xml:space="preserve">). Ο πίνακας μπορεί να τροποποιηθεί, κατά την κρίση του προσφέροντος εφόσον απαιτείται, ώστε να απεικονίζεται πληρέστερα ο επιθυμητός τρόπος φιλοξενίας στο </w:t>
      </w:r>
      <w:r>
        <w:rPr>
          <w:szCs w:val="20"/>
          <w:lang w:val="en-US"/>
        </w:rPr>
        <w:t>virtualized</w:t>
      </w:r>
      <w:r>
        <w:rPr>
          <w:szCs w:val="20"/>
          <w:lang w:val="el-GR"/>
        </w:rPr>
        <w:t xml:space="preserve"> περιβάλλον του έργου</w:t>
      </w:r>
      <w:r w:rsidRPr="00021236">
        <w:rPr>
          <w:szCs w:val="20"/>
          <w:lang w:val="el-GR"/>
        </w:rPr>
        <w:t>.</w:t>
      </w:r>
    </w:p>
    <w:p w14:paraId="0E29397B" w14:textId="77777777" w:rsidR="00011E23" w:rsidRPr="004314C7" w:rsidRDefault="00011E23" w:rsidP="00011E23">
      <w:pPr>
        <w:spacing w:before="120"/>
        <w:contextualSpacing/>
        <w:rPr>
          <w:szCs w:val="20"/>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2651"/>
        <w:gridCol w:w="2485"/>
        <w:gridCol w:w="1692"/>
        <w:gridCol w:w="1092"/>
        <w:gridCol w:w="1088"/>
      </w:tblGrid>
      <w:tr w:rsidR="00011E23" w:rsidRPr="004314C7" w14:paraId="26C77986" w14:textId="77777777" w:rsidTr="003D2779">
        <w:tc>
          <w:tcPr>
            <w:tcW w:w="0" w:type="auto"/>
            <w:shd w:val="clear" w:color="auto" w:fill="BFBFBF"/>
          </w:tcPr>
          <w:p w14:paraId="5E8EE5D8" w14:textId="77777777" w:rsidR="00011E23" w:rsidRPr="004314C7" w:rsidRDefault="00011E23" w:rsidP="003D2779">
            <w:pPr>
              <w:spacing w:before="120"/>
              <w:contextualSpacing/>
              <w:jc w:val="center"/>
              <w:rPr>
                <w:rFonts w:eastAsia="Calibri"/>
                <w:b/>
                <w:szCs w:val="20"/>
              </w:rPr>
            </w:pPr>
            <w:r w:rsidRPr="004314C7">
              <w:rPr>
                <w:rFonts w:eastAsia="Calibri"/>
                <w:b/>
                <w:szCs w:val="20"/>
              </w:rPr>
              <w:t>α/α</w:t>
            </w:r>
          </w:p>
        </w:tc>
        <w:tc>
          <w:tcPr>
            <w:tcW w:w="0" w:type="auto"/>
            <w:shd w:val="clear" w:color="auto" w:fill="BFBFBF"/>
          </w:tcPr>
          <w:p w14:paraId="2B147838" w14:textId="77777777" w:rsidR="00011E23" w:rsidRPr="004314C7" w:rsidRDefault="00011E23" w:rsidP="003D2779">
            <w:pPr>
              <w:spacing w:before="120"/>
              <w:contextualSpacing/>
              <w:jc w:val="center"/>
              <w:rPr>
                <w:rFonts w:eastAsia="Calibri"/>
                <w:b/>
                <w:szCs w:val="20"/>
              </w:rPr>
            </w:pPr>
            <w:r w:rsidRPr="004314C7">
              <w:rPr>
                <w:rFonts w:eastAsia="Calibri"/>
                <w:b/>
                <w:szCs w:val="20"/>
              </w:rPr>
              <w:t>Περιγραφήδιακομιστή</w:t>
            </w:r>
          </w:p>
        </w:tc>
        <w:tc>
          <w:tcPr>
            <w:tcW w:w="0" w:type="auto"/>
            <w:shd w:val="clear" w:color="auto" w:fill="BFBFBF"/>
          </w:tcPr>
          <w:p w14:paraId="4B54D3A3" w14:textId="77777777" w:rsidR="00011E23" w:rsidRPr="004314C7" w:rsidRDefault="00011E23" w:rsidP="003D2779">
            <w:pPr>
              <w:spacing w:before="120"/>
              <w:contextualSpacing/>
              <w:jc w:val="center"/>
              <w:rPr>
                <w:rFonts w:eastAsia="Calibri"/>
                <w:b/>
                <w:szCs w:val="20"/>
              </w:rPr>
            </w:pPr>
            <w:r w:rsidRPr="004314C7">
              <w:rPr>
                <w:rFonts w:eastAsia="Calibri"/>
                <w:b/>
                <w:szCs w:val="20"/>
              </w:rPr>
              <w:t>Υπηρεσίες πουφιλοξενούνται</w:t>
            </w:r>
          </w:p>
        </w:tc>
        <w:tc>
          <w:tcPr>
            <w:tcW w:w="0" w:type="auto"/>
            <w:shd w:val="clear" w:color="auto" w:fill="BFBFBF"/>
          </w:tcPr>
          <w:p w14:paraId="1047DF25" w14:textId="77777777" w:rsidR="00011E23" w:rsidRPr="004314C7" w:rsidRDefault="00011E23" w:rsidP="003D2779">
            <w:pPr>
              <w:spacing w:before="120"/>
              <w:contextualSpacing/>
              <w:jc w:val="center"/>
              <w:rPr>
                <w:rFonts w:eastAsia="Calibri"/>
                <w:b/>
                <w:szCs w:val="20"/>
              </w:rPr>
            </w:pPr>
            <w:r w:rsidRPr="004314C7">
              <w:rPr>
                <w:rFonts w:eastAsia="Calibri"/>
                <w:b/>
                <w:szCs w:val="20"/>
              </w:rPr>
              <w:t>Αριθμός</w:t>
            </w:r>
            <w:r w:rsidRPr="004314C7">
              <w:rPr>
                <w:rFonts w:eastAsia="Calibri"/>
                <w:b/>
                <w:szCs w:val="20"/>
                <w:lang w:val="en-US"/>
              </w:rPr>
              <w:t>cores</w:t>
            </w:r>
          </w:p>
        </w:tc>
        <w:tc>
          <w:tcPr>
            <w:tcW w:w="0" w:type="auto"/>
            <w:shd w:val="clear" w:color="auto" w:fill="BFBFBF"/>
          </w:tcPr>
          <w:p w14:paraId="30485A7F" w14:textId="77777777" w:rsidR="00011E23" w:rsidRPr="004314C7" w:rsidRDefault="00011E23" w:rsidP="003D2779">
            <w:pPr>
              <w:spacing w:before="120"/>
              <w:contextualSpacing/>
              <w:jc w:val="center"/>
              <w:rPr>
                <w:rFonts w:eastAsia="Calibri"/>
                <w:b/>
                <w:szCs w:val="20"/>
                <w:lang w:val="en-US"/>
              </w:rPr>
            </w:pPr>
            <w:r w:rsidRPr="004314C7">
              <w:rPr>
                <w:rFonts w:eastAsia="Calibri"/>
                <w:b/>
                <w:szCs w:val="20"/>
                <w:lang w:val="en-US"/>
              </w:rPr>
              <w:t>M</w:t>
            </w:r>
            <w:r w:rsidRPr="004314C7">
              <w:rPr>
                <w:rFonts w:eastAsia="Calibri"/>
                <w:b/>
                <w:szCs w:val="20"/>
              </w:rPr>
              <w:t>νήμη (</w:t>
            </w:r>
            <w:r w:rsidRPr="004314C7">
              <w:rPr>
                <w:rFonts w:eastAsia="Calibri"/>
                <w:b/>
                <w:szCs w:val="20"/>
                <w:lang w:val="en-US"/>
              </w:rPr>
              <w:t>GB)</w:t>
            </w:r>
          </w:p>
        </w:tc>
        <w:tc>
          <w:tcPr>
            <w:tcW w:w="0" w:type="auto"/>
            <w:shd w:val="clear" w:color="auto" w:fill="BFBFBF"/>
          </w:tcPr>
          <w:p w14:paraId="62C47B9F" w14:textId="77777777" w:rsidR="00011E23" w:rsidRPr="004314C7" w:rsidRDefault="00011E23" w:rsidP="003D2779">
            <w:pPr>
              <w:spacing w:before="120"/>
              <w:contextualSpacing/>
              <w:jc w:val="center"/>
              <w:rPr>
                <w:rFonts w:eastAsia="Calibri"/>
                <w:b/>
                <w:szCs w:val="20"/>
              </w:rPr>
            </w:pPr>
            <w:r w:rsidRPr="004314C7">
              <w:rPr>
                <w:rFonts w:eastAsia="Calibri"/>
                <w:b/>
                <w:szCs w:val="20"/>
              </w:rPr>
              <w:t>Δίσκος (</w:t>
            </w:r>
            <w:r w:rsidRPr="004314C7">
              <w:rPr>
                <w:rFonts w:eastAsia="Calibri"/>
                <w:b/>
                <w:szCs w:val="20"/>
                <w:lang w:val="en-US"/>
              </w:rPr>
              <w:t>GB</w:t>
            </w:r>
            <w:r w:rsidRPr="004314C7">
              <w:rPr>
                <w:rFonts w:eastAsia="Calibri"/>
                <w:b/>
                <w:szCs w:val="20"/>
              </w:rPr>
              <w:t>)</w:t>
            </w:r>
          </w:p>
        </w:tc>
      </w:tr>
      <w:tr w:rsidR="00011E23" w:rsidRPr="004314C7" w14:paraId="3281085C" w14:textId="77777777" w:rsidTr="003D2779">
        <w:tc>
          <w:tcPr>
            <w:tcW w:w="0" w:type="auto"/>
            <w:shd w:val="clear" w:color="auto" w:fill="auto"/>
          </w:tcPr>
          <w:p w14:paraId="4D8DDFB2" w14:textId="77777777" w:rsidR="00011E23" w:rsidRPr="004314C7" w:rsidRDefault="00011E23" w:rsidP="003D2779">
            <w:pPr>
              <w:spacing w:before="120"/>
              <w:contextualSpacing/>
              <w:rPr>
                <w:rFonts w:eastAsia="Calibri"/>
                <w:szCs w:val="20"/>
                <w:lang w:val="en-US"/>
              </w:rPr>
            </w:pPr>
            <w:r w:rsidRPr="004314C7">
              <w:rPr>
                <w:rFonts w:eastAsia="Calibri"/>
                <w:szCs w:val="20"/>
                <w:lang w:val="en-US"/>
              </w:rPr>
              <w:t>1</w:t>
            </w:r>
          </w:p>
        </w:tc>
        <w:tc>
          <w:tcPr>
            <w:tcW w:w="0" w:type="auto"/>
            <w:shd w:val="clear" w:color="auto" w:fill="auto"/>
          </w:tcPr>
          <w:p w14:paraId="56CB9D95" w14:textId="77777777" w:rsidR="00011E23" w:rsidRPr="004314C7" w:rsidRDefault="00011E23" w:rsidP="003D2779">
            <w:pPr>
              <w:spacing w:before="120"/>
              <w:contextualSpacing/>
              <w:rPr>
                <w:rFonts w:eastAsia="Calibri"/>
                <w:szCs w:val="20"/>
              </w:rPr>
            </w:pPr>
          </w:p>
        </w:tc>
        <w:tc>
          <w:tcPr>
            <w:tcW w:w="0" w:type="auto"/>
            <w:shd w:val="clear" w:color="auto" w:fill="auto"/>
          </w:tcPr>
          <w:p w14:paraId="5C6948E0" w14:textId="77777777" w:rsidR="00011E23" w:rsidRPr="004314C7" w:rsidRDefault="00011E23" w:rsidP="003D2779">
            <w:pPr>
              <w:spacing w:before="120"/>
              <w:contextualSpacing/>
              <w:rPr>
                <w:rFonts w:eastAsia="Calibri"/>
                <w:szCs w:val="20"/>
              </w:rPr>
            </w:pPr>
          </w:p>
        </w:tc>
        <w:tc>
          <w:tcPr>
            <w:tcW w:w="0" w:type="auto"/>
            <w:shd w:val="clear" w:color="auto" w:fill="auto"/>
          </w:tcPr>
          <w:p w14:paraId="4E1D9ADB" w14:textId="77777777" w:rsidR="00011E23" w:rsidRPr="004314C7" w:rsidRDefault="00011E23" w:rsidP="003D2779">
            <w:pPr>
              <w:spacing w:before="120"/>
              <w:contextualSpacing/>
              <w:rPr>
                <w:rFonts w:eastAsia="Calibri"/>
                <w:szCs w:val="20"/>
              </w:rPr>
            </w:pPr>
          </w:p>
        </w:tc>
        <w:tc>
          <w:tcPr>
            <w:tcW w:w="0" w:type="auto"/>
            <w:shd w:val="clear" w:color="auto" w:fill="auto"/>
          </w:tcPr>
          <w:p w14:paraId="60CAA976" w14:textId="77777777" w:rsidR="00011E23" w:rsidRPr="004314C7" w:rsidRDefault="00011E23" w:rsidP="003D2779">
            <w:pPr>
              <w:spacing w:before="120"/>
              <w:contextualSpacing/>
              <w:rPr>
                <w:rFonts w:eastAsia="Calibri"/>
                <w:szCs w:val="20"/>
              </w:rPr>
            </w:pPr>
          </w:p>
        </w:tc>
        <w:tc>
          <w:tcPr>
            <w:tcW w:w="0" w:type="auto"/>
            <w:shd w:val="clear" w:color="auto" w:fill="auto"/>
          </w:tcPr>
          <w:p w14:paraId="59D3EEE7" w14:textId="77777777" w:rsidR="00011E23" w:rsidRPr="004314C7" w:rsidRDefault="00011E23" w:rsidP="003D2779">
            <w:pPr>
              <w:spacing w:before="120"/>
              <w:contextualSpacing/>
              <w:rPr>
                <w:rFonts w:eastAsia="Calibri"/>
                <w:szCs w:val="20"/>
              </w:rPr>
            </w:pPr>
          </w:p>
        </w:tc>
      </w:tr>
      <w:tr w:rsidR="00011E23" w:rsidRPr="004314C7" w14:paraId="519F5805" w14:textId="77777777" w:rsidTr="003D2779">
        <w:tc>
          <w:tcPr>
            <w:tcW w:w="0" w:type="auto"/>
            <w:shd w:val="clear" w:color="auto" w:fill="auto"/>
          </w:tcPr>
          <w:p w14:paraId="1B2A6F3E" w14:textId="77777777" w:rsidR="00011E23" w:rsidRPr="004314C7" w:rsidRDefault="00011E23" w:rsidP="003D2779">
            <w:pPr>
              <w:spacing w:before="120"/>
              <w:contextualSpacing/>
              <w:rPr>
                <w:rFonts w:eastAsia="Calibri"/>
                <w:szCs w:val="20"/>
                <w:lang w:val="en-US"/>
              </w:rPr>
            </w:pPr>
            <w:r w:rsidRPr="004314C7">
              <w:rPr>
                <w:rFonts w:eastAsia="Calibri"/>
                <w:szCs w:val="20"/>
                <w:lang w:val="en-US"/>
              </w:rPr>
              <w:t>2</w:t>
            </w:r>
          </w:p>
        </w:tc>
        <w:tc>
          <w:tcPr>
            <w:tcW w:w="0" w:type="auto"/>
            <w:shd w:val="clear" w:color="auto" w:fill="auto"/>
          </w:tcPr>
          <w:p w14:paraId="45FA4B61" w14:textId="77777777" w:rsidR="00011E23" w:rsidRPr="004314C7" w:rsidRDefault="00011E23" w:rsidP="003D2779">
            <w:pPr>
              <w:spacing w:before="120"/>
              <w:contextualSpacing/>
              <w:rPr>
                <w:rFonts w:eastAsia="Calibri"/>
                <w:szCs w:val="20"/>
              </w:rPr>
            </w:pPr>
          </w:p>
        </w:tc>
        <w:tc>
          <w:tcPr>
            <w:tcW w:w="0" w:type="auto"/>
            <w:shd w:val="clear" w:color="auto" w:fill="auto"/>
          </w:tcPr>
          <w:p w14:paraId="2E2AA85F" w14:textId="77777777" w:rsidR="00011E23" w:rsidRPr="004314C7" w:rsidRDefault="00011E23" w:rsidP="003D2779">
            <w:pPr>
              <w:spacing w:before="120"/>
              <w:contextualSpacing/>
              <w:rPr>
                <w:rFonts w:eastAsia="Calibri"/>
                <w:szCs w:val="20"/>
              </w:rPr>
            </w:pPr>
          </w:p>
        </w:tc>
        <w:tc>
          <w:tcPr>
            <w:tcW w:w="0" w:type="auto"/>
            <w:shd w:val="clear" w:color="auto" w:fill="auto"/>
          </w:tcPr>
          <w:p w14:paraId="358A2013" w14:textId="77777777" w:rsidR="00011E23" w:rsidRPr="004314C7" w:rsidRDefault="00011E23" w:rsidP="003D2779">
            <w:pPr>
              <w:spacing w:before="120"/>
              <w:contextualSpacing/>
              <w:rPr>
                <w:rFonts w:eastAsia="Calibri"/>
                <w:szCs w:val="20"/>
              </w:rPr>
            </w:pPr>
          </w:p>
        </w:tc>
        <w:tc>
          <w:tcPr>
            <w:tcW w:w="0" w:type="auto"/>
            <w:shd w:val="clear" w:color="auto" w:fill="auto"/>
          </w:tcPr>
          <w:p w14:paraId="0EFD5165" w14:textId="77777777" w:rsidR="00011E23" w:rsidRPr="004314C7" w:rsidRDefault="00011E23" w:rsidP="003D2779">
            <w:pPr>
              <w:spacing w:before="120"/>
              <w:contextualSpacing/>
              <w:rPr>
                <w:rFonts w:eastAsia="Calibri"/>
                <w:szCs w:val="20"/>
              </w:rPr>
            </w:pPr>
          </w:p>
        </w:tc>
        <w:tc>
          <w:tcPr>
            <w:tcW w:w="0" w:type="auto"/>
            <w:shd w:val="clear" w:color="auto" w:fill="auto"/>
          </w:tcPr>
          <w:p w14:paraId="27285706" w14:textId="77777777" w:rsidR="00011E23" w:rsidRPr="004314C7" w:rsidRDefault="00011E23" w:rsidP="003D2779">
            <w:pPr>
              <w:spacing w:before="120"/>
              <w:contextualSpacing/>
              <w:rPr>
                <w:rFonts w:eastAsia="Calibri"/>
                <w:szCs w:val="20"/>
              </w:rPr>
            </w:pPr>
          </w:p>
        </w:tc>
      </w:tr>
      <w:tr w:rsidR="00011E23" w:rsidRPr="004314C7" w14:paraId="4E262AE4" w14:textId="77777777" w:rsidTr="003D2779">
        <w:tc>
          <w:tcPr>
            <w:tcW w:w="0" w:type="auto"/>
            <w:shd w:val="clear" w:color="auto" w:fill="auto"/>
          </w:tcPr>
          <w:p w14:paraId="6900A5A9" w14:textId="77777777" w:rsidR="00011E23" w:rsidRPr="004314C7" w:rsidRDefault="00011E23" w:rsidP="003D2779">
            <w:pPr>
              <w:spacing w:before="120"/>
              <w:contextualSpacing/>
              <w:rPr>
                <w:rFonts w:eastAsia="Calibri"/>
                <w:szCs w:val="20"/>
                <w:lang w:val="en-US"/>
              </w:rPr>
            </w:pPr>
            <w:r w:rsidRPr="004314C7">
              <w:rPr>
                <w:rFonts w:eastAsia="Calibri"/>
                <w:szCs w:val="20"/>
                <w:lang w:val="en-US"/>
              </w:rPr>
              <w:t>3</w:t>
            </w:r>
          </w:p>
        </w:tc>
        <w:tc>
          <w:tcPr>
            <w:tcW w:w="0" w:type="auto"/>
            <w:shd w:val="clear" w:color="auto" w:fill="auto"/>
          </w:tcPr>
          <w:p w14:paraId="58E0292C" w14:textId="77777777" w:rsidR="00011E23" w:rsidRPr="004314C7" w:rsidRDefault="00011E23" w:rsidP="003D2779">
            <w:pPr>
              <w:spacing w:before="120"/>
              <w:contextualSpacing/>
              <w:rPr>
                <w:rFonts w:eastAsia="Calibri"/>
                <w:szCs w:val="20"/>
              </w:rPr>
            </w:pPr>
          </w:p>
        </w:tc>
        <w:tc>
          <w:tcPr>
            <w:tcW w:w="0" w:type="auto"/>
            <w:shd w:val="clear" w:color="auto" w:fill="auto"/>
          </w:tcPr>
          <w:p w14:paraId="2A986297" w14:textId="77777777" w:rsidR="00011E23" w:rsidRPr="004314C7" w:rsidRDefault="00011E23" w:rsidP="003D2779">
            <w:pPr>
              <w:spacing w:before="120"/>
              <w:contextualSpacing/>
              <w:rPr>
                <w:rFonts w:eastAsia="Calibri"/>
                <w:szCs w:val="20"/>
              </w:rPr>
            </w:pPr>
          </w:p>
        </w:tc>
        <w:tc>
          <w:tcPr>
            <w:tcW w:w="0" w:type="auto"/>
            <w:shd w:val="clear" w:color="auto" w:fill="auto"/>
          </w:tcPr>
          <w:p w14:paraId="330AFA05" w14:textId="77777777" w:rsidR="00011E23" w:rsidRPr="004314C7" w:rsidRDefault="00011E23" w:rsidP="003D2779">
            <w:pPr>
              <w:spacing w:before="120"/>
              <w:contextualSpacing/>
              <w:rPr>
                <w:rFonts w:eastAsia="Calibri"/>
                <w:szCs w:val="20"/>
              </w:rPr>
            </w:pPr>
          </w:p>
        </w:tc>
        <w:tc>
          <w:tcPr>
            <w:tcW w:w="0" w:type="auto"/>
            <w:shd w:val="clear" w:color="auto" w:fill="auto"/>
          </w:tcPr>
          <w:p w14:paraId="47267060" w14:textId="77777777" w:rsidR="00011E23" w:rsidRPr="004314C7" w:rsidRDefault="00011E23" w:rsidP="003D2779">
            <w:pPr>
              <w:spacing w:before="120"/>
              <w:contextualSpacing/>
              <w:rPr>
                <w:rFonts w:eastAsia="Calibri"/>
                <w:szCs w:val="20"/>
              </w:rPr>
            </w:pPr>
          </w:p>
        </w:tc>
        <w:tc>
          <w:tcPr>
            <w:tcW w:w="0" w:type="auto"/>
            <w:shd w:val="clear" w:color="auto" w:fill="auto"/>
          </w:tcPr>
          <w:p w14:paraId="28B1F58F" w14:textId="77777777" w:rsidR="00011E23" w:rsidRPr="004314C7" w:rsidRDefault="00011E23" w:rsidP="003D2779">
            <w:pPr>
              <w:spacing w:before="120"/>
              <w:contextualSpacing/>
              <w:rPr>
                <w:rFonts w:eastAsia="Calibri"/>
                <w:szCs w:val="20"/>
              </w:rPr>
            </w:pPr>
          </w:p>
        </w:tc>
      </w:tr>
      <w:tr w:rsidR="00011E23" w:rsidRPr="004314C7" w14:paraId="551ED787" w14:textId="77777777" w:rsidTr="003D2779">
        <w:tc>
          <w:tcPr>
            <w:tcW w:w="0" w:type="auto"/>
            <w:shd w:val="clear" w:color="auto" w:fill="auto"/>
          </w:tcPr>
          <w:p w14:paraId="294852A8" w14:textId="77777777" w:rsidR="00011E23" w:rsidRPr="004314C7" w:rsidRDefault="00011E23" w:rsidP="003D2779">
            <w:pPr>
              <w:spacing w:before="120"/>
              <w:contextualSpacing/>
              <w:rPr>
                <w:rFonts w:eastAsia="Calibri"/>
                <w:szCs w:val="20"/>
                <w:lang w:val="en-US"/>
              </w:rPr>
            </w:pPr>
            <w:r w:rsidRPr="004314C7">
              <w:rPr>
                <w:rFonts w:eastAsia="Calibri"/>
                <w:szCs w:val="20"/>
                <w:lang w:val="en-US"/>
              </w:rPr>
              <w:t>….</w:t>
            </w:r>
          </w:p>
        </w:tc>
        <w:tc>
          <w:tcPr>
            <w:tcW w:w="0" w:type="auto"/>
            <w:shd w:val="clear" w:color="auto" w:fill="auto"/>
          </w:tcPr>
          <w:p w14:paraId="5697CB1A" w14:textId="77777777" w:rsidR="00011E23" w:rsidRPr="004314C7" w:rsidRDefault="00011E23" w:rsidP="003D2779">
            <w:pPr>
              <w:spacing w:before="120"/>
              <w:contextualSpacing/>
              <w:rPr>
                <w:rFonts w:eastAsia="Calibri"/>
                <w:szCs w:val="20"/>
              </w:rPr>
            </w:pPr>
          </w:p>
        </w:tc>
        <w:tc>
          <w:tcPr>
            <w:tcW w:w="0" w:type="auto"/>
            <w:shd w:val="clear" w:color="auto" w:fill="auto"/>
          </w:tcPr>
          <w:p w14:paraId="185776A5" w14:textId="77777777" w:rsidR="00011E23" w:rsidRPr="004314C7" w:rsidRDefault="00011E23" w:rsidP="003D2779">
            <w:pPr>
              <w:spacing w:before="120"/>
              <w:contextualSpacing/>
              <w:rPr>
                <w:rFonts w:eastAsia="Calibri"/>
                <w:szCs w:val="20"/>
              </w:rPr>
            </w:pPr>
          </w:p>
        </w:tc>
        <w:tc>
          <w:tcPr>
            <w:tcW w:w="0" w:type="auto"/>
            <w:shd w:val="clear" w:color="auto" w:fill="auto"/>
          </w:tcPr>
          <w:p w14:paraId="6E6F5561" w14:textId="77777777" w:rsidR="00011E23" w:rsidRPr="004314C7" w:rsidRDefault="00011E23" w:rsidP="003D2779">
            <w:pPr>
              <w:spacing w:before="120"/>
              <w:contextualSpacing/>
              <w:rPr>
                <w:rFonts w:eastAsia="Calibri"/>
                <w:szCs w:val="20"/>
              </w:rPr>
            </w:pPr>
          </w:p>
        </w:tc>
        <w:tc>
          <w:tcPr>
            <w:tcW w:w="0" w:type="auto"/>
            <w:shd w:val="clear" w:color="auto" w:fill="auto"/>
          </w:tcPr>
          <w:p w14:paraId="402B6858" w14:textId="77777777" w:rsidR="00011E23" w:rsidRPr="004314C7" w:rsidRDefault="00011E23" w:rsidP="003D2779">
            <w:pPr>
              <w:spacing w:before="120"/>
              <w:contextualSpacing/>
              <w:rPr>
                <w:rFonts w:eastAsia="Calibri"/>
                <w:szCs w:val="20"/>
              </w:rPr>
            </w:pPr>
          </w:p>
        </w:tc>
        <w:tc>
          <w:tcPr>
            <w:tcW w:w="0" w:type="auto"/>
            <w:shd w:val="clear" w:color="auto" w:fill="auto"/>
          </w:tcPr>
          <w:p w14:paraId="5C4EC66B" w14:textId="77777777" w:rsidR="00011E23" w:rsidRPr="004314C7" w:rsidRDefault="00011E23" w:rsidP="003D2779">
            <w:pPr>
              <w:spacing w:before="120"/>
              <w:contextualSpacing/>
              <w:rPr>
                <w:rFonts w:eastAsia="Calibri"/>
                <w:szCs w:val="20"/>
              </w:rPr>
            </w:pPr>
          </w:p>
        </w:tc>
      </w:tr>
    </w:tbl>
    <w:p w14:paraId="1B3F3C06" w14:textId="77777777" w:rsidR="00011E23" w:rsidRPr="00FC0BE5" w:rsidRDefault="00011E23" w:rsidP="00011E23">
      <w:pPr>
        <w:rPr>
          <w:lang w:val="el-GR"/>
        </w:rPr>
      </w:pPr>
    </w:p>
    <w:p w14:paraId="08982BD1" w14:textId="77777777" w:rsidR="00011E23" w:rsidRPr="00C50EE4" w:rsidRDefault="00011E23" w:rsidP="00FC4F95">
      <w:pPr>
        <w:pStyle w:val="4"/>
        <w:numPr>
          <w:ilvl w:val="1"/>
          <w:numId w:val="23"/>
        </w:numPr>
        <w:tabs>
          <w:tab w:val="left" w:pos="993"/>
        </w:tabs>
        <w:rPr>
          <w:rFonts w:cs="Tahoma"/>
          <w:szCs w:val="22"/>
        </w:rPr>
      </w:pPr>
      <w:bookmarkStart w:id="608" w:name="_Ref105416031"/>
      <w:bookmarkStart w:id="609" w:name="_Toc118711224"/>
      <w:r w:rsidRPr="00C50EE4">
        <w:rPr>
          <w:rFonts w:cs="Tahoma"/>
          <w:szCs w:val="22"/>
          <w:lang w:val="el-GR"/>
        </w:rPr>
        <w:t>Προμήθεια και Εγκατάσταση Υποδομής</w:t>
      </w:r>
      <w:bookmarkEnd w:id="608"/>
      <w:bookmarkEnd w:id="609"/>
    </w:p>
    <w:p w14:paraId="50D5AFDD" w14:textId="35CEAD1B" w:rsidR="00011E23" w:rsidRPr="00C50EE4" w:rsidRDefault="00011E23" w:rsidP="00355723">
      <w:pPr>
        <w:pStyle w:val="5"/>
        <w:numPr>
          <w:ilvl w:val="2"/>
          <w:numId w:val="56"/>
        </w:numPr>
        <w:rPr>
          <w:rFonts w:cs="Tahoma"/>
          <w:bCs/>
        </w:rPr>
      </w:pPr>
      <w:bookmarkStart w:id="610" w:name="_Toc118711225"/>
      <w:r w:rsidRPr="00C50EE4">
        <w:rPr>
          <w:rFonts w:cs="Tahoma"/>
          <w:bCs/>
          <w:lang w:val="el-GR"/>
        </w:rPr>
        <w:t>Συστοιχία Εξυπηρετητών</w:t>
      </w:r>
      <w:bookmarkEnd w:id="610"/>
    </w:p>
    <w:p w14:paraId="30C8A14E" w14:textId="77777777" w:rsidR="00011E23" w:rsidRPr="00013B6B" w:rsidRDefault="00011E23" w:rsidP="00011E23">
      <w:pPr>
        <w:spacing w:before="120"/>
        <w:rPr>
          <w:lang w:val="el-GR"/>
        </w:rPr>
      </w:pPr>
      <w:r w:rsidRPr="00013B6B">
        <w:rPr>
          <w:lang w:val="el-GR"/>
        </w:rPr>
        <w:t>Για την υλοποίηση της φάρμας εξυπηρετητών εφαρμογών του συστήματος, απαιτείται η προμήθεια και εγκατάσταση φυσικών εξυπηρετητών τελευταίας τεχνολογίας και μεγάλης επεξεργαστικής ισχύος και υψηλής ικανότητας διαθεσιμότητας και αντιμετώπισης/ ανάκαμψης σφαλμάτων.</w:t>
      </w:r>
    </w:p>
    <w:p w14:paraId="1BE0F605" w14:textId="73133926" w:rsidR="00011E23" w:rsidRDefault="00011E23" w:rsidP="00011E23">
      <w:pPr>
        <w:spacing w:before="120"/>
        <w:rPr>
          <w:lang w:val="el-GR"/>
        </w:rPr>
      </w:pPr>
      <w:r w:rsidRPr="00013B6B">
        <w:rPr>
          <w:lang w:val="el-GR"/>
        </w:rPr>
        <w:t>Προκειμένου να αντιμετωπιστούν μελλοντικές επεκτάσεις μικρής κλίμακας αλλά και να αυξηθεί η διαθεσιμότητα της εγκατάστασης στο επίπεδο αυτό, η φάρμα εξυπηρετητών WEB</w:t>
      </w:r>
      <w:r w:rsidRPr="00DE49E0">
        <w:rPr>
          <w:lang w:val="el-GR"/>
        </w:rPr>
        <w:t xml:space="preserve">, </w:t>
      </w:r>
      <w:r w:rsidRPr="00013B6B">
        <w:rPr>
          <w:lang w:val="el-GR"/>
        </w:rPr>
        <w:t>Application</w:t>
      </w:r>
      <w:r w:rsidRPr="00DE49E0">
        <w:rPr>
          <w:lang w:val="el-GR"/>
        </w:rPr>
        <w:t xml:space="preserve">, </w:t>
      </w:r>
      <w:r w:rsidRPr="00013B6B">
        <w:rPr>
          <w:lang w:val="el-GR"/>
        </w:rPr>
        <w:t>Data</w:t>
      </w:r>
      <w:r>
        <w:rPr>
          <w:lang w:val="el-GR"/>
        </w:rPr>
        <w:t xml:space="preserve"> </w:t>
      </w:r>
      <w:r w:rsidRPr="00013B6B">
        <w:rPr>
          <w:lang w:val="el-GR"/>
        </w:rPr>
        <w:t>base</w:t>
      </w:r>
      <w:r>
        <w:rPr>
          <w:lang w:val="el-GR"/>
        </w:rPr>
        <w:t xml:space="preserve"> κλπ, </w:t>
      </w:r>
      <w:r w:rsidRPr="00013B6B">
        <w:rPr>
          <w:lang w:val="el-GR"/>
        </w:rPr>
        <w:t>του παραγωγικού περιβάλλοντος απαιτείται να επαυξηθεί με ένα (1) επιπλέον εξυπηρετητή των απαιτούμενων από την διαστασιολόγηση λογισμικών (Ν+1 διάταξη).</w:t>
      </w:r>
    </w:p>
    <w:p w14:paraId="204AD8A3" w14:textId="5D8787EA" w:rsidR="00011E23" w:rsidRDefault="00011E23" w:rsidP="00011E23">
      <w:pPr>
        <w:spacing w:before="120"/>
        <w:rPr>
          <w:lang w:val="el-GR"/>
        </w:rPr>
      </w:pPr>
      <w:r>
        <w:rPr>
          <w:lang w:val="el-GR"/>
        </w:rPr>
        <w:t>Οι εξυπηρετητές θα πρέπει να διαθέτουν έκαστος τουλάχιστον</w:t>
      </w:r>
      <w:r w:rsidRPr="00201DB0">
        <w:rPr>
          <w:lang w:val="el-GR"/>
        </w:rPr>
        <w:t>:</w:t>
      </w:r>
    </w:p>
    <w:p w14:paraId="7265AF3E" w14:textId="77777777" w:rsidR="00011E23" w:rsidRDefault="00011E23" w:rsidP="00355723">
      <w:pPr>
        <w:pStyle w:val="aff2"/>
        <w:numPr>
          <w:ilvl w:val="0"/>
          <w:numId w:val="57"/>
        </w:numPr>
        <w:spacing w:before="120"/>
        <w:rPr>
          <w:lang w:val="en-US"/>
        </w:rPr>
      </w:pPr>
      <w:r w:rsidRPr="00201DB0">
        <w:rPr>
          <w:lang w:val="el-GR"/>
        </w:rPr>
        <w:t>≥</w:t>
      </w:r>
      <w:r w:rsidRPr="00201DB0">
        <w:rPr>
          <w:lang w:val="en-US"/>
        </w:rPr>
        <w:t xml:space="preserve"> 2x CPU 20C/40T</w:t>
      </w:r>
    </w:p>
    <w:p w14:paraId="4200C90C" w14:textId="77777777" w:rsidR="00011E23" w:rsidRDefault="00011E23" w:rsidP="00355723">
      <w:pPr>
        <w:pStyle w:val="aff2"/>
        <w:numPr>
          <w:ilvl w:val="0"/>
          <w:numId w:val="57"/>
        </w:numPr>
        <w:spacing w:before="120"/>
        <w:rPr>
          <w:lang w:val="en-US"/>
        </w:rPr>
      </w:pPr>
      <w:r w:rsidRPr="00201DB0">
        <w:rPr>
          <w:lang w:val="el-GR"/>
        </w:rPr>
        <w:t>≥</w:t>
      </w:r>
      <w:r>
        <w:rPr>
          <w:lang w:val="el-GR"/>
        </w:rPr>
        <w:t xml:space="preserve"> 256</w:t>
      </w:r>
      <w:r>
        <w:rPr>
          <w:lang w:val="en-US"/>
        </w:rPr>
        <w:t>GB RAM</w:t>
      </w:r>
    </w:p>
    <w:p w14:paraId="332D9E03" w14:textId="77777777" w:rsidR="00011E23" w:rsidRDefault="00011E23" w:rsidP="00355723">
      <w:pPr>
        <w:pStyle w:val="aff2"/>
        <w:numPr>
          <w:ilvl w:val="0"/>
          <w:numId w:val="57"/>
        </w:numPr>
        <w:spacing w:before="120"/>
        <w:rPr>
          <w:lang w:val="en-US"/>
        </w:rPr>
      </w:pPr>
      <w:r w:rsidRPr="00201DB0">
        <w:rPr>
          <w:lang w:val="el-GR"/>
        </w:rPr>
        <w:t>≥</w:t>
      </w:r>
      <w:r>
        <w:rPr>
          <w:lang w:val="en-US"/>
        </w:rPr>
        <w:t xml:space="preserve"> RAID Controller (</w:t>
      </w:r>
      <w:r>
        <w:rPr>
          <w:lang w:val="el-GR"/>
        </w:rPr>
        <w:t xml:space="preserve">Τουλάχιστον </w:t>
      </w:r>
      <w:r>
        <w:rPr>
          <w:lang w:val="en-US"/>
        </w:rPr>
        <w:t>RAID-1)</w:t>
      </w:r>
    </w:p>
    <w:p w14:paraId="7813ABF5" w14:textId="77777777" w:rsidR="00011E23" w:rsidRDefault="00011E23" w:rsidP="00355723">
      <w:pPr>
        <w:pStyle w:val="aff2"/>
        <w:numPr>
          <w:ilvl w:val="0"/>
          <w:numId w:val="57"/>
        </w:numPr>
        <w:spacing w:before="120"/>
        <w:rPr>
          <w:lang w:val="en-US"/>
        </w:rPr>
      </w:pPr>
      <w:r w:rsidRPr="00E624CD">
        <w:rPr>
          <w:lang w:val="en-US"/>
        </w:rPr>
        <w:t>≥</w:t>
      </w:r>
      <w:r>
        <w:rPr>
          <w:lang w:val="en-US"/>
        </w:rPr>
        <w:t xml:space="preserve"> 2x HDD 300GB SSD (RAID-1)</w:t>
      </w:r>
    </w:p>
    <w:p w14:paraId="25B8D229" w14:textId="77777777" w:rsidR="00011E23" w:rsidRDefault="00011E23" w:rsidP="00355723">
      <w:pPr>
        <w:pStyle w:val="aff2"/>
        <w:numPr>
          <w:ilvl w:val="0"/>
          <w:numId w:val="57"/>
        </w:numPr>
        <w:spacing w:before="120"/>
        <w:rPr>
          <w:lang w:val="en-US"/>
        </w:rPr>
      </w:pPr>
      <w:r w:rsidRPr="00E624CD">
        <w:rPr>
          <w:lang w:val="en-US"/>
        </w:rPr>
        <w:t>≥</w:t>
      </w:r>
      <w:r>
        <w:rPr>
          <w:lang w:val="en-US"/>
        </w:rPr>
        <w:t xml:space="preserve"> 4x NICs 10/100/1000Gbps Ethernet</w:t>
      </w:r>
    </w:p>
    <w:p w14:paraId="3E6347FC" w14:textId="399ACC54" w:rsidR="00011E23" w:rsidRDefault="00011E23" w:rsidP="00355723">
      <w:pPr>
        <w:pStyle w:val="aff2"/>
        <w:numPr>
          <w:ilvl w:val="0"/>
          <w:numId w:val="57"/>
        </w:numPr>
        <w:spacing w:before="120"/>
        <w:rPr>
          <w:lang w:val="en-US"/>
        </w:rPr>
      </w:pPr>
      <w:r w:rsidRPr="00E624CD">
        <w:rPr>
          <w:lang w:val="en-US"/>
        </w:rPr>
        <w:t>≥ 2</w:t>
      </w:r>
      <w:r>
        <w:rPr>
          <w:lang w:val="en-US"/>
        </w:rPr>
        <w:t>xDual FC</w:t>
      </w:r>
      <w:r w:rsidRPr="00C50EE4">
        <w:rPr>
          <w:lang w:val="en-US"/>
        </w:rPr>
        <w:t xml:space="preserve"> </w:t>
      </w:r>
      <w:r>
        <w:rPr>
          <w:lang w:val="en-US"/>
        </w:rPr>
        <w:t>Host</w:t>
      </w:r>
      <w:r w:rsidRPr="00C50EE4">
        <w:rPr>
          <w:lang w:val="en-US"/>
        </w:rPr>
        <w:t xml:space="preserve"> </w:t>
      </w:r>
      <w:r>
        <w:rPr>
          <w:lang w:val="en-US"/>
        </w:rPr>
        <w:t>Bus</w:t>
      </w:r>
      <w:r w:rsidRPr="00C50EE4">
        <w:rPr>
          <w:lang w:val="en-US"/>
        </w:rPr>
        <w:t xml:space="preserve"> </w:t>
      </w:r>
      <w:r>
        <w:rPr>
          <w:lang w:val="en-US"/>
        </w:rPr>
        <w:t>Adapters</w:t>
      </w:r>
      <w:r w:rsidRPr="00C50EE4">
        <w:rPr>
          <w:lang w:val="en-US"/>
        </w:rPr>
        <w:t xml:space="preserve"> </w:t>
      </w:r>
      <w:r>
        <w:rPr>
          <w:lang w:val="el-GR"/>
        </w:rPr>
        <w:t>με</w:t>
      </w:r>
      <w:r w:rsidRPr="00C50EE4">
        <w:rPr>
          <w:lang w:val="en-US"/>
        </w:rPr>
        <w:t xml:space="preserve"> </w:t>
      </w:r>
      <w:r>
        <w:rPr>
          <w:lang w:val="el-GR"/>
        </w:rPr>
        <w:t>ταχύτητα</w:t>
      </w:r>
      <w:r w:rsidRPr="00C50EE4">
        <w:rPr>
          <w:lang w:val="en-US"/>
        </w:rPr>
        <w:t xml:space="preserve"> </w:t>
      </w:r>
      <w:r>
        <w:rPr>
          <w:lang w:val="el-GR"/>
        </w:rPr>
        <w:t>επικοινωνίας</w:t>
      </w:r>
      <w:r w:rsidRPr="00E624CD">
        <w:rPr>
          <w:lang w:val="en-US"/>
        </w:rPr>
        <w:t xml:space="preserve"> ≥ 16</w:t>
      </w:r>
      <w:r>
        <w:rPr>
          <w:lang w:val="en-US"/>
        </w:rPr>
        <w:t>Gbps</w:t>
      </w:r>
      <w:r w:rsidRPr="00C50EE4">
        <w:rPr>
          <w:lang w:val="en-US"/>
        </w:rPr>
        <w:t xml:space="preserve"> </w:t>
      </w:r>
      <w:r>
        <w:rPr>
          <w:lang w:val="el-GR"/>
        </w:rPr>
        <w:t>ανά</w:t>
      </w:r>
      <w:r w:rsidRPr="00C50EE4">
        <w:rPr>
          <w:lang w:val="en-US"/>
        </w:rPr>
        <w:t xml:space="preserve"> </w:t>
      </w:r>
      <w:r>
        <w:rPr>
          <w:lang w:val="el-GR"/>
        </w:rPr>
        <w:t>θύρα</w:t>
      </w:r>
      <w:r w:rsidRPr="00E624CD">
        <w:rPr>
          <w:lang w:val="en-US"/>
        </w:rPr>
        <w:t>,</w:t>
      </w:r>
    </w:p>
    <w:p w14:paraId="01CD6744" w14:textId="77777777" w:rsidR="00011E23" w:rsidRDefault="00011E23" w:rsidP="00355723">
      <w:pPr>
        <w:pStyle w:val="aff2"/>
        <w:numPr>
          <w:ilvl w:val="0"/>
          <w:numId w:val="57"/>
        </w:numPr>
        <w:spacing w:before="120"/>
        <w:rPr>
          <w:lang w:val="en-US"/>
        </w:rPr>
      </w:pPr>
      <w:r w:rsidRPr="00E624CD">
        <w:rPr>
          <w:lang w:val="en-US"/>
        </w:rPr>
        <w:t>≥</w:t>
      </w:r>
      <w:r>
        <w:rPr>
          <w:lang w:val="en-US"/>
        </w:rPr>
        <w:t xml:space="preserve"> 2x Redundant Power Supplies </w:t>
      </w:r>
    </w:p>
    <w:p w14:paraId="3FFF5194" w14:textId="6E0DE190" w:rsidR="00011E23" w:rsidRPr="008346AE" w:rsidRDefault="00011E23" w:rsidP="00011E23">
      <w:pPr>
        <w:spacing w:before="120"/>
        <w:rPr>
          <w:lang w:val="el-GR"/>
        </w:rPr>
      </w:pPr>
      <w:r>
        <w:rPr>
          <w:lang w:val="el-GR"/>
        </w:rPr>
        <w:t>Η διάταξη των εξυπηρετητών θα πρέπει να συνοδεύεται από κονσόλα διαχείρισης (</w:t>
      </w:r>
      <w:r>
        <w:rPr>
          <w:lang w:val="en-US"/>
        </w:rPr>
        <w:t>KVM</w:t>
      </w:r>
      <w:r>
        <w:rPr>
          <w:lang w:val="el-GR"/>
        </w:rPr>
        <w:t xml:space="preserve"> </w:t>
      </w:r>
      <w:r>
        <w:rPr>
          <w:lang w:val="en-US"/>
        </w:rPr>
        <w:t>Switch</w:t>
      </w:r>
      <w:r w:rsidRPr="00E624CD">
        <w:rPr>
          <w:lang w:val="el-GR"/>
        </w:rPr>
        <w:t xml:space="preserve">) </w:t>
      </w:r>
      <w:r>
        <w:rPr>
          <w:lang w:val="el-GR"/>
        </w:rPr>
        <w:t xml:space="preserve">με μηχανισμό προσαρμογής στο προσφερόμενο </w:t>
      </w:r>
      <w:r>
        <w:rPr>
          <w:lang w:val="en-US"/>
        </w:rPr>
        <w:t>RACK</w:t>
      </w:r>
      <w:r w:rsidRPr="00E624CD">
        <w:rPr>
          <w:lang w:val="el-GR"/>
        </w:rPr>
        <w:t xml:space="preserve"> 19”, </w:t>
      </w:r>
      <w:r>
        <w:rPr>
          <w:lang w:val="el-GR"/>
        </w:rPr>
        <w:t xml:space="preserve">συνοδευόμενα από όλα τα καλώδια διασύνδεσης και παρελκόμενα, για την λειτουργία της διάταξης και τον έλεγχο όλων των φυσικών εξυπηρετητών που θα είναι εγκατεστημένα στο </w:t>
      </w:r>
      <w:r>
        <w:rPr>
          <w:lang w:val="en-US"/>
        </w:rPr>
        <w:t>Rack</w:t>
      </w:r>
      <w:r w:rsidRPr="008346AE">
        <w:rPr>
          <w:lang w:val="el-GR"/>
        </w:rPr>
        <w:t>.</w:t>
      </w:r>
    </w:p>
    <w:p w14:paraId="40E9653F" w14:textId="77777777" w:rsidR="00011E23" w:rsidRPr="00013B6B" w:rsidRDefault="00011E23" w:rsidP="00011E23">
      <w:pPr>
        <w:spacing w:before="120"/>
        <w:rPr>
          <w:lang w:val="el-GR"/>
        </w:rPr>
      </w:pPr>
      <w:r w:rsidRPr="00013B6B">
        <w:rPr>
          <w:lang w:val="el-GR"/>
        </w:rPr>
        <w:t>Η προμήθεια και εγκατάσταση των νέων φυσικών εξυπηρετητών απαιτεί συνοπτικά, κατ’ ελάχιστον:</w:t>
      </w:r>
    </w:p>
    <w:p w14:paraId="54DE017F" w14:textId="77777777" w:rsidR="00011E23" w:rsidRPr="00DE49E0" w:rsidRDefault="00011E23" w:rsidP="00355723">
      <w:pPr>
        <w:pStyle w:val="aff2"/>
        <w:numPr>
          <w:ilvl w:val="0"/>
          <w:numId w:val="35"/>
        </w:numPr>
        <w:spacing w:before="120"/>
        <w:rPr>
          <w:lang w:val="el-GR"/>
        </w:rPr>
      </w:pPr>
      <w:r w:rsidRPr="00DE49E0">
        <w:rPr>
          <w:lang w:val="el-GR"/>
        </w:rPr>
        <w:t>Τοποθέτηση του νέου εξοπλισμού στα racks και συνδέσεις τοπικά δίκτυα (LAN/SAN).</w:t>
      </w:r>
    </w:p>
    <w:p w14:paraId="63EC3648" w14:textId="77777777" w:rsidR="00011E23" w:rsidRPr="00DE49E0" w:rsidRDefault="00011E23" w:rsidP="00355723">
      <w:pPr>
        <w:pStyle w:val="aff2"/>
        <w:numPr>
          <w:ilvl w:val="0"/>
          <w:numId w:val="35"/>
        </w:numPr>
        <w:spacing w:before="120"/>
        <w:rPr>
          <w:lang w:val="el-GR"/>
        </w:rPr>
      </w:pPr>
      <w:r w:rsidRPr="00DE49E0">
        <w:rPr>
          <w:lang w:val="el-GR"/>
        </w:rPr>
        <w:t>Εγκατάσταση λογισμικού virtualization.</w:t>
      </w:r>
    </w:p>
    <w:p w14:paraId="77EB5D7E" w14:textId="77777777" w:rsidR="00011E23" w:rsidRPr="00DE49E0" w:rsidRDefault="00011E23" w:rsidP="00355723">
      <w:pPr>
        <w:pStyle w:val="aff2"/>
        <w:numPr>
          <w:ilvl w:val="0"/>
          <w:numId w:val="35"/>
        </w:numPr>
        <w:spacing w:before="120"/>
        <w:rPr>
          <w:lang w:val="el-GR"/>
        </w:rPr>
      </w:pPr>
      <w:r w:rsidRPr="00DE49E0">
        <w:rPr>
          <w:lang w:val="el-GR"/>
        </w:rPr>
        <w:t>Δοκιμές και έλεγχοι καλής λειτουργίας.</w:t>
      </w:r>
    </w:p>
    <w:p w14:paraId="7C776F09" w14:textId="77777777" w:rsidR="00011E23" w:rsidRPr="00013B6B" w:rsidRDefault="00011E23" w:rsidP="00011E23">
      <w:pPr>
        <w:spacing w:before="120"/>
        <w:rPr>
          <w:lang w:val="el-GR"/>
        </w:rPr>
      </w:pPr>
      <w:r w:rsidRPr="00013B6B">
        <w:rPr>
          <w:lang w:val="el-GR"/>
        </w:rPr>
        <w:t>Το περιβάλλον Δοκιμών θα υλοποιηθεί στην ίδια υποδομή virtualization που θα προτείνει ο υποψήφιος, αλλά σε ανεξάρτητο και διακριτό περιβάλλον τόσο από πλευράς δικτύου (LAN) όσο και από πλευράς VMs.</w:t>
      </w:r>
    </w:p>
    <w:p w14:paraId="0CEB97DF" w14:textId="77777777" w:rsidR="00011E23" w:rsidRPr="00013B6B" w:rsidRDefault="00011E23" w:rsidP="00011E23">
      <w:pPr>
        <w:spacing w:before="120"/>
        <w:rPr>
          <w:lang w:val="el-GR"/>
        </w:rPr>
      </w:pPr>
      <w:r w:rsidRPr="00013B6B">
        <w:rPr>
          <w:lang w:val="el-GR"/>
        </w:rPr>
        <w:t>Σε αυτό θα εγκατασταθούν σε εικονικές μηχανές (VMs) όλα τα επίπεδα (Database-Application-Web). Για το περιβάλλον αυτό δεν απαιτούνται μηχανισμοί υψηλής διαθεσιμότητας (clusters, εφεδρείες εξυπηρετητών κτλ.).</w:t>
      </w:r>
    </w:p>
    <w:p w14:paraId="452DF332" w14:textId="77777777" w:rsidR="00011E23" w:rsidRPr="00013B6B" w:rsidRDefault="00011E23" w:rsidP="00011E23">
      <w:pPr>
        <w:spacing w:before="120"/>
        <w:rPr>
          <w:lang w:val="el-GR"/>
        </w:rPr>
      </w:pPr>
      <w:r w:rsidRPr="00013B6B">
        <w:rPr>
          <w:lang w:val="el-GR"/>
        </w:rPr>
        <w:t>Στο πλαίσιο του έργου θα απαιτηθεί η εγκατάσταση φυσικών εξυπηρετητών υποστήριξης για την κάλυψη των εξής (κατ’ ελάχιστον) ρόλων και λογισμικών:</w:t>
      </w:r>
    </w:p>
    <w:p w14:paraId="0ED78CF3" w14:textId="6170DEF5" w:rsidR="00011E23" w:rsidRPr="00DE49E0" w:rsidRDefault="00011E23" w:rsidP="00355723">
      <w:pPr>
        <w:pStyle w:val="aff2"/>
        <w:numPr>
          <w:ilvl w:val="0"/>
          <w:numId w:val="35"/>
        </w:numPr>
        <w:spacing w:before="120"/>
        <w:rPr>
          <w:lang w:val="el-GR"/>
        </w:rPr>
      </w:pPr>
      <w:r w:rsidRPr="00DE49E0">
        <w:rPr>
          <w:lang w:val="el-GR"/>
        </w:rPr>
        <w:lastRenderedPageBreak/>
        <w:t>Management</w:t>
      </w:r>
      <w:r w:rsidR="00365CBB">
        <w:rPr>
          <w:lang w:val="el-GR"/>
        </w:rPr>
        <w:t xml:space="preserve"> </w:t>
      </w:r>
      <w:r w:rsidRPr="00DE49E0">
        <w:rPr>
          <w:lang w:val="el-GR"/>
        </w:rPr>
        <w:t>Servers:</w:t>
      </w:r>
    </w:p>
    <w:p w14:paraId="7E46FA33" w14:textId="21D55014" w:rsidR="00011E23" w:rsidRPr="00DE49E0" w:rsidRDefault="00011E23" w:rsidP="00355723">
      <w:pPr>
        <w:pStyle w:val="aff2"/>
        <w:numPr>
          <w:ilvl w:val="1"/>
          <w:numId w:val="35"/>
        </w:numPr>
        <w:spacing w:before="120"/>
        <w:rPr>
          <w:lang w:val="el-GR"/>
        </w:rPr>
      </w:pPr>
      <w:r w:rsidRPr="00DE49E0">
        <w:rPr>
          <w:lang w:val="el-GR"/>
        </w:rPr>
        <w:t>Εγκατάσταση του λογισμικού διαχείρισης πλατφόρμας Virtualization</w:t>
      </w:r>
      <w:r>
        <w:rPr>
          <w:lang w:val="el-GR"/>
        </w:rPr>
        <w:t xml:space="preserve"> </w:t>
      </w:r>
      <w:r w:rsidRPr="00DE49E0">
        <w:rPr>
          <w:lang w:val="el-GR"/>
        </w:rPr>
        <w:t>καθ</w:t>
      </w:r>
      <w:r>
        <w:rPr>
          <w:lang w:val="el-GR"/>
        </w:rPr>
        <w:t xml:space="preserve">ώς </w:t>
      </w:r>
      <w:r w:rsidRPr="00DE49E0">
        <w:rPr>
          <w:lang w:val="el-GR"/>
        </w:rPr>
        <w:t>και των λογισμικών διαχείρισης (management) των WEB/Application και Database Server.</w:t>
      </w:r>
    </w:p>
    <w:p w14:paraId="03F97203" w14:textId="77777777" w:rsidR="00011E23" w:rsidRPr="00DE49E0" w:rsidRDefault="00011E23" w:rsidP="00355723">
      <w:pPr>
        <w:pStyle w:val="aff2"/>
        <w:numPr>
          <w:ilvl w:val="0"/>
          <w:numId w:val="35"/>
        </w:numPr>
        <w:spacing w:before="120"/>
        <w:rPr>
          <w:lang w:val="en-US"/>
        </w:rPr>
      </w:pPr>
      <w:r w:rsidRPr="00DE49E0">
        <w:rPr>
          <w:lang w:val="en-US"/>
        </w:rPr>
        <w:t>Backup management / media controller</w:t>
      </w:r>
    </w:p>
    <w:p w14:paraId="13979DC2" w14:textId="3B582C14" w:rsidR="00011E23" w:rsidRPr="00DE49E0" w:rsidRDefault="00011E23" w:rsidP="00355723">
      <w:pPr>
        <w:pStyle w:val="aff2"/>
        <w:numPr>
          <w:ilvl w:val="1"/>
          <w:numId w:val="35"/>
        </w:numPr>
        <w:spacing w:before="120"/>
        <w:rPr>
          <w:lang w:val="en-US"/>
        </w:rPr>
      </w:pPr>
      <w:r w:rsidRPr="00DE49E0">
        <w:rPr>
          <w:lang w:val="el-GR"/>
        </w:rPr>
        <w:t>Εγκατάσταση</w:t>
      </w:r>
      <w:r w:rsidR="00496C91">
        <w:rPr>
          <w:lang w:val="el-GR"/>
        </w:rPr>
        <w:t xml:space="preserve"> </w:t>
      </w:r>
      <w:r w:rsidRPr="00DE49E0">
        <w:rPr>
          <w:lang w:val="el-GR"/>
        </w:rPr>
        <w:t>του</w:t>
      </w:r>
      <w:r w:rsidR="00496C91">
        <w:rPr>
          <w:lang w:val="el-GR"/>
        </w:rPr>
        <w:t xml:space="preserve"> </w:t>
      </w:r>
      <w:r w:rsidRPr="00DE49E0">
        <w:rPr>
          <w:lang w:val="el-GR"/>
        </w:rPr>
        <w:t>λογισμικού</w:t>
      </w:r>
      <w:r w:rsidRPr="00DE49E0">
        <w:rPr>
          <w:lang w:val="en-US"/>
        </w:rPr>
        <w:t xml:space="preserve"> Backup.</w:t>
      </w:r>
    </w:p>
    <w:p w14:paraId="3A8BC596" w14:textId="77777777" w:rsidR="00011E23" w:rsidRPr="00013B6B" w:rsidRDefault="00011E23" w:rsidP="00011E23">
      <w:pPr>
        <w:spacing w:before="120"/>
        <w:rPr>
          <w:lang w:val="el-GR"/>
        </w:rPr>
      </w:pPr>
      <w:r w:rsidRPr="00013B6B">
        <w:rPr>
          <w:lang w:val="el-GR"/>
        </w:rPr>
        <w:t>Σημειώνεται, ότι ο υποψήφιος ανάδοχος μπορεί να προσφέρει περισσότερους εξυπηρετητές για εγκατάσταση επιπλέον βοηθητικών υπηρεσιών που απαιτεί η λύση.</w:t>
      </w:r>
    </w:p>
    <w:p w14:paraId="1B6FBD06" w14:textId="77777777" w:rsidR="00011E23" w:rsidRPr="00013B6B" w:rsidRDefault="00011E23" w:rsidP="00011E23">
      <w:pPr>
        <w:spacing w:before="120"/>
        <w:rPr>
          <w:lang w:val="el-GR"/>
        </w:rPr>
      </w:pPr>
      <w:r w:rsidRPr="00013B6B">
        <w:rPr>
          <w:lang w:val="el-GR"/>
        </w:rPr>
        <w:t>Για την εγκατάσταση του νέου εξοπλισμού, ο υποψήφιος ανάδοχος μπορεί να χρησιμοποιήσει τους ελεύθερους χώρους των υφισταμένων racks. Εφόσον ο Ανάδοχος κρίνει ως επαρκή και κατάλληλα τα ικριώματα του παλαιού εξοπλισμού για την εγκατάσταση του δικού του εξοπλισμού, τότε μπορεί να τα χρησιμοποιήσει. Σε διαφορετική περίπτωση, ο Ανάδοχος είναι υποχρεωμένος να συμπεριλάβει στην προσφορά του ικριώματα, για την φιλοξενία του εξοπλισμού που προσφέρει.</w:t>
      </w:r>
    </w:p>
    <w:p w14:paraId="28B346C7" w14:textId="77777777" w:rsidR="00011E23" w:rsidRDefault="00011E23" w:rsidP="00011E23">
      <w:pPr>
        <w:suppressAutoHyphens w:val="0"/>
        <w:spacing w:after="0"/>
        <w:jc w:val="left"/>
        <w:rPr>
          <w:rFonts w:cstheme="majorBidi"/>
          <w:b/>
          <w:iCs/>
          <w:color w:val="000000" w:themeColor="text1"/>
          <w:w w:val="108"/>
          <w:szCs w:val="18"/>
          <w:highlight w:val="yellow"/>
          <w:shd w:val="clear" w:color="auto" w:fill="FFFFFF"/>
          <w:lang w:val="el-GR" w:eastAsia="en-US"/>
        </w:rPr>
      </w:pPr>
    </w:p>
    <w:p w14:paraId="00AF1198" w14:textId="77777777" w:rsidR="00011E23" w:rsidRPr="00C50EE4" w:rsidRDefault="00011E23" w:rsidP="00355723">
      <w:pPr>
        <w:pStyle w:val="5"/>
        <w:numPr>
          <w:ilvl w:val="2"/>
          <w:numId w:val="56"/>
        </w:numPr>
        <w:rPr>
          <w:rFonts w:cs="Tahoma"/>
          <w:bCs/>
        </w:rPr>
      </w:pPr>
      <w:bookmarkStart w:id="611" w:name="_Toc118711226"/>
      <w:r w:rsidRPr="00C50EE4">
        <w:rPr>
          <w:rFonts w:cs="Tahoma"/>
          <w:bCs/>
          <w:lang w:val="el-GR"/>
        </w:rPr>
        <w:t>Κεντρικό Αποθηκευτικό Σύστημα (SAN)</w:t>
      </w:r>
      <w:bookmarkEnd w:id="611"/>
    </w:p>
    <w:p w14:paraId="5742AAC4" w14:textId="795B2276" w:rsidR="00011E23" w:rsidRPr="00DE49E0" w:rsidRDefault="00011E23" w:rsidP="00011E23">
      <w:pPr>
        <w:rPr>
          <w:lang w:val="el-GR"/>
        </w:rPr>
      </w:pPr>
      <w:r w:rsidRPr="00DE49E0">
        <w:rPr>
          <w:lang w:val="el-GR"/>
        </w:rPr>
        <w:t>Για τις ανάγκες Κεντρικού Αποθηκευτικού Χώρου, απαιτείται η προμήθεια, εγκατάσταση και παραμετροποίηση κεντρικού συστήματος τεχνολογίας Storage</w:t>
      </w:r>
      <w:r>
        <w:rPr>
          <w:lang w:val="el-GR"/>
        </w:rPr>
        <w:t xml:space="preserve"> </w:t>
      </w:r>
      <w:r w:rsidRPr="00DE49E0">
        <w:rPr>
          <w:lang w:val="el-GR"/>
        </w:rPr>
        <w:t>Area</w:t>
      </w:r>
      <w:r>
        <w:rPr>
          <w:lang w:val="el-GR"/>
        </w:rPr>
        <w:t xml:space="preserve"> </w:t>
      </w:r>
      <w:r w:rsidRPr="00DE49E0">
        <w:rPr>
          <w:lang w:val="el-GR"/>
        </w:rPr>
        <w:t xml:space="preserve">Network (SAN) και η διασύνδεση του με τους εξυπηρετητές του προτεινόμενου συστήματος. Το σύστημα θα αποτελείται </w:t>
      </w:r>
      <w:r>
        <w:rPr>
          <w:lang w:val="el-GR"/>
        </w:rPr>
        <w:t xml:space="preserve">από </w:t>
      </w:r>
      <w:r w:rsidRPr="00DE49E0">
        <w:rPr>
          <w:lang w:val="el-GR"/>
        </w:rPr>
        <w:t>υποσύστημα δίσκων (SAN storagearray) και μεταγωγούς (SAN switches).</w:t>
      </w:r>
    </w:p>
    <w:p w14:paraId="3DE44E1C" w14:textId="1C96712E" w:rsidR="00496C91" w:rsidRDefault="00011E23" w:rsidP="00011E23">
      <w:pPr>
        <w:rPr>
          <w:lang w:val="el-GR"/>
        </w:rPr>
      </w:pPr>
      <w:r w:rsidRPr="00DE49E0">
        <w:rPr>
          <w:lang w:val="el-GR"/>
        </w:rPr>
        <w:t xml:space="preserve">Το προσφερόμενο υποσύστημα δίσκων θα πρέπει να διαθέτει χαρακτηριστικά υψηλής απόδοσης, διαθεσιμότητας και επεκτασιμότητας. Η ζητούμενη χωρητικότητα θα καλυφθεί από συστοιχίες δίσκων συνολικής ωφέλιμης χωρητικότητας (μετά την εφαρμογή </w:t>
      </w:r>
      <w:r>
        <w:rPr>
          <w:lang w:val="el-GR"/>
        </w:rPr>
        <w:t xml:space="preserve">κατάλληλου </w:t>
      </w:r>
      <w:r w:rsidRPr="00D67009">
        <w:rPr>
          <w:lang w:val="el-GR"/>
        </w:rPr>
        <w:t>επιπέδου R</w:t>
      </w:r>
      <w:r w:rsidRPr="00D67009">
        <w:rPr>
          <w:lang w:val="en-US"/>
        </w:rPr>
        <w:t>AID</w:t>
      </w:r>
      <w:r w:rsidRPr="00D67009">
        <w:rPr>
          <w:lang w:val="el-GR"/>
        </w:rPr>
        <w:t xml:space="preserve"> και ενεργοποίηση hot-spare</w:t>
      </w:r>
      <w:r w:rsidR="00496C91">
        <w:rPr>
          <w:lang w:val="el-GR"/>
        </w:rPr>
        <w:t xml:space="preserve"> </w:t>
      </w:r>
      <w:r w:rsidRPr="00D67009">
        <w:rPr>
          <w:lang w:val="el-GR"/>
        </w:rPr>
        <w:t>disks, και χωρίς deduplication</w:t>
      </w:r>
      <w:r w:rsidR="00496C91">
        <w:rPr>
          <w:lang w:val="el-GR"/>
        </w:rPr>
        <w:t xml:space="preserve"> </w:t>
      </w:r>
      <w:r w:rsidRPr="00D67009">
        <w:rPr>
          <w:lang w:val="el-GR"/>
        </w:rPr>
        <w:t>&amp;</w:t>
      </w:r>
      <w:r w:rsidR="00496C91">
        <w:rPr>
          <w:lang w:val="el-GR"/>
        </w:rPr>
        <w:t xml:space="preserve"> </w:t>
      </w:r>
      <w:r w:rsidRPr="00D67009">
        <w:rPr>
          <w:lang w:val="el-GR"/>
        </w:rPr>
        <w:t xml:space="preserve">compression), τουλάχιστον </w:t>
      </w:r>
      <w:r w:rsidR="00365CBB">
        <w:rPr>
          <w:b/>
          <w:bCs/>
          <w:lang w:val="el-GR"/>
        </w:rPr>
        <w:t>40Τ</w:t>
      </w:r>
      <w:r w:rsidRPr="00526984">
        <w:rPr>
          <w:b/>
          <w:bCs/>
          <w:lang w:val="el-GR"/>
        </w:rPr>
        <w:t>Β</w:t>
      </w:r>
      <w:r w:rsidRPr="00526984">
        <w:rPr>
          <w:lang w:val="el-GR"/>
        </w:rPr>
        <w:t xml:space="preserve">. </w:t>
      </w:r>
    </w:p>
    <w:p w14:paraId="500DA29D" w14:textId="77777777" w:rsidR="00011E23" w:rsidRPr="00526984" w:rsidRDefault="00011E23" w:rsidP="00011E23">
      <w:pPr>
        <w:rPr>
          <w:lang w:val="el-GR"/>
        </w:rPr>
      </w:pPr>
      <w:r w:rsidRPr="00526984">
        <w:rPr>
          <w:lang w:val="el-GR"/>
        </w:rPr>
        <w:t>Η ζητούμενη χωρητικότητα θα καλυφθεί από συστοιχίες δίσκων διαφορετικής τεχνολογίας για λόγους καλύτερης απόδοσης στις κρίσιμες και απαιτητικές εφαρμογές, αλλά και οικονομικότερης αποθήκευσης σε δεδομένα δευτερεύουσας σημασίας ή περιστασιακής χρήσης.</w:t>
      </w:r>
    </w:p>
    <w:p w14:paraId="3624369B" w14:textId="4C733172" w:rsidR="00011E23" w:rsidRPr="00526984" w:rsidRDefault="00011E23" w:rsidP="00011E23">
      <w:pPr>
        <w:rPr>
          <w:lang w:val="el-GR"/>
        </w:rPr>
      </w:pPr>
      <w:r w:rsidRPr="00526984">
        <w:rPr>
          <w:lang w:val="el-GR"/>
        </w:rPr>
        <w:t>Τα ζητούμενα επίπεδα αποθήκευσης, η τεχνολογία δίσκων ανά επίπεδο (SSD για το επίπεδο 1, SAS HDDs για το επίπεδο 2), και η ωφέλιμη χωρητικότητα (usage</w:t>
      </w:r>
      <w:r w:rsidR="00496C91">
        <w:rPr>
          <w:lang w:val="el-GR"/>
        </w:rPr>
        <w:t xml:space="preserve"> </w:t>
      </w:r>
      <w:r w:rsidRPr="00526984">
        <w:rPr>
          <w:lang w:val="el-GR"/>
        </w:rPr>
        <w:t>capacity) ανά επίπεδο δίνονται στον σχετικό πίνακα συμμόρφωσης.</w:t>
      </w:r>
    </w:p>
    <w:p w14:paraId="264F9C6C" w14:textId="2C0EB6F5" w:rsidR="00011E23" w:rsidRPr="00526984" w:rsidRDefault="00011E23" w:rsidP="00355723">
      <w:pPr>
        <w:pStyle w:val="aff2"/>
        <w:numPr>
          <w:ilvl w:val="0"/>
          <w:numId w:val="58"/>
        </w:numPr>
        <w:rPr>
          <w:lang w:val="el-GR"/>
        </w:rPr>
      </w:pPr>
      <w:r w:rsidRPr="00526984">
        <w:rPr>
          <w:lang w:val="el-GR"/>
        </w:rPr>
        <w:t>Ωφέλιμη προσφερόμενη χωρητικότητα (μετά την εφαρμογή RAID και πριν την εφαρμογή κάποιας τεχνολογίας data</w:t>
      </w:r>
      <w:r w:rsidR="00496C91">
        <w:rPr>
          <w:lang w:val="el-GR"/>
        </w:rPr>
        <w:t xml:space="preserve"> </w:t>
      </w:r>
      <w:r w:rsidRPr="00526984">
        <w:rPr>
          <w:lang w:val="el-GR"/>
        </w:rPr>
        <w:t xml:space="preserve">reduction) με δίσκους SSD </w:t>
      </w:r>
      <w:r w:rsidRPr="00526984">
        <w:rPr>
          <w:rFonts w:hint="eastAsia"/>
          <w:b/>
          <w:bCs/>
          <w:lang w:val="el-GR"/>
        </w:rPr>
        <w:t>≥</w:t>
      </w:r>
      <w:r w:rsidRPr="00526984">
        <w:rPr>
          <w:b/>
          <w:bCs/>
          <w:lang w:val="el-GR"/>
        </w:rPr>
        <w:t xml:space="preserve"> </w:t>
      </w:r>
      <w:r w:rsidR="00365CBB">
        <w:rPr>
          <w:b/>
          <w:bCs/>
          <w:lang w:val="el-GR"/>
        </w:rPr>
        <w:t>1</w:t>
      </w:r>
      <w:r w:rsidR="00496C91">
        <w:rPr>
          <w:b/>
          <w:bCs/>
          <w:lang w:val="el-GR"/>
        </w:rPr>
        <w:t>0</w:t>
      </w:r>
      <w:r w:rsidRPr="00526984">
        <w:rPr>
          <w:b/>
          <w:bCs/>
          <w:lang w:val="el-GR"/>
        </w:rPr>
        <w:t xml:space="preserve"> TiB (</w:t>
      </w:r>
      <w:r w:rsidRPr="00526984">
        <w:rPr>
          <w:b/>
          <w:bCs/>
          <w:lang w:val="en-US"/>
        </w:rPr>
        <w:t>tier</w:t>
      </w:r>
      <w:r w:rsidRPr="00526984">
        <w:rPr>
          <w:b/>
          <w:bCs/>
          <w:lang w:val="el-GR"/>
        </w:rPr>
        <w:t>-1)</w:t>
      </w:r>
    </w:p>
    <w:p w14:paraId="573092FB" w14:textId="11BF1114" w:rsidR="00011E23" w:rsidRPr="00526984" w:rsidRDefault="00011E23" w:rsidP="00355723">
      <w:pPr>
        <w:pStyle w:val="aff2"/>
        <w:numPr>
          <w:ilvl w:val="0"/>
          <w:numId w:val="58"/>
        </w:numPr>
        <w:rPr>
          <w:lang w:val="el-GR"/>
        </w:rPr>
      </w:pPr>
      <w:r w:rsidRPr="00526984">
        <w:rPr>
          <w:lang w:val="el-GR"/>
        </w:rPr>
        <w:t>Ωφέλιμη προσφερόμενη χωρητικότητα (μετά την εφαρμογή RAID και πριν την εφαρμογή κάποιας τεχνολογίας data</w:t>
      </w:r>
      <w:r w:rsidR="00496C91">
        <w:rPr>
          <w:lang w:val="el-GR"/>
        </w:rPr>
        <w:t xml:space="preserve"> </w:t>
      </w:r>
      <w:r w:rsidRPr="00526984">
        <w:rPr>
          <w:lang w:val="el-GR"/>
        </w:rPr>
        <w:t xml:space="preserve">reduction) με δίσκους SAS 10k </w:t>
      </w:r>
      <w:r w:rsidRPr="00526984">
        <w:rPr>
          <w:rFonts w:hint="eastAsia"/>
          <w:b/>
          <w:bCs/>
          <w:lang w:val="el-GR"/>
        </w:rPr>
        <w:t>≥</w:t>
      </w:r>
      <w:r w:rsidRPr="00526984">
        <w:rPr>
          <w:b/>
          <w:bCs/>
          <w:lang w:val="el-GR"/>
        </w:rPr>
        <w:t xml:space="preserve"> </w:t>
      </w:r>
      <w:r w:rsidR="00365CBB">
        <w:rPr>
          <w:b/>
          <w:bCs/>
          <w:lang w:val="el-GR"/>
        </w:rPr>
        <w:t>3</w:t>
      </w:r>
      <w:r w:rsidR="00496C91">
        <w:rPr>
          <w:b/>
          <w:bCs/>
          <w:lang w:val="el-GR"/>
        </w:rPr>
        <w:t>0</w:t>
      </w:r>
      <w:r w:rsidRPr="00526984">
        <w:rPr>
          <w:b/>
          <w:bCs/>
          <w:lang w:val="el-GR"/>
        </w:rPr>
        <w:t xml:space="preserve"> TiB</w:t>
      </w:r>
      <w:r w:rsidR="00496C91">
        <w:rPr>
          <w:b/>
          <w:bCs/>
          <w:lang w:val="el-GR"/>
        </w:rPr>
        <w:t xml:space="preserve"> </w:t>
      </w:r>
      <w:r w:rsidRPr="00526984">
        <w:rPr>
          <w:b/>
          <w:bCs/>
          <w:lang w:val="el-GR"/>
        </w:rPr>
        <w:t>(</w:t>
      </w:r>
      <w:r w:rsidRPr="00526984">
        <w:rPr>
          <w:b/>
          <w:bCs/>
          <w:lang w:val="en-US"/>
        </w:rPr>
        <w:t>tier</w:t>
      </w:r>
      <w:r w:rsidRPr="00526984">
        <w:rPr>
          <w:b/>
          <w:bCs/>
          <w:lang w:val="el-GR"/>
        </w:rPr>
        <w:t>-2)</w:t>
      </w:r>
    </w:p>
    <w:p w14:paraId="7D83866A" w14:textId="20A1F17B" w:rsidR="00011E23" w:rsidRPr="00DE49E0" w:rsidRDefault="00011E23" w:rsidP="00011E23">
      <w:pPr>
        <w:rPr>
          <w:lang w:val="el-GR"/>
        </w:rPr>
      </w:pPr>
      <w:r w:rsidRPr="00DE49E0">
        <w:rPr>
          <w:lang w:val="el-GR"/>
        </w:rPr>
        <w:t xml:space="preserve">Τα υποσυστήματα δίσκων θα </w:t>
      </w:r>
      <w:r>
        <w:rPr>
          <w:lang w:val="el-GR"/>
        </w:rPr>
        <w:t xml:space="preserve">πρέπει να συνοδεύονται από </w:t>
      </w:r>
      <w:r w:rsidRPr="00DE49E0">
        <w:rPr>
          <w:lang w:val="el-GR"/>
        </w:rPr>
        <w:t>κατάλληλο λογισμικό διαχείρισης, καθώς και δυνατότητα δημιουργίας τοπικών στιγμιαίων αντιγράφων (snap</w:t>
      </w:r>
      <w:r w:rsidR="00496C91">
        <w:rPr>
          <w:lang w:val="el-GR"/>
        </w:rPr>
        <w:t xml:space="preserve"> </w:t>
      </w:r>
      <w:r w:rsidRPr="00DE49E0">
        <w:rPr>
          <w:lang w:val="el-GR"/>
        </w:rPr>
        <w:t>shots)</w:t>
      </w:r>
      <w:r>
        <w:rPr>
          <w:lang w:val="el-GR"/>
        </w:rPr>
        <w:t>.</w:t>
      </w:r>
    </w:p>
    <w:p w14:paraId="39C88B8A" w14:textId="77777777" w:rsidR="00011E23" w:rsidRDefault="00011E23" w:rsidP="00011E23">
      <w:pPr>
        <w:rPr>
          <w:lang w:val="el-GR"/>
        </w:rPr>
      </w:pPr>
      <w:r>
        <w:rPr>
          <w:lang w:val="el-GR"/>
        </w:rPr>
        <w:t xml:space="preserve">Για τις ανάγκες διασύνδεσης </w:t>
      </w:r>
      <w:r w:rsidRPr="00DE49E0">
        <w:rPr>
          <w:lang w:val="el-GR"/>
        </w:rPr>
        <w:t xml:space="preserve">του SAN θα </w:t>
      </w:r>
      <w:r>
        <w:rPr>
          <w:lang w:val="el-GR"/>
        </w:rPr>
        <w:t xml:space="preserve">πρέπει να </w:t>
      </w:r>
      <w:r w:rsidRPr="00DE49E0">
        <w:rPr>
          <w:lang w:val="el-GR"/>
        </w:rPr>
        <w:t>προσφερθούν FC switches με τον απαιτούμενο αριθμό θυρών και ταχύτητας επικοινωνίας τουλ</w:t>
      </w:r>
      <w:r>
        <w:rPr>
          <w:lang w:val="el-GR"/>
        </w:rPr>
        <w:t xml:space="preserve">άχιστον </w:t>
      </w:r>
      <w:r w:rsidRPr="00DE49E0">
        <w:rPr>
          <w:lang w:val="el-GR"/>
        </w:rPr>
        <w:t>16Gbps</w:t>
      </w:r>
      <w:r>
        <w:rPr>
          <w:lang w:val="el-GR"/>
        </w:rPr>
        <w:t xml:space="preserve">/θύρα </w:t>
      </w:r>
      <w:r w:rsidRPr="00DE49E0">
        <w:rPr>
          <w:lang w:val="el-GR"/>
        </w:rPr>
        <w:t>ώστε να καλύπτονται οι ανάγκες της προσφερόμενης λύσης.</w:t>
      </w:r>
    </w:p>
    <w:p w14:paraId="0FA39F84" w14:textId="77777777" w:rsidR="00053CF8" w:rsidRPr="00053CF8" w:rsidRDefault="00053CF8" w:rsidP="00053CF8">
      <w:pPr>
        <w:rPr>
          <w:lang w:val="el-GR"/>
        </w:rPr>
      </w:pPr>
    </w:p>
    <w:p w14:paraId="13F9BF10" w14:textId="77777777" w:rsidR="00011E23" w:rsidRPr="00C50EE4" w:rsidRDefault="00011E23" w:rsidP="00FC4F95">
      <w:pPr>
        <w:pStyle w:val="4"/>
        <w:numPr>
          <w:ilvl w:val="1"/>
          <w:numId w:val="23"/>
        </w:numPr>
        <w:tabs>
          <w:tab w:val="left" w:pos="993"/>
        </w:tabs>
        <w:rPr>
          <w:rFonts w:cs="Tahoma"/>
          <w:szCs w:val="22"/>
        </w:rPr>
      </w:pPr>
      <w:bookmarkStart w:id="612" w:name="_Toc108980693"/>
      <w:bookmarkStart w:id="613" w:name="_Toc109487459"/>
      <w:bookmarkStart w:id="614" w:name="_Toc109487641"/>
      <w:bookmarkStart w:id="615" w:name="_Toc108980694"/>
      <w:bookmarkStart w:id="616" w:name="_Toc109487460"/>
      <w:bookmarkStart w:id="617" w:name="_Toc109487642"/>
      <w:bookmarkStart w:id="618" w:name="_Ref106823000"/>
      <w:bookmarkStart w:id="619" w:name="_Ref106823002"/>
      <w:bookmarkStart w:id="620" w:name="_Toc118711227"/>
      <w:bookmarkEnd w:id="612"/>
      <w:bookmarkEnd w:id="613"/>
      <w:bookmarkEnd w:id="614"/>
      <w:bookmarkEnd w:id="615"/>
      <w:bookmarkEnd w:id="616"/>
      <w:bookmarkEnd w:id="617"/>
      <w:r w:rsidRPr="00C50EE4">
        <w:rPr>
          <w:rFonts w:cs="Tahoma"/>
          <w:szCs w:val="22"/>
          <w:lang w:val="el-GR"/>
        </w:rPr>
        <w:t>Έτοιμο Λογισμικό</w:t>
      </w:r>
      <w:bookmarkEnd w:id="618"/>
      <w:bookmarkEnd w:id="619"/>
      <w:bookmarkEnd w:id="620"/>
      <w:r w:rsidRPr="00C50EE4">
        <w:rPr>
          <w:rFonts w:cs="Tahoma"/>
          <w:szCs w:val="22"/>
          <w:lang w:val="el-GR"/>
        </w:rPr>
        <w:t xml:space="preserve"> </w:t>
      </w:r>
    </w:p>
    <w:p w14:paraId="6F2374F1" w14:textId="42801C23" w:rsidR="00011E23" w:rsidRDefault="00011E23" w:rsidP="00011E23">
      <w:pPr>
        <w:rPr>
          <w:lang w:val="el-GR"/>
        </w:rPr>
      </w:pPr>
      <w:r w:rsidRPr="00DE00E4">
        <w:rPr>
          <w:lang w:val="el-GR"/>
        </w:rPr>
        <w:t xml:space="preserve">Ως έτοιμο λογισμικό νοείται πρωτίστως το λογισμικό υποδομής (ή αλλιώς λογισμικό συστήματος) πάνω στο οποίο βασίζουν τη λειτουργία τους τα υπόλοιπα υποσυστήματα του </w:t>
      </w:r>
      <w:r>
        <w:rPr>
          <w:lang w:val="el-GR"/>
        </w:rPr>
        <w:t>έργου</w:t>
      </w:r>
      <w:r w:rsidRPr="00DE00E4">
        <w:rPr>
          <w:lang w:val="el-GR"/>
        </w:rPr>
        <w:t>. Συνεπώς στο έτοιμο λογισμικό ανήκουν τα λειτουργικά συστήματα (operating</w:t>
      </w:r>
      <w:r>
        <w:rPr>
          <w:lang w:val="el-GR"/>
        </w:rPr>
        <w:t xml:space="preserve"> </w:t>
      </w:r>
      <w:r w:rsidRPr="00DE00E4">
        <w:rPr>
          <w:lang w:val="el-GR"/>
        </w:rPr>
        <w:t>systems), το λογισμικό των διακομιστών διαδικτύου (web</w:t>
      </w:r>
      <w:r>
        <w:rPr>
          <w:lang w:val="el-GR"/>
        </w:rPr>
        <w:t xml:space="preserve"> </w:t>
      </w:r>
      <w:r w:rsidRPr="00DE00E4">
        <w:rPr>
          <w:lang w:val="el-GR"/>
        </w:rPr>
        <w:t>servers), τα συστήματα διαχείρισης βάσεων δεδομένων (RDBMS), συστήματα κατανομής φόρτου load</w:t>
      </w:r>
      <w:r>
        <w:rPr>
          <w:lang w:val="el-GR"/>
        </w:rPr>
        <w:t xml:space="preserve"> </w:t>
      </w:r>
      <w:r w:rsidRPr="00DE00E4">
        <w:rPr>
          <w:lang w:val="el-GR"/>
        </w:rPr>
        <w:t xml:space="preserve">balancing, το λογισμικό αντιμετώπισης ιών (antivirus), καθώς </w:t>
      </w:r>
      <w:r w:rsidRPr="00DE00E4">
        <w:rPr>
          <w:lang w:val="el-GR"/>
        </w:rPr>
        <w:lastRenderedPageBreak/>
        <w:t>και τα λογισμικά υποστήριξης</w:t>
      </w:r>
      <w:r>
        <w:rPr>
          <w:lang w:val="el-GR"/>
        </w:rPr>
        <w:t xml:space="preserve"> </w:t>
      </w:r>
      <w:r>
        <w:rPr>
          <w:lang w:val="en-US"/>
        </w:rPr>
        <w:t>workflow</w:t>
      </w:r>
      <w:r>
        <w:rPr>
          <w:lang w:val="el-GR"/>
        </w:rPr>
        <w:t xml:space="preserve"> </w:t>
      </w:r>
      <w:r w:rsidRPr="00DE00E4">
        <w:rPr>
          <w:lang w:val="el-GR"/>
        </w:rPr>
        <w:t>και τοίχους προστασίας εφαρμογών (web</w:t>
      </w:r>
      <w:r>
        <w:rPr>
          <w:lang w:val="el-GR"/>
        </w:rPr>
        <w:t xml:space="preserve"> </w:t>
      </w:r>
      <w:r w:rsidRPr="00DE00E4">
        <w:rPr>
          <w:lang w:val="el-GR"/>
        </w:rPr>
        <w:t>application</w:t>
      </w:r>
      <w:r>
        <w:rPr>
          <w:lang w:val="el-GR"/>
        </w:rPr>
        <w:t xml:space="preserve"> </w:t>
      </w:r>
      <w:r w:rsidRPr="00DE00E4">
        <w:rPr>
          <w:lang w:val="el-GR"/>
        </w:rPr>
        <w:t xml:space="preserve">firewall), στην περίπτωση που απαιτούνται από την προτεινόμενη αρχιτεκτονική. </w:t>
      </w:r>
    </w:p>
    <w:p w14:paraId="4038ED5A" w14:textId="0EA55C03" w:rsidR="004B162A" w:rsidRDefault="004B162A" w:rsidP="00B50C47">
      <w:pPr>
        <w:rPr>
          <w:lang w:val="el-GR"/>
        </w:rPr>
      </w:pPr>
    </w:p>
    <w:p w14:paraId="62F65CA7" w14:textId="6FBCF975" w:rsidR="00A22261" w:rsidRPr="002037ED" w:rsidRDefault="00A22261" w:rsidP="00FC4F95">
      <w:pPr>
        <w:pStyle w:val="3"/>
        <w:numPr>
          <w:ilvl w:val="0"/>
          <w:numId w:val="23"/>
        </w:numPr>
        <w:rPr>
          <w:lang w:val="el-GR"/>
        </w:rPr>
      </w:pPr>
      <w:bookmarkStart w:id="621" w:name="_Toc97194345"/>
      <w:bookmarkStart w:id="622" w:name="_Toc97194474"/>
      <w:bookmarkStart w:id="623" w:name="_Toc118711228"/>
      <w:r w:rsidRPr="002037ED">
        <w:rPr>
          <w:lang w:val="el-GR"/>
        </w:rPr>
        <w:t>Λειτουργικές Απαιτήσεις</w:t>
      </w:r>
      <w:bookmarkEnd w:id="621"/>
      <w:bookmarkEnd w:id="622"/>
      <w:r w:rsidRPr="002037ED">
        <w:rPr>
          <w:lang w:val="el-GR"/>
        </w:rPr>
        <w:t xml:space="preserve">  </w:t>
      </w:r>
      <w:r w:rsidR="000A318B" w:rsidRPr="002037ED">
        <w:rPr>
          <w:lang w:val="el-GR"/>
        </w:rPr>
        <w:t>Εφαρμογών - Υποσυστημάτων</w:t>
      </w:r>
      <w:bookmarkEnd w:id="623"/>
    </w:p>
    <w:p w14:paraId="326B1755" w14:textId="55C91E2C" w:rsidR="00DE7B37" w:rsidRDefault="00EC2AD2" w:rsidP="00FC4F95">
      <w:pPr>
        <w:pStyle w:val="4"/>
        <w:numPr>
          <w:ilvl w:val="1"/>
          <w:numId w:val="23"/>
        </w:numPr>
        <w:ind w:left="709" w:hanging="709"/>
        <w:rPr>
          <w:rFonts w:cs="Tahoma"/>
          <w:szCs w:val="22"/>
          <w:lang w:val="el-GR"/>
        </w:rPr>
      </w:pPr>
      <w:bookmarkStart w:id="624" w:name="_Toc97195383"/>
      <w:bookmarkStart w:id="625" w:name="_Toc97195552"/>
      <w:bookmarkStart w:id="626" w:name="_Toc106820752"/>
      <w:bookmarkStart w:id="627" w:name="_Toc106826540"/>
      <w:bookmarkStart w:id="628" w:name="_Toc106827861"/>
      <w:bookmarkStart w:id="629" w:name="_Toc106874317"/>
      <w:bookmarkStart w:id="630" w:name="_Toc106874547"/>
      <w:bookmarkStart w:id="631" w:name="_Toc106883332"/>
      <w:bookmarkStart w:id="632" w:name="_Ref107675494"/>
      <w:bookmarkStart w:id="633" w:name="_Toc118711229"/>
      <w:bookmarkStart w:id="634" w:name="_Ref65588345"/>
      <w:bookmarkStart w:id="635" w:name="_Ref65588334"/>
      <w:bookmarkStart w:id="636" w:name="_Toc107496570"/>
      <w:bookmarkEnd w:id="624"/>
      <w:bookmarkEnd w:id="625"/>
      <w:bookmarkEnd w:id="626"/>
      <w:bookmarkEnd w:id="627"/>
      <w:bookmarkEnd w:id="628"/>
      <w:bookmarkEnd w:id="629"/>
      <w:bookmarkEnd w:id="630"/>
      <w:bookmarkEnd w:id="631"/>
      <w:r>
        <w:rPr>
          <w:rFonts w:cs="Tahoma"/>
          <w:szCs w:val="22"/>
          <w:lang w:val="el-GR"/>
        </w:rPr>
        <w:t>Πλατφόρμα Ροής Εργασιών</w:t>
      </w:r>
      <w:bookmarkEnd w:id="632"/>
      <w:bookmarkEnd w:id="633"/>
    </w:p>
    <w:p w14:paraId="36591111" w14:textId="75D78CC8" w:rsidR="007E32AE" w:rsidRPr="007E32AE" w:rsidRDefault="007E32AE" w:rsidP="007E32AE">
      <w:pPr>
        <w:rPr>
          <w:lang w:val="el-GR"/>
        </w:rPr>
      </w:pPr>
      <w:r w:rsidRPr="007E32AE">
        <w:rPr>
          <w:lang w:val="el-GR"/>
        </w:rPr>
        <w:t>Η σημερινή εποχή χαρακτηρίζεται από την τάση για «υπεραυτοματισμό» (“Hyper-automation”), που οδηγεί στην ολοένα και αυξανόμενη ανάγκη για ψηφιοποίηση και αυτοματισμό των επιχειρη</w:t>
      </w:r>
      <w:r w:rsidR="00303877">
        <w:rPr>
          <w:lang w:val="el-GR"/>
        </w:rPr>
        <w:t xml:space="preserve">σιακών </w:t>
      </w:r>
      <w:r w:rsidRPr="007E32AE">
        <w:rPr>
          <w:lang w:val="el-GR"/>
        </w:rPr>
        <w:t xml:space="preserve">διαδικασιών, με συνδυασμό διαφόρων εργαλείων αυτοματισμού και χρησιμοποιώντας τεχνητή νοημοσύνη, για να μειωθούν ή και να εξαλειφθούν χρονοβόρες εργασίες, με ή χωρίς ανθρώπινη παρέμβαση. </w:t>
      </w:r>
    </w:p>
    <w:p w14:paraId="51793DD6" w14:textId="2122E43F" w:rsidR="007E32AE" w:rsidRPr="007E32AE" w:rsidRDefault="007E32AE" w:rsidP="007E32AE">
      <w:pPr>
        <w:rPr>
          <w:lang w:val="el-GR"/>
        </w:rPr>
      </w:pPr>
      <w:r w:rsidRPr="007E32AE">
        <w:rPr>
          <w:lang w:val="el-GR"/>
        </w:rPr>
        <w:t>Η αυτοματοποίηση με την βοήθεια της τεχν</w:t>
      </w:r>
      <w:r w:rsidR="00582B19">
        <w:rPr>
          <w:lang w:val="el-GR"/>
        </w:rPr>
        <w:t>ητ</w:t>
      </w:r>
      <w:r w:rsidRPr="007E32AE">
        <w:rPr>
          <w:lang w:val="el-GR"/>
        </w:rPr>
        <w:t xml:space="preserve">ής νοημοσύνης, βοηθάει στην αυτοματοποίηση διαδικασιών με δομημένα και αδόμητα δεδομένα, στην διασύνδεση όλων των συστημάτων αποφασίζοντας πού θα γίνει η αυτοματοποίηση, στην βελτίωση της συνεργασίας ανθρώπου και ρομπότ, και τέλος στην πληροφόρηση για την διόρθωση και βελτίωση των διαδικασιών. </w:t>
      </w:r>
    </w:p>
    <w:p w14:paraId="5F771046" w14:textId="71549635" w:rsidR="00303877" w:rsidRDefault="00EC2AD2" w:rsidP="007E32AE">
      <w:pPr>
        <w:rPr>
          <w:lang w:val="el-GR"/>
        </w:rPr>
      </w:pPr>
      <w:r>
        <w:rPr>
          <w:lang w:val="el-GR"/>
        </w:rPr>
        <w:t xml:space="preserve">Η Πλατφόρμα Ροής Εργασιών αναφέρεται σε ένα </w:t>
      </w:r>
      <w:r w:rsidR="007E32AE" w:rsidRPr="007E32AE">
        <w:rPr>
          <w:lang w:val="el-GR"/>
        </w:rPr>
        <w:t xml:space="preserve">Σύστημα Διαχείρισης Επιχειρησιακών Διαδικασιών </w:t>
      </w:r>
      <w:r>
        <w:rPr>
          <w:lang w:val="el-GR"/>
        </w:rPr>
        <w:t xml:space="preserve">δηλαδή </w:t>
      </w:r>
      <w:r w:rsidR="007E32AE" w:rsidRPr="007E32AE">
        <w:rPr>
          <w:lang w:val="el-GR"/>
        </w:rPr>
        <w:t xml:space="preserve">σε μια πλατφόρμα που δίνει τη δυνατότητα δημιουργίας υπηρεσιών χωρίς κώδικα (codeless) για την εύκολη ψηφιοποίηση διαδικασιών που βασίζονται στην συλλογή και αποστολή πληροφοριών μέσω online φορμών. </w:t>
      </w:r>
    </w:p>
    <w:p w14:paraId="345FD865" w14:textId="77777777" w:rsidR="00303877" w:rsidRDefault="007E32AE" w:rsidP="007E32AE">
      <w:pPr>
        <w:rPr>
          <w:lang w:val="el-GR"/>
        </w:rPr>
      </w:pPr>
      <w:r w:rsidRPr="007E32AE">
        <w:rPr>
          <w:lang w:val="el-GR"/>
        </w:rPr>
        <w:t xml:space="preserve">Η πλατφόρμα </w:t>
      </w:r>
      <w:r w:rsidR="00303877">
        <w:rPr>
          <w:lang w:val="el-GR"/>
        </w:rPr>
        <w:t xml:space="preserve">θα πρέπει να </w:t>
      </w:r>
      <w:r w:rsidRPr="007E32AE">
        <w:rPr>
          <w:lang w:val="el-GR"/>
        </w:rPr>
        <w:t xml:space="preserve">βοηθάει σε όλον τον κύκλο ζωής μιας </w:t>
      </w:r>
      <w:r w:rsidR="00303877">
        <w:rPr>
          <w:lang w:val="el-GR"/>
        </w:rPr>
        <w:t xml:space="preserve">διαδικασίας / </w:t>
      </w:r>
      <w:r w:rsidRPr="007E32AE">
        <w:rPr>
          <w:lang w:val="el-GR"/>
        </w:rPr>
        <w:t xml:space="preserve">ροής εργασίας. Από τη μοντελοποίηση και δημιουργία μιας διαδικασίας, στην δοκιμή και στην υλοποίηση για τον τελικό χρήστη. </w:t>
      </w:r>
    </w:p>
    <w:p w14:paraId="24455625" w14:textId="6BE69729" w:rsidR="007E32AE" w:rsidRPr="007E32AE" w:rsidRDefault="00303877" w:rsidP="007E32AE">
      <w:pPr>
        <w:rPr>
          <w:lang w:val="el-GR"/>
        </w:rPr>
      </w:pPr>
      <w:r>
        <w:rPr>
          <w:lang w:val="el-GR"/>
        </w:rPr>
        <w:t>Θα δ</w:t>
      </w:r>
      <w:r w:rsidR="007E32AE" w:rsidRPr="007E32AE">
        <w:rPr>
          <w:lang w:val="el-GR"/>
        </w:rPr>
        <w:t>ίνεται επίσης η δυνατότητα για την διαχείριση χρηστών στο σύστημα και για την διατήρηση της «υγείας» του συστήματος, ενώ κλείνει ο κύκλος με την δυνατότητα βελτίωσης των διαδικασιών, μετά την συλλογή μετρήσεων για την αποδοτικότητά τους.</w:t>
      </w:r>
    </w:p>
    <w:p w14:paraId="6313DE8E" w14:textId="77777777" w:rsidR="00303877" w:rsidRDefault="007E32AE" w:rsidP="007E32AE">
      <w:pPr>
        <w:rPr>
          <w:lang w:val="el-GR"/>
        </w:rPr>
      </w:pPr>
      <w:r w:rsidRPr="007E32AE">
        <w:rPr>
          <w:lang w:val="el-GR"/>
        </w:rPr>
        <w:t xml:space="preserve">Η πλατφόρμα θα εξασφαλίσει για τους τελικούς χρήστες την διαρκή ορατότητα σε κάθε βήμα των διαδικασιών, με δυνατότητα ενορχήστρωσης εργασιών που είτε είναι απόλυτα αυτοματοποιημένες, είτε καθοδηγούνται από ανθρώπους και παράσχει έτσι ένα ‘360 view’ όλης της εργασίας. </w:t>
      </w:r>
    </w:p>
    <w:p w14:paraId="7EBEA954" w14:textId="0841E5A7" w:rsidR="007E32AE" w:rsidRPr="007E32AE" w:rsidRDefault="007E32AE" w:rsidP="007E32AE">
      <w:pPr>
        <w:rPr>
          <w:lang w:val="el-GR"/>
        </w:rPr>
      </w:pPr>
      <w:r w:rsidRPr="007E32AE">
        <w:rPr>
          <w:lang w:val="el-GR"/>
        </w:rPr>
        <w:t>Με τον τρόπο αυτόν θα ενισχυθεί η αυτόματη προτεραιοποίηση και ανάθεση εργασίας, η καθοδήγηση χρηστών στην λήψη αποφάσεων, η αξιοποίηση υπαρχόντων συστημάτων και δεδομένων και η καλύτερη ανταπόκριση σε επιχειρησιακά γεγονότα που απαιτούν δράση, καθώς και σε real-time ορατότητα στον έλεγχο διαδικασιών.</w:t>
      </w:r>
    </w:p>
    <w:p w14:paraId="5621CEB3" w14:textId="34818069" w:rsidR="007E32AE" w:rsidRPr="007E32AE" w:rsidRDefault="007E32AE" w:rsidP="007E32AE">
      <w:pPr>
        <w:rPr>
          <w:lang w:val="el-GR"/>
        </w:rPr>
      </w:pPr>
      <w:r w:rsidRPr="007E32AE">
        <w:rPr>
          <w:lang w:val="el-GR"/>
        </w:rPr>
        <w:t xml:space="preserve">Η </w:t>
      </w:r>
      <w:r w:rsidR="00303877">
        <w:rPr>
          <w:lang w:val="el-GR"/>
        </w:rPr>
        <w:t>ζητούμενη τεχνολογική π</w:t>
      </w:r>
      <w:r w:rsidRPr="007E32AE">
        <w:rPr>
          <w:lang w:val="el-GR"/>
        </w:rPr>
        <w:t xml:space="preserve">λατφόρμα για τη </w:t>
      </w:r>
      <w:r w:rsidR="00303877" w:rsidRPr="00303877">
        <w:rPr>
          <w:lang w:val="el-GR"/>
        </w:rPr>
        <w:t xml:space="preserve">Διαχείριση </w:t>
      </w:r>
      <w:r w:rsidR="00303877">
        <w:rPr>
          <w:lang w:val="el-GR"/>
        </w:rPr>
        <w:t xml:space="preserve">των </w:t>
      </w:r>
      <w:r w:rsidR="00303877" w:rsidRPr="00303877">
        <w:rPr>
          <w:lang w:val="el-GR"/>
        </w:rPr>
        <w:t xml:space="preserve">Επιχειρησιακών Διαδικασιών </w:t>
      </w:r>
      <w:r w:rsidR="00303877">
        <w:rPr>
          <w:lang w:val="el-GR"/>
        </w:rPr>
        <w:t xml:space="preserve">και την </w:t>
      </w:r>
      <w:r w:rsidRPr="007E32AE">
        <w:rPr>
          <w:lang w:val="el-GR"/>
        </w:rPr>
        <w:t xml:space="preserve">Διακυβέρνηση των Δεδομένων </w:t>
      </w:r>
      <w:r w:rsidR="00303877">
        <w:rPr>
          <w:lang w:val="el-GR"/>
        </w:rPr>
        <w:t xml:space="preserve">θα πρέπει να </w:t>
      </w:r>
      <w:r w:rsidRPr="007E32AE">
        <w:rPr>
          <w:lang w:val="el-GR"/>
        </w:rPr>
        <w:t>καλ</w:t>
      </w:r>
      <w:r w:rsidR="00303877">
        <w:rPr>
          <w:lang w:val="el-GR"/>
        </w:rPr>
        <w:t xml:space="preserve">ύπτει </w:t>
      </w:r>
      <w:r w:rsidRPr="007E32AE">
        <w:rPr>
          <w:lang w:val="el-GR"/>
        </w:rPr>
        <w:t>όλες τις ανωτέρω περιοχές, προσφέροντας εγγενώς τις ακόλουθες</w:t>
      </w:r>
      <w:r w:rsidR="00303877">
        <w:rPr>
          <w:lang w:val="el-GR"/>
        </w:rPr>
        <w:t xml:space="preserve"> </w:t>
      </w:r>
      <w:r w:rsidRPr="007E32AE">
        <w:rPr>
          <w:lang w:val="el-GR"/>
        </w:rPr>
        <w:t>υπηρεσίες:</w:t>
      </w:r>
    </w:p>
    <w:p w14:paraId="27246944" w14:textId="4058C5F7" w:rsidR="007E32AE" w:rsidRPr="00303877" w:rsidRDefault="007E32AE" w:rsidP="00355723">
      <w:pPr>
        <w:pStyle w:val="aff2"/>
        <w:numPr>
          <w:ilvl w:val="0"/>
          <w:numId w:val="58"/>
        </w:numPr>
        <w:rPr>
          <w:lang w:val="el-GR"/>
        </w:rPr>
      </w:pPr>
      <w:r w:rsidRPr="00303877">
        <w:rPr>
          <w:b/>
          <w:bCs/>
          <w:lang w:val="el-GR"/>
        </w:rPr>
        <w:t>Αναπτύσσω</w:t>
      </w:r>
      <w:r w:rsidRPr="00303877">
        <w:rPr>
          <w:lang w:val="el-GR"/>
        </w:rPr>
        <w:t xml:space="preserve">: Οι επιχειρησιακοί χρήστες συμμετέχουν στην αποτύπωση και ανάπτυξη </w:t>
      </w:r>
      <w:r w:rsidR="00303877" w:rsidRPr="00303877">
        <w:rPr>
          <w:lang w:val="el-GR"/>
        </w:rPr>
        <w:t>διαδικασιών</w:t>
      </w:r>
      <w:r w:rsidRPr="00303877">
        <w:rPr>
          <w:lang w:val="el-GR"/>
        </w:rPr>
        <w:t xml:space="preserve"> μέσα από ένα γραφικό εργαλείο WYSIWYG και με πλούσιες υπηρεσίες διαλειτουργικότητας.</w:t>
      </w:r>
    </w:p>
    <w:p w14:paraId="3AE71E29" w14:textId="0CCCBB31" w:rsidR="007E32AE" w:rsidRPr="00303877" w:rsidRDefault="007E32AE" w:rsidP="00355723">
      <w:pPr>
        <w:pStyle w:val="aff2"/>
        <w:numPr>
          <w:ilvl w:val="0"/>
          <w:numId w:val="58"/>
        </w:numPr>
        <w:rPr>
          <w:lang w:val="el-GR"/>
        </w:rPr>
      </w:pPr>
      <w:r w:rsidRPr="00303877">
        <w:rPr>
          <w:b/>
          <w:bCs/>
          <w:lang w:val="el-GR"/>
        </w:rPr>
        <w:t>Υλοποιώ</w:t>
      </w:r>
      <w:r w:rsidRPr="00303877">
        <w:rPr>
          <w:lang w:val="el-GR"/>
        </w:rPr>
        <w:t>: Μακροχρόνιες, state-full διαδικασίες με χειροκίνητες και αυτοματοποιημένες εργασίες.</w:t>
      </w:r>
    </w:p>
    <w:p w14:paraId="4F7CD72C" w14:textId="644158B5" w:rsidR="007E32AE" w:rsidRPr="00303877" w:rsidRDefault="007E32AE" w:rsidP="00355723">
      <w:pPr>
        <w:pStyle w:val="aff2"/>
        <w:numPr>
          <w:ilvl w:val="0"/>
          <w:numId w:val="58"/>
        </w:numPr>
        <w:rPr>
          <w:lang w:val="el-GR"/>
        </w:rPr>
      </w:pPr>
      <w:r w:rsidRPr="00303877">
        <w:rPr>
          <w:b/>
          <w:bCs/>
          <w:lang w:val="el-GR"/>
        </w:rPr>
        <w:t>Διαχειρίζομαι</w:t>
      </w:r>
      <w:r w:rsidRPr="00303877">
        <w:rPr>
          <w:lang w:val="el-GR"/>
        </w:rPr>
        <w:t>: Παρέχει δυνατότητες ελέγχου σε ολοκληρωμένες διαδικασίες με επιχειρησιακή ορατότητα σε υπο-εξέλιξη διαδικασίες</w:t>
      </w:r>
    </w:p>
    <w:p w14:paraId="03578961" w14:textId="4D7E9C4E" w:rsidR="007E32AE" w:rsidRPr="00303877" w:rsidRDefault="007E32AE" w:rsidP="00355723">
      <w:pPr>
        <w:pStyle w:val="aff2"/>
        <w:numPr>
          <w:ilvl w:val="0"/>
          <w:numId w:val="58"/>
        </w:numPr>
        <w:rPr>
          <w:lang w:val="el-GR"/>
        </w:rPr>
      </w:pPr>
      <w:r w:rsidRPr="00303877">
        <w:rPr>
          <w:b/>
          <w:bCs/>
          <w:lang w:val="el-GR"/>
        </w:rPr>
        <w:t>Βελτιώνω</w:t>
      </w:r>
      <w:r w:rsidRPr="00303877">
        <w:rPr>
          <w:lang w:val="el-GR"/>
        </w:rPr>
        <w:t>: Οι επιχειρη</w:t>
      </w:r>
      <w:r w:rsidR="005347AC">
        <w:rPr>
          <w:lang w:val="el-GR"/>
        </w:rPr>
        <w:t xml:space="preserve">σιακοί </w:t>
      </w:r>
      <w:r w:rsidRPr="00303877">
        <w:rPr>
          <w:lang w:val="el-GR"/>
        </w:rPr>
        <w:t xml:space="preserve">χρήστες </w:t>
      </w:r>
      <w:r w:rsidR="005347AC">
        <w:rPr>
          <w:lang w:val="el-GR"/>
        </w:rPr>
        <w:t xml:space="preserve">να </w:t>
      </w:r>
      <w:r w:rsidRPr="00303877">
        <w:rPr>
          <w:lang w:val="el-GR"/>
        </w:rPr>
        <w:t>συμμετέχουν στον ορισμό και την βελτίωση της διαδικασίας με βάση επιχειρηματικά στατιστικά στοιχεία που λαμβάνουν από την πλατφόρμα.</w:t>
      </w:r>
    </w:p>
    <w:p w14:paraId="2B1A6A65" w14:textId="6D1635A9" w:rsidR="007E32AE" w:rsidRDefault="007E32AE" w:rsidP="007E32AE">
      <w:pPr>
        <w:rPr>
          <w:lang w:val="el-GR"/>
        </w:rPr>
      </w:pPr>
      <w:r w:rsidRPr="007E32AE">
        <w:rPr>
          <w:lang w:val="el-GR"/>
        </w:rPr>
        <w:t>Οι ανωτέρω δυνατότητες πρέπει να προσφέρονται εγγενώς από ενιαία</w:t>
      </w:r>
      <w:r w:rsidR="005347AC">
        <w:rPr>
          <w:lang w:val="el-GR"/>
        </w:rPr>
        <w:t xml:space="preserve"> </w:t>
      </w:r>
      <w:r w:rsidRPr="007E32AE">
        <w:rPr>
          <w:lang w:val="el-GR"/>
        </w:rPr>
        <w:t xml:space="preserve">πλατφόρμα διαχείρισης. Επιβάλλεται επίσης ο ανάδοχος να παρέχει όλες τις απαραίτητες άδειες λογισμικού τόσο για το </w:t>
      </w:r>
      <w:r w:rsidRPr="007E32AE">
        <w:rPr>
          <w:lang w:val="el-GR"/>
        </w:rPr>
        <w:lastRenderedPageBreak/>
        <w:t>σύστημα διαχείρισης Επιχειρησιακών Διαδικασιών όσο και για τα συστήματα που απαιτούνται για την σωστή λειτουργία του συστήματος</w:t>
      </w:r>
      <w:r w:rsidR="005347AC">
        <w:rPr>
          <w:lang w:val="el-GR"/>
        </w:rPr>
        <w:t>.</w:t>
      </w:r>
    </w:p>
    <w:p w14:paraId="3ACC4755" w14:textId="7B55F905" w:rsidR="005347AC" w:rsidRPr="005347AC" w:rsidRDefault="005347AC" w:rsidP="005347AC">
      <w:pPr>
        <w:rPr>
          <w:lang w:val="el-GR"/>
        </w:rPr>
      </w:pPr>
      <w:r>
        <w:rPr>
          <w:lang w:val="el-GR"/>
        </w:rPr>
        <w:t>Η</w:t>
      </w:r>
      <w:r w:rsidRPr="005347AC">
        <w:rPr>
          <w:lang w:val="el-GR"/>
        </w:rPr>
        <w:t xml:space="preserve"> προτεινόμενη πλατφόρμα για την διαχείριση επιχειρη</w:t>
      </w:r>
      <w:r>
        <w:rPr>
          <w:lang w:val="el-GR"/>
        </w:rPr>
        <w:t xml:space="preserve">σιακών </w:t>
      </w:r>
      <w:r w:rsidRPr="005347AC">
        <w:rPr>
          <w:lang w:val="el-GR"/>
        </w:rPr>
        <w:t>διαδικασιών θα πρέπει να αποτελείται από εμπορικά προϊόντα τα οποία να παρέχουν τα ακόλουθα χαρακτηριστικά:</w:t>
      </w:r>
    </w:p>
    <w:p w14:paraId="49D96610" w14:textId="77777777" w:rsidR="005347AC" w:rsidRPr="005347AC" w:rsidRDefault="005347AC" w:rsidP="00091F17">
      <w:pPr>
        <w:pStyle w:val="aff2"/>
        <w:numPr>
          <w:ilvl w:val="0"/>
          <w:numId w:val="168"/>
        </w:numPr>
        <w:rPr>
          <w:lang w:val="el-GR"/>
        </w:rPr>
      </w:pPr>
      <w:r w:rsidRPr="005347AC">
        <w:rPr>
          <w:lang w:val="el-GR"/>
        </w:rPr>
        <w:t>Υλοποίηση σε περιβάλλον containers / Kubernetes</w:t>
      </w:r>
    </w:p>
    <w:p w14:paraId="342D5A04" w14:textId="77777777" w:rsidR="005347AC" w:rsidRPr="005347AC" w:rsidRDefault="005347AC" w:rsidP="00091F17">
      <w:pPr>
        <w:pStyle w:val="aff2"/>
        <w:numPr>
          <w:ilvl w:val="0"/>
          <w:numId w:val="168"/>
        </w:numPr>
        <w:rPr>
          <w:lang w:val="el-GR"/>
        </w:rPr>
      </w:pPr>
      <w:r w:rsidRPr="005347AC">
        <w:rPr>
          <w:lang w:val="el-GR"/>
        </w:rPr>
        <w:t>Σύγχρονη αρχιτεκτονική micro-services</w:t>
      </w:r>
    </w:p>
    <w:p w14:paraId="4AE31C00" w14:textId="77777777" w:rsidR="005347AC" w:rsidRPr="005347AC" w:rsidRDefault="005347AC" w:rsidP="00091F17">
      <w:pPr>
        <w:pStyle w:val="aff2"/>
        <w:numPr>
          <w:ilvl w:val="0"/>
          <w:numId w:val="168"/>
        </w:numPr>
        <w:rPr>
          <w:lang w:val="el-GR"/>
        </w:rPr>
      </w:pPr>
      <w:r w:rsidRPr="005347AC">
        <w:rPr>
          <w:lang w:val="el-GR"/>
        </w:rPr>
        <w:t>Χαρακτηριστικά και υλοποίηση Υψηλής Διαθεσιμότητας τόσο σε τεχνικό επίπεδο όσο και σε επίπεδο Αδειών Χρήσης</w:t>
      </w:r>
    </w:p>
    <w:p w14:paraId="05B60FF5" w14:textId="48750C13" w:rsidR="005347AC" w:rsidRDefault="005347AC" w:rsidP="00091F17">
      <w:pPr>
        <w:pStyle w:val="aff2"/>
        <w:numPr>
          <w:ilvl w:val="0"/>
          <w:numId w:val="168"/>
        </w:numPr>
        <w:rPr>
          <w:lang w:val="el-GR"/>
        </w:rPr>
      </w:pPr>
      <w:r w:rsidRPr="005347AC">
        <w:rPr>
          <w:lang w:val="el-GR"/>
        </w:rPr>
        <w:t>Η προτεινόμενη υποδομή να καλύπτει αδειοδοτικά το σύνολο των Χρηστών</w:t>
      </w:r>
    </w:p>
    <w:p w14:paraId="4D5D163C" w14:textId="00A4F034" w:rsidR="00F52445" w:rsidRPr="00F52445" w:rsidRDefault="00F52445">
      <w:pPr>
        <w:pStyle w:val="aff2"/>
        <w:numPr>
          <w:ilvl w:val="0"/>
          <w:numId w:val="168"/>
        </w:numPr>
        <w:rPr>
          <w:lang w:val="el-GR"/>
        </w:rPr>
      </w:pPr>
      <w:r w:rsidRPr="00F52445">
        <w:rPr>
          <w:lang w:val="el-GR"/>
        </w:rPr>
        <w:t>Να καλύπτει πλήρως τις απαιτήσεις του συστήματος διαχείρισης επιχειρησιακών διαδικασιών που περιγράφονται      στο κεφάλαιο 4.1.1.</w:t>
      </w:r>
    </w:p>
    <w:p w14:paraId="0E245A40" w14:textId="77777777" w:rsidR="005347AC" w:rsidRPr="005347AC" w:rsidRDefault="005347AC" w:rsidP="005347AC">
      <w:pPr>
        <w:rPr>
          <w:lang w:val="el-GR"/>
        </w:rPr>
      </w:pPr>
    </w:p>
    <w:p w14:paraId="348EE952" w14:textId="28232846" w:rsidR="005347AC" w:rsidRPr="005347AC" w:rsidRDefault="00F52445" w:rsidP="005347AC">
      <w:pPr>
        <w:rPr>
          <w:b/>
          <w:bCs/>
          <w:lang w:val="el-GR"/>
        </w:rPr>
      </w:pPr>
      <w:r>
        <w:rPr>
          <w:b/>
          <w:bCs/>
          <w:lang w:val="el-GR"/>
        </w:rPr>
        <w:t xml:space="preserve">4.1.1 </w:t>
      </w:r>
      <w:r w:rsidR="005347AC" w:rsidRPr="005347AC">
        <w:rPr>
          <w:b/>
          <w:bCs/>
          <w:lang w:val="el-GR"/>
        </w:rPr>
        <w:t xml:space="preserve">Σύστημα Διαχείρισης Επιχειρησιακών Διαδικασιών  </w:t>
      </w:r>
    </w:p>
    <w:p w14:paraId="6999B4EB" w14:textId="77777777" w:rsidR="005347AC" w:rsidRPr="005347AC" w:rsidRDefault="005347AC" w:rsidP="00091F17">
      <w:pPr>
        <w:pStyle w:val="aff2"/>
        <w:numPr>
          <w:ilvl w:val="0"/>
          <w:numId w:val="169"/>
        </w:numPr>
        <w:rPr>
          <w:lang w:val="el-GR"/>
        </w:rPr>
      </w:pPr>
      <w:r w:rsidRPr="005347AC">
        <w:rPr>
          <w:lang w:val="el-GR"/>
        </w:rPr>
        <w:t xml:space="preserve">Να περιλαμβάνεται εγγενής δυνατότητα καθορισμού των επιχειρησιακών ροών του οργανισμού για μοντελοποίηση και ομογενοποίηση διαδικασιών μέσω παραμετροποιήσιμων φάσεων (stages) και βημάτων (steps). </w:t>
      </w:r>
    </w:p>
    <w:p w14:paraId="537A270A" w14:textId="64D68927" w:rsidR="005347AC" w:rsidRPr="005347AC" w:rsidRDefault="005347AC" w:rsidP="00091F17">
      <w:pPr>
        <w:pStyle w:val="aff2"/>
        <w:numPr>
          <w:ilvl w:val="0"/>
          <w:numId w:val="169"/>
        </w:numPr>
        <w:rPr>
          <w:lang w:val="el-GR"/>
        </w:rPr>
      </w:pPr>
      <w:r w:rsidRPr="005347AC">
        <w:rPr>
          <w:lang w:val="el-GR"/>
        </w:rPr>
        <w:t>Μαζί με την αδειοδότη</w:t>
      </w:r>
      <w:r w:rsidR="00EE4241">
        <w:rPr>
          <w:lang w:val="el-GR"/>
        </w:rPr>
        <w:t>σ</w:t>
      </w:r>
      <w:r w:rsidRPr="005347AC">
        <w:rPr>
          <w:lang w:val="el-GR"/>
        </w:rPr>
        <w:t>η του συστήματος διαχείρισης επιχειρησιακών διαδικασιών να συμπεριληφθούν και οι απαραίτητες άδειες για το συνοδευτικό λογισμικό όπως η βάση δεδομένων, worker nodes της πλατφόρμας του κυβερνήτη κλπ.</w:t>
      </w:r>
    </w:p>
    <w:p w14:paraId="1038896C" w14:textId="77777777" w:rsidR="005347AC" w:rsidRPr="005347AC" w:rsidRDefault="005347AC" w:rsidP="00091F17">
      <w:pPr>
        <w:pStyle w:val="aff2"/>
        <w:numPr>
          <w:ilvl w:val="0"/>
          <w:numId w:val="169"/>
        </w:numPr>
        <w:rPr>
          <w:lang w:val="el-GR"/>
        </w:rPr>
      </w:pPr>
      <w:r w:rsidRPr="005347AC">
        <w:rPr>
          <w:lang w:val="el-GR"/>
        </w:rPr>
        <w:t>Εγγενής δυνατότητα προβολής οθόνης "Οι εργασίες μου" με εύκολα διαμορφώσιμα φίλτρα.</w:t>
      </w:r>
    </w:p>
    <w:p w14:paraId="63FC9F17" w14:textId="77777777" w:rsidR="005347AC" w:rsidRPr="005347AC" w:rsidRDefault="005347AC" w:rsidP="00091F17">
      <w:pPr>
        <w:pStyle w:val="aff2"/>
        <w:numPr>
          <w:ilvl w:val="0"/>
          <w:numId w:val="169"/>
        </w:numPr>
        <w:rPr>
          <w:lang w:val="el-GR"/>
        </w:rPr>
      </w:pPr>
      <w:r w:rsidRPr="005347AC">
        <w:rPr>
          <w:lang w:val="el-GR"/>
        </w:rPr>
        <w:t>Δυνατότητα ανάθεσης εργασιών/βημάτων σε ομάδες και όχι σε άτομα</w:t>
      </w:r>
    </w:p>
    <w:p w14:paraId="6D7031A9" w14:textId="77777777" w:rsidR="005347AC" w:rsidRPr="005347AC" w:rsidRDefault="005347AC" w:rsidP="00091F17">
      <w:pPr>
        <w:pStyle w:val="aff2"/>
        <w:numPr>
          <w:ilvl w:val="0"/>
          <w:numId w:val="169"/>
        </w:numPr>
        <w:rPr>
          <w:lang w:val="el-GR"/>
        </w:rPr>
      </w:pPr>
      <w:r w:rsidRPr="005347AC">
        <w:rPr>
          <w:lang w:val="el-GR"/>
        </w:rPr>
        <w:t>Εγγενής δυνατότητα προβολής οθόνης "Τα καθήκοντα της ομάδας μου" με εύκολα διαμορφώσιμα φίλτρα</w:t>
      </w:r>
    </w:p>
    <w:p w14:paraId="042E075A" w14:textId="77777777" w:rsidR="005347AC" w:rsidRPr="005347AC" w:rsidRDefault="005347AC" w:rsidP="00091F17">
      <w:pPr>
        <w:pStyle w:val="aff2"/>
        <w:numPr>
          <w:ilvl w:val="0"/>
          <w:numId w:val="169"/>
        </w:numPr>
        <w:rPr>
          <w:lang w:val="el-GR"/>
        </w:rPr>
      </w:pPr>
      <w:r w:rsidRPr="005347AC">
        <w:rPr>
          <w:lang w:val="el-GR"/>
        </w:rPr>
        <w:t>Εγγενής δυνατότητα προβολής οθόνης "Τα αιτήματά μου" με εύκολα διαμορφώσιμα φίλτρα</w:t>
      </w:r>
    </w:p>
    <w:p w14:paraId="74DCAAFC" w14:textId="77777777" w:rsidR="005347AC" w:rsidRPr="005347AC" w:rsidRDefault="005347AC" w:rsidP="00091F17">
      <w:pPr>
        <w:pStyle w:val="aff2"/>
        <w:numPr>
          <w:ilvl w:val="0"/>
          <w:numId w:val="169"/>
        </w:numPr>
        <w:rPr>
          <w:lang w:val="el-GR"/>
        </w:rPr>
      </w:pPr>
      <w:r w:rsidRPr="005347AC">
        <w:rPr>
          <w:lang w:val="el-GR"/>
        </w:rPr>
        <w:t>Εγγενής δυνατότητα προβολής οθόνης "Αίτημα/Ιστορικό Περιπτώσεων" που περιέχει το audit για τη συγκεκριμένη υπόθεση (ποιος έκανε τι και πότε).</w:t>
      </w:r>
    </w:p>
    <w:p w14:paraId="50987497" w14:textId="77777777" w:rsidR="005347AC" w:rsidRPr="005347AC" w:rsidRDefault="005347AC" w:rsidP="00091F17">
      <w:pPr>
        <w:pStyle w:val="aff2"/>
        <w:numPr>
          <w:ilvl w:val="0"/>
          <w:numId w:val="169"/>
        </w:numPr>
        <w:rPr>
          <w:lang w:val="el-GR"/>
        </w:rPr>
      </w:pPr>
      <w:r w:rsidRPr="005347AC">
        <w:rPr>
          <w:lang w:val="el-GR"/>
        </w:rPr>
        <w:t>Προσφέρει εγγενώς λειτουργίες κατανομής καθηκόντων στα μέλη μιας ομάδας με βάση τις δεξιότητές τους, τη διαθεσιμότητα και τον τρέχοντα φόρτο εργασίας.</w:t>
      </w:r>
    </w:p>
    <w:p w14:paraId="03BDA631" w14:textId="77777777" w:rsidR="005347AC" w:rsidRPr="005347AC" w:rsidRDefault="005347AC" w:rsidP="00091F17">
      <w:pPr>
        <w:pStyle w:val="aff2"/>
        <w:numPr>
          <w:ilvl w:val="0"/>
          <w:numId w:val="169"/>
        </w:numPr>
        <w:rPr>
          <w:lang w:val="el-GR"/>
        </w:rPr>
      </w:pPr>
      <w:r w:rsidRPr="005347AC">
        <w:rPr>
          <w:lang w:val="el-GR"/>
        </w:rPr>
        <w:t>Καταχωρούνται αυτόματα όλα τα στοιχεία δεδομένων (και όλα τα μεταδεδομένα μιας υπόθεσης) στο ευρετήριο; Εάν ναι, ποια είναι η υποκείμενη τεχνολογία που χρησιμοποιείται; Μπορεί μια εξωτερική εφαρμογή να έχει πρόσβαση σε αυτό το ευρετήριο αναζήτησης μέσω ενός API;</w:t>
      </w:r>
    </w:p>
    <w:p w14:paraId="1D9D5768" w14:textId="77777777" w:rsidR="005347AC" w:rsidRPr="005347AC" w:rsidRDefault="005347AC" w:rsidP="00091F17">
      <w:pPr>
        <w:pStyle w:val="aff2"/>
        <w:numPr>
          <w:ilvl w:val="0"/>
          <w:numId w:val="169"/>
        </w:numPr>
        <w:rPr>
          <w:lang w:val="el-GR"/>
        </w:rPr>
      </w:pPr>
      <w:r w:rsidRPr="005347AC">
        <w:rPr>
          <w:lang w:val="el-GR"/>
        </w:rPr>
        <w:t>Η πλατφόρμα να προφέρει ενσωματωμένες αναφορές και λειτουργία δημιουργίας αναφορών</w:t>
      </w:r>
    </w:p>
    <w:p w14:paraId="382EEDB3" w14:textId="61938CA8" w:rsidR="005347AC" w:rsidRPr="005347AC" w:rsidRDefault="00B66097" w:rsidP="00091F17">
      <w:pPr>
        <w:pStyle w:val="aff2"/>
        <w:numPr>
          <w:ilvl w:val="0"/>
          <w:numId w:val="169"/>
        </w:numPr>
        <w:rPr>
          <w:lang w:val="el-GR"/>
        </w:rPr>
      </w:pPr>
      <w:r>
        <w:rPr>
          <w:lang w:val="el-GR"/>
        </w:rPr>
        <w:t>Κατάλληλο</w:t>
      </w:r>
      <w:r w:rsidR="005347AC" w:rsidRPr="005347AC">
        <w:rPr>
          <w:lang w:val="el-GR"/>
        </w:rPr>
        <w:t xml:space="preserve"> εργαλείο </w:t>
      </w:r>
      <w:r>
        <w:rPr>
          <w:lang w:val="el-GR"/>
        </w:rPr>
        <w:t>της πλατφόρμας</w:t>
      </w:r>
      <w:r w:rsidR="005347AC" w:rsidRPr="005347AC">
        <w:rPr>
          <w:lang w:val="el-GR"/>
        </w:rPr>
        <w:t xml:space="preserve"> να προσφέρει εγγενώς ένα οπτικό πρόγραμμα επεξεργασίας επιχειρηματικών κανόνων που επιτρέπει τόσο στους επιχειρησιακούς χρήστες όσο και στους επαγγελματίες πληροφορικής να ορίζουν επιχειρηματικούς κανόνες/λογικές που να μπορούν να ενσωματωθούν σε διάφορα βήματα της ροής εργασιών.</w:t>
      </w:r>
    </w:p>
    <w:p w14:paraId="7B61B95A" w14:textId="1F8CAEDA" w:rsidR="005347AC" w:rsidRPr="005347AC" w:rsidRDefault="00B66097" w:rsidP="00091F17">
      <w:pPr>
        <w:pStyle w:val="aff2"/>
        <w:numPr>
          <w:ilvl w:val="0"/>
          <w:numId w:val="169"/>
        </w:numPr>
        <w:rPr>
          <w:lang w:val="el-GR"/>
        </w:rPr>
      </w:pPr>
      <w:r>
        <w:rPr>
          <w:lang w:val="el-GR"/>
        </w:rPr>
        <w:t xml:space="preserve">Κατάλληλο </w:t>
      </w:r>
      <w:r w:rsidR="005347AC" w:rsidRPr="005347AC">
        <w:rPr>
          <w:lang w:val="el-GR"/>
        </w:rPr>
        <w:t xml:space="preserve">εργαλείο </w:t>
      </w:r>
      <w:r w:rsidR="00CD3942">
        <w:rPr>
          <w:lang w:val="el-GR"/>
        </w:rPr>
        <w:t xml:space="preserve">της πλατφόρμας </w:t>
      </w:r>
      <w:r w:rsidR="005347AC" w:rsidRPr="005347AC">
        <w:rPr>
          <w:lang w:val="el-GR"/>
        </w:rPr>
        <w:t>να προσφέρει ένα πρόγραμμα επεξεργασίας οπτικών φορμών WYSIWYG που επιτρέπει τόσο στους επιχειρησιακούς χρήστες όσο και στους επαγγελματίες πληροφορικής να βελτιώνουν οπτικά ελκυστικές φόρμες / οθόνες με μεταφορά και απόθεση των σχετικών στοιχείων διεπαφής χρήστη.</w:t>
      </w:r>
    </w:p>
    <w:p w14:paraId="6F109CEA" w14:textId="77777777" w:rsidR="005347AC" w:rsidRPr="005347AC" w:rsidRDefault="005347AC" w:rsidP="00091F17">
      <w:pPr>
        <w:pStyle w:val="aff2"/>
        <w:numPr>
          <w:ilvl w:val="0"/>
          <w:numId w:val="169"/>
        </w:numPr>
        <w:rPr>
          <w:lang w:val="el-GR"/>
        </w:rPr>
      </w:pPr>
      <w:r w:rsidRPr="005347AC">
        <w:rPr>
          <w:lang w:val="el-GR"/>
        </w:rPr>
        <w:t>Να παρέχεται η δυνατότητα τα πεδία στις φόρμες εργασιών να εισάγονται αυτόματα με βάση το data model του βήματος εργασίας.</w:t>
      </w:r>
    </w:p>
    <w:p w14:paraId="0822210A" w14:textId="77777777" w:rsidR="005347AC" w:rsidRDefault="005347AC" w:rsidP="00091F17">
      <w:pPr>
        <w:pStyle w:val="aff2"/>
        <w:numPr>
          <w:ilvl w:val="0"/>
          <w:numId w:val="169"/>
        </w:numPr>
        <w:rPr>
          <w:lang w:val="el-GR"/>
        </w:rPr>
      </w:pPr>
      <w:r w:rsidRPr="005347AC">
        <w:rPr>
          <w:lang w:val="el-GR"/>
        </w:rPr>
        <w:t>Να παρέχεται εγγενώς  στοιχείο διεπαφής χρήστη τύπου</w:t>
      </w:r>
    </w:p>
    <w:p w14:paraId="5F750769" w14:textId="77777777" w:rsidR="00EC2AD2" w:rsidRDefault="005347AC" w:rsidP="00091F17">
      <w:pPr>
        <w:pStyle w:val="aff2"/>
        <w:numPr>
          <w:ilvl w:val="1"/>
          <w:numId w:val="169"/>
        </w:numPr>
        <w:rPr>
          <w:lang w:val="el-GR"/>
        </w:rPr>
      </w:pPr>
      <w:r w:rsidRPr="005347AC">
        <w:rPr>
          <w:lang w:val="el-GR"/>
        </w:rPr>
        <w:t>"πολλαπλή επιλογή".</w:t>
      </w:r>
      <w:r w:rsidR="00EC2AD2">
        <w:rPr>
          <w:lang w:val="el-GR"/>
        </w:rPr>
        <w:t xml:space="preserve"> </w:t>
      </w:r>
    </w:p>
    <w:p w14:paraId="78E01704" w14:textId="27AA1E2D" w:rsidR="005347AC" w:rsidRPr="00EC2AD2" w:rsidRDefault="005347AC" w:rsidP="00091F17">
      <w:pPr>
        <w:pStyle w:val="aff2"/>
        <w:numPr>
          <w:ilvl w:val="1"/>
          <w:numId w:val="169"/>
        </w:numPr>
        <w:rPr>
          <w:lang w:val="el-GR"/>
        </w:rPr>
      </w:pPr>
      <w:r w:rsidRPr="00EC2AD2">
        <w:rPr>
          <w:lang w:val="el-GR"/>
        </w:rPr>
        <w:t>"WYSIWYG Επεξεργαστής Κειμένου" που επιτρέπει προηγμένη μορφοποίηση του εισαγόμενου κειμένου.</w:t>
      </w:r>
    </w:p>
    <w:p w14:paraId="47DFF627" w14:textId="398FA9AE" w:rsidR="005347AC" w:rsidRPr="005347AC" w:rsidRDefault="005347AC" w:rsidP="00091F17">
      <w:pPr>
        <w:pStyle w:val="aff2"/>
        <w:numPr>
          <w:ilvl w:val="1"/>
          <w:numId w:val="169"/>
        </w:numPr>
        <w:rPr>
          <w:lang w:val="el-GR"/>
        </w:rPr>
      </w:pPr>
      <w:r w:rsidRPr="005347AC">
        <w:rPr>
          <w:lang w:val="el-GR"/>
        </w:rPr>
        <w:t>"Πεδίο Κειμένου".</w:t>
      </w:r>
    </w:p>
    <w:p w14:paraId="75F32030" w14:textId="576D4DA1" w:rsidR="005347AC" w:rsidRPr="005347AC" w:rsidRDefault="005347AC" w:rsidP="00091F17">
      <w:pPr>
        <w:pStyle w:val="aff2"/>
        <w:numPr>
          <w:ilvl w:val="1"/>
          <w:numId w:val="169"/>
        </w:numPr>
        <w:rPr>
          <w:lang w:val="el-GR"/>
        </w:rPr>
      </w:pPr>
      <w:r w:rsidRPr="005347AC">
        <w:rPr>
          <w:lang w:val="el-GR"/>
        </w:rPr>
        <w:t>"Αριθμός".</w:t>
      </w:r>
    </w:p>
    <w:p w14:paraId="0B26D278" w14:textId="1747F607" w:rsidR="005347AC" w:rsidRPr="005347AC" w:rsidRDefault="005347AC" w:rsidP="00091F17">
      <w:pPr>
        <w:pStyle w:val="aff2"/>
        <w:numPr>
          <w:ilvl w:val="1"/>
          <w:numId w:val="169"/>
        </w:numPr>
        <w:rPr>
          <w:lang w:val="el-GR"/>
        </w:rPr>
      </w:pPr>
      <w:r w:rsidRPr="005347AC">
        <w:rPr>
          <w:lang w:val="el-GR"/>
        </w:rPr>
        <w:lastRenderedPageBreak/>
        <w:t>"Επιλογή Ημερομηνίας".</w:t>
      </w:r>
    </w:p>
    <w:p w14:paraId="6B64F0FA" w14:textId="3EB62A88" w:rsidR="005347AC" w:rsidRPr="005347AC" w:rsidRDefault="005347AC" w:rsidP="00091F17">
      <w:pPr>
        <w:pStyle w:val="aff2"/>
        <w:numPr>
          <w:ilvl w:val="1"/>
          <w:numId w:val="169"/>
        </w:numPr>
        <w:rPr>
          <w:lang w:val="el-GR"/>
        </w:rPr>
      </w:pPr>
      <w:r w:rsidRPr="005347AC">
        <w:rPr>
          <w:lang w:val="el-GR"/>
        </w:rPr>
        <w:t>"Επιλογή Ώρας".</w:t>
      </w:r>
    </w:p>
    <w:p w14:paraId="1A7D872E" w14:textId="6D8A81E3" w:rsidR="005347AC" w:rsidRPr="005347AC" w:rsidRDefault="005347AC" w:rsidP="00091F17">
      <w:pPr>
        <w:pStyle w:val="aff2"/>
        <w:numPr>
          <w:ilvl w:val="1"/>
          <w:numId w:val="169"/>
        </w:numPr>
        <w:rPr>
          <w:lang w:val="el-GR"/>
        </w:rPr>
      </w:pPr>
      <w:r w:rsidRPr="005347AC">
        <w:rPr>
          <w:lang w:val="el-GR"/>
        </w:rPr>
        <w:t>"Διακόπτης Εναλλαγής".</w:t>
      </w:r>
    </w:p>
    <w:p w14:paraId="5CB7B9F7" w14:textId="75A5E38A" w:rsidR="005347AC" w:rsidRPr="005347AC" w:rsidRDefault="005347AC" w:rsidP="00091F17">
      <w:pPr>
        <w:pStyle w:val="aff2"/>
        <w:numPr>
          <w:ilvl w:val="1"/>
          <w:numId w:val="169"/>
        </w:numPr>
        <w:rPr>
          <w:lang w:val="el-GR"/>
        </w:rPr>
      </w:pPr>
      <w:r w:rsidRPr="005347AC">
        <w:rPr>
          <w:lang w:val="el-GR"/>
        </w:rPr>
        <w:t>"Radio Button".</w:t>
      </w:r>
    </w:p>
    <w:p w14:paraId="0F6612CC" w14:textId="77777777" w:rsidR="005347AC" w:rsidRPr="005347AC" w:rsidRDefault="005347AC" w:rsidP="00091F17">
      <w:pPr>
        <w:pStyle w:val="aff2"/>
        <w:numPr>
          <w:ilvl w:val="0"/>
          <w:numId w:val="169"/>
        </w:numPr>
        <w:rPr>
          <w:lang w:val="el-GR"/>
        </w:rPr>
      </w:pPr>
      <w:r w:rsidRPr="005347AC">
        <w:rPr>
          <w:lang w:val="el-GR"/>
        </w:rPr>
        <w:t>Να παρέχεται εγγενώς δυνατότητα ορισμού συγκεκριμένων στοιχείων διεπαφής χρήστη ως υποχρεωτικά.</w:t>
      </w:r>
    </w:p>
    <w:p w14:paraId="59EBDC52" w14:textId="77777777" w:rsidR="005347AC" w:rsidRPr="005347AC" w:rsidRDefault="005347AC" w:rsidP="00091F17">
      <w:pPr>
        <w:pStyle w:val="aff2"/>
        <w:numPr>
          <w:ilvl w:val="0"/>
          <w:numId w:val="169"/>
        </w:numPr>
        <w:rPr>
          <w:lang w:val="el-GR"/>
        </w:rPr>
      </w:pPr>
      <w:r w:rsidRPr="005347AC">
        <w:rPr>
          <w:lang w:val="el-GR"/>
        </w:rPr>
        <w:t>Να παρέχεται εγγενώς δυνατότητα ορισμού συγκεκριμένων στοιχείων διεπαφής χρήστη ως υποχρεωτικού μόνο εάν ισχύει ένα συγκεκριμένο σύνολο συνθηκών (π.χ. εάν επιλεγούν συγκεκριμένες τιμές σε άλλα στοιχεία διεπαφής χρήστη)</w:t>
      </w:r>
    </w:p>
    <w:p w14:paraId="4870292E" w14:textId="77777777" w:rsidR="005347AC" w:rsidRPr="005347AC" w:rsidRDefault="005347AC" w:rsidP="00091F17">
      <w:pPr>
        <w:pStyle w:val="aff2"/>
        <w:numPr>
          <w:ilvl w:val="0"/>
          <w:numId w:val="169"/>
        </w:numPr>
        <w:rPr>
          <w:lang w:val="el-GR"/>
        </w:rPr>
      </w:pPr>
      <w:r w:rsidRPr="005347AC">
        <w:rPr>
          <w:lang w:val="el-GR"/>
        </w:rPr>
        <w:t>Να παρέχεται εγγενώς δυνατότητα απόκρυψης/εμφάνισης στοιχείων διεπαφής χρήστη με βάση το αν ισχύει ένα συγκεκριμένο σύνολο συνθηκών (π.χ. εάν επιλεγούν συγκεκριμένες τιμές σε άλλα στοιχεία διεπαφής χρήστη)</w:t>
      </w:r>
    </w:p>
    <w:p w14:paraId="11E89910" w14:textId="77777777" w:rsidR="005347AC" w:rsidRPr="005347AC" w:rsidRDefault="005347AC" w:rsidP="00091F17">
      <w:pPr>
        <w:pStyle w:val="aff2"/>
        <w:numPr>
          <w:ilvl w:val="0"/>
          <w:numId w:val="169"/>
        </w:numPr>
        <w:rPr>
          <w:lang w:val="el-GR"/>
        </w:rPr>
      </w:pPr>
      <w:r w:rsidRPr="005347AC">
        <w:rPr>
          <w:lang w:val="el-GR"/>
        </w:rPr>
        <w:t>Να παρέχεται εγγενώς δυνατότητα ομαδοποίησης στοιχείων διεπαφής χρήστη σε "ενότητες", ώστε να μπορούν να αντιμετωπίζονται όλα μαζί με τον ίδιο τρόπο (π.χ. όταν εμφανίζονται, κρύβονται, συμπτύσσονται ή αναπτύσσονται)</w:t>
      </w:r>
    </w:p>
    <w:p w14:paraId="2344BC01" w14:textId="77777777" w:rsidR="005347AC" w:rsidRPr="005347AC" w:rsidRDefault="005347AC" w:rsidP="00091F17">
      <w:pPr>
        <w:pStyle w:val="aff2"/>
        <w:numPr>
          <w:ilvl w:val="0"/>
          <w:numId w:val="169"/>
        </w:numPr>
        <w:rPr>
          <w:lang w:val="el-GR"/>
        </w:rPr>
      </w:pPr>
      <w:r w:rsidRPr="005347AC">
        <w:rPr>
          <w:lang w:val="el-GR"/>
        </w:rPr>
        <w:t>Να παρέχεται εγγενώς  στοιχείο διεπαφής χρήστη  δυνατότητα επέκτασης/σύμπτυξης των στοιχείων διεπαφής χρήστη σε ομάδες, μέσω "Accordions".</w:t>
      </w:r>
    </w:p>
    <w:p w14:paraId="1EED26E4" w14:textId="77777777" w:rsidR="005347AC" w:rsidRPr="005347AC" w:rsidRDefault="005347AC" w:rsidP="00091F17">
      <w:pPr>
        <w:pStyle w:val="aff2"/>
        <w:numPr>
          <w:ilvl w:val="0"/>
          <w:numId w:val="169"/>
        </w:numPr>
        <w:rPr>
          <w:lang w:val="el-GR"/>
        </w:rPr>
      </w:pPr>
      <w:r w:rsidRPr="005347AC">
        <w:rPr>
          <w:lang w:val="el-GR"/>
        </w:rPr>
        <w:t>Να παρέχεται εγγενώς  στοιχείο διεπαφής χρήστη  δυνατότητα εμφάνισης των ατόμων που βρίσκονται στη διαδικασία μέσω των στοιχείων διεπαφής χρήστη "Breadcrumbs".</w:t>
      </w:r>
    </w:p>
    <w:p w14:paraId="0AF9B8F8" w14:textId="77777777" w:rsidR="005347AC" w:rsidRPr="005347AC" w:rsidRDefault="005347AC" w:rsidP="00091F17">
      <w:pPr>
        <w:pStyle w:val="aff2"/>
        <w:numPr>
          <w:ilvl w:val="0"/>
          <w:numId w:val="169"/>
        </w:numPr>
        <w:rPr>
          <w:lang w:val="el-GR"/>
        </w:rPr>
      </w:pPr>
      <w:r w:rsidRPr="005347AC">
        <w:rPr>
          <w:lang w:val="el-GR"/>
        </w:rPr>
        <w:t>Να παρέχεται εγγενώς  στοιχείο διεπαφής χρήστη δυνατότητα καθορισμού κανόνων επικύρωσης για δεδομένα που εισάγονται σε διάφορα στοιχεία διεπαφής χρήστη</w:t>
      </w:r>
    </w:p>
    <w:p w14:paraId="2939C827" w14:textId="77777777" w:rsidR="005347AC" w:rsidRPr="005347AC" w:rsidRDefault="005347AC" w:rsidP="00091F17">
      <w:pPr>
        <w:pStyle w:val="aff2"/>
        <w:numPr>
          <w:ilvl w:val="0"/>
          <w:numId w:val="169"/>
        </w:numPr>
        <w:rPr>
          <w:lang w:val="el-GR"/>
        </w:rPr>
      </w:pPr>
      <w:r w:rsidRPr="005347AC">
        <w:rPr>
          <w:lang w:val="el-GR"/>
        </w:rPr>
        <w:t>Να παρέχεται εγγενώς  στοιχείο διεπαφής χρήστη  δυνατότητα "ενεργοποίησης" (επεξεργάσιμο) ή "απενεργοποίησης" (μόνο για ανάγνωση) ορισμένων στοιχείων διεπαφής χρήστη με βάση το ρόλο του χρήστη.</w:t>
      </w:r>
    </w:p>
    <w:p w14:paraId="28C053A4" w14:textId="77777777" w:rsidR="005347AC" w:rsidRPr="005347AC" w:rsidRDefault="005347AC" w:rsidP="00091F17">
      <w:pPr>
        <w:pStyle w:val="aff2"/>
        <w:numPr>
          <w:ilvl w:val="0"/>
          <w:numId w:val="169"/>
        </w:numPr>
        <w:rPr>
          <w:lang w:val="el-GR"/>
        </w:rPr>
      </w:pPr>
      <w:r w:rsidRPr="005347AC">
        <w:rPr>
          <w:lang w:val="el-GR"/>
        </w:rPr>
        <w:t>Να παρέχεται εγγενώς  στοιχείο διεπαφής χρήστη  δυνατότητα εμφάνισης ή απόκρυψης συγκεκριμένων στοιχείων διεπαφής χρήστη με βάση τον ρόλο του χρήστη</w:t>
      </w:r>
    </w:p>
    <w:p w14:paraId="75557B63" w14:textId="77777777" w:rsidR="005347AC" w:rsidRPr="005347AC" w:rsidRDefault="005347AC" w:rsidP="00091F17">
      <w:pPr>
        <w:pStyle w:val="aff2"/>
        <w:numPr>
          <w:ilvl w:val="0"/>
          <w:numId w:val="169"/>
        </w:numPr>
        <w:rPr>
          <w:lang w:val="el-GR"/>
        </w:rPr>
      </w:pPr>
      <w:r w:rsidRPr="005347AC">
        <w:rPr>
          <w:lang w:val="el-GR"/>
        </w:rPr>
        <w:t>Έννοια για "επαναχρησιμοποίηση / κληρονομικότητα φορμών" που επιτρέπει στα άτομα που συμμετέχουν σε διαφορετικά βήματα της διαδικασίας να βλέπουν παραλλαγές της ίδιας μορφής (ελαχιστοποιώντας έτσι την αντίστοιχη προσπάθεια ανάπτυξης και συντήρησης)</w:t>
      </w:r>
    </w:p>
    <w:p w14:paraId="6B6B89BC" w14:textId="77777777" w:rsidR="005347AC" w:rsidRPr="005347AC" w:rsidRDefault="005347AC" w:rsidP="00091F17">
      <w:pPr>
        <w:pStyle w:val="aff2"/>
        <w:numPr>
          <w:ilvl w:val="0"/>
          <w:numId w:val="169"/>
        </w:numPr>
        <w:rPr>
          <w:lang w:val="el-GR"/>
        </w:rPr>
      </w:pPr>
      <w:r w:rsidRPr="005347AC">
        <w:rPr>
          <w:lang w:val="el-GR"/>
        </w:rPr>
        <w:t>Να παρέχεται εγγενώς η δυνατότητα, οι γραφικές διεπαφές / φόρμες που δημιουργούνται από το οπτικό πρόγραμμα επεξεργασίας να πρέπει να είναι responsive.</w:t>
      </w:r>
    </w:p>
    <w:p w14:paraId="178FEC68" w14:textId="1E5C7B51" w:rsidR="005347AC" w:rsidRPr="005347AC" w:rsidRDefault="005347AC" w:rsidP="00091F17">
      <w:pPr>
        <w:pStyle w:val="aff2"/>
        <w:numPr>
          <w:ilvl w:val="0"/>
          <w:numId w:val="169"/>
        </w:numPr>
        <w:rPr>
          <w:lang w:val="el-GR"/>
        </w:rPr>
      </w:pPr>
      <w:r w:rsidRPr="005347AC">
        <w:rPr>
          <w:lang w:val="el-GR"/>
        </w:rPr>
        <w:t>Να παρέχεται εγγενώς η δυνα</w:t>
      </w:r>
      <w:r>
        <w:rPr>
          <w:lang w:val="el-GR"/>
        </w:rPr>
        <w:t>τ</w:t>
      </w:r>
      <w:r w:rsidRPr="005347AC">
        <w:rPr>
          <w:lang w:val="el-GR"/>
        </w:rPr>
        <w:t>ότητα αυτόματης αποθήκευσης δεδομένων φόρμας και δυνατότητα για έναν χρήστη να συνεχίσει από εκεί που σταμάτησε (χωρίς να χάσει τα δεδομένα που εισήχθησαν)</w:t>
      </w:r>
    </w:p>
    <w:p w14:paraId="076D160B" w14:textId="0CC93755" w:rsidR="005347AC" w:rsidRPr="005347AC" w:rsidRDefault="005347AC" w:rsidP="00091F17">
      <w:pPr>
        <w:pStyle w:val="aff2"/>
        <w:numPr>
          <w:ilvl w:val="0"/>
          <w:numId w:val="169"/>
        </w:numPr>
        <w:rPr>
          <w:lang w:val="el-GR"/>
        </w:rPr>
      </w:pPr>
      <w:r w:rsidRPr="005347AC">
        <w:rPr>
          <w:lang w:val="el-GR"/>
        </w:rPr>
        <w:t>Να παρέχεται εγγενώς  η δυνατότητα αυτοματοποίησης του κύκλου ζωής ανάπτυξης λογισμικού και της μεταφοράς του</w:t>
      </w:r>
      <w:r>
        <w:rPr>
          <w:lang w:val="el-GR"/>
        </w:rPr>
        <w:t xml:space="preserve"> </w:t>
      </w:r>
      <w:r w:rsidRPr="005347AC">
        <w:rPr>
          <w:lang w:val="el-GR"/>
        </w:rPr>
        <w:t>(promotion) από το ένα περιβάλλον στο άλλο υποστηρίζοντας την έννοια της συνεχούς παράδοσης και της συνεχούς ολοκλήρωσης. (continuous integration/delivery)</w:t>
      </w:r>
    </w:p>
    <w:p w14:paraId="7EF369AD" w14:textId="77777777" w:rsidR="005347AC" w:rsidRPr="005347AC" w:rsidRDefault="005347AC" w:rsidP="00091F17">
      <w:pPr>
        <w:pStyle w:val="aff2"/>
        <w:numPr>
          <w:ilvl w:val="0"/>
          <w:numId w:val="169"/>
        </w:numPr>
        <w:rPr>
          <w:lang w:val="el-GR"/>
        </w:rPr>
      </w:pPr>
      <w:r w:rsidRPr="005347AC">
        <w:rPr>
          <w:lang w:val="el-GR"/>
        </w:rPr>
        <w:t>Να παρέχεται εγγενώς η δυνατότητα να συνυπάρχουν διεργασίες διαφορετικών εκδόσεων ταυτόχρονα ώστε να καλυφθούν ανάγκες για μακροχρόνιες διεργασίες.</w:t>
      </w:r>
    </w:p>
    <w:p w14:paraId="5B2A0F34" w14:textId="77777777" w:rsidR="005347AC" w:rsidRPr="005347AC" w:rsidRDefault="005347AC" w:rsidP="00091F17">
      <w:pPr>
        <w:pStyle w:val="aff2"/>
        <w:numPr>
          <w:ilvl w:val="0"/>
          <w:numId w:val="169"/>
        </w:numPr>
        <w:rPr>
          <w:lang w:val="el-GR"/>
        </w:rPr>
      </w:pPr>
      <w:r w:rsidRPr="005347AC">
        <w:rPr>
          <w:lang w:val="el-GR"/>
        </w:rPr>
        <w:t xml:space="preserve">Να παρέχεται εγγενώς η δυνατότητα κατασκευής στοιχείων τα οποία μπορούν να επαναχρησιμοποιηθούν σε όλες τις ροές εργασιών. Θα πρέπει να παρέχεται και εγγενώς και λειτουργικότητα ενημέρωση για εξαρτήσεων με άλλα στοιχεία. Τα επαναχρησιμοποιούμενα στοιχεία μπορεί να περιλαμβάνουν </w:t>
      </w:r>
    </w:p>
    <w:p w14:paraId="77961361" w14:textId="5EFADD37" w:rsidR="005347AC" w:rsidRPr="005347AC" w:rsidRDefault="005347AC" w:rsidP="00091F17">
      <w:pPr>
        <w:pStyle w:val="aff2"/>
        <w:numPr>
          <w:ilvl w:val="1"/>
          <w:numId w:val="169"/>
        </w:numPr>
        <w:rPr>
          <w:lang w:val="el-GR"/>
        </w:rPr>
      </w:pPr>
      <w:r w:rsidRPr="005347AC">
        <w:rPr>
          <w:lang w:val="el-GR"/>
        </w:rPr>
        <w:t xml:space="preserve">Στοιχεία ελέγχου διεπαφής χρήστη με διάφορα χαρακτηριστικά και τις ιδιότητές τους ( π.χ. κανόνες επικύρωσης) </w:t>
      </w:r>
    </w:p>
    <w:p w14:paraId="53727A1B" w14:textId="40D5ADA4" w:rsidR="005347AC" w:rsidRPr="005347AC" w:rsidRDefault="005347AC" w:rsidP="00091F17">
      <w:pPr>
        <w:pStyle w:val="aff2"/>
        <w:numPr>
          <w:ilvl w:val="1"/>
          <w:numId w:val="169"/>
        </w:numPr>
        <w:rPr>
          <w:lang w:val="el-GR"/>
        </w:rPr>
      </w:pPr>
      <w:r w:rsidRPr="005347AC">
        <w:rPr>
          <w:lang w:val="el-GR"/>
        </w:rPr>
        <w:t xml:space="preserve">Ομάδες ελέγχων </w:t>
      </w:r>
    </w:p>
    <w:p w14:paraId="69C3400A" w14:textId="3E4ACC1C" w:rsidR="005347AC" w:rsidRPr="005347AC" w:rsidRDefault="005347AC" w:rsidP="00091F17">
      <w:pPr>
        <w:pStyle w:val="aff2"/>
        <w:numPr>
          <w:ilvl w:val="1"/>
          <w:numId w:val="169"/>
        </w:numPr>
        <w:rPr>
          <w:lang w:val="el-GR"/>
        </w:rPr>
      </w:pPr>
      <w:r w:rsidRPr="005347AC">
        <w:rPr>
          <w:lang w:val="el-GR"/>
        </w:rPr>
        <w:t>Πρότυπα φορμών</w:t>
      </w:r>
    </w:p>
    <w:p w14:paraId="027C9E7F" w14:textId="4AA80BEE" w:rsidR="005347AC" w:rsidRPr="005347AC" w:rsidRDefault="005347AC" w:rsidP="00091F17">
      <w:pPr>
        <w:pStyle w:val="aff2"/>
        <w:numPr>
          <w:ilvl w:val="1"/>
          <w:numId w:val="169"/>
        </w:numPr>
        <w:rPr>
          <w:lang w:val="el-GR"/>
        </w:rPr>
      </w:pPr>
      <w:r w:rsidRPr="005347AC">
        <w:rPr>
          <w:lang w:val="el-GR"/>
        </w:rPr>
        <w:t>Βιβλιοθήκες κώδικα</w:t>
      </w:r>
    </w:p>
    <w:p w14:paraId="01D91FF8" w14:textId="2BDE7E95" w:rsidR="005347AC" w:rsidRPr="005347AC" w:rsidRDefault="005347AC" w:rsidP="00091F17">
      <w:pPr>
        <w:pStyle w:val="aff2"/>
        <w:numPr>
          <w:ilvl w:val="0"/>
          <w:numId w:val="169"/>
        </w:numPr>
        <w:rPr>
          <w:lang w:val="el-GR"/>
        </w:rPr>
      </w:pPr>
      <w:r w:rsidRPr="005347AC">
        <w:rPr>
          <w:lang w:val="el-GR"/>
        </w:rPr>
        <w:t>Να παρέχεται εγγενώς η δυνατότητα ένα βήμα ροής εργασιών να καλέσει μια εξωτερική υπηρεσία (REST, SOAP)</w:t>
      </w:r>
    </w:p>
    <w:p w14:paraId="01AC188F" w14:textId="62986E38" w:rsidR="005347AC" w:rsidRPr="005347AC" w:rsidRDefault="005347AC" w:rsidP="00091F17">
      <w:pPr>
        <w:pStyle w:val="aff2"/>
        <w:numPr>
          <w:ilvl w:val="0"/>
          <w:numId w:val="169"/>
        </w:numPr>
        <w:rPr>
          <w:lang w:val="el-GR"/>
        </w:rPr>
      </w:pPr>
      <w:r w:rsidRPr="005347AC">
        <w:rPr>
          <w:lang w:val="el-GR"/>
        </w:rPr>
        <w:lastRenderedPageBreak/>
        <w:t>Να παρέχεται εγγενώς η δυνατότητα εκκίνησης της εκτέλεσης μιας ροής εργασιών μέσω κλήσης υπηρεσίας διαδικτύου από εξωτερικό σύστημα.</w:t>
      </w:r>
    </w:p>
    <w:p w14:paraId="4236D78C" w14:textId="77777777" w:rsidR="005347AC" w:rsidRPr="005347AC" w:rsidRDefault="005347AC" w:rsidP="00091F17">
      <w:pPr>
        <w:pStyle w:val="aff2"/>
        <w:numPr>
          <w:ilvl w:val="0"/>
          <w:numId w:val="169"/>
        </w:numPr>
        <w:rPr>
          <w:lang w:val="el-GR"/>
        </w:rPr>
      </w:pPr>
      <w:r w:rsidRPr="005347AC">
        <w:rPr>
          <w:lang w:val="el-GR"/>
        </w:rPr>
        <w:t>Να παρέχεται εγγενώς η δυνατότητα το εργαλείο να ενσωματωθεί με συστήματα διαχείρισης εγγράφων για αποθήκευση και ανάκτηση αρχείων</w:t>
      </w:r>
    </w:p>
    <w:p w14:paraId="4CF7F183" w14:textId="77777777" w:rsidR="005347AC" w:rsidRPr="005347AC" w:rsidRDefault="005347AC" w:rsidP="00091F17">
      <w:pPr>
        <w:pStyle w:val="aff2"/>
        <w:numPr>
          <w:ilvl w:val="0"/>
          <w:numId w:val="169"/>
        </w:numPr>
        <w:rPr>
          <w:lang w:val="el-GR"/>
        </w:rPr>
      </w:pPr>
      <w:r w:rsidRPr="005347AC">
        <w:rPr>
          <w:lang w:val="el-GR"/>
        </w:rPr>
        <w:t>Να παρέχεται εγγενώς η δυνατότητα ορισμού διακριτών ρόλων χρήστη ανά διεργασία;</w:t>
      </w:r>
    </w:p>
    <w:p w14:paraId="5EF9158A" w14:textId="77777777" w:rsidR="005347AC" w:rsidRPr="005347AC" w:rsidRDefault="005347AC" w:rsidP="00091F17">
      <w:pPr>
        <w:pStyle w:val="aff2"/>
        <w:numPr>
          <w:ilvl w:val="0"/>
          <w:numId w:val="169"/>
        </w:numPr>
        <w:rPr>
          <w:lang w:val="el-GR"/>
        </w:rPr>
      </w:pPr>
      <w:r w:rsidRPr="005347AC">
        <w:rPr>
          <w:lang w:val="el-GR"/>
        </w:rPr>
        <w:t>Να παρέχεται εγγενώς η δυνατότητα το σύστημα να ενσωματωθεί με ένα εξωτερικό σύστημα identity management</w:t>
      </w:r>
    </w:p>
    <w:p w14:paraId="14BC3F01" w14:textId="77777777" w:rsidR="005347AC" w:rsidRPr="005347AC" w:rsidRDefault="005347AC" w:rsidP="00091F17">
      <w:pPr>
        <w:pStyle w:val="aff2"/>
        <w:numPr>
          <w:ilvl w:val="0"/>
          <w:numId w:val="169"/>
        </w:numPr>
        <w:rPr>
          <w:lang w:val="el-GR"/>
        </w:rPr>
      </w:pPr>
      <w:r w:rsidRPr="005347AC">
        <w:rPr>
          <w:lang w:val="el-GR"/>
        </w:rPr>
        <w:t>Να παρέχεται εγγενώς η δυνατότητα κρυπτογράφησης των δεδομένων in transit και at rest.</w:t>
      </w:r>
    </w:p>
    <w:p w14:paraId="14C9C41C" w14:textId="77777777" w:rsidR="005347AC" w:rsidRPr="005347AC" w:rsidRDefault="005347AC" w:rsidP="00091F17">
      <w:pPr>
        <w:pStyle w:val="aff2"/>
        <w:numPr>
          <w:ilvl w:val="0"/>
          <w:numId w:val="169"/>
        </w:numPr>
        <w:rPr>
          <w:lang w:val="el-GR"/>
        </w:rPr>
      </w:pPr>
      <w:r w:rsidRPr="005347AC">
        <w:rPr>
          <w:lang w:val="el-GR"/>
        </w:rPr>
        <w:t xml:space="preserve">Να παρέχεται εγγενώς η δυνατότητα για προτεραιοποίηση των εργασιών ενός χρήστη με αλγορίθμους τεχνητής νοημοσύνης </w:t>
      </w:r>
    </w:p>
    <w:p w14:paraId="1B75293C" w14:textId="77777777" w:rsidR="005347AC" w:rsidRPr="00684D52" w:rsidRDefault="005347AC" w:rsidP="00091F17">
      <w:pPr>
        <w:pStyle w:val="aff2"/>
        <w:numPr>
          <w:ilvl w:val="0"/>
          <w:numId w:val="169"/>
        </w:numPr>
        <w:rPr>
          <w:lang w:val="en-US"/>
        </w:rPr>
      </w:pPr>
      <w:r w:rsidRPr="005347AC">
        <w:rPr>
          <w:lang w:val="el-GR"/>
        </w:rPr>
        <w:t>Να</w:t>
      </w:r>
      <w:r w:rsidRPr="00684D52">
        <w:rPr>
          <w:lang w:val="en-US"/>
        </w:rPr>
        <w:t xml:space="preserve"> </w:t>
      </w:r>
      <w:r w:rsidRPr="005347AC">
        <w:rPr>
          <w:lang w:val="el-GR"/>
        </w:rPr>
        <w:t>υποστηρίζει</w:t>
      </w:r>
      <w:r w:rsidRPr="00684D52">
        <w:rPr>
          <w:lang w:val="en-US"/>
        </w:rPr>
        <w:t xml:space="preserve"> </w:t>
      </w:r>
      <w:r w:rsidRPr="005347AC">
        <w:rPr>
          <w:lang w:val="el-GR"/>
        </w:rPr>
        <w:t>το</w:t>
      </w:r>
      <w:r w:rsidRPr="00684D52">
        <w:rPr>
          <w:lang w:val="en-US"/>
        </w:rPr>
        <w:t xml:space="preserve"> Business Process Modelling Notation (BPMN 2.0)</w:t>
      </w:r>
    </w:p>
    <w:p w14:paraId="78BBAC13" w14:textId="77777777" w:rsidR="005347AC" w:rsidRPr="005347AC" w:rsidRDefault="005347AC" w:rsidP="00091F17">
      <w:pPr>
        <w:pStyle w:val="aff2"/>
        <w:numPr>
          <w:ilvl w:val="0"/>
          <w:numId w:val="169"/>
        </w:numPr>
        <w:rPr>
          <w:lang w:val="el-GR"/>
        </w:rPr>
      </w:pPr>
      <w:r w:rsidRPr="005347AC">
        <w:rPr>
          <w:lang w:val="el-GR"/>
        </w:rPr>
        <w:t>Να παρέχει εγγενώς διαδικτυακή πύλη ώστε οι χρήστες να έχουν πρόσβαση στη λειτουργικότητα του συστήματος για εκτέλεση των ροώv εργασιών</w:t>
      </w:r>
    </w:p>
    <w:p w14:paraId="52C54778" w14:textId="77777777" w:rsidR="005347AC" w:rsidRPr="005347AC" w:rsidRDefault="005347AC" w:rsidP="00091F17">
      <w:pPr>
        <w:pStyle w:val="aff2"/>
        <w:numPr>
          <w:ilvl w:val="0"/>
          <w:numId w:val="169"/>
        </w:numPr>
        <w:rPr>
          <w:lang w:val="el-GR"/>
        </w:rPr>
      </w:pPr>
      <w:r w:rsidRPr="005347AC">
        <w:rPr>
          <w:lang w:val="el-GR"/>
        </w:rPr>
        <w:t>Να παρέχει εγγενώς περιβάλλον για δοκιμή και debugging μέσα από το περιβάλλον δημιουργίας των ροών και των αντίστοιχων φορμών εργασίας.</w:t>
      </w:r>
    </w:p>
    <w:p w14:paraId="75539617" w14:textId="77777777" w:rsidR="005347AC" w:rsidRPr="005347AC" w:rsidRDefault="005347AC" w:rsidP="00091F17">
      <w:pPr>
        <w:pStyle w:val="aff2"/>
        <w:numPr>
          <w:ilvl w:val="0"/>
          <w:numId w:val="169"/>
        </w:numPr>
        <w:rPr>
          <w:lang w:val="el-GR"/>
        </w:rPr>
      </w:pPr>
      <w:r w:rsidRPr="005347AC">
        <w:rPr>
          <w:lang w:val="el-GR"/>
        </w:rPr>
        <w:t xml:space="preserve">Η δυνατότητα αυτοματισμού επιχειρησιακών ροών να βασίζεται στο κοινό μοντέλο δεδομένων (tables, schema) της λύσης για συνοχή και διαλειτουργικότητα μεταξύ όλων των δομικών στοιχείων - συνιστωσών της λύσης. </w:t>
      </w:r>
    </w:p>
    <w:p w14:paraId="22B1E5D8" w14:textId="77777777" w:rsidR="005347AC" w:rsidRPr="005347AC" w:rsidRDefault="005347AC" w:rsidP="00091F17">
      <w:pPr>
        <w:pStyle w:val="aff2"/>
        <w:numPr>
          <w:ilvl w:val="0"/>
          <w:numId w:val="169"/>
        </w:numPr>
        <w:rPr>
          <w:lang w:val="el-GR"/>
        </w:rPr>
      </w:pPr>
      <w:r w:rsidRPr="005347AC">
        <w:rPr>
          <w:lang w:val="el-GR"/>
        </w:rPr>
        <w:t xml:space="preserve">Να παρασχεθεί εγγενής δυνατότητα nocode/low code πλατφόρμας με γραφικό σχεδιασμό για δημιουργία εφαρμογών για παραμετροποίηση και επέκταση στα πλαίσια των προσφερόμενων συνδρομητικών υπηρεσιών για τους εσωτερικούς χρήστες και εξυπηρετητές. </w:t>
      </w:r>
    </w:p>
    <w:p w14:paraId="0A7DC118" w14:textId="4A185BEC" w:rsidR="005347AC" w:rsidRDefault="005347AC" w:rsidP="00091F17">
      <w:pPr>
        <w:pStyle w:val="aff2"/>
        <w:numPr>
          <w:ilvl w:val="0"/>
          <w:numId w:val="169"/>
        </w:numPr>
        <w:rPr>
          <w:lang w:val="el-GR"/>
        </w:rPr>
      </w:pPr>
      <w:r w:rsidRPr="005347AC">
        <w:rPr>
          <w:lang w:val="el-GR"/>
        </w:rPr>
        <w:t xml:space="preserve">Η λύση να υποστηρίζει επέκταση από τον ίδιο τον προμηθευτή της λύσης με χρήση τεχνολογίας </w:t>
      </w:r>
      <w:r w:rsidRPr="005347AC">
        <w:rPr>
          <w:lang w:val="en-US"/>
        </w:rPr>
        <w:t>Robotic</w:t>
      </w:r>
      <w:r w:rsidRPr="005347AC">
        <w:rPr>
          <w:lang w:val="el-GR"/>
        </w:rPr>
        <w:t xml:space="preserve"> </w:t>
      </w:r>
      <w:r w:rsidRPr="005347AC">
        <w:rPr>
          <w:lang w:val="en-US"/>
        </w:rPr>
        <w:t>Process</w:t>
      </w:r>
      <w:r w:rsidRPr="005347AC">
        <w:rPr>
          <w:lang w:val="el-GR"/>
        </w:rPr>
        <w:t xml:space="preserve"> </w:t>
      </w:r>
      <w:r w:rsidRPr="005347AC">
        <w:rPr>
          <w:lang w:val="en-US"/>
        </w:rPr>
        <w:t>Automation</w:t>
      </w:r>
      <w:r w:rsidRPr="005347AC">
        <w:rPr>
          <w:lang w:val="el-GR"/>
        </w:rPr>
        <w:t xml:space="preserve"> (</w:t>
      </w:r>
      <w:r w:rsidRPr="005347AC">
        <w:rPr>
          <w:lang w:val="en-US"/>
        </w:rPr>
        <w:t>RPA</w:t>
      </w:r>
      <w:r w:rsidRPr="005347AC">
        <w:rPr>
          <w:lang w:val="el-GR"/>
        </w:rPr>
        <w:t>)</w:t>
      </w:r>
    </w:p>
    <w:p w14:paraId="425DBD0D" w14:textId="657630A8" w:rsidR="00D1399F" w:rsidRPr="00D1399F" w:rsidRDefault="00D1399F" w:rsidP="00D1399F">
      <w:pPr>
        <w:rPr>
          <w:lang w:val="el-GR"/>
        </w:rPr>
      </w:pPr>
      <w:r w:rsidRPr="00D1399F">
        <w:rPr>
          <w:lang w:val="el-GR"/>
        </w:rPr>
        <w:t xml:space="preserve">Κύριος στόχος αυτής της </w:t>
      </w:r>
      <w:r w:rsidR="006A6C96">
        <w:rPr>
          <w:lang w:val="el-GR"/>
        </w:rPr>
        <w:t xml:space="preserve">τεχνολογικής επιλογής </w:t>
      </w:r>
      <w:r w:rsidRPr="00D1399F">
        <w:rPr>
          <w:lang w:val="el-GR"/>
        </w:rPr>
        <w:t>είναι να υποστηριχθεί ο φορέας στον Ψηφιακό Μετασχηματισμό του και να ανταποκριθεί στις μεγάλες προκλήσεις για βελτίωση της αποτελεσματικότητας, της αποδοτικότητας και της ποιότητας των υπηρεσιών του με ταυτόχρονη υποστήριξη  και αποδέσμευση του εργατικού δυναμικού από τις καθημερινές επαναλαμβανόμενες εργασίες τους που έχουν συγκεκριμένα βήματα εκτέλεσης σε εσωτερικές ή εξωτερικές εφαρμογές και ανεξαρτήτως των τεχνολογιών ανάπτυξης (java, .net κλπ.) και περιβάλλον λειτουργίας τους.</w:t>
      </w:r>
    </w:p>
    <w:p w14:paraId="212A6587" w14:textId="0861D5C1" w:rsidR="00D1399F" w:rsidRPr="00D1399F" w:rsidRDefault="00D1399F" w:rsidP="00D1399F">
      <w:pPr>
        <w:rPr>
          <w:lang w:val="el-GR"/>
        </w:rPr>
      </w:pPr>
      <w:r w:rsidRPr="00D1399F">
        <w:rPr>
          <w:lang w:val="el-GR"/>
        </w:rPr>
        <w:t>Η πλατφόρμα αυτοματοποίησης επιχειρησιακών διαδικασιών εγκατασταθεί στ</w:t>
      </w:r>
      <w:r w:rsidR="00347B6F">
        <w:rPr>
          <w:lang w:val="el-GR"/>
        </w:rPr>
        <w:t>ο εσωτερικό δίκτυο του ΥΠΕΞ</w:t>
      </w:r>
      <w:r w:rsidRPr="00D1399F">
        <w:rPr>
          <w:lang w:val="el-GR"/>
        </w:rPr>
        <w:t>. Θα πρέπει να προβλεφθούν τουλάχιστον ένα παραγωγικό περιβάλλον εκτέλεσης bot και ένα μη παραγωγικό – δοκιμαστικό περιβάλλον. Η πλατφόρμα θα πρέπει να διαθέτει διαφορετικό περιβάλλον ανάπτυξης bot καθώς επίσης δεν θα πρέπει να περιορίζεται ο αριθμός των περιβαλλόντων ανάπτυξης από την αδειοδότηση της πλατφόρμας, δηλαδή δεν θα πρέπει να υπάρχει περιορισμός στους χρήστες και στις εγκαταστάσεις του περιβάλλοντος ανάπτυξης bot.</w:t>
      </w:r>
    </w:p>
    <w:p w14:paraId="7285C2A8" w14:textId="77777777" w:rsidR="00D1399F" w:rsidRPr="00D1399F" w:rsidRDefault="00D1399F" w:rsidP="00D1399F">
      <w:pPr>
        <w:rPr>
          <w:lang w:val="el-GR"/>
        </w:rPr>
      </w:pPr>
      <w:r w:rsidRPr="00D1399F">
        <w:rPr>
          <w:lang w:val="el-GR"/>
        </w:rPr>
        <w:t>Η πλατφόρμα θα πρέπει να ακολουθεί cloud native αρχιτεκτονική (τουλάχιστον για τα στοιχεία της πλατφόρμας που αφορούν την κεντρική διαχείριση) και να μπορεί να εγκατασταθεί σε περιβάλλον κυβερνήτη. Θα πρέπει επίσης να υποστηρίζει διασύνδεση με Active Directory, ώστε η αναγνώριση των χρηστών να γίνεται με βάση τα διαπιστευτήριά τους στο κεντρικό κατάλογο χρηστών.</w:t>
      </w:r>
    </w:p>
    <w:p w14:paraId="0EC57FE0" w14:textId="77777777" w:rsidR="00347B6F" w:rsidRDefault="00D1399F" w:rsidP="00D1399F">
      <w:pPr>
        <w:rPr>
          <w:lang w:val="el-GR"/>
        </w:rPr>
      </w:pPr>
      <w:r w:rsidRPr="00D1399F">
        <w:rPr>
          <w:lang w:val="el-GR"/>
        </w:rPr>
        <w:t xml:space="preserve">Η λύση θα πρέπει να διαθέτει εύχρηστο περιβάλλον ανάπτυξης bot. Το περιβάλλον θα πρέπει να διαθέτει πλειάδα από έτοιμα commands που θα μπορεί να εκτελέσει το bot, μόνο με παραμετροποίηση. Η ανάπτυξη των bot θα πρέπει να γίνεται με drag n drop των commands σε ένα canva με κατάλληλη παραμετροποίηση. Επίσης, το περιβάλλον ανάπτυξης, θα πρέπει να διαθέτει λειτουργία εγγραφής των κινήσεων ενός χρήστη και την αποτύπωση των κατάλληλων commands με τις αντίστοιχες παραμέτρους, σαν εναλλακτική δυνατότητα ανάπτυξης ενός bot. </w:t>
      </w:r>
    </w:p>
    <w:p w14:paraId="0BBEFC19" w14:textId="45635520" w:rsidR="00D1399F" w:rsidRPr="00D1399F" w:rsidRDefault="00D1399F" w:rsidP="00D1399F">
      <w:pPr>
        <w:rPr>
          <w:lang w:val="el-GR"/>
        </w:rPr>
      </w:pPr>
      <w:r w:rsidRPr="00D1399F">
        <w:rPr>
          <w:lang w:val="el-GR"/>
        </w:rPr>
        <w:t>Σημαντικό θεωρείτε, το περιβάλλον ανάπτυξης να παρέχει εγγενώς δυνατότητες για δοκιμές του bot με αντίστοιχα εργαλεία debugging π.χ. breakpoints, step by step execution κ.α.</w:t>
      </w:r>
    </w:p>
    <w:p w14:paraId="20AB073B" w14:textId="77777777" w:rsidR="00D1399F" w:rsidRPr="00D1399F" w:rsidRDefault="00D1399F" w:rsidP="00D1399F">
      <w:pPr>
        <w:rPr>
          <w:lang w:val="el-GR"/>
        </w:rPr>
      </w:pPr>
      <w:r w:rsidRPr="00D1399F">
        <w:rPr>
          <w:lang w:val="el-GR"/>
        </w:rPr>
        <w:t xml:space="preserve">Για την εκτέλεση των bot θα πρέπει να παρέχονται λειτουργίας attended αλλά και unattended. Τα unattended bots θα πρέπει να έχουν την δυνατότητα εκτέλεσης με βάση ωριαίο προγραμματισμό </w:t>
      </w:r>
      <w:r w:rsidRPr="00D1399F">
        <w:rPr>
          <w:lang w:val="el-GR"/>
        </w:rPr>
        <w:lastRenderedPageBreak/>
        <w:t>(scheduling). Η πλατφόρμα θα πρέπει να επιτρέπει τον έξυπνο καταλογισμό φόρτου στα bot. Για παράδειγμα θα πρέπει να διαθέτει μηχανισμό ουράς μηνυμάτων (message queue) που ανάλογα το μήνυμα και την προτεραιότητα να εκτελούνται τα αντίστοιχα bots.</w:t>
      </w:r>
    </w:p>
    <w:p w14:paraId="658AF442" w14:textId="4C398C0B" w:rsidR="00D1399F" w:rsidRDefault="00D1399F" w:rsidP="00D1399F">
      <w:pPr>
        <w:rPr>
          <w:lang w:val="el-GR"/>
        </w:rPr>
      </w:pPr>
      <w:r w:rsidRPr="00D1399F">
        <w:rPr>
          <w:lang w:val="el-GR"/>
        </w:rPr>
        <w:t>Η πλατφόρμα ρομποτικής αυτοματοποίησης διαδικασιών θα πρέπει να διασφαλίζει την πρόσβαση και την εκτέλεση bot από εξουσιοδοτημένους χρήστες καθώς και συστήματα (physical ή/και virtual machines). Οι χρήστες θα πρέπει να μπορούν να αντιστοιχούν σε διαφορετικούς ρόλους, ο καθένας με διαφορετικά δικαιώματα πρόσβασης και εκτέλεσης τόσο bots αλλά και λειτουργιών της πλατφόρμας.</w:t>
      </w:r>
    </w:p>
    <w:p w14:paraId="65B0D56C" w14:textId="787EDAA2" w:rsidR="00FA04D8" w:rsidRDefault="00FA04D8" w:rsidP="00D1399F">
      <w:pPr>
        <w:rPr>
          <w:lang w:val="el-GR"/>
        </w:rPr>
      </w:pPr>
      <w:r>
        <w:rPr>
          <w:lang w:val="el-GR"/>
        </w:rPr>
        <w:t xml:space="preserve">Θα πρέπει να υποστηρίζει τα παρακάτω χαρακτηριστικά </w:t>
      </w:r>
    </w:p>
    <w:p w14:paraId="23FD5AB5" w14:textId="77777777" w:rsidR="005D4B6F" w:rsidRPr="005D4B6F" w:rsidRDefault="005D4B6F" w:rsidP="003B7561">
      <w:pPr>
        <w:pStyle w:val="aff2"/>
        <w:numPr>
          <w:ilvl w:val="0"/>
          <w:numId w:val="196"/>
        </w:numPr>
        <w:rPr>
          <w:lang w:val="el-GR"/>
        </w:rPr>
      </w:pPr>
      <w:r w:rsidRPr="005D4B6F">
        <w:rPr>
          <w:lang w:val="el-GR"/>
        </w:rPr>
        <w:t xml:space="preserve">Δυνατότητα υποστήριξης των ακόλουθων εντολών αυτοματοποίησης: </w:t>
      </w:r>
    </w:p>
    <w:p w14:paraId="498D8DB2" w14:textId="77777777" w:rsidR="005D4B6F" w:rsidRPr="005D4B6F" w:rsidRDefault="005D4B6F" w:rsidP="003B7561">
      <w:pPr>
        <w:pStyle w:val="aff2"/>
        <w:numPr>
          <w:ilvl w:val="1"/>
          <w:numId w:val="196"/>
        </w:numPr>
        <w:rPr>
          <w:lang w:val="el-GR"/>
        </w:rPr>
      </w:pPr>
      <w:r w:rsidRPr="005D4B6F">
        <w:rPr>
          <w:lang w:val="el-GR"/>
        </w:rPr>
        <w:t xml:space="preserve">Δυνατότητα εκκίνησης website </w:t>
      </w:r>
    </w:p>
    <w:p w14:paraId="5681CB7E" w14:textId="77777777" w:rsidR="005D4B6F" w:rsidRPr="005D4B6F" w:rsidRDefault="005D4B6F" w:rsidP="003B7561">
      <w:pPr>
        <w:pStyle w:val="aff2"/>
        <w:numPr>
          <w:ilvl w:val="1"/>
          <w:numId w:val="196"/>
        </w:numPr>
        <w:rPr>
          <w:lang w:val="el-GR"/>
        </w:rPr>
      </w:pPr>
      <w:r w:rsidRPr="005D4B6F">
        <w:rPr>
          <w:lang w:val="el-GR"/>
        </w:rPr>
        <w:t>Προσομοίωση καταχώρησης στοιχείων (keystrokes)</w:t>
      </w:r>
    </w:p>
    <w:p w14:paraId="4C6874D8" w14:textId="77777777" w:rsidR="005D4B6F" w:rsidRPr="005D4B6F" w:rsidRDefault="005D4B6F" w:rsidP="003B7561">
      <w:pPr>
        <w:pStyle w:val="aff2"/>
        <w:numPr>
          <w:ilvl w:val="1"/>
          <w:numId w:val="196"/>
        </w:numPr>
        <w:rPr>
          <w:lang w:val="el-GR"/>
        </w:rPr>
      </w:pPr>
      <w:r w:rsidRPr="005D4B6F">
        <w:rPr>
          <w:lang w:val="el-GR"/>
        </w:rPr>
        <w:t xml:space="preserve">Εντολή χρονικής διακοπής διαδικασίας (προσωρινής/οριστικής) – Delay/Wait </w:t>
      </w:r>
    </w:p>
    <w:p w14:paraId="5E5754AA" w14:textId="77777777" w:rsidR="005D4B6F" w:rsidRPr="005D4B6F" w:rsidRDefault="005D4B6F" w:rsidP="003B7561">
      <w:pPr>
        <w:pStyle w:val="aff2"/>
        <w:numPr>
          <w:ilvl w:val="1"/>
          <w:numId w:val="196"/>
        </w:numPr>
        <w:rPr>
          <w:lang w:val="el-GR"/>
        </w:rPr>
      </w:pPr>
      <w:r w:rsidRPr="005D4B6F">
        <w:rPr>
          <w:lang w:val="el-GR"/>
        </w:rPr>
        <w:t xml:space="preserve">Υποστήριξη ενεργειών μέσω ποντικιού (mouse clicks) </w:t>
      </w:r>
    </w:p>
    <w:p w14:paraId="5757E190" w14:textId="77777777" w:rsidR="005D4B6F" w:rsidRPr="005D4B6F" w:rsidRDefault="005D4B6F" w:rsidP="003B7561">
      <w:pPr>
        <w:pStyle w:val="aff2"/>
        <w:numPr>
          <w:ilvl w:val="1"/>
          <w:numId w:val="196"/>
        </w:numPr>
        <w:rPr>
          <w:lang w:val="el-GR"/>
        </w:rPr>
      </w:pPr>
      <w:r w:rsidRPr="005D4B6F">
        <w:rPr>
          <w:lang w:val="el-GR"/>
        </w:rPr>
        <w:t xml:space="preserve">Εισαγωγή και εκτέλεση ηχητικού αρχείου (sound) πριν ή μετά την ολοκλήρωση μιας ενέργειας </w:t>
      </w:r>
    </w:p>
    <w:p w14:paraId="6175290D" w14:textId="77777777" w:rsidR="005D4B6F" w:rsidRPr="005D4B6F" w:rsidRDefault="005D4B6F" w:rsidP="003B7561">
      <w:pPr>
        <w:pStyle w:val="aff2"/>
        <w:numPr>
          <w:ilvl w:val="1"/>
          <w:numId w:val="196"/>
        </w:numPr>
        <w:rPr>
          <w:lang w:val="el-GR"/>
        </w:rPr>
      </w:pPr>
      <w:r w:rsidRPr="005D4B6F">
        <w:rPr>
          <w:lang w:val="el-GR"/>
        </w:rPr>
        <w:t>Διαχείριση δεδομένων από/στη μνήμη του υπολογιστή (clipboard)</w:t>
      </w:r>
    </w:p>
    <w:p w14:paraId="66B4CC75" w14:textId="77777777" w:rsidR="005D4B6F" w:rsidRPr="005D4B6F" w:rsidRDefault="005D4B6F" w:rsidP="003B7561">
      <w:pPr>
        <w:pStyle w:val="aff2"/>
        <w:numPr>
          <w:ilvl w:val="0"/>
          <w:numId w:val="196"/>
        </w:numPr>
        <w:rPr>
          <w:lang w:val="el-GR"/>
        </w:rPr>
      </w:pPr>
      <w:r w:rsidRPr="005D4B6F">
        <w:rPr>
          <w:lang w:val="el-GR"/>
        </w:rPr>
        <w:t xml:space="preserve">Εγγενής δυνατότητα διαχείρισης CSV και ΤΧΤ αρχείων με έμφαση στις λειτουργίες: </w:t>
      </w:r>
    </w:p>
    <w:p w14:paraId="4114A48E" w14:textId="000CBAC2" w:rsidR="005D4B6F" w:rsidRPr="005D4B6F" w:rsidRDefault="005D4B6F" w:rsidP="003B7561">
      <w:pPr>
        <w:pStyle w:val="aff2"/>
        <w:numPr>
          <w:ilvl w:val="1"/>
          <w:numId w:val="196"/>
        </w:numPr>
        <w:rPr>
          <w:lang w:val="el-GR"/>
        </w:rPr>
      </w:pPr>
      <w:r w:rsidRPr="005D4B6F">
        <w:rPr>
          <w:lang w:val="el-GR"/>
        </w:rPr>
        <w:t xml:space="preserve">Άνοιγμα αρχείου CSV/TXT </w:t>
      </w:r>
    </w:p>
    <w:p w14:paraId="4FF9C5AF" w14:textId="6DE400FB" w:rsidR="005D4B6F" w:rsidRPr="005D4B6F" w:rsidRDefault="005D4B6F" w:rsidP="003B7561">
      <w:pPr>
        <w:pStyle w:val="aff2"/>
        <w:numPr>
          <w:ilvl w:val="1"/>
          <w:numId w:val="196"/>
        </w:numPr>
        <w:rPr>
          <w:lang w:val="el-GR"/>
        </w:rPr>
      </w:pPr>
      <w:r w:rsidRPr="005D4B6F">
        <w:rPr>
          <w:lang w:val="el-GR"/>
        </w:rPr>
        <w:t xml:space="preserve">Προσπέλαση (read) αρχείου </w:t>
      </w:r>
    </w:p>
    <w:p w14:paraId="3C21AC35" w14:textId="59EA06A4" w:rsidR="005D4B6F" w:rsidRPr="005D4B6F" w:rsidRDefault="005D4B6F" w:rsidP="003B7561">
      <w:pPr>
        <w:pStyle w:val="aff2"/>
        <w:numPr>
          <w:ilvl w:val="1"/>
          <w:numId w:val="196"/>
        </w:numPr>
        <w:rPr>
          <w:lang w:val="el-GR"/>
        </w:rPr>
      </w:pPr>
      <w:r w:rsidRPr="005D4B6F">
        <w:rPr>
          <w:lang w:val="el-GR"/>
        </w:rPr>
        <w:t xml:space="preserve">Εξαγωγή δεδομένων σε μεταβλητή τύπου Table </w:t>
      </w:r>
    </w:p>
    <w:p w14:paraId="72D83ABA" w14:textId="77777777" w:rsidR="005D4B6F" w:rsidRPr="005D4B6F" w:rsidRDefault="005D4B6F" w:rsidP="003B7561">
      <w:pPr>
        <w:pStyle w:val="aff2"/>
        <w:numPr>
          <w:ilvl w:val="0"/>
          <w:numId w:val="196"/>
        </w:numPr>
        <w:rPr>
          <w:lang w:val="el-GR"/>
        </w:rPr>
      </w:pPr>
      <w:r w:rsidRPr="005D4B6F">
        <w:rPr>
          <w:lang w:val="el-GR"/>
        </w:rPr>
        <w:t xml:space="preserve">Εγγενής δυνατότητα διαχείρισης ηλεκτρονικής αλληλογραφίας, με υποστήριξη των ακόλουθων πρωτοκόλλων: </w:t>
      </w:r>
    </w:p>
    <w:p w14:paraId="6C51EABA" w14:textId="3874EE8F" w:rsidR="005D4B6F" w:rsidRPr="003B7561" w:rsidRDefault="005D4B6F" w:rsidP="003B7561">
      <w:pPr>
        <w:pStyle w:val="aff2"/>
        <w:numPr>
          <w:ilvl w:val="1"/>
          <w:numId w:val="196"/>
        </w:numPr>
        <w:rPr>
          <w:lang w:val="en-US"/>
        </w:rPr>
      </w:pPr>
      <w:r w:rsidRPr="003B7561">
        <w:rPr>
          <w:lang w:val="en-US"/>
        </w:rPr>
        <w:t xml:space="preserve">Exchange Web Services (EWS) </w:t>
      </w:r>
    </w:p>
    <w:p w14:paraId="1DA6D6D6" w14:textId="591796C2" w:rsidR="005D4B6F" w:rsidRPr="003B7561" w:rsidRDefault="005D4B6F" w:rsidP="003B7561">
      <w:pPr>
        <w:pStyle w:val="aff2"/>
        <w:numPr>
          <w:ilvl w:val="1"/>
          <w:numId w:val="196"/>
        </w:numPr>
        <w:rPr>
          <w:lang w:val="en-US"/>
        </w:rPr>
      </w:pPr>
      <w:r w:rsidRPr="003B7561">
        <w:rPr>
          <w:lang w:val="en-US"/>
        </w:rPr>
        <w:t xml:space="preserve">POP3 </w:t>
      </w:r>
    </w:p>
    <w:p w14:paraId="248C8D8F" w14:textId="49BFD6AC" w:rsidR="005D4B6F" w:rsidRPr="003B7561" w:rsidRDefault="005D4B6F" w:rsidP="003B7561">
      <w:pPr>
        <w:pStyle w:val="aff2"/>
        <w:numPr>
          <w:ilvl w:val="1"/>
          <w:numId w:val="196"/>
        </w:numPr>
        <w:rPr>
          <w:lang w:val="en-US"/>
        </w:rPr>
      </w:pPr>
      <w:r w:rsidRPr="003B7561">
        <w:rPr>
          <w:lang w:val="en-US"/>
        </w:rPr>
        <w:t xml:space="preserve">SMTP </w:t>
      </w:r>
    </w:p>
    <w:p w14:paraId="3F1F7B2B" w14:textId="295FC84D" w:rsidR="005D4B6F" w:rsidRPr="005D4B6F" w:rsidRDefault="005D4B6F" w:rsidP="003B7561">
      <w:pPr>
        <w:pStyle w:val="aff2"/>
        <w:numPr>
          <w:ilvl w:val="1"/>
          <w:numId w:val="196"/>
        </w:numPr>
        <w:rPr>
          <w:lang w:val="el-GR"/>
        </w:rPr>
      </w:pPr>
      <w:r w:rsidRPr="005D4B6F">
        <w:rPr>
          <w:rFonts w:hint="eastAsia"/>
          <w:lang w:val="el-GR"/>
        </w:rPr>
        <w:t xml:space="preserve">IMAP </w:t>
      </w:r>
    </w:p>
    <w:p w14:paraId="61BAC7AD" w14:textId="77777777" w:rsidR="005D4B6F" w:rsidRPr="005D4B6F" w:rsidRDefault="005D4B6F" w:rsidP="003B7561">
      <w:pPr>
        <w:pStyle w:val="aff2"/>
        <w:numPr>
          <w:ilvl w:val="0"/>
          <w:numId w:val="196"/>
        </w:numPr>
        <w:rPr>
          <w:lang w:val="el-GR"/>
        </w:rPr>
      </w:pPr>
      <w:r w:rsidRPr="005D4B6F">
        <w:rPr>
          <w:lang w:val="el-GR"/>
        </w:rPr>
        <w:t>Εγγενής λειτουργία δημιουργίας και εκτέλεσης chatbot</w:t>
      </w:r>
    </w:p>
    <w:p w14:paraId="558B1056" w14:textId="77777777" w:rsidR="005D4B6F" w:rsidRPr="005D4B6F" w:rsidRDefault="005D4B6F" w:rsidP="003B7561">
      <w:pPr>
        <w:pStyle w:val="aff2"/>
        <w:numPr>
          <w:ilvl w:val="0"/>
          <w:numId w:val="196"/>
        </w:numPr>
        <w:rPr>
          <w:lang w:val="el-GR"/>
        </w:rPr>
      </w:pPr>
      <w:r w:rsidRPr="005D4B6F">
        <w:rPr>
          <w:lang w:val="el-GR"/>
        </w:rPr>
        <w:t>Εγγενής λειτουργία δημιουργίας και εκτέλεσης bot για IVR</w:t>
      </w:r>
    </w:p>
    <w:p w14:paraId="52FEA0F0" w14:textId="77777777" w:rsidR="005D4B6F" w:rsidRPr="005D4B6F" w:rsidRDefault="005D4B6F" w:rsidP="003B7561">
      <w:pPr>
        <w:pStyle w:val="aff2"/>
        <w:numPr>
          <w:ilvl w:val="0"/>
          <w:numId w:val="196"/>
        </w:numPr>
        <w:rPr>
          <w:lang w:val="el-GR"/>
        </w:rPr>
      </w:pPr>
      <w:r w:rsidRPr="005D4B6F">
        <w:rPr>
          <w:lang w:val="el-GR"/>
        </w:rPr>
        <w:t>Εγγενής λειτουργία εκτέλεσης bot από message queuing</w:t>
      </w:r>
    </w:p>
    <w:p w14:paraId="0D70EE08" w14:textId="77777777" w:rsidR="005D4B6F" w:rsidRPr="005D4B6F" w:rsidRDefault="005D4B6F" w:rsidP="003B7561">
      <w:pPr>
        <w:pStyle w:val="aff2"/>
        <w:numPr>
          <w:ilvl w:val="0"/>
          <w:numId w:val="196"/>
        </w:numPr>
        <w:rPr>
          <w:lang w:val="el-GR"/>
        </w:rPr>
      </w:pPr>
      <w:r w:rsidRPr="005D4B6F">
        <w:rPr>
          <w:lang w:val="el-GR"/>
        </w:rPr>
        <w:t>Υποστήριξη ανάκαμψης από λάθος κατά την εκτέλεση των bots (error handling)</w:t>
      </w:r>
    </w:p>
    <w:p w14:paraId="40687063" w14:textId="77777777" w:rsidR="005D4B6F" w:rsidRPr="005D4B6F" w:rsidRDefault="005D4B6F" w:rsidP="003B7561">
      <w:pPr>
        <w:pStyle w:val="aff2"/>
        <w:numPr>
          <w:ilvl w:val="0"/>
          <w:numId w:val="196"/>
        </w:numPr>
        <w:rPr>
          <w:lang w:val="el-GR"/>
        </w:rPr>
      </w:pPr>
      <w:r w:rsidRPr="005D4B6F">
        <w:rPr>
          <w:lang w:val="el-GR"/>
        </w:rPr>
        <w:t xml:space="preserve">Προσθήκη και διαχείριση σχολίων για τη περιγραφή βημάτων/ενεργειών ή του σκοπού των αυτοματοποιημένων διαδικασιών (comments) </w:t>
      </w:r>
    </w:p>
    <w:p w14:paraId="01AC6ABF" w14:textId="77777777" w:rsidR="005D4B6F" w:rsidRPr="005D4B6F" w:rsidRDefault="005D4B6F" w:rsidP="003B7561">
      <w:pPr>
        <w:pStyle w:val="aff2"/>
        <w:numPr>
          <w:ilvl w:val="0"/>
          <w:numId w:val="196"/>
        </w:numPr>
        <w:rPr>
          <w:lang w:val="el-GR"/>
        </w:rPr>
      </w:pPr>
      <w:r w:rsidRPr="005D4B6F">
        <w:rPr>
          <w:lang w:val="el-GR"/>
        </w:rPr>
        <w:t>Υποστήριξη λογικών ενεργειών IF/ELSE</w:t>
      </w:r>
    </w:p>
    <w:p w14:paraId="4E87E0A0" w14:textId="77777777" w:rsidR="005D4B6F" w:rsidRPr="005D4B6F" w:rsidRDefault="005D4B6F" w:rsidP="003B7561">
      <w:pPr>
        <w:pStyle w:val="aff2"/>
        <w:numPr>
          <w:ilvl w:val="0"/>
          <w:numId w:val="196"/>
        </w:numPr>
        <w:rPr>
          <w:lang w:val="el-GR"/>
        </w:rPr>
      </w:pPr>
      <w:r w:rsidRPr="005D4B6F">
        <w:rPr>
          <w:lang w:val="el-GR"/>
        </w:rPr>
        <w:t>Υποστήριξη λογικών ενεργειών WHILE</w:t>
      </w:r>
    </w:p>
    <w:p w14:paraId="09B3DF3C" w14:textId="3F877681" w:rsidR="005D4B6F" w:rsidRPr="005D4B6F" w:rsidRDefault="005D4B6F" w:rsidP="003B7561">
      <w:pPr>
        <w:pStyle w:val="aff2"/>
        <w:numPr>
          <w:ilvl w:val="0"/>
          <w:numId w:val="196"/>
        </w:numPr>
        <w:rPr>
          <w:lang w:val="el-GR"/>
        </w:rPr>
      </w:pPr>
      <w:r w:rsidRPr="005D4B6F">
        <w:rPr>
          <w:lang w:val="el-GR"/>
        </w:rPr>
        <w:t xml:space="preserve">Δυνατότητα δημιουργίας αναφορών με βάση τα στοιχεία που </w:t>
      </w:r>
      <w:r w:rsidR="00191C37" w:rsidRPr="005D4B6F">
        <w:rPr>
          <w:lang w:val="el-GR"/>
        </w:rPr>
        <w:t>διαχειρίζεται</w:t>
      </w:r>
      <w:r w:rsidRPr="005D4B6F">
        <w:rPr>
          <w:lang w:val="el-GR"/>
        </w:rPr>
        <w:t xml:space="preserve"> το bot κατά την εκτέλεση</w:t>
      </w:r>
    </w:p>
    <w:p w14:paraId="5487B40C" w14:textId="77777777" w:rsidR="005D4B6F" w:rsidRPr="005D4B6F" w:rsidRDefault="005D4B6F" w:rsidP="003B7561">
      <w:pPr>
        <w:pStyle w:val="aff2"/>
        <w:numPr>
          <w:ilvl w:val="0"/>
          <w:numId w:val="196"/>
        </w:numPr>
        <w:rPr>
          <w:lang w:val="el-GR"/>
        </w:rPr>
      </w:pPr>
      <w:r w:rsidRPr="005D4B6F">
        <w:rPr>
          <w:lang w:val="el-GR"/>
        </w:rPr>
        <w:t>Υποστήριξη σύνδεσης και εκτέλεσης query σε βάσεις δεδομένων</w:t>
      </w:r>
    </w:p>
    <w:p w14:paraId="7513137D" w14:textId="77777777" w:rsidR="005D4B6F" w:rsidRPr="005D4B6F" w:rsidRDefault="005D4B6F" w:rsidP="003B7561">
      <w:pPr>
        <w:pStyle w:val="aff2"/>
        <w:numPr>
          <w:ilvl w:val="0"/>
          <w:numId w:val="196"/>
        </w:numPr>
        <w:rPr>
          <w:lang w:val="el-GR"/>
        </w:rPr>
      </w:pPr>
      <w:r w:rsidRPr="005D4B6F">
        <w:rPr>
          <w:lang w:val="el-GR"/>
        </w:rPr>
        <w:t>Υποστήριξη εκτέλεσης παραπάνω του ενός bot/εργασίας στην ίδια φυσική ή εικονική μηχανή ταυτόχρονα.</w:t>
      </w:r>
    </w:p>
    <w:p w14:paraId="77DF8829" w14:textId="77777777" w:rsidR="005D4B6F" w:rsidRPr="005D4B6F" w:rsidRDefault="005D4B6F" w:rsidP="003B7561">
      <w:pPr>
        <w:pStyle w:val="aff2"/>
        <w:numPr>
          <w:ilvl w:val="0"/>
          <w:numId w:val="196"/>
        </w:numPr>
        <w:rPr>
          <w:lang w:val="el-GR"/>
        </w:rPr>
      </w:pPr>
      <w:r w:rsidRPr="005D4B6F">
        <w:rPr>
          <w:lang w:val="el-GR"/>
        </w:rPr>
        <w:t>Τα διαπειστευτήρια των συστημάτων (credentials) θα πρέπει να αποθηκεύονται σε ειδικό κρυπτογραφημένο στοιχείο της λύσης και να χρησιμοποιούνται ως παράμετροι στα bot/εργασίες.</w:t>
      </w:r>
    </w:p>
    <w:p w14:paraId="55778082" w14:textId="77777777" w:rsidR="005D4B6F" w:rsidRPr="005D4B6F" w:rsidRDefault="005D4B6F" w:rsidP="003B7561">
      <w:pPr>
        <w:pStyle w:val="aff2"/>
        <w:numPr>
          <w:ilvl w:val="0"/>
          <w:numId w:val="196"/>
        </w:numPr>
        <w:rPr>
          <w:lang w:val="el-GR"/>
        </w:rPr>
      </w:pPr>
      <w:r w:rsidRPr="005D4B6F">
        <w:rPr>
          <w:lang w:val="el-GR"/>
        </w:rPr>
        <w:t>Δυνατότητα έξυπνης διαχείρισης των εργασιών για την πιο γρήγορη εκτέλεσή τους, αξιοποιώντας όλα τα διαθέσιμα runtimes.</w:t>
      </w:r>
    </w:p>
    <w:p w14:paraId="6489DF8E" w14:textId="77777777" w:rsidR="005D4B6F" w:rsidRPr="005D4B6F" w:rsidRDefault="005D4B6F" w:rsidP="003B7561">
      <w:pPr>
        <w:pStyle w:val="aff2"/>
        <w:numPr>
          <w:ilvl w:val="0"/>
          <w:numId w:val="196"/>
        </w:numPr>
        <w:rPr>
          <w:lang w:val="el-GR"/>
        </w:rPr>
      </w:pPr>
      <w:r w:rsidRPr="005D4B6F">
        <w:rPr>
          <w:lang w:val="el-GR"/>
        </w:rPr>
        <w:t>Δυνατότητα εκκίνησης bot μέσω από κλήσεις API.</w:t>
      </w:r>
    </w:p>
    <w:p w14:paraId="18522CBF" w14:textId="77777777" w:rsidR="005D4B6F" w:rsidRPr="005D4B6F" w:rsidRDefault="005D4B6F" w:rsidP="003B7561">
      <w:pPr>
        <w:pStyle w:val="aff2"/>
        <w:numPr>
          <w:ilvl w:val="0"/>
          <w:numId w:val="196"/>
        </w:numPr>
        <w:rPr>
          <w:lang w:val="el-GR"/>
        </w:rPr>
      </w:pPr>
      <w:r w:rsidRPr="005D4B6F">
        <w:rPr>
          <w:lang w:val="el-GR"/>
        </w:rPr>
        <w:t>Υποστήριξη λειτουργιών κλήσεις REST &amp; SOAP μηνυμάτων κατά την εκτέλεση bot.</w:t>
      </w:r>
    </w:p>
    <w:p w14:paraId="20B39690" w14:textId="238B4CEB" w:rsidR="00347B6F" w:rsidRPr="005D4B6F" w:rsidRDefault="005D4B6F" w:rsidP="003B7561">
      <w:pPr>
        <w:pStyle w:val="aff2"/>
        <w:numPr>
          <w:ilvl w:val="0"/>
          <w:numId w:val="196"/>
        </w:numPr>
        <w:rPr>
          <w:lang w:val="el-GR"/>
        </w:rPr>
      </w:pPr>
      <w:r w:rsidRPr="005D4B6F">
        <w:rPr>
          <w:lang w:val="el-GR"/>
        </w:rPr>
        <w:t>Υποστήριξη λειτουργιών για εκτέλεση εντολών μέσα από powershell &amp; ssh.</w:t>
      </w:r>
    </w:p>
    <w:p w14:paraId="2F4338F5" w14:textId="77777777" w:rsidR="00DE7B37" w:rsidRPr="005347AC" w:rsidRDefault="00DE7B37" w:rsidP="00DE7B37">
      <w:pPr>
        <w:rPr>
          <w:lang w:val="el-GR"/>
        </w:rPr>
      </w:pPr>
    </w:p>
    <w:p w14:paraId="131C06F3" w14:textId="165F47C5" w:rsidR="00EC2AD2" w:rsidRPr="00F708ED" w:rsidRDefault="00EC2AD2" w:rsidP="00FC4F95">
      <w:pPr>
        <w:pStyle w:val="4"/>
        <w:numPr>
          <w:ilvl w:val="1"/>
          <w:numId w:val="23"/>
        </w:numPr>
        <w:ind w:left="709" w:hanging="709"/>
        <w:rPr>
          <w:rFonts w:cs="Tahoma"/>
          <w:szCs w:val="22"/>
          <w:lang w:val="el-GR"/>
        </w:rPr>
      </w:pPr>
      <w:bookmarkStart w:id="637" w:name="_Ref107675514"/>
      <w:bookmarkStart w:id="638" w:name="_Toc118711230"/>
      <w:r>
        <w:rPr>
          <w:rFonts w:cs="Tahoma"/>
          <w:szCs w:val="22"/>
          <w:lang w:val="el-GR"/>
        </w:rPr>
        <w:lastRenderedPageBreak/>
        <w:t xml:space="preserve">Σύστημα </w:t>
      </w:r>
      <w:r w:rsidRPr="00C50EE4">
        <w:rPr>
          <w:rFonts w:cs="Tahoma"/>
          <w:szCs w:val="22"/>
          <w:lang w:val="el-GR"/>
        </w:rPr>
        <w:t>Διαχείρισης Χρηστών και Ρόλων</w:t>
      </w:r>
      <w:bookmarkEnd w:id="637"/>
      <w:bookmarkEnd w:id="638"/>
      <w:r w:rsidRPr="00C50EE4">
        <w:rPr>
          <w:rFonts w:cs="Tahoma"/>
          <w:szCs w:val="22"/>
          <w:lang w:val="el-GR"/>
        </w:rPr>
        <w:t xml:space="preserve"> </w:t>
      </w:r>
    </w:p>
    <w:p w14:paraId="35436109" w14:textId="77777777" w:rsidR="00EC2AD2" w:rsidRPr="00FC0BE5" w:rsidRDefault="00EC2AD2" w:rsidP="00EC2AD2">
      <w:pPr>
        <w:suppressAutoHyphens w:val="0"/>
        <w:autoSpaceDE w:val="0"/>
        <w:autoSpaceDN w:val="0"/>
        <w:adjustRightInd w:val="0"/>
        <w:spacing w:after="0"/>
        <w:rPr>
          <w:color w:val="000000"/>
          <w:lang w:val="el-GR" w:eastAsia="el-GR"/>
        </w:rPr>
      </w:pPr>
      <w:r w:rsidRPr="00FC0BE5">
        <w:rPr>
          <w:color w:val="000000"/>
          <w:lang w:val="el-GR" w:eastAsia="el-GR"/>
        </w:rPr>
        <w:t xml:space="preserve">Στις υποχρεώσεις του Αναδόχου του Έργου της παρούσας διακήρυξης περιλαμβάνεται η δημιουργία Υποσυστήματος Γενικής Διαχείρισης, το οποίο θα έχει ως χρήστες αρμόδιους υπαλλήλους </w:t>
      </w:r>
      <w:r>
        <w:rPr>
          <w:color w:val="000000"/>
          <w:lang w:val="el-GR" w:eastAsia="el-GR"/>
        </w:rPr>
        <w:t>του ΥΠΕΞ</w:t>
      </w:r>
      <w:r w:rsidRPr="00FC0BE5">
        <w:rPr>
          <w:color w:val="000000"/>
          <w:lang w:val="el-GR" w:eastAsia="el-GR"/>
        </w:rPr>
        <w:t>.</w:t>
      </w:r>
    </w:p>
    <w:p w14:paraId="74EE580E" w14:textId="77777777" w:rsidR="00EC2AD2" w:rsidRPr="00FC0BE5" w:rsidRDefault="00EC2AD2" w:rsidP="00EC2AD2">
      <w:pPr>
        <w:suppressAutoHyphens w:val="0"/>
        <w:autoSpaceDE w:val="0"/>
        <w:autoSpaceDN w:val="0"/>
        <w:adjustRightInd w:val="0"/>
        <w:spacing w:after="0"/>
        <w:rPr>
          <w:color w:val="000000"/>
          <w:lang w:val="el-GR" w:eastAsia="el-GR"/>
        </w:rPr>
      </w:pPr>
      <w:r w:rsidRPr="00FC0BE5">
        <w:rPr>
          <w:color w:val="000000"/>
          <w:lang w:val="el-GR" w:eastAsia="el-GR"/>
        </w:rPr>
        <w:t>Βασικές λειτουργίες του Υποσυστήματος αυτού είναι οι εξής:</w:t>
      </w:r>
    </w:p>
    <w:p w14:paraId="76B4FD5B" w14:textId="77777777" w:rsidR="00EC2AD2" w:rsidRPr="00FC0BE5" w:rsidRDefault="00EC2AD2" w:rsidP="00355723">
      <w:pPr>
        <w:numPr>
          <w:ilvl w:val="0"/>
          <w:numId w:val="59"/>
        </w:numPr>
        <w:suppressAutoHyphens w:val="0"/>
        <w:autoSpaceDE w:val="0"/>
        <w:autoSpaceDN w:val="0"/>
        <w:adjustRightInd w:val="0"/>
        <w:spacing w:after="0"/>
        <w:rPr>
          <w:color w:val="000000"/>
          <w:lang w:val="el-GR" w:eastAsia="el-GR"/>
        </w:rPr>
      </w:pPr>
      <w:r w:rsidRPr="00FC0BE5">
        <w:rPr>
          <w:color w:val="000000"/>
          <w:lang w:val="el-GR" w:eastAsia="el-GR"/>
        </w:rPr>
        <w:t>Η δημιουργία και διαχείριση των χρηστών, που θα έχουν πρόσβαση σε όλα τα Υποσυστήματα που θα δημιουργηθούν στο πλαίσιο του έργου, καθώς και των ρόλων και των δικαιωμάτων τους.</w:t>
      </w:r>
    </w:p>
    <w:p w14:paraId="18687808" w14:textId="77777777" w:rsidR="00EC2AD2" w:rsidRPr="00FC0BE5" w:rsidRDefault="00EC2AD2" w:rsidP="00355723">
      <w:pPr>
        <w:numPr>
          <w:ilvl w:val="0"/>
          <w:numId w:val="59"/>
        </w:numPr>
        <w:suppressAutoHyphens w:val="0"/>
        <w:autoSpaceDE w:val="0"/>
        <w:autoSpaceDN w:val="0"/>
        <w:adjustRightInd w:val="0"/>
        <w:spacing w:after="0"/>
        <w:rPr>
          <w:color w:val="000000"/>
          <w:lang w:val="el-GR" w:eastAsia="el-GR"/>
        </w:rPr>
      </w:pPr>
      <w:r w:rsidRPr="00FC0BE5">
        <w:rPr>
          <w:color w:val="000000"/>
          <w:lang w:val="el-GR" w:eastAsia="el-GR"/>
        </w:rPr>
        <w:t>Η καταχώρηση, παραμετροποίηση και γενικότερα διαχείριση στοιχείων που αφορούν στην εύρυθμη λειτουργία των Υποσυστημάτων που θα υλοποιηθούν στο πλαίσιο του έργου.</w:t>
      </w:r>
    </w:p>
    <w:p w14:paraId="7AD19B00" w14:textId="77777777" w:rsidR="00EC2AD2" w:rsidRPr="00FC0BE5" w:rsidRDefault="00EC2AD2" w:rsidP="00EC2AD2">
      <w:pPr>
        <w:suppressAutoHyphens w:val="0"/>
        <w:autoSpaceDE w:val="0"/>
        <w:autoSpaceDN w:val="0"/>
        <w:adjustRightInd w:val="0"/>
        <w:spacing w:after="0"/>
        <w:rPr>
          <w:color w:val="000000"/>
          <w:lang w:val="el-GR" w:eastAsia="el-GR"/>
        </w:rPr>
      </w:pPr>
    </w:p>
    <w:p w14:paraId="563455DF" w14:textId="77777777" w:rsidR="00EC2AD2" w:rsidRPr="00FC0BE5" w:rsidRDefault="00EC2AD2" w:rsidP="00EC2AD2">
      <w:pPr>
        <w:suppressAutoHyphens w:val="0"/>
        <w:autoSpaceDE w:val="0"/>
        <w:autoSpaceDN w:val="0"/>
        <w:adjustRightInd w:val="0"/>
        <w:spacing w:after="0"/>
        <w:rPr>
          <w:color w:val="000000"/>
          <w:lang w:val="el-GR" w:eastAsia="el-GR"/>
        </w:rPr>
      </w:pPr>
      <w:r w:rsidRPr="00FC0BE5">
        <w:rPr>
          <w:color w:val="000000"/>
          <w:lang w:val="el-GR" w:eastAsia="el-GR"/>
        </w:rPr>
        <w:t>Πιο συγκεκριμένα, το Υποσύστημα</w:t>
      </w:r>
      <w:r>
        <w:rPr>
          <w:color w:val="000000"/>
          <w:lang w:val="el-GR" w:eastAsia="el-GR"/>
        </w:rPr>
        <w:t xml:space="preserve"> </w:t>
      </w:r>
      <w:r w:rsidRPr="00FC0BE5">
        <w:rPr>
          <w:color w:val="000000"/>
          <w:lang w:val="el-GR" w:eastAsia="el-GR"/>
        </w:rPr>
        <w:t xml:space="preserve">Γενικής Διαχείρισης θα πρέπει να υποστηρίζει την </w:t>
      </w:r>
      <w:r w:rsidRPr="001B2E27">
        <w:rPr>
          <w:color w:val="000000"/>
          <w:lang w:val="el-GR" w:eastAsia="el-GR"/>
        </w:rPr>
        <w:t>καταχώρηση, και διαχείριση στοιχείων που αφορούν,</w:t>
      </w:r>
      <w:r w:rsidRPr="00FC0BE5">
        <w:rPr>
          <w:color w:val="000000"/>
          <w:lang w:val="el-GR" w:eastAsia="el-GR"/>
        </w:rPr>
        <w:t xml:space="preserve"> ενδεικτικά και όχι περιοριστικά, στα εξής:</w:t>
      </w:r>
    </w:p>
    <w:p w14:paraId="30CF240E" w14:textId="77777777" w:rsidR="00EC2AD2" w:rsidRPr="00FC0BE5" w:rsidRDefault="00EC2AD2" w:rsidP="00355723">
      <w:pPr>
        <w:numPr>
          <w:ilvl w:val="0"/>
          <w:numId w:val="59"/>
        </w:numPr>
        <w:suppressAutoHyphens w:val="0"/>
        <w:autoSpaceDE w:val="0"/>
        <w:autoSpaceDN w:val="0"/>
        <w:adjustRightInd w:val="0"/>
        <w:spacing w:after="0"/>
        <w:rPr>
          <w:color w:val="000000"/>
          <w:lang w:val="el-GR" w:eastAsia="el-GR"/>
        </w:rPr>
      </w:pPr>
      <w:r w:rsidRPr="00FC0BE5">
        <w:rPr>
          <w:color w:val="000000"/>
          <w:lang w:val="el-GR" w:eastAsia="el-GR"/>
        </w:rPr>
        <w:t xml:space="preserve">στη δημιουργία χρηστών, ομάδων χρηστών, ρόλων και δικαιωμάτων πρόσβασης σε όλα τα Υποσυστήματα. </w:t>
      </w:r>
    </w:p>
    <w:p w14:paraId="15A6F0F9" w14:textId="77777777" w:rsidR="00EC2AD2" w:rsidRPr="00FC0BE5" w:rsidRDefault="00EC2AD2" w:rsidP="00355723">
      <w:pPr>
        <w:numPr>
          <w:ilvl w:val="0"/>
          <w:numId w:val="59"/>
        </w:numPr>
        <w:suppressAutoHyphens w:val="0"/>
        <w:autoSpaceDE w:val="0"/>
        <w:autoSpaceDN w:val="0"/>
        <w:adjustRightInd w:val="0"/>
        <w:spacing w:after="0"/>
        <w:rPr>
          <w:color w:val="000000"/>
          <w:lang w:val="el-GR" w:eastAsia="el-GR"/>
        </w:rPr>
      </w:pPr>
      <w:r w:rsidRPr="00FC0BE5">
        <w:rPr>
          <w:color w:val="000000"/>
          <w:lang w:val="el-GR" w:eastAsia="el-GR"/>
        </w:rPr>
        <w:t>σε παραμετρικές λίστες (κωδικολόγια) που θα είναι ενσωματωμένες και θα χρησιμοποιούνται από τα Υποσυστήματα που θα υλοποιηθούν στο πλαίσιο του έργου</w:t>
      </w:r>
    </w:p>
    <w:p w14:paraId="407749AA" w14:textId="77777777" w:rsidR="00EC2AD2" w:rsidRPr="00FC0BE5" w:rsidRDefault="00EC2AD2" w:rsidP="00355723">
      <w:pPr>
        <w:numPr>
          <w:ilvl w:val="0"/>
          <w:numId w:val="59"/>
        </w:numPr>
        <w:suppressAutoHyphens w:val="0"/>
        <w:autoSpaceDE w:val="0"/>
        <w:autoSpaceDN w:val="0"/>
        <w:adjustRightInd w:val="0"/>
        <w:spacing w:after="0"/>
        <w:rPr>
          <w:color w:val="000000"/>
          <w:lang w:val="el-GR" w:eastAsia="el-GR"/>
        </w:rPr>
      </w:pPr>
      <w:r w:rsidRPr="00FC0BE5">
        <w:rPr>
          <w:color w:val="000000"/>
          <w:lang w:val="el-GR" w:eastAsia="el-GR"/>
        </w:rPr>
        <w:t>σε άλλα παραμετρικά συστατικά μέρη των Υποσυστημάτων και σχετίζονται με το layout, τη χρηστικότητα κλπ.</w:t>
      </w:r>
    </w:p>
    <w:p w14:paraId="3B51C3FE" w14:textId="77777777" w:rsidR="00EC2AD2" w:rsidRDefault="00EC2AD2" w:rsidP="00EC2AD2">
      <w:pPr>
        <w:suppressAutoHyphens w:val="0"/>
        <w:autoSpaceDE w:val="0"/>
        <w:autoSpaceDN w:val="0"/>
        <w:adjustRightInd w:val="0"/>
        <w:spacing w:after="0"/>
        <w:rPr>
          <w:color w:val="000000"/>
          <w:lang w:val="el-GR" w:eastAsia="el-GR"/>
        </w:rPr>
      </w:pPr>
    </w:p>
    <w:p w14:paraId="4AD8BAD1" w14:textId="77777777" w:rsidR="00EC2AD2" w:rsidRPr="00FC0BE5" w:rsidRDefault="00EC2AD2" w:rsidP="00EC2AD2">
      <w:pPr>
        <w:suppressAutoHyphens w:val="0"/>
        <w:autoSpaceDE w:val="0"/>
        <w:autoSpaceDN w:val="0"/>
        <w:adjustRightInd w:val="0"/>
        <w:spacing w:after="0"/>
        <w:rPr>
          <w:color w:val="000000"/>
          <w:lang w:val="el-GR" w:eastAsia="el-GR"/>
        </w:rPr>
      </w:pPr>
      <w:r w:rsidRPr="00FC0BE5">
        <w:rPr>
          <w:color w:val="000000"/>
          <w:lang w:val="el-GR" w:eastAsia="el-GR"/>
        </w:rPr>
        <w:t>Ο Ανάδοχος υποχρεούται κατά τη «Φάση Α’ : Ανάλυση Απαιτήσεων» του Έργου:</w:t>
      </w:r>
    </w:p>
    <w:p w14:paraId="7783D211" w14:textId="77777777" w:rsidR="00EC2AD2" w:rsidRPr="00FC0BE5" w:rsidRDefault="00EC2AD2" w:rsidP="00355723">
      <w:pPr>
        <w:numPr>
          <w:ilvl w:val="0"/>
          <w:numId w:val="59"/>
        </w:numPr>
        <w:suppressAutoHyphens w:val="0"/>
        <w:autoSpaceDE w:val="0"/>
        <w:autoSpaceDN w:val="0"/>
        <w:adjustRightInd w:val="0"/>
        <w:spacing w:after="0"/>
        <w:rPr>
          <w:color w:val="000000"/>
          <w:lang w:val="el-GR" w:eastAsia="el-GR"/>
        </w:rPr>
      </w:pPr>
      <w:r w:rsidRPr="00FC0BE5">
        <w:rPr>
          <w:color w:val="000000"/>
          <w:lang w:val="el-GR" w:eastAsia="el-GR"/>
        </w:rPr>
        <w:t xml:space="preserve">να καταγράψει τυχόν συμπληρωματικές ανάγκες Γενικής Διαχείρισης, συναφείς με το αντικείμενο του Υποσυστήματος </w:t>
      </w:r>
    </w:p>
    <w:p w14:paraId="171ED6D5" w14:textId="77777777" w:rsidR="00EC2AD2" w:rsidRDefault="00EC2AD2" w:rsidP="00355723">
      <w:pPr>
        <w:numPr>
          <w:ilvl w:val="0"/>
          <w:numId w:val="59"/>
        </w:numPr>
        <w:suppressAutoHyphens w:val="0"/>
        <w:autoSpaceDE w:val="0"/>
        <w:autoSpaceDN w:val="0"/>
        <w:adjustRightInd w:val="0"/>
        <w:spacing w:after="0"/>
        <w:rPr>
          <w:color w:val="000000"/>
          <w:lang w:val="el-GR" w:eastAsia="el-GR"/>
        </w:rPr>
      </w:pPr>
      <w:r w:rsidRPr="00FC0BE5">
        <w:rPr>
          <w:color w:val="000000"/>
          <w:lang w:val="el-GR" w:eastAsia="el-GR"/>
        </w:rPr>
        <w:t xml:space="preserve">να εξειδικεύσει, περαιτέρω, τις προαναφερθείσες λειτουργικές απαιτήσεις, κυρίως όσον αφορά στα στοιχεία που θα δύναται να καταχωρηθούν και να διαχειρίζονται μέσω του Υποσυστήματος Γενικής Διαχείρισης. </w:t>
      </w:r>
    </w:p>
    <w:p w14:paraId="15245836" w14:textId="77777777" w:rsidR="00EC2AD2" w:rsidRDefault="00EC2AD2" w:rsidP="00EC2AD2">
      <w:pPr>
        <w:suppressAutoHyphens w:val="0"/>
        <w:autoSpaceDE w:val="0"/>
        <w:autoSpaceDN w:val="0"/>
        <w:adjustRightInd w:val="0"/>
        <w:spacing w:after="0"/>
        <w:rPr>
          <w:color w:val="000000"/>
          <w:lang w:val="el-GR" w:eastAsia="el-GR"/>
        </w:rPr>
      </w:pPr>
    </w:p>
    <w:p w14:paraId="2E58D740" w14:textId="2FB62026" w:rsidR="00EC2AD2" w:rsidRPr="00C50EE4" w:rsidRDefault="00C41001" w:rsidP="00091F17">
      <w:pPr>
        <w:pStyle w:val="5"/>
        <w:numPr>
          <w:ilvl w:val="2"/>
          <w:numId w:val="165"/>
        </w:numPr>
        <w:rPr>
          <w:rFonts w:cs="Tahoma"/>
          <w:bCs/>
        </w:rPr>
      </w:pPr>
      <w:bookmarkStart w:id="639" w:name="_Toc118711231"/>
      <w:r>
        <w:rPr>
          <w:rFonts w:cs="Tahoma"/>
          <w:bCs/>
          <w:lang w:val="el-GR"/>
        </w:rPr>
        <w:t xml:space="preserve">Ρόλοι </w:t>
      </w:r>
      <w:r w:rsidR="00EC2AD2">
        <w:rPr>
          <w:rFonts w:cs="Tahoma"/>
          <w:bCs/>
          <w:lang w:val="el-GR"/>
        </w:rPr>
        <w:t>Χρηστών</w:t>
      </w:r>
      <w:bookmarkEnd w:id="639"/>
      <w:r w:rsidR="00EC2AD2">
        <w:rPr>
          <w:rFonts w:cs="Tahoma"/>
          <w:bCs/>
          <w:lang w:val="el-GR"/>
        </w:rPr>
        <w:t xml:space="preserve"> </w:t>
      </w:r>
    </w:p>
    <w:p w14:paraId="21467E9B" w14:textId="77777777" w:rsidR="00EC2AD2" w:rsidRPr="002C27D8" w:rsidRDefault="00EC2AD2" w:rsidP="00EC2AD2">
      <w:pPr>
        <w:suppressAutoHyphens w:val="0"/>
        <w:autoSpaceDE w:val="0"/>
        <w:autoSpaceDN w:val="0"/>
        <w:adjustRightInd w:val="0"/>
        <w:spacing w:after="0"/>
        <w:rPr>
          <w:color w:val="000000"/>
          <w:lang w:val="el-GR" w:eastAsia="el-GR"/>
        </w:rPr>
      </w:pPr>
      <w:r w:rsidRPr="002C27D8">
        <w:rPr>
          <w:color w:val="000000"/>
          <w:lang w:val="el-GR" w:eastAsia="el-GR"/>
        </w:rPr>
        <w:t>Οι βασικοί ρόλοι χρηστών που θα πρέπει να υποστηρίζονται, μπορούν να ομαδοποιηθούν στις παρακάτω κατηγορίες:</w:t>
      </w:r>
    </w:p>
    <w:p w14:paraId="2873B74F" w14:textId="77777777" w:rsidR="00EC2AD2" w:rsidRPr="00E81255" w:rsidRDefault="00EC2AD2" w:rsidP="00355723">
      <w:pPr>
        <w:pStyle w:val="aff2"/>
        <w:numPr>
          <w:ilvl w:val="0"/>
          <w:numId w:val="60"/>
        </w:numPr>
        <w:suppressAutoHyphens w:val="0"/>
        <w:autoSpaceDE w:val="0"/>
        <w:autoSpaceDN w:val="0"/>
        <w:adjustRightInd w:val="0"/>
        <w:spacing w:after="0"/>
        <w:rPr>
          <w:color w:val="000000"/>
          <w:lang w:val="el-GR" w:eastAsia="el-GR"/>
        </w:rPr>
      </w:pPr>
      <w:r w:rsidRPr="00E81255">
        <w:rPr>
          <w:color w:val="000000"/>
          <w:lang w:val="el-GR" w:eastAsia="el-GR"/>
        </w:rPr>
        <w:t>Διαχειριστές</w:t>
      </w:r>
    </w:p>
    <w:p w14:paraId="7A4C119C" w14:textId="022610A5" w:rsidR="00EC2AD2" w:rsidRPr="00E81255" w:rsidRDefault="00EC2AD2" w:rsidP="00355723">
      <w:pPr>
        <w:pStyle w:val="aff2"/>
        <w:numPr>
          <w:ilvl w:val="0"/>
          <w:numId w:val="60"/>
        </w:numPr>
        <w:suppressAutoHyphens w:val="0"/>
        <w:autoSpaceDE w:val="0"/>
        <w:autoSpaceDN w:val="0"/>
        <w:adjustRightInd w:val="0"/>
        <w:spacing w:after="0"/>
        <w:rPr>
          <w:color w:val="000000"/>
          <w:lang w:val="el-GR" w:eastAsia="el-GR"/>
        </w:rPr>
      </w:pPr>
      <w:r w:rsidRPr="00E81255">
        <w:rPr>
          <w:color w:val="000000"/>
          <w:lang w:val="el-GR" w:eastAsia="el-GR"/>
        </w:rPr>
        <w:t>Χ</w:t>
      </w:r>
      <w:r w:rsidR="00422925">
        <w:rPr>
          <w:color w:val="000000"/>
          <w:lang w:val="el-GR" w:eastAsia="el-GR"/>
        </w:rPr>
        <w:t>ρήστες</w:t>
      </w:r>
    </w:p>
    <w:p w14:paraId="534C8B8D" w14:textId="77777777" w:rsidR="00EC2AD2" w:rsidRDefault="00EC2AD2" w:rsidP="00EC2AD2">
      <w:pPr>
        <w:suppressAutoHyphens w:val="0"/>
        <w:autoSpaceDE w:val="0"/>
        <w:autoSpaceDN w:val="0"/>
        <w:adjustRightInd w:val="0"/>
        <w:spacing w:after="0"/>
        <w:rPr>
          <w:color w:val="000000"/>
          <w:lang w:val="el-GR" w:eastAsia="el-GR"/>
        </w:rPr>
      </w:pPr>
      <w:r w:rsidRPr="002C27D8">
        <w:rPr>
          <w:color w:val="000000"/>
          <w:lang w:val="el-GR" w:eastAsia="el-GR"/>
        </w:rPr>
        <w:t>Το σύστημα θα πρέπει να υποστηρίζει σχεδιαστικά και λειτουργικά τις παραπάνω προτεινόμενες ομάδες χρηστών. Κάθε ομάδα διαθέτει συγκεκριμένο ρόλο στο σύστημα γεγονός που υπαγορεύει διαφορετικούς κανόνες πρόσβασης και λειτουργικής συμπεριφοράς. Στη συνέχεια παρουσιάζονται συνοπτικά ο ρόλος και οι απαιτήσεις των υποστηριζόμενων ομάδων χρηστών.</w:t>
      </w:r>
    </w:p>
    <w:p w14:paraId="3A92800E" w14:textId="77777777" w:rsidR="00EC2AD2" w:rsidRPr="002C27D8" w:rsidRDefault="00EC2AD2" w:rsidP="00EC2AD2">
      <w:pPr>
        <w:suppressAutoHyphens w:val="0"/>
        <w:autoSpaceDE w:val="0"/>
        <w:autoSpaceDN w:val="0"/>
        <w:adjustRightInd w:val="0"/>
        <w:spacing w:after="0"/>
        <w:rPr>
          <w:color w:val="000000"/>
          <w:lang w:val="el-GR" w:eastAsia="el-GR"/>
        </w:rPr>
      </w:pPr>
    </w:p>
    <w:p w14:paraId="21477F24" w14:textId="4ABA1EC7" w:rsidR="00EC2AD2" w:rsidRPr="00C50EE4" w:rsidRDefault="00EC2AD2" w:rsidP="00091F17">
      <w:pPr>
        <w:pStyle w:val="6"/>
        <w:numPr>
          <w:ilvl w:val="3"/>
          <w:numId w:val="165"/>
        </w:numPr>
        <w:pBdr>
          <w:bottom w:val="none" w:sz="0" w:space="0" w:color="auto"/>
        </w:pBdr>
        <w:rPr>
          <w:b w:val="0"/>
          <w:bCs/>
        </w:rPr>
      </w:pPr>
      <w:bookmarkStart w:id="640" w:name="_Toc118711232"/>
      <w:r w:rsidRPr="00C50EE4">
        <w:rPr>
          <w:rFonts w:cs="Tahoma"/>
          <w:bCs/>
        </w:rPr>
        <w:t>Ομάδα Διαχειριστών</w:t>
      </w:r>
      <w:bookmarkEnd w:id="640"/>
    </w:p>
    <w:p w14:paraId="4EE54AB0" w14:textId="77777777" w:rsidR="00EC2AD2" w:rsidRDefault="00EC2AD2" w:rsidP="00EC2AD2">
      <w:pPr>
        <w:suppressAutoHyphens w:val="0"/>
        <w:autoSpaceDE w:val="0"/>
        <w:autoSpaceDN w:val="0"/>
        <w:adjustRightInd w:val="0"/>
        <w:spacing w:after="0"/>
        <w:rPr>
          <w:color w:val="000000"/>
          <w:lang w:val="el-GR" w:eastAsia="el-GR"/>
        </w:rPr>
      </w:pPr>
      <w:r w:rsidRPr="002C27D8">
        <w:rPr>
          <w:color w:val="000000"/>
          <w:lang w:val="el-GR" w:eastAsia="el-GR"/>
        </w:rPr>
        <w:t>Η ομάδα διαχειριστών έχουν πρόσβαση σε όλες τις λειτουργίες του συστήματος</w:t>
      </w:r>
      <w:r>
        <w:rPr>
          <w:color w:val="000000"/>
          <w:lang w:val="el-GR" w:eastAsia="el-GR"/>
        </w:rPr>
        <w:t xml:space="preserve"> και στις λειτουργίες παραμετροποίησης</w:t>
      </w:r>
      <w:r w:rsidRPr="002C27D8">
        <w:rPr>
          <w:color w:val="000000"/>
          <w:lang w:val="el-GR" w:eastAsia="el-GR"/>
        </w:rPr>
        <w:t>.</w:t>
      </w:r>
    </w:p>
    <w:p w14:paraId="4D6F2E22" w14:textId="77777777" w:rsidR="00EC2AD2" w:rsidRPr="002C27D8" w:rsidRDefault="00EC2AD2" w:rsidP="00EC2AD2">
      <w:pPr>
        <w:suppressAutoHyphens w:val="0"/>
        <w:autoSpaceDE w:val="0"/>
        <w:autoSpaceDN w:val="0"/>
        <w:adjustRightInd w:val="0"/>
        <w:spacing w:after="0"/>
        <w:rPr>
          <w:color w:val="000000"/>
          <w:lang w:val="el-GR" w:eastAsia="el-GR"/>
        </w:rPr>
      </w:pPr>
    </w:p>
    <w:p w14:paraId="3D49B348" w14:textId="7B5C9EA6" w:rsidR="00EC2AD2" w:rsidRPr="007E32AE" w:rsidRDefault="00EC2AD2" w:rsidP="00091F17">
      <w:pPr>
        <w:pStyle w:val="6"/>
        <w:numPr>
          <w:ilvl w:val="3"/>
          <w:numId w:val="165"/>
        </w:numPr>
        <w:pBdr>
          <w:bottom w:val="none" w:sz="0" w:space="0" w:color="auto"/>
        </w:pBdr>
        <w:rPr>
          <w:rFonts w:cs="Tahoma"/>
          <w:bCs/>
        </w:rPr>
      </w:pPr>
      <w:bookmarkStart w:id="641" w:name="_Toc118711233"/>
      <w:r w:rsidRPr="00C50EE4">
        <w:rPr>
          <w:rFonts w:cs="Tahoma"/>
          <w:bCs/>
        </w:rPr>
        <w:t>Ομάδα Χρηστών</w:t>
      </w:r>
      <w:bookmarkEnd w:id="641"/>
    </w:p>
    <w:p w14:paraId="4F6F9E55" w14:textId="5BFFDED8" w:rsidR="00EC2AD2" w:rsidRDefault="00EC2AD2" w:rsidP="00EC2AD2">
      <w:pPr>
        <w:suppressAutoHyphens w:val="0"/>
        <w:autoSpaceDE w:val="0"/>
        <w:autoSpaceDN w:val="0"/>
        <w:adjustRightInd w:val="0"/>
        <w:spacing w:after="0"/>
        <w:rPr>
          <w:color w:val="000000"/>
          <w:lang w:val="el-GR" w:eastAsia="el-GR"/>
        </w:rPr>
      </w:pPr>
      <w:r w:rsidRPr="002C27D8">
        <w:rPr>
          <w:color w:val="000000"/>
          <w:lang w:val="el-GR" w:eastAsia="el-GR"/>
        </w:rPr>
        <w:t xml:space="preserve">Η ομάδα των χρηστών </w:t>
      </w:r>
      <w:r>
        <w:rPr>
          <w:color w:val="000000"/>
          <w:lang w:val="el-GR" w:eastAsia="el-GR"/>
        </w:rPr>
        <w:t>ανάλογα με τα δικαιώματα που θα αποδοθούν, θα έχει πρόσβαση για την χρήση των υποσυστημάτων του έργου</w:t>
      </w:r>
      <w:r w:rsidRPr="002C27D8">
        <w:rPr>
          <w:color w:val="000000"/>
          <w:lang w:val="el-GR" w:eastAsia="el-GR"/>
        </w:rPr>
        <w:t>.</w:t>
      </w:r>
      <w:r w:rsidR="00422925">
        <w:rPr>
          <w:color w:val="000000"/>
          <w:lang w:val="el-GR" w:eastAsia="el-GR"/>
        </w:rPr>
        <w:t xml:space="preserve"> Θα πρέπει να υπάρχει δυνατότητα απόδοσης δικαιωμάτων με βάση την θέση εκάστου χρήστη στο οργανόγραμμα του Υπουργείου.</w:t>
      </w:r>
    </w:p>
    <w:p w14:paraId="68852A90" w14:textId="77777777" w:rsidR="00EC2AD2" w:rsidRPr="00715087" w:rsidRDefault="00EC2AD2" w:rsidP="00EC2AD2">
      <w:pPr>
        <w:suppressAutoHyphens w:val="0"/>
        <w:autoSpaceDE w:val="0"/>
        <w:autoSpaceDN w:val="0"/>
        <w:adjustRightInd w:val="0"/>
        <w:spacing w:after="0"/>
        <w:rPr>
          <w:color w:val="000000"/>
          <w:lang w:val="el-GR" w:eastAsia="el-GR"/>
        </w:rPr>
      </w:pPr>
    </w:p>
    <w:p w14:paraId="34E817C0" w14:textId="20021155" w:rsidR="00EC2AD2" w:rsidRDefault="00EC2AD2" w:rsidP="00091F17">
      <w:pPr>
        <w:pStyle w:val="4"/>
        <w:numPr>
          <w:ilvl w:val="1"/>
          <w:numId w:val="165"/>
        </w:numPr>
        <w:ind w:left="709" w:hanging="709"/>
        <w:rPr>
          <w:rFonts w:cs="Tahoma"/>
          <w:szCs w:val="22"/>
          <w:lang w:val="el-GR"/>
        </w:rPr>
      </w:pPr>
      <w:bookmarkStart w:id="642" w:name="_Ref107675529"/>
      <w:bookmarkStart w:id="643" w:name="_Toc118711234"/>
      <w:r w:rsidRPr="00EC2AD2">
        <w:rPr>
          <w:rFonts w:cs="Tahoma"/>
          <w:szCs w:val="22"/>
          <w:lang w:val="el-GR"/>
        </w:rPr>
        <w:lastRenderedPageBreak/>
        <w:t xml:space="preserve">Σύστημα </w:t>
      </w:r>
      <w:r w:rsidR="00C41001">
        <w:rPr>
          <w:rFonts w:cs="Tahoma"/>
          <w:szCs w:val="22"/>
          <w:lang w:val="el-GR"/>
        </w:rPr>
        <w:t xml:space="preserve">Ηλεκτρονικής </w:t>
      </w:r>
      <w:r w:rsidRPr="00EC2AD2">
        <w:rPr>
          <w:rFonts w:cs="Tahoma"/>
          <w:szCs w:val="22"/>
          <w:lang w:val="el-GR"/>
        </w:rPr>
        <w:t xml:space="preserve">Διακίνησης Εγγράφων </w:t>
      </w:r>
      <w:r w:rsidR="00C41001">
        <w:rPr>
          <w:rFonts w:cs="Tahoma"/>
          <w:szCs w:val="22"/>
          <w:lang w:val="el-GR"/>
        </w:rPr>
        <w:t xml:space="preserve">(ΣΗΔΕ) </w:t>
      </w:r>
      <w:r w:rsidRPr="00EC2AD2">
        <w:rPr>
          <w:rFonts w:cs="Tahoma"/>
          <w:szCs w:val="22"/>
          <w:lang w:val="el-GR"/>
        </w:rPr>
        <w:t>και Ηλεκτρονικής Αλληλογραφίας (e-mail)</w:t>
      </w:r>
      <w:bookmarkEnd w:id="642"/>
      <w:bookmarkEnd w:id="643"/>
    </w:p>
    <w:p w14:paraId="2F319125" w14:textId="7DFDA0C8" w:rsidR="00EC2AD2" w:rsidRPr="00FC0BE5" w:rsidRDefault="00EC2AD2" w:rsidP="00EC2AD2">
      <w:pPr>
        <w:suppressAutoHyphens w:val="0"/>
        <w:autoSpaceDE w:val="0"/>
        <w:autoSpaceDN w:val="0"/>
        <w:adjustRightInd w:val="0"/>
        <w:spacing w:after="0"/>
        <w:rPr>
          <w:color w:val="000000"/>
          <w:lang w:val="el-GR" w:eastAsia="el-GR"/>
        </w:rPr>
      </w:pPr>
      <w:r w:rsidRPr="00FC0BE5">
        <w:rPr>
          <w:color w:val="000000"/>
          <w:lang w:val="el-GR" w:eastAsia="el-GR"/>
        </w:rPr>
        <w:t xml:space="preserve">Το </w:t>
      </w:r>
      <w:r w:rsidR="00F1279D">
        <w:rPr>
          <w:color w:val="000000"/>
          <w:lang w:val="el-GR" w:eastAsia="el-GR"/>
        </w:rPr>
        <w:t xml:space="preserve">σύστημα </w:t>
      </w:r>
      <w:r>
        <w:rPr>
          <w:color w:val="000000"/>
          <w:lang w:val="el-GR" w:eastAsia="el-GR"/>
        </w:rPr>
        <w:t xml:space="preserve">θα πρέπει να </w:t>
      </w:r>
      <w:r w:rsidRPr="00FC0BE5">
        <w:rPr>
          <w:color w:val="000000"/>
          <w:lang w:val="el-GR" w:eastAsia="el-GR"/>
        </w:rPr>
        <w:t>διαθέτει ένα κεντρικοποιημένο μοντέλο το οποίο θα μπορεί να προσφέρει υπηρεσίες σε όλους τους επιμέρους φορείς και τους χρήστες αυτών</w:t>
      </w:r>
      <w:r>
        <w:rPr>
          <w:color w:val="000000"/>
          <w:lang w:val="el-GR" w:eastAsia="el-GR"/>
        </w:rPr>
        <w:t xml:space="preserve"> </w:t>
      </w:r>
      <w:r w:rsidRPr="00FC0BE5">
        <w:rPr>
          <w:color w:val="000000"/>
          <w:lang w:val="el-GR" w:eastAsia="el-GR"/>
        </w:rPr>
        <w:t>εν είδ</w:t>
      </w:r>
      <w:r>
        <w:rPr>
          <w:color w:val="000000"/>
          <w:lang w:val="el-GR" w:eastAsia="el-GR"/>
        </w:rPr>
        <w:t>ει</w:t>
      </w:r>
      <w:r w:rsidRPr="00FC0BE5">
        <w:rPr>
          <w:color w:val="000000"/>
          <w:lang w:val="el-GR" w:eastAsia="el-GR"/>
        </w:rPr>
        <w:t xml:space="preserve"> ηλεκτρονικού αποθετηρίου. Ταυτόχρονα είναι απαραίτητο η πρόσβαση αυτή να είναι πολυκαναλική μέσω web</w:t>
      </w:r>
      <w:r>
        <w:rPr>
          <w:color w:val="000000"/>
          <w:lang w:val="el-GR" w:eastAsia="el-GR"/>
        </w:rPr>
        <w:t xml:space="preserve"> </w:t>
      </w:r>
      <w:r w:rsidRPr="00FC0BE5">
        <w:rPr>
          <w:color w:val="000000"/>
          <w:lang w:val="el-GR" w:eastAsia="el-GR"/>
        </w:rPr>
        <w:t xml:space="preserve">browser, ή μέσα από τις επιφάνειες εργασίας των χρηστών οι οποίοι έχουν πρόσβαση στο σύστημα και χρησιμοποιούν κλασικές εφαρμογές γραφείου (π.χ. MS Office ή αντίστοιχες σουίτες γραμματειακής υποστήριξης ελεύθερου λογισμικού) όπου με γρήγορο και εύχρηστο τρόπο θα είναι σε θέση να δημιουργούν και να καταχωρούν έγγραφα μέσα στο </w:t>
      </w:r>
      <w:r w:rsidR="00C41001">
        <w:rPr>
          <w:color w:val="000000"/>
          <w:lang w:val="el-GR" w:eastAsia="el-GR"/>
        </w:rPr>
        <w:t>Σύστημα</w:t>
      </w:r>
      <w:r w:rsidR="00C41001" w:rsidRPr="00FC0BE5">
        <w:rPr>
          <w:color w:val="000000"/>
          <w:lang w:val="el-GR" w:eastAsia="el-GR"/>
        </w:rPr>
        <w:t xml:space="preserve"> </w:t>
      </w:r>
      <w:r w:rsidRPr="00FC0BE5">
        <w:rPr>
          <w:color w:val="000000"/>
          <w:lang w:val="el-GR" w:eastAsia="el-GR"/>
        </w:rPr>
        <w:t>με την ελάχιστη δυνατή μεταβολή των χρηστικών συνηθειών τους.</w:t>
      </w:r>
    </w:p>
    <w:p w14:paraId="7B650E1D" w14:textId="25CDF8CC" w:rsidR="00EC2AD2" w:rsidRDefault="00EC2AD2" w:rsidP="00EC2AD2">
      <w:pPr>
        <w:suppressAutoHyphens w:val="0"/>
        <w:autoSpaceDE w:val="0"/>
        <w:autoSpaceDN w:val="0"/>
        <w:adjustRightInd w:val="0"/>
        <w:spacing w:after="0"/>
        <w:rPr>
          <w:rFonts w:eastAsia="Times New Roman"/>
          <w:color w:val="000000"/>
          <w:lang w:val="el-GR" w:eastAsia="el-GR"/>
        </w:rPr>
      </w:pPr>
    </w:p>
    <w:p w14:paraId="14BF77EE" w14:textId="42536C1D" w:rsidR="00AE2853" w:rsidRPr="00AE2853" w:rsidRDefault="00AE2853" w:rsidP="00AE2853">
      <w:pPr>
        <w:suppressAutoHyphens w:val="0"/>
        <w:autoSpaceDE w:val="0"/>
        <w:autoSpaceDN w:val="0"/>
        <w:adjustRightInd w:val="0"/>
        <w:spacing w:after="0"/>
        <w:rPr>
          <w:rFonts w:eastAsia="Times New Roman"/>
          <w:color w:val="000000"/>
          <w:lang w:val="el-GR" w:eastAsia="el-GR"/>
        </w:rPr>
      </w:pPr>
      <w:r>
        <w:rPr>
          <w:rFonts w:eastAsia="Times New Roman"/>
          <w:color w:val="000000"/>
          <w:lang w:val="el-GR" w:eastAsia="el-GR"/>
        </w:rPr>
        <w:t>Επιπλέον θα πρέπει να διαθέτει</w:t>
      </w:r>
      <w:r w:rsidRPr="00AE2853">
        <w:rPr>
          <w:rFonts w:eastAsia="Times New Roman"/>
          <w:color w:val="000000"/>
          <w:lang w:val="el-GR" w:eastAsia="el-GR"/>
        </w:rPr>
        <w:t>:</w:t>
      </w:r>
    </w:p>
    <w:p w14:paraId="1683CF17" w14:textId="1F2B5B88" w:rsidR="00AE2853" w:rsidRPr="00AE2853" w:rsidRDefault="00AE2853" w:rsidP="00091F17">
      <w:pPr>
        <w:pStyle w:val="aff2"/>
        <w:numPr>
          <w:ilvl w:val="0"/>
          <w:numId w:val="183"/>
        </w:numPr>
        <w:suppressAutoHyphens w:val="0"/>
        <w:autoSpaceDE w:val="0"/>
        <w:autoSpaceDN w:val="0"/>
        <w:adjustRightInd w:val="0"/>
        <w:spacing w:after="60"/>
        <w:rPr>
          <w:color w:val="000000"/>
          <w:lang w:val="el-GR" w:eastAsia="el-GR"/>
        </w:rPr>
      </w:pPr>
      <w:r w:rsidRPr="00AE2853">
        <w:rPr>
          <w:color w:val="000000"/>
          <w:lang w:val="el-GR" w:eastAsia="el-GR"/>
        </w:rPr>
        <w:t>two-factor authentication,</w:t>
      </w:r>
    </w:p>
    <w:p w14:paraId="42B941FC" w14:textId="0171546D" w:rsidR="00AE2853" w:rsidRPr="00AE2853" w:rsidRDefault="00AE2853" w:rsidP="00091F17">
      <w:pPr>
        <w:pStyle w:val="aff2"/>
        <w:numPr>
          <w:ilvl w:val="0"/>
          <w:numId w:val="183"/>
        </w:numPr>
        <w:suppressAutoHyphens w:val="0"/>
        <w:autoSpaceDE w:val="0"/>
        <w:autoSpaceDN w:val="0"/>
        <w:adjustRightInd w:val="0"/>
        <w:spacing w:after="60"/>
        <w:rPr>
          <w:color w:val="000000"/>
          <w:lang w:val="el-GR" w:eastAsia="el-GR"/>
        </w:rPr>
      </w:pPr>
      <w:r w:rsidRPr="00AE2853">
        <w:rPr>
          <w:color w:val="000000"/>
          <w:lang w:val="el-GR" w:eastAsia="el-GR"/>
        </w:rPr>
        <w:t>ενίσχυση της ασφάλειας με την σάρωσης της εισερχόμενης αλληλογραφίας έναντι κακόβουλου λογισμικού.</w:t>
      </w:r>
    </w:p>
    <w:p w14:paraId="55FB6568" w14:textId="6785C575" w:rsidR="00AE2853" w:rsidRPr="00BC4030" w:rsidRDefault="00AE2853" w:rsidP="00091F17">
      <w:pPr>
        <w:pStyle w:val="aff2"/>
        <w:numPr>
          <w:ilvl w:val="0"/>
          <w:numId w:val="183"/>
        </w:numPr>
        <w:suppressAutoHyphens w:val="0"/>
        <w:autoSpaceDE w:val="0"/>
        <w:autoSpaceDN w:val="0"/>
        <w:adjustRightInd w:val="0"/>
        <w:spacing w:after="60"/>
        <w:rPr>
          <w:color w:val="000000"/>
          <w:lang w:val="el-GR" w:eastAsia="el-GR"/>
        </w:rPr>
      </w:pPr>
      <w:r w:rsidRPr="00AE2853">
        <w:rPr>
          <w:rFonts w:eastAsia="Times New Roman"/>
          <w:color w:val="000000"/>
          <w:lang w:val="el-GR" w:eastAsia="el-GR"/>
        </w:rPr>
        <w:t xml:space="preserve">Web-based </w:t>
      </w:r>
      <w:r w:rsidRPr="00BC4030">
        <w:rPr>
          <w:color w:val="000000"/>
          <w:lang w:val="el-GR" w:eastAsia="el-GR"/>
        </w:rPr>
        <w:t>περιβάλλον εργασίας – πρόσβαση από οποιοδήποτε σημείο του κόσμου</w:t>
      </w:r>
    </w:p>
    <w:p w14:paraId="27F116E1" w14:textId="71238493" w:rsidR="00AE2853" w:rsidRPr="00BC4030" w:rsidRDefault="00AE2853" w:rsidP="00091F17">
      <w:pPr>
        <w:pStyle w:val="aff2"/>
        <w:numPr>
          <w:ilvl w:val="0"/>
          <w:numId w:val="183"/>
        </w:numPr>
        <w:suppressAutoHyphens w:val="0"/>
        <w:autoSpaceDE w:val="0"/>
        <w:autoSpaceDN w:val="0"/>
        <w:adjustRightInd w:val="0"/>
        <w:spacing w:after="60"/>
        <w:rPr>
          <w:color w:val="000000"/>
          <w:lang w:val="el-GR" w:eastAsia="el-GR"/>
        </w:rPr>
      </w:pPr>
      <w:r w:rsidRPr="00BC4030">
        <w:rPr>
          <w:color w:val="000000"/>
          <w:lang w:val="el-GR" w:eastAsia="el-GR"/>
        </w:rPr>
        <w:t xml:space="preserve">Λειτουργία για το σύνολο των Διευθύνσεων της Κεντρικής Υπηρεσίας, των Αρχών Εξωτερικής Υπηρεσίας και μελλοντικά των άμισθων προξενείων ή όποιας άλλης </w:t>
      </w:r>
      <w:r w:rsidR="00BC4030" w:rsidRPr="00BC4030">
        <w:rPr>
          <w:color w:val="000000"/>
          <w:lang w:val="el-GR" w:eastAsia="el-GR"/>
        </w:rPr>
        <w:t>περιφερειακής</w:t>
      </w:r>
      <w:r w:rsidRPr="00BC4030">
        <w:rPr>
          <w:color w:val="000000"/>
          <w:lang w:val="el-GR" w:eastAsia="el-GR"/>
        </w:rPr>
        <w:t xml:space="preserve"> οργανικής μονάδας απαιτηθεί</w:t>
      </w:r>
    </w:p>
    <w:p w14:paraId="242DDFB4" w14:textId="314D086F" w:rsidR="00AE2853" w:rsidRPr="00BC4030" w:rsidRDefault="00AE2853" w:rsidP="00091F17">
      <w:pPr>
        <w:pStyle w:val="aff2"/>
        <w:numPr>
          <w:ilvl w:val="0"/>
          <w:numId w:val="183"/>
        </w:numPr>
        <w:suppressAutoHyphens w:val="0"/>
        <w:autoSpaceDE w:val="0"/>
        <w:autoSpaceDN w:val="0"/>
        <w:adjustRightInd w:val="0"/>
        <w:spacing w:after="60"/>
        <w:rPr>
          <w:color w:val="000000"/>
          <w:lang w:val="el-GR" w:eastAsia="el-GR"/>
        </w:rPr>
      </w:pPr>
      <w:r w:rsidRPr="00BC4030">
        <w:rPr>
          <w:color w:val="000000"/>
          <w:lang w:val="el-GR" w:eastAsia="el-GR"/>
        </w:rPr>
        <w:t>Επικοινωνιακό κομμάτι αποστολής και λήψης εγγράφων μέσω ΑΡΙ ΚΣΗΔΕ, email και με συστήματα ΣΗΔΕ που υποστηρίζουν ανοικτά πρότυπα</w:t>
      </w:r>
    </w:p>
    <w:p w14:paraId="06250287" w14:textId="5ED150BE" w:rsidR="00AE2853" w:rsidRPr="00BC4030" w:rsidRDefault="00AE2853" w:rsidP="00091F17">
      <w:pPr>
        <w:pStyle w:val="aff2"/>
        <w:numPr>
          <w:ilvl w:val="0"/>
          <w:numId w:val="183"/>
        </w:numPr>
        <w:suppressAutoHyphens w:val="0"/>
        <w:autoSpaceDE w:val="0"/>
        <w:autoSpaceDN w:val="0"/>
        <w:adjustRightInd w:val="0"/>
        <w:spacing w:after="60"/>
        <w:rPr>
          <w:color w:val="000000"/>
          <w:lang w:val="el-GR" w:eastAsia="el-GR"/>
        </w:rPr>
      </w:pPr>
      <w:r w:rsidRPr="00BC4030">
        <w:rPr>
          <w:color w:val="000000"/>
          <w:lang w:val="el-GR" w:eastAsia="el-GR"/>
        </w:rPr>
        <w:t>Αποστολή ψηφιακών υπογεγραμμένων εγγράφων και αυτόματος έλεγχος γνησιότητας ψηφιακών υπογραφών εισερχόμενης αλληλογραφίας.</w:t>
      </w:r>
    </w:p>
    <w:p w14:paraId="7B9517C3" w14:textId="4825EE8A" w:rsidR="00AE2853" w:rsidRPr="00BC4030" w:rsidRDefault="00AE2853" w:rsidP="00091F17">
      <w:pPr>
        <w:pStyle w:val="aff2"/>
        <w:numPr>
          <w:ilvl w:val="0"/>
          <w:numId w:val="183"/>
        </w:numPr>
        <w:suppressAutoHyphens w:val="0"/>
        <w:autoSpaceDE w:val="0"/>
        <w:autoSpaceDN w:val="0"/>
        <w:adjustRightInd w:val="0"/>
        <w:spacing w:after="60"/>
        <w:rPr>
          <w:color w:val="000000"/>
          <w:lang w:val="el-GR" w:eastAsia="el-GR"/>
        </w:rPr>
      </w:pPr>
      <w:r w:rsidRPr="00BC4030">
        <w:rPr>
          <w:color w:val="000000"/>
          <w:lang w:val="el-GR" w:eastAsia="el-GR"/>
        </w:rPr>
        <w:t>Αποστολή εγγράφων με χρήση του email account κάθε διεύθυνσης.</w:t>
      </w:r>
    </w:p>
    <w:p w14:paraId="016F358A" w14:textId="723D0636" w:rsidR="00AE2853" w:rsidRPr="00BC4030" w:rsidRDefault="00AE2853" w:rsidP="00091F17">
      <w:pPr>
        <w:pStyle w:val="aff2"/>
        <w:numPr>
          <w:ilvl w:val="0"/>
          <w:numId w:val="183"/>
        </w:numPr>
        <w:suppressAutoHyphens w:val="0"/>
        <w:autoSpaceDE w:val="0"/>
        <w:autoSpaceDN w:val="0"/>
        <w:adjustRightInd w:val="0"/>
        <w:spacing w:after="60"/>
        <w:rPr>
          <w:color w:val="000000"/>
          <w:lang w:val="el-GR" w:eastAsia="el-GR"/>
        </w:rPr>
      </w:pPr>
      <w:r w:rsidRPr="00BC4030">
        <w:rPr>
          <w:color w:val="000000"/>
          <w:lang w:val="el-GR" w:eastAsia="el-GR"/>
        </w:rPr>
        <w:t>Δημιουργία εγγράφων από templates με βάση τα στοιχεία της καρτέλας του εγγράφου.</w:t>
      </w:r>
    </w:p>
    <w:p w14:paraId="30302B71" w14:textId="4B414A5A" w:rsidR="00AE2853" w:rsidRPr="00BC4030" w:rsidRDefault="00AE2853" w:rsidP="00091F17">
      <w:pPr>
        <w:pStyle w:val="aff2"/>
        <w:numPr>
          <w:ilvl w:val="0"/>
          <w:numId w:val="183"/>
        </w:numPr>
        <w:suppressAutoHyphens w:val="0"/>
        <w:autoSpaceDE w:val="0"/>
        <w:autoSpaceDN w:val="0"/>
        <w:adjustRightInd w:val="0"/>
        <w:spacing w:after="60"/>
        <w:rPr>
          <w:color w:val="000000"/>
          <w:lang w:val="el-GR" w:eastAsia="el-GR"/>
        </w:rPr>
      </w:pPr>
      <w:r w:rsidRPr="00BC4030">
        <w:rPr>
          <w:color w:val="000000"/>
          <w:lang w:val="el-GR" w:eastAsia="el-GR"/>
        </w:rPr>
        <w:t>Δυνατότητα δημιουργίας επιπλέον templates από τους διαχειριστές του συστήματος</w:t>
      </w:r>
    </w:p>
    <w:p w14:paraId="5896B637" w14:textId="060E1245" w:rsidR="00AE2853" w:rsidRPr="00BC4030" w:rsidRDefault="00AE2853" w:rsidP="00091F17">
      <w:pPr>
        <w:pStyle w:val="aff2"/>
        <w:numPr>
          <w:ilvl w:val="0"/>
          <w:numId w:val="183"/>
        </w:numPr>
        <w:suppressAutoHyphens w:val="0"/>
        <w:autoSpaceDE w:val="0"/>
        <w:autoSpaceDN w:val="0"/>
        <w:adjustRightInd w:val="0"/>
        <w:spacing w:after="60"/>
        <w:rPr>
          <w:color w:val="000000"/>
          <w:lang w:val="el-GR" w:eastAsia="el-GR"/>
        </w:rPr>
      </w:pPr>
      <w:r w:rsidRPr="00BC4030">
        <w:rPr>
          <w:color w:val="000000"/>
          <w:lang w:val="el-GR" w:eastAsia="el-GR"/>
        </w:rPr>
        <w:t xml:space="preserve">Αποτύπωση του οργανογράμματος των </w:t>
      </w:r>
      <w:r w:rsidR="00C41001">
        <w:rPr>
          <w:color w:val="000000"/>
          <w:lang w:val="el-GR" w:eastAsia="el-GR"/>
        </w:rPr>
        <w:t>οργανικών μονάδων του Υπουργείου Εξωτερικών</w:t>
      </w:r>
    </w:p>
    <w:p w14:paraId="2FF56AD5" w14:textId="5E84B03B" w:rsidR="00AE2853" w:rsidRPr="00BC4030" w:rsidRDefault="00AE2853" w:rsidP="00091F17">
      <w:pPr>
        <w:pStyle w:val="aff2"/>
        <w:numPr>
          <w:ilvl w:val="0"/>
          <w:numId w:val="183"/>
        </w:numPr>
        <w:suppressAutoHyphens w:val="0"/>
        <w:autoSpaceDE w:val="0"/>
        <w:autoSpaceDN w:val="0"/>
        <w:adjustRightInd w:val="0"/>
        <w:spacing w:after="60"/>
        <w:rPr>
          <w:color w:val="000000"/>
          <w:lang w:val="el-GR" w:eastAsia="el-GR"/>
        </w:rPr>
      </w:pPr>
      <w:r w:rsidRPr="00BC4030">
        <w:rPr>
          <w:color w:val="000000"/>
          <w:lang w:val="el-GR" w:eastAsia="el-GR"/>
        </w:rPr>
        <w:t>Αποτύπωση των ροών διεκπεραίωσης εισερχόμενης και εξερχόμενης αλληλογραφίας</w:t>
      </w:r>
    </w:p>
    <w:p w14:paraId="0BD9A8E8" w14:textId="2369B68E" w:rsidR="00AE2853" w:rsidRPr="00BC4030" w:rsidRDefault="00AE2853" w:rsidP="00091F17">
      <w:pPr>
        <w:pStyle w:val="aff2"/>
        <w:numPr>
          <w:ilvl w:val="0"/>
          <w:numId w:val="183"/>
        </w:numPr>
        <w:suppressAutoHyphens w:val="0"/>
        <w:autoSpaceDE w:val="0"/>
        <w:autoSpaceDN w:val="0"/>
        <w:adjustRightInd w:val="0"/>
        <w:spacing w:after="60"/>
        <w:rPr>
          <w:color w:val="000000"/>
          <w:lang w:val="el-GR" w:eastAsia="el-GR"/>
        </w:rPr>
      </w:pPr>
      <w:r w:rsidRPr="00BC4030">
        <w:rPr>
          <w:color w:val="000000"/>
          <w:lang w:val="el-GR" w:eastAsia="el-GR"/>
        </w:rPr>
        <w:t>Ρόλοι χρηστών αναλόγως δικαιωμάτων και οργανογράμματος</w:t>
      </w:r>
    </w:p>
    <w:p w14:paraId="611E2332" w14:textId="298D2760" w:rsidR="00AE2853" w:rsidRPr="00BC4030" w:rsidRDefault="00AE2853" w:rsidP="00091F17">
      <w:pPr>
        <w:pStyle w:val="aff2"/>
        <w:numPr>
          <w:ilvl w:val="0"/>
          <w:numId w:val="183"/>
        </w:numPr>
        <w:suppressAutoHyphens w:val="0"/>
        <w:autoSpaceDE w:val="0"/>
        <w:autoSpaceDN w:val="0"/>
        <w:adjustRightInd w:val="0"/>
        <w:spacing w:after="60"/>
        <w:rPr>
          <w:color w:val="000000"/>
          <w:lang w:val="el-GR" w:eastAsia="el-GR"/>
        </w:rPr>
      </w:pPr>
      <w:r w:rsidRPr="00BC4030">
        <w:rPr>
          <w:color w:val="000000"/>
          <w:lang w:val="el-GR" w:eastAsia="el-GR"/>
        </w:rPr>
        <w:t>Ενιαίος αριθμός πρωτοκόλλου για την Κεντρική Υπηρεσία, ξεχωριστός αριθμός πρωτοκόλλου για κάθε μία Αρχή Εξωτερικής Υπηρεσίας</w:t>
      </w:r>
    </w:p>
    <w:p w14:paraId="5764F4B2" w14:textId="77777777" w:rsidR="00C41001" w:rsidRPr="00C41001" w:rsidRDefault="00C41001" w:rsidP="00C41001">
      <w:pPr>
        <w:pStyle w:val="aff2"/>
        <w:numPr>
          <w:ilvl w:val="0"/>
          <w:numId w:val="183"/>
        </w:numPr>
        <w:suppressAutoHyphens w:val="0"/>
        <w:autoSpaceDE w:val="0"/>
        <w:autoSpaceDN w:val="0"/>
        <w:adjustRightInd w:val="0"/>
        <w:spacing w:after="60"/>
        <w:rPr>
          <w:color w:val="000000"/>
          <w:lang w:val="el-GR" w:eastAsia="el-GR"/>
        </w:rPr>
      </w:pPr>
      <w:r w:rsidRPr="00C41001">
        <w:rPr>
          <w:color w:val="000000"/>
          <w:lang w:val="el-GR" w:eastAsia="el-GR"/>
        </w:rPr>
        <w:t>Διασύνδεση με την υπάρχουσα υποδομή ηλεκτρονικής αλληλογραφίας για επιλογή των εισερχομένων μηνυμάτων ηλεκτρονικής αλληλογραφίας που θα πρωτοκολληθούν αυτομάτως στο ΣΗΔΕ (αδιαβάθμητης πληροφορίας)</w:t>
      </w:r>
    </w:p>
    <w:p w14:paraId="570C38D0" w14:textId="77777777" w:rsidR="00C41001" w:rsidRPr="00C41001" w:rsidRDefault="00C41001" w:rsidP="00C41001">
      <w:pPr>
        <w:pStyle w:val="aff2"/>
        <w:numPr>
          <w:ilvl w:val="0"/>
          <w:numId w:val="183"/>
        </w:numPr>
        <w:suppressAutoHyphens w:val="0"/>
        <w:autoSpaceDE w:val="0"/>
        <w:autoSpaceDN w:val="0"/>
        <w:adjustRightInd w:val="0"/>
        <w:spacing w:after="60"/>
        <w:rPr>
          <w:color w:val="000000"/>
          <w:lang w:val="el-GR" w:eastAsia="el-GR"/>
        </w:rPr>
      </w:pPr>
      <w:r w:rsidRPr="00C41001">
        <w:rPr>
          <w:color w:val="000000"/>
          <w:lang w:val="el-GR" w:eastAsia="el-GR"/>
        </w:rPr>
        <w:t>Διασύνδεση με την υπάρχουσα υποδομή ηλεκτρονικής αλληλογραφίας για επιλογή των εισερχομένων μηνυμάτων ηλεκτρονικής αλληλογραφίας που θα πρωτοκολληθούν αυτομάτως στο ΣΗΔΕ (διαβαθμισμένης πληροφορίας)</w:t>
      </w:r>
    </w:p>
    <w:p w14:paraId="73EA5B98" w14:textId="6F32F719" w:rsidR="00AE2853" w:rsidRPr="00BC4030" w:rsidRDefault="00C41001" w:rsidP="00091F17">
      <w:pPr>
        <w:pStyle w:val="aff2"/>
        <w:numPr>
          <w:ilvl w:val="0"/>
          <w:numId w:val="183"/>
        </w:numPr>
        <w:suppressAutoHyphens w:val="0"/>
        <w:autoSpaceDE w:val="0"/>
        <w:autoSpaceDN w:val="0"/>
        <w:adjustRightInd w:val="0"/>
        <w:spacing w:after="60"/>
        <w:rPr>
          <w:color w:val="000000"/>
          <w:lang w:val="el-GR" w:eastAsia="el-GR"/>
        </w:rPr>
      </w:pPr>
      <w:r w:rsidRPr="00C41001" w:rsidDel="00C41001">
        <w:rPr>
          <w:color w:val="000000"/>
          <w:lang w:val="el-GR" w:eastAsia="el-GR"/>
        </w:rPr>
        <w:t xml:space="preserve"> </w:t>
      </w:r>
      <w:r w:rsidR="00AE2853" w:rsidRPr="00BC4030">
        <w:rPr>
          <w:color w:val="000000"/>
          <w:lang w:val="el-GR" w:eastAsia="el-GR"/>
        </w:rPr>
        <w:t>Αναλυτικά εργαλεία αναζήτησης</w:t>
      </w:r>
    </w:p>
    <w:p w14:paraId="2A5A65A1" w14:textId="77777777" w:rsidR="00C41001" w:rsidRPr="00C41001" w:rsidRDefault="00C41001" w:rsidP="00C41001">
      <w:pPr>
        <w:pStyle w:val="aff2"/>
        <w:numPr>
          <w:ilvl w:val="0"/>
          <w:numId w:val="183"/>
        </w:numPr>
        <w:rPr>
          <w:rFonts w:eastAsia="Times New Roman"/>
          <w:color w:val="000000"/>
          <w:lang w:val="el-GR" w:eastAsia="el-GR"/>
        </w:rPr>
      </w:pPr>
      <w:r w:rsidRPr="00C41001">
        <w:rPr>
          <w:rFonts w:eastAsia="Times New Roman"/>
          <w:color w:val="000000"/>
          <w:lang w:val="el-GR" w:eastAsia="el-GR"/>
        </w:rPr>
        <w:t>Πρόβλεψη για τακτική μεταφορά των μηνυμάτων ηλεκτρονικής αλληλογραφίας του ΣΗΔΕ (αδιαβάθμητης πληροφορίας) προς το ΣΗΔΕ (διαβαθμισμένης πληροφορίας) με στόχο την ύπαρξη ενός σημείου με το σύνολο της διαβαθμισμένης και αδιαβάθμητης αλληλογραφίας       του Υπουργείο Εξωτερικών μέσω airgap</w:t>
      </w:r>
    </w:p>
    <w:p w14:paraId="61F167F5" w14:textId="108FD3F3" w:rsidR="00AE2853" w:rsidRPr="00AE2853" w:rsidRDefault="00AE2853" w:rsidP="00091F17">
      <w:pPr>
        <w:pStyle w:val="aff2"/>
        <w:numPr>
          <w:ilvl w:val="0"/>
          <w:numId w:val="183"/>
        </w:numPr>
        <w:suppressAutoHyphens w:val="0"/>
        <w:autoSpaceDE w:val="0"/>
        <w:autoSpaceDN w:val="0"/>
        <w:adjustRightInd w:val="0"/>
        <w:spacing w:after="60"/>
        <w:rPr>
          <w:rFonts w:eastAsia="Times New Roman"/>
          <w:color w:val="000000"/>
          <w:lang w:val="el-GR" w:eastAsia="el-GR"/>
        </w:rPr>
      </w:pPr>
      <w:r w:rsidRPr="00AE2853">
        <w:rPr>
          <w:rFonts w:eastAsia="Times New Roman"/>
          <w:color w:val="000000"/>
          <w:lang w:val="el-GR" w:eastAsia="el-GR"/>
        </w:rPr>
        <w:t>Διάθεση αναλυτικού “ιστορικού” κάθε εγγραφής στους χρήστες</w:t>
      </w:r>
    </w:p>
    <w:p w14:paraId="527C241C" w14:textId="78C2D862" w:rsidR="00AE2853" w:rsidRPr="00AE2853" w:rsidRDefault="00AE2853" w:rsidP="00091F17">
      <w:pPr>
        <w:pStyle w:val="aff2"/>
        <w:numPr>
          <w:ilvl w:val="0"/>
          <w:numId w:val="183"/>
        </w:numPr>
        <w:suppressAutoHyphens w:val="0"/>
        <w:autoSpaceDE w:val="0"/>
        <w:autoSpaceDN w:val="0"/>
        <w:adjustRightInd w:val="0"/>
        <w:spacing w:after="60"/>
        <w:rPr>
          <w:rFonts w:eastAsia="Times New Roman"/>
          <w:color w:val="000000"/>
          <w:lang w:val="el-GR" w:eastAsia="el-GR"/>
        </w:rPr>
      </w:pPr>
      <w:r w:rsidRPr="00AE2853">
        <w:rPr>
          <w:rFonts w:eastAsia="Times New Roman"/>
          <w:color w:val="000000"/>
          <w:lang w:val="el-GR" w:eastAsia="el-GR"/>
        </w:rPr>
        <w:t>Ύπαρξη αναλυτικού log</w:t>
      </w:r>
    </w:p>
    <w:p w14:paraId="41296133" w14:textId="65F40FE6" w:rsidR="00AE2853" w:rsidRPr="00AE2853" w:rsidRDefault="00AE2853" w:rsidP="00091F17">
      <w:pPr>
        <w:pStyle w:val="aff2"/>
        <w:numPr>
          <w:ilvl w:val="0"/>
          <w:numId w:val="183"/>
        </w:numPr>
        <w:suppressAutoHyphens w:val="0"/>
        <w:autoSpaceDE w:val="0"/>
        <w:autoSpaceDN w:val="0"/>
        <w:adjustRightInd w:val="0"/>
        <w:spacing w:after="60"/>
        <w:rPr>
          <w:rFonts w:eastAsia="Times New Roman"/>
          <w:color w:val="000000"/>
          <w:lang w:val="el-GR" w:eastAsia="el-GR"/>
        </w:rPr>
      </w:pPr>
      <w:r w:rsidRPr="00AE2853">
        <w:rPr>
          <w:rFonts w:eastAsia="Times New Roman"/>
          <w:color w:val="000000"/>
          <w:lang w:val="el-GR" w:eastAsia="el-GR"/>
        </w:rPr>
        <w:t>Ύπαρξη επαφών και time zone</w:t>
      </w:r>
    </w:p>
    <w:p w14:paraId="0E303B4B" w14:textId="5F12E4C3" w:rsidR="00AE2853" w:rsidRPr="00AE2853" w:rsidRDefault="00AE2853" w:rsidP="00091F17">
      <w:pPr>
        <w:pStyle w:val="aff2"/>
        <w:numPr>
          <w:ilvl w:val="0"/>
          <w:numId w:val="183"/>
        </w:numPr>
        <w:suppressAutoHyphens w:val="0"/>
        <w:autoSpaceDE w:val="0"/>
        <w:autoSpaceDN w:val="0"/>
        <w:adjustRightInd w:val="0"/>
        <w:spacing w:after="60"/>
        <w:rPr>
          <w:rFonts w:eastAsia="Times New Roman"/>
          <w:color w:val="000000"/>
          <w:lang w:val="el-GR" w:eastAsia="el-GR"/>
        </w:rPr>
      </w:pPr>
      <w:r w:rsidRPr="00AE2853">
        <w:rPr>
          <w:rFonts w:eastAsia="Times New Roman"/>
          <w:color w:val="000000"/>
          <w:lang w:val="el-GR" w:eastAsia="el-GR"/>
        </w:rPr>
        <w:t>Τοπικοί διαχειριστές ανά ΑΕΥ με σκοπό την καλύτερη υποστήριξη και παροχή δικαιωμάτων στα κατανεμημένα οργανογράμματα.</w:t>
      </w:r>
    </w:p>
    <w:p w14:paraId="6B5F6A82" w14:textId="77777777" w:rsidR="00AE2853" w:rsidRPr="00AE2853" w:rsidRDefault="00AE2853" w:rsidP="00AE2853">
      <w:pPr>
        <w:suppressAutoHyphens w:val="0"/>
        <w:autoSpaceDE w:val="0"/>
        <w:autoSpaceDN w:val="0"/>
        <w:adjustRightInd w:val="0"/>
        <w:spacing w:after="0"/>
        <w:rPr>
          <w:rFonts w:eastAsia="Times New Roman"/>
          <w:color w:val="000000"/>
          <w:lang w:val="el-GR" w:eastAsia="el-GR"/>
        </w:rPr>
      </w:pPr>
    </w:p>
    <w:p w14:paraId="6EDB5E67" w14:textId="77777777" w:rsidR="00EC2AD2" w:rsidRPr="00414E48" w:rsidRDefault="00EC2AD2" w:rsidP="00EC2AD2">
      <w:pPr>
        <w:suppressAutoHyphens w:val="0"/>
        <w:autoSpaceDE w:val="0"/>
        <w:autoSpaceDN w:val="0"/>
        <w:adjustRightInd w:val="0"/>
        <w:spacing w:after="0"/>
        <w:rPr>
          <w:rFonts w:eastAsia="Times New Roman"/>
          <w:b/>
          <w:bCs/>
          <w:color w:val="000000"/>
          <w:lang w:val="el-GR" w:eastAsia="el-GR"/>
        </w:rPr>
      </w:pPr>
      <w:bookmarkStart w:id="644" w:name="_Toc77159219"/>
      <w:r w:rsidRPr="00414E48">
        <w:rPr>
          <w:rFonts w:eastAsia="Times New Roman"/>
          <w:b/>
          <w:bCs/>
          <w:color w:val="000000"/>
          <w:lang w:val="el-GR" w:eastAsia="el-GR"/>
        </w:rPr>
        <w:t>Αρχιτεκτονική</w:t>
      </w:r>
      <w:bookmarkEnd w:id="644"/>
    </w:p>
    <w:p w14:paraId="70C17699" w14:textId="77777777" w:rsidR="00EC2AD2" w:rsidRPr="00792EB6" w:rsidRDefault="00EC2AD2" w:rsidP="00EC2AD2">
      <w:pPr>
        <w:suppressAutoHyphens w:val="0"/>
        <w:autoSpaceDE w:val="0"/>
        <w:autoSpaceDN w:val="0"/>
        <w:adjustRightInd w:val="0"/>
        <w:spacing w:after="0"/>
        <w:rPr>
          <w:rFonts w:eastAsia="Times New Roman"/>
          <w:color w:val="000000"/>
          <w:lang w:val="el-GR" w:eastAsia="el-GR"/>
        </w:rPr>
      </w:pPr>
      <w:r w:rsidRPr="00792EB6">
        <w:rPr>
          <w:rFonts w:eastAsia="Times New Roman"/>
          <w:color w:val="000000"/>
          <w:lang w:val="el-GR" w:eastAsia="el-GR"/>
        </w:rPr>
        <w:t xml:space="preserve">Σύστημα αρχιτεκτονικής </w:t>
      </w:r>
      <w:r w:rsidRPr="00792EB6">
        <w:rPr>
          <w:rFonts w:eastAsia="Times New Roman"/>
          <w:color w:val="000000"/>
          <w:lang w:eastAsia="el-GR"/>
        </w:rPr>
        <w:t>n</w:t>
      </w:r>
      <w:r w:rsidRPr="00792EB6">
        <w:rPr>
          <w:rFonts w:eastAsia="Times New Roman"/>
          <w:color w:val="000000"/>
          <w:lang w:val="el-GR" w:eastAsia="el-GR"/>
        </w:rPr>
        <w:t>-</w:t>
      </w:r>
      <w:r w:rsidRPr="00792EB6">
        <w:rPr>
          <w:rFonts w:eastAsia="Times New Roman"/>
          <w:color w:val="000000"/>
          <w:lang w:eastAsia="el-GR"/>
        </w:rPr>
        <w:t>tier</w:t>
      </w:r>
      <w:r w:rsidRPr="00792EB6">
        <w:rPr>
          <w:rFonts w:eastAsia="Times New Roman"/>
          <w:color w:val="000000"/>
          <w:lang w:val="el-GR" w:eastAsia="el-GR"/>
        </w:rPr>
        <w:t xml:space="preserve"> (</w:t>
      </w:r>
      <w:r w:rsidRPr="00792EB6">
        <w:rPr>
          <w:rFonts w:eastAsia="Times New Roman"/>
          <w:color w:val="000000"/>
          <w:lang w:eastAsia="el-GR"/>
        </w:rPr>
        <w:t>n</w:t>
      </w:r>
      <w:r w:rsidRPr="00792EB6">
        <w:rPr>
          <w:rFonts w:eastAsia="Times New Roman"/>
          <w:color w:val="000000"/>
          <w:lang w:val="el-GR" w:eastAsia="el-GR"/>
        </w:rPr>
        <w:t xml:space="preserve">&gt;=3), </w:t>
      </w:r>
      <w:r w:rsidRPr="00792EB6">
        <w:rPr>
          <w:rFonts w:eastAsia="Times New Roman"/>
          <w:color w:val="000000"/>
          <w:lang w:eastAsia="el-GR"/>
        </w:rPr>
        <w:t>multi</w:t>
      </w:r>
      <w:r w:rsidRPr="00792EB6">
        <w:rPr>
          <w:rFonts w:eastAsia="Times New Roman"/>
          <w:color w:val="000000"/>
          <w:lang w:val="el-GR" w:eastAsia="el-GR"/>
        </w:rPr>
        <w:t>-</w:t>
      </w:r>
      <w:r w:rsidRPr="00792EB6">
        <w:rPr>
          <w:rFonts w:eastAsia="Times New Roman"/>
          <w:color w:val="000000"/>
          <w:lang w:eastAsia="el-GR"/>
        </w:rPr>
        <w:t>threaded</w:t>
      </w:r>
      <w:r>
        <w:rPr>
          <w:color w:val="000000"/>
          <w:lang w:val="el-GR" w:eastAsia="el-GR"/>
        </w:rPr>
        <w:t xml:space="preserve">, και </w:t>
      </w:r>
      <w:r w:rsidRPr="00792EB6">
        <w:rPr>
          <w:rFonts w:eastAsia="Times New Roman"/>
          <w:color w:val="000000"/>
          <w:lang w:val="el-GR" w:eastAsia="el-GR"/>
        </w:rPr>
        <w:t xml:space="preserve">ανεξάρτητο από: </w:t>
      </w:r>
    </w:p>
    <w:p w14:paraId="48EFBC0D" w14:textId="68D6E0A5" w:rsidR="00EC2AD2" w:rsidRPr="00792EB6" w:rsidRDefault="00EC2AD2" w:rsidP="00EC2AD2">
      <w:pPr>
        <w:ind w:left="426" w:hanging="426"/>
        <w:rPr>
          <w:rStyle w:val="BodyTextChar"/>
          <w:rFonts w:cs="Tahoma"/>
          <w:sz w:val="22"/>
          <w:szCs w:val="22"/>
          <w:lang w:val="el-GR"/>
        </w:rPr>
      </w:pPr>
      <w:r w:rsidRPr="00792EB6">
        <w:rPr>
          <w:rStyle w:val="BodyTextChar"/>
          <w:rFonts w:cs="Tahoma"/>
          <w:sz w:val="22"/>
          <w:szCs w:val="22"/>
          <w:lang w:val="el-GR"/>
        </w:rPr>
        <w:t xml:space="preserve">α) </w:t>
      </w:r>
      <w:r w:rsidRPr="00792EB6">
        <w:rPr>
          <w:rStyle w:val="BodyTextChar"/>
          <w:rFonts w:cs="Tahoma"/>
          <w:sz w:val="22"/>
          <w:szCs w:val="22"/>
          <w:lang w:val="el-GR"/>
        </w:rPr>
        <w:tab/>
        <w:t xml:space="preserve">Λειτουργικά Συστήματα: MS Windows </w:t>
      </w:r>
      <w:r w:rsidRPr="00792EB6">
        <w:rPr>
          <w:rStyle w:val="BodyTextChar"/>
          <w:rFonts w:cs="Tahoma"/>
          <w:sz w:val="22"/>
          <w:szCs w:val="22"/>
        </w:rPr>
        <w:t>server</w:t>
      </w:r>
      <w:r w:rsidR="002F179B" w:rsidRPr="00A013A1">
        <w:rPr>
          <w:rStyle w:val="BodyTextChar"/>
          <w:rFonts w:cs="Tahoma"/>
          <w:sz w:val="22"/>
          <w:szCs w:val="22"/>
          <w:lang w:val="el-GR"/>
        </w:rPr>
        <w:t xml:space="preserve"> </w:t>
      </w:r>
      <w:r w:rsidRPr="00792EB6">
        <w:rPr>
          <w:rStyle w:val="BodyTextChar"/>
          <w:rFonts w:cs="Tahoma"/>
          <w:sz w:val="22"/>
          <w:szCs w:val="22"/>
          <w:lang w:val="el-GR"/>
        </w:rPr>
        <w:t>&amp;</w:t>
      </w:r>
      <w:r w:rsidR="002F179B" w:rsidRPr="00A013A1">
        <w:rPr>
          <w:rStyle w:val="BodyTextChar"/>
          <w:rFonts w:cs="Tahoma"/>
          <w:sz w:val="22"/>
          <w:szCs w:val="22"/>
          <w:lang w:val="el-GR"/>
        </w:rPr>
        <w:t xml:space="preserve"> </w:t>
      </w:r>
      <w:r w:rsidRPr="00792EB6">
        <w:rPr>
          <w:rStyle w:val="BodyTextChar"/>
          <w:rFonts w:cs="Tahoma"/>
          <w:sz w:val="22"/>
          <w:szCs w:val="22"/>
        </w:rPr>
        <w:t>Linux</w:t>
      </w:r>
      <w:r w:rsidRPr="00792EB6">
        <w:rPr>
          <w:rStyle w:val="BodyTextChar"/>
          <w:rFonts w:cs="Tahoma"/>
          <w:sz w:val="22"/>
          <w:szCs w:val="22"/>
          <w:lang w:val="el-GR"/>
        </w:rPr>
        <w:t xml:space="preserve">. </w:t>
      </w:r>
    </w:p>
    <w:p w14:paraId="300E0AED" w14:textId="0F00CCDE" w:rsidR="00EC2AD2" w:rsidRPr="00792EB6" w:rsidRDefault="00EC2AD2" w:rsidP="00EC2AD2">
      <w:pPr>
        <w:ind w:left="426" w:hanging="426"/>
        <w:rPr>
          <w:rStyle w:val="BodyTextChar"/>
          <w:rFonts w:cs="Tahoma"/>
          <w:sz w:val="22"/>
          <w:szCs w:val="22"/>
          <w:lang w:val="el-GR"/>
        </w:rPr>
      </w:pPr>
      <w:r w:rsidRPr="00792EB6">
        <w:rPr>
          <w:rStyle w:val="BodyTextChar"/>
          <w:rFonts w:cs="Tahoma"/>
          <w:sz w:val="22"/>
          <w:szCs w:val="22"/>
          <w:lang w:val="el-GR"/>
        </w:rPr>
        <w:lastRenderedPageBreak/>
        <w:t xml:space="preserve">β) </w:t>
      </w:r>
      <w:r w:rsidRPr="00792EB6">
        <w:rPr>
          <w:rStyle w:val="BodyTextChar"/>
          <w:rFonts w:cs="Tahoma"/>
          <w:sz w:val="22"/>
          <w:szCs w:val="22"/>
          <w:lang w:val="el-GR"/>
        </w:rPr>
        <w:tab/>
        <w:t xml:space="preserve">Βάσεις Δεδομένων (σε οποιοδήποτε RDBMS): </w:t>
      </w:r>
      <w:r w:rsidR="00C348E7">
        <w:rPr>
          <w:rStyle w:val="BodyTextChar"/>
          <w:rFonts w:cs="Tahoma"/>
          <w:sz w:val="22"/>
          <w:szCs w:val="22"/>
          <w:lang w:val="el-GR"/>
        </w:rPr>
        <w:t xml:space="preserve">Ενδεικτικά </w:t>
      </w:r>
      <w:r w:rsidRPr="00792EB6">
        <w:rPr>
          <w:rStyle w:val="BodyTextChar"/>
          <w:rFonts w:cs="Tahoma"/>
          <w:sz w:val="22"/>
          <w:szCs w:val="22"/>
        </w:rPr>
        <w:t>Oracle</w:t>
      </w:r>
      <w:r w:rsidRPr="00792EB6">
        <w:rPr>
          <w:rStyle w:val="BodyTextChar"/>
          <w:rFonts w:cs="Tahoma"/>
          <w:sz w:val="22"/>
          <w:szCs w:val="22"/>
          <w:lang w:val="el-GR"/>
        </w:rPr>
        <w:t xml:space="preserve">, </w:t>
      </w:r>
      <w:r w:rsidRPr="00792EB6">
        <w:rPr>
          <w:rStyle w:val="BodyTextChar"/>
          <w:rFonts w:cs="Tahoma"/>
          <w:sz w:val="22"/>
          <w:szCs w:val="22"/>
        </w:rPr>
        <w:t>Microsoft</w:t>
      </w:r>
      <w:r w:rsidR="002F179B" w:rsidRPr="00A013A1">
        <w:rPr>
          <w:rStyle w:val="BodyTextChar"/>
          <w:rFonts w:cs="Tahoma"/>
          <w:sz w:val="22"/>
          <w:szCs w:val="22"/>
          <w:lang w:val="el-GR"/>
        </w:rPr>
        <w:t xml:space="preserve"> </w:t>
      </w:r>
      <w:r w:rsidRPr="00792EB6">
        <w:rPr>
          <w:rStyle w:val="BodyTextChar"/>
          <w:rFonts w:cs="Tahoma"/>
          <w:sz w:val="22"/>
          <w:szCs w:val="22"/>
        </w:rPr>
        <w:t>SQL</w:t>
      </w:r>
      <w:r w:rsidR="002F179B" w:rsidRPr="00A013A1">
        <w:rPr>
          <w:rStyle w:val="BodyTextChar"/>
          <w:rFonts w:cs="Tahoma"/>
          <w:sz w:val="22"/>
          <w:szCs w:val="22"/>
          <w:lang w:val="el-GR"/>
        </w:rPr>
        <w:t xml:space="preserve"> </w:t>
      </w:r>
      <w:r w:rsidRPr="00792EB6">
        <w:rPr>
          <w:rStyle w:val="BodyTextChar"/>
          <w:rFonts w:cs="Tahoma"/>
          <w:sz w:val="22"/>
          <w:szCs w:val="22"/>
        </w:rPr>
        <w:t>Server</w:t>
      </w:r>
      <w:r w:rsidRPr="00792EB6">
        <w:rPr>
          <w:rStyle w:val="BodyTextChar"/>
          <w:rFonts w:cs="Tahoma"/>
          <w:sz w:val="22"/>
          <w:szCs w:val="22"/>
          <w:lang w:val="el-GR"/>
        </w:rPr>
        <w:t xml:space="preserve">, </w:t>
      </w:r>
      <w:r w:rsidRPr="00792EB6">
        <w:rPr>
          <w:rStyle w:val="BodyTextChar"/>
          <w:rFonts w:cs="Tahoma"/>
          <w:sz w:val="22"/>
          <w:szCs w:val="22"/>
        </w:rPr>
        <w:t>PostgreSQL</w:t>
      </w:r>
      <w:r w:rsidRPr="00792EB6">
        <w:rPr>
          <w:rStyle w:val="BodyTextChar"/>
          <w:rFonts w:cs="Tahoma"/>
          <w:sz w:val="22"/>
          <w:szCs w:val="22"/>
          <w:lang w:val="el-GR"/>
        </w:rPr>
        <w:t xml:space="preserve">, DB2, Maria DB. και </w:t>
      </w:r>
    </w:p>
    <w:p w14:paraId="25C5F586" w14:textId="6AEE64AF" w:rsidR="00EC2AD2" w:rsidRPr="001365A0" w:rsidRDefault="00EC2AD2" w:rsidP="00EC2AD2">
      <w:pPr>
        <w:ind w:left="426" w:hanging="426"/>
        <w:rPr>
          <w:rStyle w:val="BodyTextChar"/>
          <w:rFonts w:cs="Tahoma"/>
          <w:sz w:val="22"/>
          <w:szCs w:val="22"/>
          <w:lang w:val="en-US"/>
        </w:rPr>
      </w:pPr>
      <w:r w:rsidRPr="00792EB6">
        <w:rPr>
          <w:rStyle w:val="BodyTextChar"/>
          <w:rFonts w:cs="Tahoma"/>
          <w:sz w:val="22"/>
          <w:szCs w:val="22"/>
          <w:lang w:val="el-GR"/>
        </w:rPr>
        <w:t>γ</w:t>
      </w:r>
      <w:r w:rsidRPr="001365A0">
        <w:rPr>
          <w:rStyle w:val="BodyTextChar"/>
          <w:rFonts w:cs="Tahoma"/>
          <w:sz w:val="22"/>
          <w:szCs w:val="22"/>
          <w:lang w:val="en-US"/>
        </w:rPr>
        <w:t xml:space="preserve">) </w:t>
      </w:r>
      <w:r w:rsidRPr="001365A0">
        <w:rPr>
          <w:rStyle w:val="BodyTextChar"/>
          <w:rFonts w:cs="Tahoma"/>
          <w:sz w:val="22"/>
          <w:szCs w:val="22"/>
          <w:lang w:val="en-US"/>
        </w:rPr>
        <w:tab/>
      </w:r>
      <w:r w:rsidRPr="00792EB6">
        <w:rPr>
          <w:rStyle w:val="BodyTextChar"/>
          <w:rFonts w:cs="Tahoma"/>
          <w:sz w:val="22"/>
          <w:szCs w:val="22"/>
          <w:lang w:val="en-US"/>
        </w:rPr>
        <w:t>Application</w:t>
      </w:r>
      <w:r w:rsidRPr="001365A0">
        <w:rPr>
          <w:rStyle w:val="BodyTextChar"/>
          <w:rFonts w:cs="Tahoma"/>
          <w:sz w:val="22"/>
          <w:szCs w:val="22"/>
          <w:lang w:val="en-US"/>
        </w:rPr>
        <w:t xml:space="preserve"> </w:t>
      </w:r>
      <w:r w:rsidRPr="00792EB6">
        <w:rPr>
          <w:rStyle w:val="BodyTextChar"/>
          <w:rFonts w:cs="Tahoma"/>
          <w:sz w:val="22"/>
          <w:szCs w:val="22"/>
          <w:lang w:val="en-US"/>
        </w:rPr>
        <w:t>Servers</w:t>
      </w:r>
      <w:r w:rsidRPr="001365A0">
        <w:rPr>
          <w:rStyle w:val="BodyTextChar"/>
          <w:rFonts w:cs="Tahoma"/>
          <w:sz w:val="22"/>
          <w:szCs w:val="22"/>
          <w:lang w:val="en-US"/>
        </w:rPr>
        <w:t xml:space="preserve"> (</w:t>
      </w:r>
      <w:r w:rsidRPr="00792EB6">
        <w:rPr>
          <w:rStyle w:val="BodyTextChar"/>
          <w:rFonts w:cs="Tahoma"/>
          <w:sz w:val="22"/>
          <w:szCs w:val="22"/>
          <w:lang w:val="el-GR"/>
        </w:rPr>
        <w:t>σε</w:t>
      </w:r>
      <w:r w:rsidRPr="001365A0">
        <w:rPr>
          <w:rStyle w:val="BodyTextChar"/>
          <w:rFonts w:cs="Tahoma"/>
          <w:sz w:val="22"/>
          <w:szCs w:val="22"/>
          <w:lang w:val="en-US"/>
        </w:rPr>
        <w:t xml:space="preserve"> </w:t>
      </w:r>
      <w:r w:rsidRPr="00792EB6">
        <w:rPr>
          <w:rStyle w:val="BodyTextChar"/>
          <w:rFonts w:cs="Tahoma"/>
          <w:sz w:val="22"/>
          <w:szCs w:val="22"/>
          <w:lang w:val="el-GR"/>
        </w:rPr>
        <w:t>οποιοδήποτε</w:t>
      </w:r>
      <w:r w:rsidRPr="001365A0">
        <w:rPr>
          <w:rStyle w:val="BodyTextChar"/>
          <w:rFonts w:cs="Tahoma"/>
          <w:sz w:val="22"/>
          <w:szCs w:val="22"/>
          <w:lang w:val="en-US"/>
        </w:rPr>
        <w:t xml:space="preserve"> </w:t>
      </w:r>
      <w:r w:rsidRPr="00792EB6">
        <w:rPr>
          <w:rStyle w:val="BodyTextChar"/>
          <w:rFonts w:cs="Tahoma"/>
          <w:sz w:val="22"/>
          <w:szCs w:val="22"/>
          <w:lang w:val="en-US"/>
        </w:rPr>
        <w:t>J</w:t>
      </w:r>
      <w:r w:rsidRPr="001365A0">
        <w:rPr>
          <w:rStyle w:val="BodyTextChar"/>
          <w:rFonts w:cs="Tahoma"/>
          <w:sz w:val="22"/>
          <w:szCs w:val="22"/>
          <w:lang w:val="en-US"/>
        </w:rPr>
        <w:t>2</w:t>
      </w:r>
      <w:r w:rsidRPr="00792EB6">
        <w:rPr>
          <w:rStyle w:val="BodyTextChar"/>
          <w:rFonts w:cs="Tahoma"/>
          <w:sz w:val="22"/>
          <w:szCs w:val="22"/>
          <w:lang w:val="en-US"/>
        </w:rPr>
        <w:t>EE</w:t>
      </w:r>
      <w:r w:rsidRPr="001365A0">
        <w:rPr>
          <w:rStyle w:val="BodyTextChar"/>
          <w:rFonts w:cs="Tahoma"/>
          <w:sz w:val="22"/>
          <w:szCs w:val="22"/>
          <w:lang w:val="en-US"/>
        </w:rPr>
        <w:t>):</w:t>
      </w:r>
      <w:r w:rsidR="00C348E7" w:rsidRPr="00A013A1">
        <w:rPr>
          <w:rStyle w:val="BodyTextChar"/>
          <w:rFonts w:cs="Tahoma"/>
          <w:sz w:val="22"/>
          <w:szCs w:val="22"/>
          <w:lang w:val="en-US"/>
        </w:rPr>
        <w:t xml:space="preserve"> </w:t>
      </w:r>
      <w:r w:rsidR="00C348E7">
        <w:rPr>
          <w:rStyle w:val="BodyTextChar"/>
          <w:rFonts w:cs="Tahoma"/>
          <w:sz w:val="22"/>
          <w:szCs w:val="22"/>
          <w:lang w:val="el-GR"/>
        </w:rPr>
        <w:t>Ενδεικτικά</w:t>
      </w:r>
      <w:r w:rsidR="00C348E7" w:rsidRPr="00A013A1">
        <w:rPr>
          <w:rStyle w:val="BodyTextChar"/>
          <w:rFonts w:cs="Tahoma"/>
          <w:sz w:val="22"/>
          <w:szCs w:val="22"/>
          <w:lang w:val="en-US"/>
        </w:rPr>
        <w:t xml:space="preserve"> </w:t>
      </w:r>
      <w:r w:rsidRPr="001365A0">
        <w:rPr>
          <w:rStyle w:val="BodyTextChar"/>
          <w:rFonts w:cs="Tahoma"/>
          <w:sz w:val="22"/>
          <w:szCs w:val="22"/>
          <w:lang w:val="en-US"/>
        </w:rPr>
        <w:t xml:space="preserve"> </w:t>
      </w:r>
      <w:r w:rsidRPr="00792EB6">
        <w:rPr>
          <w:rStyle w:val="BodyTextChar"/>
          <w:rFonts w:cs="Tahoma"/>
          <w:sz w:val="22"/>
          <w:szCs w:val="22"/>
          <w:lang w:val="en-US"/>
        </w:rPr>
        <w:t>WildFly</w:t>
      </w:r>
      <w:r w:rsidRPr="001365A0">
        <w:rPr>
          <w:rStyle w:val="BodyTextChar"/>
          <w:rFonts w:cs="Tahoma"/>
          <w:sz w:val="22"/>
          <w:szCs w:val="22"/>
          <w:lang w:val="en-US"/>
        </w:rPr>
        <w:t xml:space="preserve"> / </w:t>
      </w:r>
      <w:r w:rsidRPr="00792EB6">
        <w:rPr>
          <w:rStyle w:val="BodyTextChar"/>
          <w:rFonts w:cs="Tahoma"/>
          <w:sz w:val="22"/>
          <w:szCs w:val="22"/>
          <w:lang w:val="en-US"/>
        </w:rPr>
        <w:t>JBoss</w:t>
      </w:r>
      <w:r w:rsidRPr="001365A0">
        <w:rPr>
          <w:rStyle w:val="BodyTextChar"/>
          <w:rFonts w:cs="Tahoma"/>
          <w:sz w:val="22"/>
          <w:szCs w:val="22"/>
          <w:lang w:val="en-US"/>
        </w:rPr>
        <w:t xml:space="preserve">, </w:t>
      </w:r>
      <w:r w:rsidRPr="00792EB6">
        <w:rPr>
          <w:rStyle w:val="BodyTextChar"/>
          <w:rFonts w:cs="Tahoma"/>
          <w:sz w:val="22"/>
          <w:szCs w:val="22"/>
          <w:lang w:val="en-US"/>
        </w:rPr>
        <w:t>WebLogic</w:t>
      </w:r>
      <w:r w:rsidRPr="001365A0">
        <w:rPr>
          <w:rStyle w:val="BodyTextChar"/>
          <w:rFonts w:cs="Tahoma"/>
          <w:sz w:val="22"/>
          <w:szCs w:val="22"/>
          <w:lang w:val="en-US"/>
        </w:rPr>
        <w:t>.</w:t>
      </w:r>
    </w:p>
    <w:p w14:paraId="3668DDD6" w14:textId="77777777" w:rsidR="00EC2AD2" w:rsidRPr="001365A0" w:rsidRDefault="00EC2AD2" w:rsidP="00EC2AD2">
      <w:pPr>
        <w:rPr>
          <w:rStyle w:val="BodyTextChar"/>
          <w:rFonts w:cs="Tahoma"/>
          <w:sz w:val="22"/>
          <w:szCs w:val="22"/>
          <w:lang w:val="en-US"/>
        </w:rPr>
      </w:pPr>
    </w:p>
    <w:p w14:paraId="70133182" w14:textId="77777777" w:rsidR="00EC2AD2" w:rsidRPr="00792EB6" w:rsidRDefault="00EC2AD2" w:rsidP="00EC2AD2">
      <w:pPr>
        <w:rPr>
          <w:rStyle w:val="BodyTextChar"/>
          <w:rFonts w:cs="Tahoma"/>
          <w:sz w:val="22"/>
          <w:szCs w:val="22"/>
          <w:lang w:val="el-GR"/>
        </w:rPr>
      </w:pPr>
      <w:r>
        <w:rPr>
          <w:rStyle w:val="BodyTextChar"/>
          <w:rFonts w:cs="Tahoma"/>
          <w:sz w:val="22"/>
          <w:szCs w:val="22"/>
          <w:lang w:val="el-GR"/>
        </w:rPr>
        <w:t>Θα πρέπει να υ</w:t>
      </w:r>
      <w:r w:rsidRPr="00792EB6">
        <w:rPr>
          <w:rStyle w:val="BodyTextChar"/>
          <w:rFonts w:cs="Tahoma"/>
          <w:sz w:val="22"/>
          <w:szCs w:val="22"/>
          <w:lang w:val="el-GR"/>
        </w:rPr>
        <w:t>ποστ</w:t>
      </w:r>
      <w:r>
        <w:rPr>
          <w:rStyle w:val="BodyTextChar"/>
          <w:rFonts w:cs="Tahoma"/>
          <w:sz w:val="22"/>
          <w:szCs w:val="22"/>
          <w:lang w:val="el-GR"/>
        </w:rPr>
        <w:t xml:space="preserve">ηρίζει </w:t>
      </w:r>
      <w:r w:rsidRPr="00792EB6">
        <w:rPr>
          <w:rStyle w:val="BodyTextChar"/>
          <w:rFonts w:cs="Tahoma"/>
          <w:sz w:val="22"/>
          <w:szCs w:val="22"/>
          <w:lang w:val="el-GR"/>
        </w:rPr>
        <w:t>πολλαπλ</w:t>
      </w:r>
      <w:r>
        <w:rPr>
          <w:rStyle w:val="BodyTextChar"/>
          <w:rFonts w:cs="Tahoma"/>
          <w:sz w:val="22"/>
          <w:szCs w:val="22"/>
          <w:lang w:val="el-GR"/>
        </w:rPr>
        <w:t xml:space="preserve">ές </w:t>
      </w:r>
      <w:r w:rsidRPr="00792EB6">
        <w:rPr>
          <w:rStyle w:val="BodyTextChar"/>
          <w:rFonts w:cs="Tahoma"/>
          <w:sz w:val="22"/>
          <w:szCs w:val="22"/>
          <w:lang w:val="el-GR"/>
        </w:rPr>
        <w:t>διεπαφ</w:t>
      </w:r>
      <w:r>
        <w:rPr>
          <w:rStyle w:val="BodyTextChar"/>
          <w:rFonts w:cs="Tahoma"/>
          <w:sz w:val="22"/>
          <w:szCs w:val="22"/>
          <w:lang w:val="el-GR"/>
        </w:rPr>
        <w:t xml:space="preserve">ές </w:t>
      </w:r>
      <w:r w:rsidRPr="00792EB6">
        <w:rPr>
          <w:rStyle w:val="BodyTextChar"/>
          <w:rFonts w:cs="Tahoma"/>
          <w:sz w:val="22"/>
          <w:szCs w:val="22"/>
          <w:lang w:val="el-GR"/>
        </w:rPr>
        <w:t>χρήστη (</w:t>
      </w:r>
      <w:r w:rsidRPr="00792EB6">
        <w:rPr>
          <w:rStyle w:val="BodyTextChar"/>
          <w:rFonts w:cs="Tahoma"/>
          <w:sz w:val="22"/>
          <w:szCs w:val="22"/>
          <w:lang w:val="en-US"/>
        </w:rPr>
        <w:t>user</w:t>
      </w:r>
      <w:r>
        <w:rPr>
          <w:rStyle w:val="BodyTextChar"/>
          <w:rFonts w:cs="Tahoma"/>
          <w:sz w:val="22"/>
          <w:szCs w:val="22"/>
          <w:lang w:val="el-GR"/>
        </w:rPr>
        <w:t xml:space="preserve"> </w:t>
      </w:r>
      <w:r w:rsidRPr="00792EB6">
        <w:rPr>
          <w:rStyle w:val="BodyTextChar"/>
          <w:rFonts w:cs="Tahoma"/>
          <w:sz w:val="22"/>
          <w:szCs w:val="22"/>
          <w:lang w:val="en-US"/>
        </w:rPr>
        <w:t>interfaces</w:t>
      </w:r>
      <w:r w:rsidRPr="00792EB6">
        <w:rPr>
          <w:rStyle w:val="BodyTextChar"/>
          <w:rFonts w:cs="Tahoma"/>
          <w:sz w:val="22"/>
          <w:szCs w:val="22"/>
          <w:lang w:val="el-GR"/>
        </w:rPr>
        <w:t xml:space="preserve">), κατ’ ελάχιστον: </w:t>
      </w:r>
    </w:p>
    <w:p w14:paraId="2B5F2F1B" w14:textId="77777777" w:rsidR="00EC2AD2" w:rsidRPr="00792EB6" w:rsidRDefault="00EC2AD2" w:rsidP="00091F17">
      <w:pPr>
        <w:pStyle w:val="aff2"/>
        <w:numPr>
          <w:ilvl w:val="0"/>
          <w:numId w:val="61"/>
        </w:numPr>
        <w:rPr>
          <w:rStyle w:val="BodyTextChar"/>
          <w:rFonts w:cs="Tahoma"/>
          <w:sz w:val="22"/>
          <w:szCs w:val="22"/>
          <w:lang w:val="en-US"/>
        </w:rPr>
      </w:pPr>
      <w:r w:rsidRPr="00792EB6">
        <w:rPr>
          <w:rStyle w:val="BodyTextChar"/>
          <w:rFonts w:cs="Tahoma"/>
          <w:sz w:val="22"/>
          <w:szCs w:val="22"/>
          <w:lang w:val="en-US"/>
        </w:rPr>
        <w:t xml:space="preserve">Web Client, </w:t>
      </w:r>
    </w:p>
    <w:p w14:paraId="7D9EE16B" w14:textId="77777777" w:rsidR="00EC2AD2" w:rsidRPr="00792EB6" w:rsidRDefault="00EC2AD2" w:rsidP="00091F17">
      <w:pPr>
        <w:pStyle w:val="aff2"/>
        <w:numPr>
          <w:ilvl w:val="0"/>
          <w:numId w:val="61"/>
        </w:numPr>
        <w:rPr>
          <w:rStyle w:val="BodyTextChar"/>
          <w:rFonts w:cs="Tahoma"/>
          <w:sz w:val="22"/>
          <w:szCs w:val="22"/>
          <w:lang w:val="en-US"/>
        </w:rPr>
      </w:pPr>
      <w:r w:rsidRPr="00792EB6">
        <w:rPr>
          <w:rStyle w:val="BodyTextChar"/>
          <w:rFonts w:cs="Tahoma"/>
          <w:sz w:val="22"/>
          <w:szCs w:val="22"/>
          <w:lang w:val="en-US"/>
        </w:rPr>
        <w:t xml:space="preserve">Desktop Client, </w:t>
      </w:r>
    </w:p>
    <w:p w14:paraId="0DCE1B1C" w14:textId="77777777" w:rsidR="00EC2AD2" w:rsidRPr="00414E48" w:rsidRDefault="00EC2AD2" w:rsidP="00EC2AD2">
      <w:pPr>
        <w:rPr>
          <w:rStyle w:val="BodyTextChar"/>
          <w:rFonts w:cs="Tahoma"/>
          <w:sz w:val="22"/>
          <w:szCs w:val="22"/>
          <w:lang w:val="el-GR"/>
        </w:rPr>
      </w:pPr>
      <w:r>
        <w:rPr>
          <w:rStyle w:val="BodyTextChar"/>
          <w:rFonts w:cs="Tahoma"/>
          <w:sz w:val="22"/>
          <w:szCs w:val="22"/>
          <w:lang w:val="el-GR"/>
        </w:rPr>
        <w:t>Επιπλέον να έχει δυνατότητες</w:t>
      </w:r>
      <w:r w:rsidRPr="00414E48">
        <w:rPr>
          <w:rStyle w:val="BodyTextChar"/>
          <w:rFonts w:cs="Tahoma"/>
          <w:sz w:val="22"/>
          <w:szCs w:val="22"/>
          <w:lang w:val="el-GR"/>
        </w:rPr>
        <w:t xml:space="preserve"> </w:t>
      </w:r>
      <w:r>
        <w:rPr>
          <w:rStyle w:val="BodyTextChar"/>
          <w:rFonts w:cs="Tahoma"/>
          <w:sz w:val="22"/>
          <w:szCs w:val="22"/>
          <w:lang w:val="el-GR"/>
        </w:rPr>
        <w:t>για</w:t>
      </w:r>
      <w:r w:rsidRPr="00414E48">
        <w:rPr>
          <w:rStyle w:val="BodyTextChar"/>
          <w:rFonts w:cs="Tahoma"/>
          <w:sz w:val="22"/>
          <w:szCs w:val="22"/>
          <w:lang w:val="el-GR"/>
        </w:rPr>
        <w:t>:</w:t>
      </w:r>
    </w:p>
    <w:p w14:paraId="36F2A7FC" w14:textId="77777777" w:rsidR="00EC2AD2" w:rsidRPr="00414E48" w:rsidRDefault="00EC2AD2" w:rsidP="00091F17">
      <w:pPr>
        <w:pStyle w:val="aff2"/>
        <w:numPr>
          <w:ilvl w:val="0"/>
          <w:numId w:val="167"/>
        </w:numPr>
        <w:rPr>
          <w:rStyle w:val="BodyTextChar"/>
          <w:rFonts w:cs="Tahoma"/>
          <w:sz w:val="22"/>
          <w:szCs w:val="22"/>
          <w:lang w:val="el-GR"/>
        </w:rPr>
      </w:pPr>
      <w:r w:rsidRPr="00414E48">
        <w:rPr>
          <w:rStyle w:val="BodyTextChar"/>
          <w:rFonts w:cs="Tahoma"/>
          <w:sz w:val="22"/>
          <w:szCs w:val="22"/>
          <w:lang w:val="el-GR"/>
        </w:rPr>
        <w:t>Διάφανη τήρηση των αρχείων εντός του Αποθετηρίου Εγγράφων (</w:t>
      </w:r>
      <w:r w:rsidRPr="00414E48">
        <w:rPr>
          <w:rStyle w:val="BodyTextChar"/>
          <w:rFonts w:cs="Tahoma"/>
          <w:sz w:val="22"/>
          <w:szCs w:val="22"/>
        </w:rPr>
        <w:t>Document</w:t>
      </w:r>
      <w:r w:rsidRPr="00414E48">
        <w:rPr>
          <w:rStyle w:val="BodyTextChar"/>
          <w:rFonts w:cs="Tahoma"/>
          <w:sz w:val="22"/>
          <w:szCs w:val="22"/>
          <w:lang w:val="el-GR"/>
        </w:rPr>
        <w:t xml:space="preserve"> </w:t>
      </w:r>
      <w:r w:rsidRPr="00414E48">
        <w:rPr>
          <w:rStyle w:val="BodyTextChar"/>
          <w:rFonts w:cs="Tahoma"/>
          <w:sz w:val="22"/>
          <w:szCs w:val="22"/>
        </w:rPr>
        <w:t>Repository</w:t>
      </w:r>
      <w:r w:rsidRPr="00414E48">
        <w:rPr>
          <w:rStyle w:val="BodyTextChar"/>
          <w:rFonts w:cs="Tahoma"/>
          <w:sz w:val="22"/>
          <w:szCs w:val="22"/>
          <w:lang w:val="el-GR"/>
        </w:rPr>
        <w:t xml:space="preserve"> / </w:t>
      </w:r>
      <w:r w:rsidRPr="00414E48">
        <w:rPr>
          <w:rStyle w:val="BodyTextChar"/>
          <w:rFonts w:cs="Tahoma"/>
          <w:sz w:val="22"/>
          <w:szCs w:val="22"/>
        </w:rPr>
        <w:t>Vault</w:t>
      </w:r>
      <w:r w:rsidRPr="00414E48">
        <w:rPr>
          <w:rStyle w:val="BodyTextChar"/>
          <w:rFonts w:cs="Tahoma"/>
          <w:sz w:val="22"/>
          <w:szCs w:val="22"/>
          <w:lang w:val="el-GR"/>
        </w:rPr>
        <w:t>) ώστε οι χρήστες να μη γνωρίζουν την ακριβή τους θέση (</w:t>
      </w:r>
      <w:r w:rsidRPr="00414E48">
        <w:rPr>
          <w:rStyle w:val="BodyTextChar"/>
          <w:rFonts w:cs="Tahoma"/>
          <w:sz w:val="22"/>
          <w:szCs w:val="22"/>
        </w:rPr>
        <w:t>file</w:t>
      </w:r>
      <w:r w:rsidRPr="00414E48">
        <w:rPr>
          <w:rStyle w:val="BodyTextChar"/>
          <w:rFonts w:cs="Tahoma"/>
          <w:sz w:val="22"/>
          <w:szCs w:val="22"/>
          <w:lang w:val="el-GR"/>
        </w:rPr>
        <w:t xml:space="preserve"> </w:t>
      </w:r>
      <w:r w:rsidRPr="00414E48">
        <w:rPr>
          <w:rStyle w:val="BodyTextChar"/>
          <w:rFonts w:cs="Tahoma"/>
          <w:sz w:val="22"/>
          <w:szCs w:val="22"/>
        </w:rPr>
        <w:t>path</w:t>
      </w:r>
      <w:r w:rsidRPr="00414E48">
        <w:rPr>
          <w:rStyle w:val="BodyTextChar"/>
          <w:rFonts w:cs="Tahoma"/>
          <w:sz w:val="22"/>
          <w:szCs w:val="22"/>
          <w:lang w:val="el-GR"/>
        </w:rPr>
        <w:t xml:space="preserve">). Δυνατότητα τήρησης των αποθετηρίων εγγράφων και μέσα σε τρίτα συστήματα, όπως π.χ. σε </w:t>
      </w:r>
      <w:r w:rsidRPr="00414E48">
        <w:rPr>
          <w:rStyle w:val="BodyTextChar"/>
          <w:rFonts w:cs="Tahoma"/>
          <w:sz w:val="22"/>
          <w:szCs w:val="22"/>
        </w:rPr>
        <w:t>blob</w:t>
      </w:r>
      <w:r w:rsidRPr="00414E48">
        <w:rPr>
          <w:rStyle w:val="BodyTextChar"/>
          <w:rFonts w:cs="Tahoma"/>
          <w:sz w:val="22"/>
          <w:szCs w:val="22"/>
          <w:lang w:val="el-GR"/>
        </w:rPr>
        <w:t xml:space="preserve"> πεδία της βάσης δεδομένων.</w:t>
      </w:r>
    </w:p>
    <w:p w14:paraId="16234BD6" w14:textId="77777777" w:rsidR="00EC2AD2" w:rsidRDefault="00EC2AD2" w:rsidP="00091F17">
      <w:pPr>
        <w:pStyle w:val="aff2"/>
        <w:numPr>
          <w:ilvl w:val="0"/>
          <w:numId w:val="167"/>
        </w:numPr>
        <w:rPr>
          <w:rStyle w:val="BodyTextChar"/>
          <w:rFonts w:cs="Tahoma"/>
          <w:sz w:val="22"/>
          <w:szCs w:val="22"/>
          <w:lang w:val="el-GR"/>
        </w:rPr>
      </w:pPr>
      <w:r w:rsidRPr="00414E48">
        <w:rPr>
          <w:rStyle w:val="BodyTextChar"/>
          <w:rFonts w:cs="Tahoma"/>
          <w:sz w:val="22"/>
          <w:szCs w:val="22"/>
          <w:lang w:val="el-GR"/>
        </w:rPr>
        <w:t xml:space="preserve">Πολλαπλά επίπεδα κρυπτογράφησης κατ’ ελάχιστον: Κρυπτογράφηση των εγγράφων στα αποθετήρια όπου βρίσκονται. Το κλειδί να είναι </w:t>
      </w:r>
      <w:r w:rsidRPr="00414E48">
        <w:rPr>
          <w:rStyle w:val="BodyTextChar"/>
          <w:rFonts w:cs="Tahoma" w:hint="eastAsia"/>
          <w:sz w:val="22"/>
          <w:szCs w:val="22"/>
          <w:lang w:val="el-GR"/>
        </w:rPr>
        <w:t>≥</w:t>
      </w:r>
      <w:r w:rsidRPr="00414E48">
        <w:rPr>
          <w:rStyle w:val="BodyTextChar"/>
          <w:rFonts w:cs="Tahoma"/>
          <w:sz w:val="22"/>
          <w:szCs w:val="22"/>
          <w:lang w:val="el-GR"/>
        </w:rPr>
        <w:t xml:space="preserve"> 256. Χρήση τεχνικών ταυτοποίησης μοναδικά των εγγράφων σε κάθε έκδοση τους με </w:t>
      </w:r>
      <w:r w:rsidRPr="00414E48">
        <w:rPr>
          <w:rStyle w:val="BodyTextChar"/>
          <w:rFonts w:cs="Tahoma"/>
          <w:sz w:val="22"/>
          <w:szCs w:val="22"/>
        </w:rPr>
        <w:t>secure</w:t>
      </w:r>
      <w:r>
        <w:rPr>
          <w:rStyle w:val="BodyTextChar"/>
          <w:rFonts w:cs="Tahoma"/>
          <w:sz w:val="22"/>
          <w:szCs w:val="22"/>
          <w:lang w:val="el-GR"/>
        </w:rPr>
        <w:t xml:space="preserve"> </w:t>
      </w:r>
      <w:r w:rsidRPr="00414E48">
        <w:rPr>
          <w:rStyle w:val="BodyTextChar"/>
          <w:rFonts w:cs="Tahoma"/>
          <w:sz w:val="22"/>
          <w:szCs w:val="22"/>
        </w:rPr>
        <w:t>hash</w:t>
      </w:r>
      <w:r>
        <w:rPr>
          <w:rStyle w:val="BodyTextChar"/>
          <w:rFonts w:cs="Tahoma"/>
          <w:sz w:val="22"/>
          <w:szCs w:val="22"/>
          <w:lang w:val="el-GR"/>
        </w:rPr>
        <w:t xml:space="preserve"> </w:t>
      </w:r>
      <w:r w:rsidRPr="00414E48">
        <w:rPr>
          <w:rStyle w:val="BodyTextChar"/>
          <w:rFonts w:cs="Tahoma"/>
          <w:sz w:val="22"/>
          <w:szCs w:val="22"/>
        </w:rPr>
        <w:t>functions</w:t>
      </w:r>
      <w:r w:rsidRPr="00414E48">
        <w:rPr>
          <w:rStyle w:val="BodyTextChar"/>
          <w:rFonts w:cs="Tahoma"/>
          <w:sz w:val="22"/>
          <w:szCs w:val="22"/>
          <w:lang w:val="el-GR"/>
        </w:rPr>
        <w:t xml:space="preserve">. </w:t>
      </w:r>
    </w:p>
    <w:p w14:paraId="632109B0" w14:textId="77777777" w:rsidR="00EC2AD2" w:rsidRDefault="00EC2AD2" w:rsidP="00091F17">
      <w:pPr>
        <w:pStyle w:val="aff2"/>
        <w:numPr>
          <w:ilvl w:val="0"/>
          <w:numId w:val="167"/>
        </w:numPr>
        <w:rPr>
          <w:rStyle w:val="BodyTextChar"/>
          <w:rFonts w:cs="Tahoma"/>
          <w:sz w:val="22"/>
          <w:szCs w:val="22"/>
          <w:lang w:val="el-GR"/>
        </w:rPr>
      </w:pPr>
      <w:r w:rsidRPr="00414E48">
        <w:rPr>
          <w:rStyle w:val="BodyTextChar"/>
          <w:rFonts w:cs="Tahoma"/>
          <w:sz w:val="22"/>
          <w:szCs w:val="22"/>
          <w:lang w:val="el-GR"/>
        </w:rPr>
        <w:t>Χρήση κρυπτογραφημένου καναλιού επικοινωνίας (SSL).</w:t>
      </w:r>
    </w:p>
    <w:p w14:paraId="057D8094" w14:textId="77777777" w:rsidR="00EC2AD2" w:rsidRDefault="00EC2AD2" w:rsidP="00091F17">
      <w:pPr>
        <w:pStyle w:val="aff2"/>
        <w:numPr>
          <w:ilvl w:val="0"/>
          <w:numId w:val="167"/>
        </w:numPr>
        <w:rPr>
          <w:rStyle w:val="BodyTextChar"/>
          <w:rFonts w:cs="Tahoma"/>
          <w:sz w:val="22"/>
          <w:szCs w:val="22"/>
          <w:lang w:val="el-GR"/>
        </w:rPr>
      </w:pPr>
      <w:r w:rsidRPr="00414E48">
        <w:rPr>
          <w:rStyle w:val="BodyTextChar"/>
          <w:rFonts w:cs="Tahoma"/>
          <w:sz w:val="22"/>
          <w:szCs w:val="22"/>
          <w:lang w:val="el-GR"/>
        </w:rPr>
        <w:t>Ο χρήστης θα πρέπει να μπορεί να προβεί σε ρυθμίσεις του συστήματος όπως ενδεικτικά:</w:t>
      </w:r>
    </w:p>
    <w:p w14:paraId="3ABA66DD" w14:textId="77777777" w:rsidR="00EC2AD2" w:rsidRDefault="00EC2AD2" w:rsidP="00091F17">
      <w:pPr>
        <w:pStyle w:val="aff2"/>
        <w:numPr>
          <w:ilvl w:val="1"/>
          <w:numId w:val="167"/>
        </w:numPr>
        <w:rPr>
          <w:rStyle w:val="BodyTextChar"/>
          <w:rFonts w:cs="Tahoma"/>
          <w:sz w:val="22"/>
          <w:szCs w:val="22"/>
          <w:lang w:val="el-GR"/>
        </w:rPr>
      </w:pPr>
      <w:r w:rsidRPr="00414E48">
        <w:rPr>
          <w:rStyle w:val="BodyTextChar"/>
          <w:rFonts w:cs="Tahoma"/>
          <w:sz w:val="22"/>
          <w:szCs w:val="22"/>
          <w:lang w:val="el-GR"/>
        </w:rPr>
        <w:t xml:space="preserve">Ορισμός πιστοποιητικού ψηφιακών υπογραφών. </w:t>
      </w:r>
    </w:p>
    <w:p w14:paraId="1C08EF80" w14:textId="77777777" w:rsidR="00EC2AD2" w:rsidRDefault="00EC2AD2" w:rsidP="00091F17">
      <w:pPr>
        <w:pStyle w:val="aff2"/>
        <w:numPr>
          <w:ilvl w:val="1"/>
          <w:numId w:val="167"/>
        </w:numPr>
        <w:rPr>
          <w:rStyle w:val="BodyTextChar"/>
          <w:rFonts w:cs="Tahoma"/>
          <w:sz w:val="22"/>
          <w:szCs w:val="22"/>
          <w:lang w:val="el-GR"/>
        </w:rPr>
      </w:pPr>
      <w:r w:rsidRPr="00414E48">
        <w:rPr>
          <w:rStyle w:val="BodyTextChar"/>
          <w:rFonts w:cs="Tahoma"/>
          <w:sz w:val="22"/>
          <w:szCs w:val="22"/>
          <w:lang w:val="el-GR"/>
        </w:rPr>
        <w:t xml:space="preserve">Εμφάνιση / παράλειψη παραθύρων κατά τη διεκπεραίωση, για γρηγορότερη ολοκλήρωση της διαδικασίας. </w:t>
      </w:r>
    </w:p>
    <w:p w14:paraId="1DD8B25B" w14:textId="77777777" w:rsidR="00EC2AD2" w:rsidRDefault="00EC2AD2" w:rsidP="00091F17">
      <w:pPr>
        <w:pStyle w:val="aff2"/>
        <w:numPr>
          <w:ilvl w:val="1"/>
          <w:numId w:val="167"/>
        </w:numPr>
        <w:rPr>
          <w:rStyle w:val="BodyTextChar"/>
          <w:rFonts w:cs="Tahoma"/>
          <w:sz w:val="22"/>
          <w:szCs w:val="22"/>
          <w:lang w:val="el-GR"/>
        </w:rPr>
      </w:pPr>
      <w:r w:rsidRPr="00414E48">
        <w:rPr>
          <w:rStyle w:val="BodyTextChar"/>
          <w:rFonts w:cs="Tahoma"/>
          <w:sz w:val="22"/>
          <w:szCs w:val="22"/>
          <w:lang w:val="el-GR"/>
        </w:rPr>
        <w:t>Εμφάνιση / παράλειψη παραθύρου υπογραφών.</w:t>
      </w:r>
    </w:p>
    <w:p w14:paraId="1D3F1105" w14:textId="77777777" w:rsidR="00EC2AD2" w:rsidRDefault="00EC2AD2" w:rsidP="00091F17">
      <w:pPr>
        <w:pStyle w:val="aff2"/>
        <w:numPr>
          <w:ilvl w:val="1"/>
          <w:numId w:val="167"/>
        </w:numPr>
        <w:rPr>
          <w:rStyle w:val="BodyTextChar"/>
          <w:rFonts w:cs="Tahoma"/>
          <w:sz w:val="22"/>
          <w:szCs w:val="22"/>
          <w:lang w:val="el-GR"/>
        </w:rPr>
      </w:pPr>
      <w:r w:rsidRPr="00414E48">
        <w:rPr>
          <w:rStyle w:val="BodyTextChar"/>
          <w:rFonts w:cs="Tahoma"/>
          <w:sz w:val="22"/>
          <w:szCs w:val="22"/>
          <w:lang w:val="el-GR"/>
        </w:rPr>
        <w:t xml:space="preserve">Αποστολή ή όχι των στοιχείων δρομολόγησης με email. </w:t>
      </w:r>
    </w:p>
    <w:p w14:paraId="13138F42" w14:textId="77777777" w:rsidR="00EC2AD2" w:rsidRPr="00792EB6" w:rsidRDefault="00EC2AD2" w:rsidP="00EC2AD2">
      <w:pPr>
        <w:rPr>
          <w:rStyle w:val="BodyTextChar"/>
          <w:rFonts w:cs="Tahoma"/>
          <w:sz w:val="22"/>
          <w:szCs w:val="22"/>
          <w:lang w:val="el-GR"/>
        </w:rPr>
      </w:pPr>
    </w:p>
    <w:p w14:paraId="477C6AFE" w14:textId="6B3C73D6" w:rsidR="00A43614" w:rsidRPr="00F708ED" w:rsidRDefault="00A43614" w:rsidP="00091F17">
      <w:pPr>
        <w:pStyle w:val="4"/>
        <w:numPr>
          <w:ilvl w:val="1"/>
          <w:numId w:val="165"/>
        </w:numPr>
        <w:ind w:left="709" w:hanging="709"/>
        <w:rPr>
          <w:rFonts w:cs="Tahoma"/>
          <w:szCs w:val="22"/>
          <w:lang w:val="el-GR"/>
        </w:rPr>
      </w:pPr>
      <w:bookmarkStart w:id="645" w:name="_Ref105423991"/>
      <w:bookmarkStart w:id="646" w:name="_Ref107675545"/>
      <w:bookmarkStart w:id="647" w:name="_Ref107675549"/>
      <w:bookmarkStart w:id="648" w:name="_Toc118711235"/>
      <w:bookmarkEnd w:id="634"/>
      <w:bookmarkEnd w:id="635"/>
      <w:bookmarkEnd w:id="636"/>
      <w:r w:rsidRPr="00C50EE4">
        <w:rPr>
          <w:rFonts w:cs="Tahoma"/>
          <w:szCs w:val="22"/>
          <w:lang w:val="el-GR"/>
        </w:rPr>
        <w:t>Υποσύστημα Καταγραφής Ενεργειών και Συμβάντων (Audit</w:t>
      </w:r>
      <w:r w:rsidR="00AF7B8E" w:rsidRPr="00C50EE4">
        <w:rPr>
          <w:rFonts w:cs="Tahoma"/>
          <w:szCs w:val="22"/>
          <w:lang w:val="el-GR"/>
        </w:rPr>
        <w:t xml:space="preserve"> </w:t>
      </w:r>
      <w:r w:rsidRPr="00C50EE4">
        <w:rPr>
          <w:rFonts w:cs="Tahoma"/>
          <w:szCs w:val="22"/>
          <w:lang w:val="el-GR"/>
        </w:rPr>
        <w:t>Logs)</w:t>
      </w:r>
      <w:bookmarkEnd w:id="645"/>
      <w:r w:rsidRPr="00C50EE4">
        <w:rPr>
          <w:rFonts w:cs="Tahoma"/>
          <w:szCs w:val="22"/>
          <w:lang w:val="el-GR"/>
        </w:rPr>
        <w:t xml:space="preserve"> και Αντιμετώπισης Συμβάτων Ασφάλειας</w:t>
      </w:r>
      <w:bookmarkEnd w:id="646"/>
      <w:bookmarkEnd w:id="647"/>
      <w:bookmarkEnd w:id="648"/>
    </w:p>
    <w:p w14:paraId="0B217AE0" w14:textId="03278885" w:rsidR="00A43614" w:rsidRPr="00CA30F2" w:rsidRDefault="00A43614" w:rsidP="00A43614">
      <w:pPr>
        <w:suppressAutoHyphens w:val="0"/>
        <w:autoSpaceDE w:val="0"/>
        <w:autoSpaceDN w:val="0"/>
        <w:adjustRightInd w:val="0"/>
        <w:spacing w:after="0"/>
        <w:rPr>
          <w:color w:val="000000"/>
          <w:lang w:val="el-GR" w:eastAsia="el-GR"/>
        </w:rPr>
      </w:pPr>
      <w:r w:rsidRPr="00DF0949">
        <w:rPr>
          <w:color w:val="000000"/>
          <w:lang w:val="el-GR" w:eastAsia="el-GR"/>
        </w:rPr>
        <w:t xml:space="preserve">Προκειμένου να </w:t>
      </w:r>
      <w:r>
        <w:rPr>
          <w:color w:val="000000"/>
          <w:lang w:val="el-GR" w:eastAsia="el-GR"/>
        </w:rPr>
        <w:t xml:space="preserve">παρέχεται </w:t>
      </w:r>
      <w:r w:rsidRPr="00DF0949">
        <w:rPr>
          <w:color w:val="000000"/>
          <w:lang w:val="el-GR" w:eastAsia="el-GR"/>
        </w:rPr>
        <w:t>μια πλήρη</w:t>
      </w:r>
      <w:r>
        <w:rPr>
          <w:color w:val="000000"/>
          <w:lang w:val="el-GR" w:eastAsia="el-GR"/>
        </w:rPr>
        <w:t>ς</w:t>
      </w:r>
      <w:r w:rsidRPr="00DF0949">
        <w:rPr>
          <w:color w:val="000000"/>
          <w:lang w:val="el-GR" w:eastAsia="el-GR"/>
        </w:rPr>
        <w:t xml:space="preserve"> εικόνα και ανάλυση σε πραγματικό χρόνο των ειδοποιήσεων </w:t>
      </w:r>
      <w:r w:rsidRPr="00526984">
        <w:rPr>
          <w:color w:val="000000"/>
          <w:lang w:val="el-GR" w:eastAsia="el-GR"/>
        </w:rPr>
        <w:t>(</w:t>
      </w:r>
      <w:r>
        <w:rPr>
          <w:color w:val="000000"/>
          <w:lang w:val="en-US" w:eastAsia="el-GR"/>
        </w:rPr>
        <w:t>events</w:t>
      </w:r>
      <w:r w:rsidRPr="00526984">
        <w:rPr>
          <w:color w:val="000000"/>
          <w:lang w:val="el-GR" w:eastAsia="el-GR"/>
        </w:rPr>
        <w:t xml:space="preserve">) </w:t>
      </w:r>
      <w:r w:rsidRPr="00DF0949">
        <w:rPr>
          <w:color w:val="000000"/>
          <w:lang w:val="el-GR" w:eastAsia="el-GR"/>
        </w:rPr>
        <w:t xml:space="preserve">και θεμάτων ασφάλειας </w:t>
      </w:r>
      <w:r>
        <w:rPr>
          <w:color w:val="000000"/>
          <w:lang w:val="el-GR" w:eastAsia="el-GR"/>
        </w:rPr>
        <w:t>(</w:t>
      </w:r>
      <w:r>
        <w:rPr>
          <w:color w:val="000000"/>
          <w:lang w:val="en-US" w:eastAsia="el-GR"/>
        </w:rPr>
        <w:t>incidents</w:t>
      </w:r>
      <w:r w:rsidRPr="00526984">
        <w:rPr>
          <w:color w:val="000000"/>
          <w:lang w:val="el-GR" w:eastAsia="el-GR"/>
        </w:rPr>
        <w:t xml:space="preserve">) </w:t>
      </w:r>
      <w:r w:rsidRPr="00DF0949">
        <w:rPr>
          <w:color w:val="000000"/>
          <w:lang w:val="el-GR" w:eastAsia="el-GR"/>
        </w:rPr>
        <w:t>σε μία δι</w:t>
      </w:r>
      <w:r>
        <w:rPr>
          <w:color w:val="000000"/>
          <w:lang w:val="el-GR" w:eastAsia="el-GR"/>
        </w:rPr>
        <w:t>αδι</w:t>
      </w:r>
      <w:r w:rsidRPr="00DF0949">
        <w:rPr>
          <w:color w:val="000000"/>
          <w:lang w:val="el-GR" w:eastAsia="el-GR"/>
        </w:rPr>
        <w:t xml:space="preserve">κτυακή υποδομή πληροφοριακών συστημάτων, </w:t>
      </w:r>
      <w:r>
        <w:rPr>
          <w:color w:val="000000"/>
          <w:lang w:val="el-GR" w:eastAsia="el-GR"/>
        </w:rPr>
        <w:t xml:space="preserve">απαιτείται η ανάπτυξη συστήματος που θα καταγράφει όλες τις ειδοποιήσεις από τα εποπτευόμενα συστήματα και θα μπορεί είτε να ενεργοποιεί μηχανισμούς </w:t>
      </w:r>
      <w:r>
        <w:rPr>
          <w:color w:val="000000"/>
          <w:lang w:val="en-US" w:eastAsia="el-GR"/>
        </w:rPr>
        <w:t>alerting</w:t>
      </w:r>
      <w:r w:rsidR="00F1279D">
        <w:rPr>
          <w:color w:val="000000"/>
          <w:lang w:val="el-GR" w:eastAsia="el-GR"/>
        </w:rPr>
        <w:t xml:space="preserve"> </w:t>
      </w:r>
      <w:r>
        <w:rPr>
          <w:color w:val="000000"/>
          <w:lang w:val="el-GR" w:eastAsia="el-GR"/>
        </w:rPr>
        <w:t xml:space="preserve">προς </w:t>
      </w:r>
      <w:r w:rsidR="00AF7B8E">
        <w:rPr>
          <w:color w:val="000000"/>
          <w:lang w:val="el-GR" w:eastAsia="el-GR"/>
        </w:rPr>
        <w:t>τους</w:t>
      </w:r>
      <w:r>
        <w:rPr>
          <w:color w:val="000000"/>
          <w:lang w:val="el-GR" w:eastAsia="el-GR"/>
        </w:rPr>
        <w:t xml:space="preserve"> διαχειριστές είτε να εκτελεί συγκεκριμένες ενέργειες για την διασφάλιση </w:t>
      </w:r>
      <w:r w:rsidR="00AF7B8E">
        <w:rPr>
          <w:color w:val="000000"/>
          <w:lang w:val="el-GR" w:eastAsia="el-GR"/>
        </w:rPr>
        <w:t>της</w:t>
      </w:r>
      <w:r>
        <w:rPr>
          <w:color w:val="000000"/>
          <w:lang w:val="el-GR" w:eastAsia="el-GR"/>
        </w:rPr>
        <w:t xml:space="preserve"> ακεραιότητας των πληροφοριών και βεβαίως των συστημάτων.</w:t>
      </w:r>
      <w:r w:rsidR="00CA30F2">
        <w:rPr>
          <w:color w:val="000000"/>
          <w:lang w:val="el-GR" w:eastAsia="el-GR"/>
        </w:rPr>
        <w:t xml:space="preserve"> Θα πρέπει να βασίζεται σε χαρακτηριστικά </w:t>
      </w:r>
      <w:r w:rsidR="00CA30F2">
        <w:rPr>
          <w:color w:val="000000"/>
          <w:lang w:val="en-US" w:eastAsia="el-GR"/>
        </w:rPr>
        <w:t>SIEM</w:t>
      </w:r>
      <w:r w:rsidR="00CA30F2" w:rsidRPr="003B7561">
        <w:rPr>
          <w:color w:val="000000"/>
          <w:lang w:val="el-GR" w:eastAsia="el-GR"/>
        </w:rPr>
        <w:t xml:space="preserve"> </w:t>
      </w:r>
      <w:r w:rsidR="00CA30F2">
        <w:rPr>
          <w:color w:val="000000"/>
          <w:lang w:val="el-GR" w:eastAsia="el-GR"/>
        </w:rPr>
        <w:t>και να διαθέτει εύχρηστη οθόνη διαχείρισης.</w:t>
      </w:r>
    </w:p>
    <w:p w14:paraId="1E73ACBB" w14:textId="54DE45B9" w:rsidR="00A43614" w:rsidRDefault="00A43614" w:rsidP="00A43614">
      <w:pPr>
        <w:suppressAutoHyphens w:val="0"/>
        <w:autoSpaceDE w:val="0"/>
        <w:autoSpaceDN w:val="0"/>
        <w:adjustRightInd w:val="0"/>
        <w:spacing w:after="0"/>
        <w:rPr>
          <w:color w:val="000000"/>
          <w:lang w:val="el-GR" w:eastAsia="el-GR"/>
        </w:rPr>
      </w:pPr>
      <w:r w:rsidRPr="00DF0949">
        <w:rPr>
          <w:color w:val="000000"/>
          <w:lang w:val="el-GR" w:eastAsia="el-GR"/>
        </w:rPr>
        <w:t xml:space="preserve">Η βασική λειτουργία, είναι να συλλέγουν logs από ένα μεγάλο εύρος πηγών εντός του οργανισμού, όπως συστήματα ελέγχου ασφαλείας, λειτουργικά συστήματα και εφαρμογές. Όταν το </w:t>
      </w:r>
      <w:r>
        <w:rPr>
          <w:color w:val="000000"/>
          <w:lang w:val="el-GR" w:eastAsia="el-GR"/>
        </w:rPr>
        <w:t xml:space="preserve">υποσύστημα </w:t>
      </w:r>
      <w:r w:rsidRPr="00DF0949">
        <w:rPr>
          <w:color w:val="000000"/>
          <w:lang w:val="el-GR" w:eastAsia="el-GR"/>
        </w:rPr>
        <w:t xml:space="preserve">αποκτήσει τα log δεδομένα, </w:t>
      </w:r>
      <w:r>
        <w:rPr>
          <w:color w:val="000000"/>
          <w:lang w:val="el-GR" w:eastAsia="el-GR"/>
        </w:rPr>
        <w:t xml:space="preserve">θα </w:t>
      </w:r>
      <w:r w:rsidRPr="00DF0949">
        <w:rPr>
          <w:color w:val="000000"/>
          <w:lang w:val="el-GR" w:eastAsia="el-GR"/>
        </w:rPr>
        <w:t xml:space="preserve">τα επεξεργάζεται για να τα προσαρμόσει σε συγκεκριμένη μορφή, </w:t>
      </w:r>
      <w:r>
        <w:rPr>
          <w:color w:val="000000"/>
          <w:lang w:val="el-GR" w:eastAsia="el-GR"/>
        </w:rPr>
        <w:t xml:space="preserve">θα </w:t>
      </w:r>
      <w:r w:rsidRPr="00DF0949">
        <w:rPr>
          <w:color w:val="000000"/>
          <w:lang w:val="el-GR" w:eastAsia="el-GR"/>
        </w:rPr>
        <w:t xml:space="preserve">κάνει ανάλυση των μορφοποιημένων δεδομένων, </w:t>
      </w:r>
      <w:r>
        <w:rPr>
          <w:color w:val="000000"/>
          <w:lang w:val="el-GR" w:eastAsia="el-GR"/>
        </w:rPr>
        <w:t xml:space="preserve">θα </w:t>
      </w:r>
      <w:r w:rsidRPr="00DF0949">
        <w:rPr>
          <w:color w:val="000000"/>
          <w:lang w:val="el-GR" w:eastAsia="el-GR"/>
        </w:rPr>
        <w:t xml:space="preserve">εκδίδει ειδοποιήσεις όταν ανιχνεύσει ύποπτες δραστηριότητες και </w:t>
      </w:r>
      <w:r>
        <w:rPr>
          <w:color w:val="000000"/>
          <w:lang w:val="el-GR" w:eastAsia="el-GR"/>
        </w:rPr>
        <w:t xml:space="preserve">θα </w:t>
      </w:r>
      <w:r w:rsidRPr="00DF0949">
        <w:rPr>
          <w:color w:val="000000"/>
          <w:lang w:val="el-GR" w:eastAsia="el-GR"/>
        </w:rPr>
        <w:t>παράγει αναφορές όταν ζητηθούν από τους διαχειριστές.</w:t>
      </w:r>
    </w:p>
    <w:p w14:paraId="56B6551A" w14:textId="77777777" w:rsidR="00A43614" w:rsidRDefault="00A43614" w:rsidP="00A43614">
      <w:pPr>
        <w:suppressAutoHyphens w:val="0"/>
        <w:spacing w:after="0"/>
        <w:jc w:val="left"/>
        <w:rPr>
          <w:rFonts w:cstheme="majorBidi"/>
          <w:b/>
          <w:iCs/>
          <w:color w:val="000000" w:themeColor="text1"/>
          <w:w w:val="108"/>
          <w:szCs w:val="18"/>
          <w:highlight w:val="yellow"/>
          <w:shd w:val="clear" w:color="auto" w:fill="FFFFFF"/>
          <w:lang w:val="el-GR" w:eastAsia="en-US"/>
        </w:rPr>
      </w:pPr>
    </w:p>
    <w:p w14:paraId="2BEBB81D" w14:textId="23AC9BE2" w:rsidR="00A43614" w:rsidRPr="00F708ED" w:rsidRDefault="00A43614" w:rsidP="00091F17">
      <w:pPr>
        <w:pStyle w:val="4"/>
        <w:numPr>
          <w:ilvl w:val="1"/>
          <w:numId w:val="165"/>
        </w:numPr>
        <w:ind w:left="709" w:hanging="709"/>
        <w:rPr>
          <w:rFonts w:cs="Tahoma"/>
          <w:szCs w:val="22"/>
          <w:lang w:val="el-GR"/>
        </w:rPr>
      </w:pPr>
      <w:bookmarkStart w:id="649" w:name="_Ref105424048"/>
      <w:bookmarkStart w:id="650" w:name="_Toc118711236"/>
      <w:r w:rsidRPr="00C50EE4">
        <w:rPr>
          <w:rFonts w:cs="Tahoma"/>
          <w:szCs w:val="22"/>
          <w:lang w:val="el-GR"/>
        </w:rPr>
        <w:t>Υποσύστημα Διαχείρισης Υποδομών (Systems</w:t>
      </w:r>
      <w:r w:rsidR="0016616A">
        <w:rPr>
          <w:rFonts w:cs="Tahoma"/>
          <w:szCs w:val="22"/>
          <w:lang w:val="el-GR"/>
        </w:rPr>
        <w:t xml:space="preserve"> </w:t>
      </w:r>
      <w:r w:rsidRPr="00C50EE4">
        <w:rPr>
          <w:rFonts w:cs="Tahoma"/>
          <w:szCs w:val="22"/>
          <w:lang w:val="el-GR"/>
        </w:rPr>
        <w:t>Management)</w:t>
      </w:r>
      <w:bookmarkEnd w:id="649"/>
      <w:bookmarkEnd w:id="650"/>
    </w:p>
    <w:p w14:paraId="0D02F912" w14:textId="36209668" w:rsidR="00A43614" w:rsidRDefault="00A43614" w:rsidP="00A43614">
      <w:pPr>
        <w:suppressAutoHyphens w:val="0"/>
        <w:autoSpaceDE w:val="0"/>
        <w:autoSpaceDN w:val="0"/>
        <w:adjustRightInd w:val="0"/>
        <w:spacing w:after="0"/>
        <w:rPr>
          <w:color w:val="000000"/>
          <w:lang w:val="el-GR" w:eastAsia="el-GR"/>
        </w:rPr>
      </w:pPr>
      <w:r>
        <w:rPr>
          <w:color w:val="000000"/>
          <w:lang w:val="el-GR" w:eastAsia="el-GR"/>
        </w:rPr>
        <w:t>Το συγκεκριμένο υποσύστημα θα καλύπτει τις ανάγκες για την διαχείριση</w:t>
      </w:r>
      <w:r w:rsidR="007E32AE">
        <w:rPr>
          <w:color w:val="000000"/>
          <w:lang w:val="el-GR" w:eastAsia="el-GR"/>
        </w:rPr>
        <w:t xml:space="preserve"> </w:t>
      </w:r>
      <w:r>
        <w:rPr>
          <w:color w:val="000000"/>
          <w:lang w:val="el-GR" w:eastAsia="el-GR"/>
        </w:rPr>
        <w:t xml:space="preserve">των συστημάτων </w:t>
      </w:r>
      <w:r w:rsidRPr="005517FE">
        <w:rPr>
          <w:color w:val="000000"/>
          <w:lang w:val="el-GR" w:eastAsia="el-GR"/>
        </w:rPr>
        <w:t>(</w:t>
      </w:r>
      <w:r>
        <w:rPr>
          <w:color w:val="000000"/>
          <w:lang w:val="en-US" w:eastAsia="el-GR"/>
        </w:rPr>
        <w:t>System</w:t>
      </w:r>
      <w:r w:rsidR="00575E0C">
        <w:rPr>
          <w:color w:val="000000"/>
          <w:lang w:val="el-GR" w:eastAsia="el-GR"/>
        </w:rPr>
        <w:t xml:space="preserve"> </w:t>
      </w:r>
      <w:r>
        <w:rPr>
          <w:color w:val="000000"/>
          <w:lang w:val="en-US" w:eastAsia="el-GR"/>
        </w:rPr>
        <w:t>Management</w:t>
      </w:r>
      <w:r w:rsidRPr="005517FE">
        <w:rPr>
          <w:color w:val="000000"/>
          <w:lang w:val="el-GR" w:eastAsia="el-GR"/>
        </w:rPr>
        <w:t xml:space="preserve">). </w:t>
      </w:r>
      <w:r>
        <w:rPr>
          <w:color w:val="000000"/>
          <w:lang w:val="en-US" w:eastAsia="el-GR"/>
        </w:rPr>
        <w:t>O</w:t>
      </w:r>
      <w:r w:rsidR="00582B19">
        <w:rPr>
          <w:color w:val="000000"/>
          <w:lang w:val="el-GR" w:eastAsia="el-GR"/>
        </w:rPr>
        <w:t xml:space="preserve"> </w:t>
      </w:r>
      <w:r>
        <w:rPr>
          <w:color w:val="000000"/>
          <w:lang w:val="el-GR" w:eastAsia="el-GR"/>
        </w:rPr>
        <w:t>υποψήφιος ανάδοχος θα πρέπει να συμπεριλάβει όλα τα απαραίτητα εργαλεία και λογισμικά για την διαχείριση του προσφερόμενου εξοπλισμού και συστημικού λογισμικού και τον τρόπο που αυτά θα αξιοποιηθούν για τις ανάγκες του έργου.</w:t>
      </w:r>
    </w:p>
    <w:p w14:paraId="66EC7E2D" w14:textId="46804CA1" w:rsidR="00EA3400" w:rsidRDefault="00EA3400" w:rsidP="00EA3400">
      <w:pPr>
        <w:rPr>
          <w:lang w:val="el-GR"/>
        </w:rPr>
      </w:pPr>
    </w:p>
    <w:p w14:paraId="19B17B90" w14:textId="2171B8D1" w:rsidR="00A22261" w:rsidRDefault="00A22261" w:rsidP="00091F17">
      <w:pPr>
        <w:pStyle w:val="3"/>
        <w:numPr>
          <w:ilvl w:val="0"/>
          <w:numId w:val="165"/>
        </w:numPr>
        <w:rPr>
          <w:lang w:val="el-GR"/>
        </w:rPr>
      </w:pPr>
      <w:bookmarkStart w:id="651" w:name="_Toc97194347"/>
      <w:bookmarkStart w:id="652" w:name="_Toc97194475"/>
      <w:bookmarkStart w:id="653" w:name="_Ref108526833"/>
      <w:bookmarkStart w:id="654" w:name="_Toc118711237"/>
      <w:r>
        <w:rPr>
          <w:lang w:val="el-GR"/>
        </w:rPr>
        <w:lastRenderedPageBreak/>
        <w:t>Οριζόντιες Απαιτήσεις</w:t>
      </w:r>
      <w:bookmarkEnd w:id="651"/>
      <w:bookmarkEnd w:id="652"/>
      <w:bookmarkEnd w:id="653"/>
      <w:bookmarkEnd w:id="654"/>
    </w:p>
    <w:p w14:paraId="7B514C87" w14:textId="2BCDAD92" w:rsidR="00947DDB" w:rsidRPr="00575E0C" w:rsidRDefault="00947DDB" w:rsidP="00091F17">
      <w:pPr>
        <w:pStyle w:val="4"/>
        <w:numPr>
          <w:ilvl w:val="1"/>
          <w:numId w:val="62"/>
        </w:numPr>
        <w:ind w:left="709"/>
        <w:rPr>
          <w:rFonts w:eastAsia="Times New Roman"/>
          <w:szCs w:val="26"/>
          <w:lang w:val="el-GR"/>
        </w:rPr>
      </w:pPr>
      <w:bookmarkStart w:id="655" w:name="_Toc97195386"/>
      <w:bookmarkStart w:id="656" w:name="_Toc97195555"/>
      <w:bookmarkStart w:id="657" w:name="_Toc97194349"/>
      <w:bookmarkStart w:id="658" w:name="_Ref97198484"/>
      <w:bookmarkStart w:id="659" w:name="_Ref106823241"/>
      <w:bookmarkStart w:id="660" w:name="_Ref106823244"/>
      <w:bookmarkStart w:id="661" w:name="_Toc118711238"/>
      <w:bookmarkEnd w:id="655"/>
      <w:bookmarkEnd w:id="656"/>
      <w:r w:rsidRPr="00575E0C">
        <w:rPr>
          <w:rFonts w:cs="Tahoma"/>
          <w:szCs w:val="22"/>
          <w:lang w:val="el-GR"/>
        </w:rPr>
        <w:t>Διαλειτουργικότητα</w:t>
      </w:r>
      <w:bookmarkEnd w:id="657"/>
      <w:bookmarkEnd w:id="658"/>
      <w:bookmarkEnd w:id="659"/>
      <w:bookmarkEnd w:id="660"/>
      <w:bookmarkEnd w:id="661"/>
    </w:p>
    <w:p w14:paraId="1127D8CF" w14:textId="007D771D" w:rsidR="00575E0C" w:rsidRPr="00FC0BE5" w:rsidRDefault="00575E0C" w:rsidP="00575E0C">
      <w:pPr>
        <w:rPr>
          <w:lang w:val="el-GR"/>
        </w:rPr>
      </w:pPr>
      <w:r w:rsidRPr="00FC0BE5">
        <w:rPr>
          <w:lang w:val="el-GR"/>
        </w:rPr>
        <w:t>Ο</w:t>
      </w:r>
      <w:r>
        <w:rPr>
          <w:lang w:val="el-GR"/>
        </w:rPr>
        <w:t xml:space="preserve"> ανάδοχος </w:t>
      </w:r>
      <w:r w:rsidRPr="00FC0BE5">
        <w:rPr>
          <w:lang w:val="el-GR"/>
        </w:rPr>
        <w:t>θα πρέπει να εξασφαλίσει τη διαλειτουργικότητα μεταξύ των λειτουργικών ενοτήτων (</w:t>
      </w:r>
      <w:r w:rsidR="00C41001">
        <w:rPr>
          <w:lang w:val="el-GR"/>
        </w:rPr>
        <w:t xml:space="preserve">πλατφόρμας, συστημάτων και </w:t>
      </w:r>
      <w:r w:rsidRPr="00FC0BE5">
        <w:rPr>
          <w:lang w:val="el-GR"/>
        </w:rPr>
        <w:t>υποσυστημάτων) που θα αναπτυχθούν στο πλαίσιο του παρόντος έργου</w:t>
      </w:r>
      <w:r w:rsidRPr="00024B0F">
        <w:rPr>
          <w:lang w:val="el-GR"/>
        </w:rPr>
        <w:t>.</w:t>
      </w:r>
      <w:r w:rsidRPr="00FC0BE5">
        <w:rPr>
          <w:lang w:val="el-GR"/>
        </w:rPr>
        <w:t xml:space="preserve"> Στο πλαίσιο αυτό </w:t>
      </w:r>
      <w:r>
        <w:rPr>
          <w:lang w:val="el-GR"/>
        </w:rPr>
        <w:t xml:space="preserve">ο υποψήφιος </w:t>
      </w:r>
      <w:r w:rsidRPr="00FC0BE5">
        <w:rPr>
          <w:lang w:val="el-GR"/>
        </w:rPr>
        <w:t xml:space="preserve">θα πρέπει να προδιαγράψει στην προσφορά του τον τρόπο και τις τεχνολογίες με τις οποίες θα υλοποιήσει την διαλειτουργικότητα. </w:t>
      </w:r>
    </w:p>
    <w:p w14:paraId="40B53E3D" w14:textId="77777777" w:rsidR="00575E0C" w:rsidRPr="00FC0BE5" w:rsidRDefault="00575E0C" w:rsidP="00575E0C">
      <w:pPr>
        <w:rPr>
          <w:lang w:val="el-GR"/>
        </w:rPr>
      </w:pPr>
      <w:r w:rsidRPr="00FC0BE5">
        <w:rPr>
          <w:lang w:val="el-GR"/>
        </w:rPr>
        <w:t>Τεχνολογικά, η διαλειτουργικότητα αφορά στην ικανότητα του πληροφοριακού συστήματος για μεταφορά και χρήση της πληροφορίας – που αποθηκεύει, επεξεργάζεται και διακινεί - με άλλα πληροφοριακά συστήματα. Συγκεκριμένα αφορά:</w:t>
      </w:r>
    </w:p>
    <w:p w14:paraId="49DE6665" w14:textId="2E9499B8" w:rsidR="00FE0381" w:rsidRPr="00C41001" w:rsidRDefault="00575E0C" w:rsidP="002319C7">
      <w:pPr>
        <w:numPr>
          <w:ilvl w:val="0"/>
          <w:numId w:val="207"/>
        </w:numPr>
        <w:rPr>
          <w:lang w:val="el-GR"/>
        </w:rPr>
      </w:pPr>
      <w:r w:rsidRPr="00FC0BE5">
        <w:rPr>
          <w:lang w:val="el-GR"/>
        </w:rPr>
        <w:t>Μια σαφώς προσδιορισμένη και καθορισμένη μορφή για τις πληροφορίες (πρότυπα δόμησης της πληροφορίας/δεδομένων και της μετα-πληροφορίας / δεδομένων)</w:t>
      </w:r>
    </w:p>
    <w:p w14:paraId="374A0BAE" w14:textId="2F698B48" w:rsidR="00575E0C" w:rsidRPr="008320F5" w:rsidRDefault="00575E0C" w:rsidP="002319C7">
      <w:pPr>
        <w:numPr>
          <w:ilvl w:val="0"/>
          <w:numId w:val="207"/>
        </w:numPr>
        <w:rPr>
          <w:lang w:val="el-GR"/>
        </w:rPr>
      </w:pPr>
      <w:r w:rsidRPr="00FE0381">
        <w:rPr>
          <w:lang w:val="el-GR"/>
        </w:rPr>
        <w:t>Ένα σαφώς προσδιορισμένο και καθορισμένο τρόπο για την</w:t>
      </w:r>
      <w:r w:rsidR="008320F5" w:rsidRPr="00FE0381">
        <w:rPr>
          <w:lang w:val="el-GR"/>
        </w:rPr>
        <w:t xml:space="preserve"> </w:t>
      </w:r>
      <w:r w:rsidRPr="008320F5">
        <w:rPr>
          <w:lang w:val="el-GR"/>
        </w:rPr>
        <w:t>ανταλλαγή των πληροφοριών (τεχνολογίες επικοινωνιών και πρωτόκολλα με τα οποία μεταφέρεται η πληροφορία με την μορφή που καθορίζεται στο προηγούμενο σημείο)</w:t>
      </w:r>
    </w:p>
    <w:p w14:paraId="2EAEECBA" w14:textId="37455145" w:rsidR="00575E0C" w:rsidRPr="00FE0381" w:rsidRDefault="008320F5" w:rsidP="002319C7">
      <w:pPr>
        <w:pStyle w:val="aff2"/>
        <w:numPr>
          <w:ilvl w:val="0"/>
          <w:numId w:val="207"/>
        </w:numPr>
        <w:rPr>
          <w:lang w:val="el-GR"/>
        </w:rPr>
      </w:pPr>
      <w:r w:rsidRPr="00FE0381">
        <w:rPr>
          <w:lang w:val="el-GR"/>
        </w:rPr>
        <w:t xml:space="preserve">Έναν σαφώς προσδιορισμένο και καθορισμένο τρόπο για την </w:t>
      </w:r>
      <w:r w:rsidR="00575E0C" w:rsidRPr="00FE0381">
        <w:rPr>
          <w:lang w:val="el-GR"/>
        </w:rPr>
        <w:t>πρόσβαση στις πληροφορίες και στα δεδομένα (ασφάλεια/ έλεγχος πρόσβασης δηλαδή τεχνολογίες που χρησιμοποιούνται για την προστασία των υπηρεσιών διαλειτουργικότητας)</w:t>
      </w:r>
    </w:p>
    <w:p w14:paraId="7FF42ACC" w14:textId="7F1108FE" w:rsidR="00FE0381" w:rsidRPr="00FE0381" w:rsidRDefault="008320F5" w:rsidP="002319C7">
      <w:pPr>
        <w:pStyle w:val="aff2"/>
        <w:numPr>
          <w:ilvl w:val="0"/>
          <w:numId w:val="207"/>
        </w:numPr>
        <w:rPr>
          <w:lang w:val="el-GR"/>
        </w:rPr>
      </w:pPr>
      <w:r w:rsidRPr="00FE0381">
        <w:rPr>
          <w:lang w:val="el-GR"/>
        </w:rPr>
        <w:t xml:space="preserve">Έναν σαφώς προσδιορισμένο και καθορισμένο τρόπο για την </w:t>
      </w:r>
      <w:r w:rsidR="00575E0C" w:rsidRPr="00FE0381">
        <w:rPr>
          <w:lang w:val="el-GR"/>
        </w:rPr>
        <w:t>αναζήτηση των πληροφοριών και των δεδομένων (τεχνολογίες μεταδεδομένων, καταλόγου ή άλλες που χρησιμοποιούνται για την αναζήτηση πληροφοριών στα πλαίσια των διαλειτουργικών υπηρεσιών)</w:t>
      </w:r>
    </w:p>
    <w:p w14:paraId="30584002" w14:textId="767CC6A4" w:rsidR="00FE0381" w:rsidRPr="002319C7" w:rsidRDefault="00FE0381" w:rsidP="002319C7">
      <w:pPr>
        <w:ind w:left="360"/>
        <w:rPr>
          <w:color w:val="222222"/>
          <w:lang w:val="el-GR" w:eastAsia="el-GR"/>
        </w:rPr>
      </w:pPr>
      <w:r w:rsidRPr="002319C7">
        <w:rPr>
          <w:color w:val="222222"/>
          <w:lang w:val="el-GR" w:eastAsia="el-GR"/>
        </w:rPr>
        <w:t>Στο παρόν έργο οι</w:t>
      </w:r>
      <w:r w:rsidRPr="002319C7">
        <w:rPr>
          <w:color w:val="222222"/>
          <w:lang w:eastAsia="el-GR"/>
        </w:rPr>
        <w:t> </w:t>
      </w:r>
      <w:r w:rsidRPr="002319C7">
        <w:rPr>
          <w:color w:val="222222"/>
          <w:lang w:val="el-GR" w:eastAsia="el-GR"/>
        </w:rPr>
        <w:t>διαλειτουργικότητες</w:t>
      </w:r>
      <w:r w:rsidRPr="002319C7">
        <w:rPr>
          <w:color w:val="222222"/>
          <w:lang w:eastAsia="el-GR"/>
        </w:rPr>
        <w:t> </w:t>
      </w:r>
      <w:r w:rsidRPr="002319C7">
        <w:rPr>
          <w:color w:val="222222"/>
          <w:lang w:val="el-GR" w:eastAsia="el-GR"/>
        </w:rPr>
        <w:t>που θα υλοποιηθούν θα γίνουν κάνοντας χρήση των διαδικτυακών υπηρεσιών (</w:t>
      </w:r>
      <w:r w:rsidRPr="002319C7">
        <w:rPr>
          <w:color w:val="222222"/>
          <w:lang w:eastAsia="el-GR"/>
        </w:rPr>
        <w:t>Webservices</w:t>
      </w:r>
      <w:r w:rsidRPr="002319C7">
        <w:rPr>
          <w:color w:val="222222"/>
          <w:lang w:val="el-GR" w:eastAsia="el-GR"/>
        </w:rPr>
        <w:t>) μέσω του Κέντρου</w:t>
      </w:r>
      <w:r w:rsidRPr="002319C7">
        <w:rPr>
          <w:color w:val="222222"/>
          <w:lang w:eastAsia="el-GR"/>
        </w:rPr>
        <w:t> </w:t>
      </w:r>
      <w:r w:rsidRPr="002319C7">
        <w:rPr>
          <w:color w:val="222222"/>
          <w:lang w:val="el-GR" w:eastAsia="el-GR"/>
        </w:rPr>
        <w:t>Διαλειτουργικότητας</w:t>
      </w:r>
      <w:r w:rsidRPr="002319C7">
        <w:rPr>
          <w:color w:val="222222"/>
          <w:lang w:eastAsia="el-GR"/>
        </w:rPr>
        <w:t> </w:t>
      </w:r>
      <w:r w:rsidRPr="002319C7">
        <w:rPr>
          <w:color w:val="222222"/>
          <w:lang w:val="el-GR" w:eastAsia="el-GR"/>
        </w:rPr>
        <w:t>(ΚΕΔ) όπου αυτό είναι εφικτό</w:t>
      </w:r>
      <w:r w:rsidRPr="002319C7">
        <w:rPr>
          <w:color w:val="222222"/>
          <w:lang w:eastAsia="el-GR"/>
        </w:rPr>
        <w:t> </w:t>
      </w:r>
      <w:r w:rsidRPr="002319C7">
        <w:rPr>
          <w:color w:val="222222"/>
          <w:lang w:val="el-GR" w:eastAsia="el-GR"/>
        </w:rPr>
        <w:t>και</w:t>
      </w:r>
      <w:r w:rsidR="00C41001">
        <w:rPr>
          <w:color w:val="222222"/>
          <w:lang w:val="el-GR" w:eastAsia="el-GR"/>
        </w:rPr>
        <w:t xml:space="preserve"> </w:t>
      </w:r>
      <w:r w:rsidRPr="002319C7">
        <w:rPr>
          <w:color w:val="222222"/>
          <w:lang w:val="el-GR" w:eastAsia="el-GR"/>
        </w:rPr>
        <w:t>λαμβάνοντας</w:t>
      </w:r>
      <w:r w:rsidRPr="002319C7">
        <w:rPr>
          <w:color w:val="222222"/>
          <w:lang w:eastAsia="el-GR"/>
        </w:rPr>
        <w:t> </w:t>
      </w:r>
      <w:r w:rsidRPr="002319C7">
        <w:rPr>
          <w:color w:val="222222"/>
          <w:lang w:val="el-GR" w:eastAsia="el-GR"/>
        </w:rPr>
        <w:t>υπόψη</w:t>
      </w:r>
      <w:r w:rsidRPr="002319C7">
        <w:rPr>
          <w:color w:val="222222"/>
          <w:lang w:eastAsia="el-GR"/>
        </w:rPr>
        <w:t> </w:t>
      </w:r>
      <w:r w:rsidRPr="002319C7">
        <w:rPr>
          <w:color w:val="222222"/>
          <w:lang w:val="el-GR" w:eastAsia="el-GR"/>
        </w:rPr>
        <w:t>τον Εθνικό Κανονισμό Ασφάλειας (Ε.Κ.Α) και τον</w:t>
      </w:r>
      <w:r w:rsidRPr="002319C7">
        <w:rPr>
          <w:color w:val="222222"/>
          <w:lang w:eastAsia="el-GR"/>
        </w:rPr>
        <w:t> </w:t>
      </w:r>
      <w:r w:rsidRPr="002319C7">
        <w:rPr>
          <w:color w:val="222222"/>
          <w:lang w:val="el-GR" w:eastAsia="el-GR"/>
        </w:rPr>
        <w:t>Κανονισμό</w:t>
      </w:r>
      <w:r w:rsidRPr="002319C7">
        <w:rPr>
          <w:color w:val="222222"/>
          <w:lang w:eastAsia="el-GR"/>
        </w:rPr>
        <w:t> </w:t>
      </w:r>
      <w:r w:rsidRPr="002319C7">
        <w:rPr>
          <w:color w:val="222222"/>
          <w:lang w:val="el-GR" w:eastAsia="el-GR"/>
        </w:rPr>
        <w:t>Ασφαλείας</w:t>
      </w:r>
      <w:r w:rsidRPr="002319C7">
        <w:rPr>
          <w:color w:val="222222"/>
          <w:lang w:eastAsia="el-GR"/>
        </w:rPr>
        <w:t> Schengen</w:t>
      </w:r>
      <w:r w:rsidRPr="002319C7">
        <w:rPr>
          <w:color w:val="222222"/>
          <w:lang w:val="el-GR" w:eastAsia="el-GR"/>
        </w:rPr>
        <w:t>.</w:t>
      </w:r>
    </w:p>
    <w:p w14:paraId="449C56D5" w14:textId="77777777" w:rsidR="00FE0381" w:rsidRPr="002319C7" w:rsidRDefault="00FE0381" w:rsidP="002319C7">
      <w:pPr>
        <w:spacing w:after="90"/>
        <w:rPr>
          <w:color w:val="222222"/>
          <w:lang w:val="el-GR" w:eastAsia="el-GR"/>
        </w:rPr>
      </w:pPr>
      <w:r w:rsidRPr="002319C7">
        <w:rPr>
          <w:color w:val="222222"/>
          <w:lang w:val="el-GR" w:eastAsia="el-GR"/>
        </w:rPr>
        <w:t>Το ΚΕΔ είναι ένα πληροφοριακό σύστημα που αναπτύχθηκε από τη Γενική Γραμματεία Πληροφοριακών Συστημάτων Δημόσιας Διοίκησης (ΓΓΠΣΔΔ), με στόχο την ενιαία διασύνδεση των ηλεκτρονικών υπηρεσιών της Δημόσιας Διοίκησης. Κάθε Φορέας που επιθυμεί να κάνει χρήση του Κέντρου</w:t>
      </w:r>
      <w:r w:rsidRPr="002319C7">
        <w:rPr>
          <w:color w:val="222222"/>
          <w:lang w:eastAsia="el-GR"/>
        </w:rPr>
        <w:t> </w:t>
      </w:r>
      <w:r w:rsidRPr="002319C7">
        <w:rPr>
          <w:color w:val="222222"/>
          <w:lang w:val="el-GR" w:eastAsia="el-GR"/>
        </w:rPr>
        <w:t>Διαλειτουργικότητας</w:t>
      </w:r>
      <w:r w:rsidRPr="002319C7">
        <w:rPr>
          <w:color w:val="222222"/>
          <w:lang w:eastAsia="el-GR"/>
        </w:rPr>
        <w:t> </w:t>
      </w:r>
      <w:r w:rsidRPr="002319C7">
        <w:rPr>
          <w:color w:val="222222"/>
          <w:lang w:val="el-GR" w:eastAsia="el-GR"/>
        </w:rPr>
        <w:t>(ΚΕ.Δ), πρέπει να ακολουθήσει τα παρακάτω βήματα:</w:t>
      </w:r>
    </w:p>
    <w:p w14:paraId="3CBBF582" w14:textId="77777777" w:rsidR="00FE0381" w:rsidRPr="002319C7" w:rsidRDefault="00FE0381" w:rsidP="00FE0381">
      <w:pPr>
        <w:pStyle w:val="aff2"/>
        <w:numPr>
          <w:ilvl w:val="0"/>
          <w:numId w:val="207"/>
        </w:numPr>
        <w:rPr>
          <w:color w:val="222222"/>
          <w:lang w:val="el-GR" w:eastAsia="el-GR"/>
        </w:rPr>
      </w:pPr>
      <w:r w:rsidRPr="002319C7">
        <w:rPr>
          <w:color w:val="222222"/>
          <w:lang w:val="el-GR" w:eastAsia="el-GR"/>
        </w:rPr>
        <w:t>1.</w:t>
      </w:r>
      <w:r w:rsidRPr="002319C7">
        <w:rPr>
          <w:color w:val="222222"/>
          <w:lang w:eastAsia="el-GR"/>
        </w:rPr>
        <w:t> </w:t>
      </w:r>
      <w:r w:rsidRPr="002319C7">
        <w:rPr>
          <w:color w:val="222222"/>
          <w:lang w:val="el-GR" w:eastAsia="el-GR"/>
        </w:rPr>
        <w:t>Υποβολή Αιτήματος στην Εφαρμογή Διαχείρισης Αιτημάτων</w:t>
      </w:r>
      <w:r w:rsidRPr="002319C7">
        <w:rPr>
          <w:color w:val="222222"/>
          <w:lang w:eastAsia="el-GR"/>
        </w:rPr>
        <w:t> </w:t>
      </w:r>
      <w:r w:rsidRPr="002319C7">
        <w:rPr>
          <w:color w:val="222222"/>
          <w:lang w:val="el-GR" w:eastAsia="el-GR"/>
        </w:rPr>
        <w:t>Διαλειτουργικότητας</w:t>
      </w:r>
      <w:r w:rsidRPr="002319C7">
        <w:rPr>
          <w:color w:val="222222"/>
          <w:lang w:eastAsia="el-GR"/>
        </w:rPr>
        <w:t> </w:t>
      </w:r>
      <w:r w:rsidRPr="002319C7">
        <w:rPr>
          <w:color w:val="222222"/>
          <w:lang w:val="el-GR" w:eastAsia="el-GR"/>
        </w:rPr>
        <w:t>(ΕΔΑ)</w:t>
      </w:r>
    </w:p>
    <w:p w14:paraId="11C644AF" w14:textId="77777777" w:rsidR="00FE0381" w:rsidRPr="002319C7" w:rsidRDefault="00FE0381" w:rsidP="00FE0381">
      <w:pPr>
        <w:pStyle w:val="aff2"/>
        <w:numPr>
          <w:ilvl w:val="0"/>
          <w:numId w:val="207"/>
        </w:numPr>
        <w:rPr>
          <w:color w:val="222222"/>
          <w:lang w:val="el-GR" w:eastAsia="el-GR"/>
        </w:rPr>
      </w:pPr>
      <w:r w:rsidRPr="002319C7">
        <w:rPr>
          <w:color w:val="222222"/>
          <w:lang w:val="el-GR" w:eastAsia="el-GR"/>
        </w:rPr>
        <w:t>2.</w:t>
      </w:r>
      <w:r w:rsidRPr="002319C7">
        <w:rPr>
          <w:color w:val="222222"/>
          <w:lang w:eastAsia="el-GR"/>
        </w:rPr>
        <w:t> </w:t>
      </w:r>
      <w:r w:rsidRPr="002319C7">
        <w:rPr>
          <w:color w:val="222222"/>
          <w:lang w:val="el-GR" w:eastAsia="el-GR"/>
        </w:rPr>
        <w:t>Δοκιμαστικές κλήσεις στο πιλοτικό περιβάλλον του Κέντρου</w:t>
      </w:r>
      <w:r w:rsidRPr="002319C7">
        <w:rPr>
          <w:color w:val="222222"/>
          <w:lang w:eastAsia="el-GR"/>
        </w:rPr>
        <w:t> </w:t>
      </w:r>
      <w:r w:rsidRPr="002319C7">
        <w:rPr>
          <w:color w:val="222222"/>
          <w:lang w:val="el-GR" w:eastAsia="el-GR"/>
        </w:rPr>
        <w:t>Διαλειτουργικότητας</w:t>
      </w:r>
      <w:r w:rsidRPr="002319C7">
        <w:rPr>
          <w:color w:val="222222"/>
          <w:lang w:eastAsia="el-GR"/>
        </w:rPr>
        <w:t> </w:t>
      </w:r>
      <w:r w:rsidRPr="002319C7">
        <w:rPr>
          <w:color w:val="222222"/>
          <w:lang w:val="el-GR" w:eastAsia="el-GR"/>
        </w:rPr>
        <w:t>(ΚΕ.Δ)</w:t>
      </w:r>
    </w:p>
    <w:p w14:paraId="7E45B9D9" w14:textId="77777777" w:rsidR="00FE0381" w:rsidRPr="002319C7" w:rsidRDefault="00FE0381" w:rsidP="00FE0381">
      <w:pPr>
        <w:pStyle w:val="aff2"/>
        <w:numPr>
          <w:ilvl w:val="0"/>
          <w:numId w:val="207"/>
        </w:numPr>
        <w:rPr>
          <w:color w:val="222222"/>
          <w:lang w:val="el-GR" w:eastAsia="el-GR"/>
        </w:rPr>
      </w:pPr>
      <w:r w:rsidRPr="002319C7">
        <w:rPr>
          <w:color w:val="222222"/>
          <w:lang w:val="el-GR" w:eastAsia="el-GR"/>
        </w:rPr>
        <w:t>3.</w:t>
      </w:r>
      <w:r w:rsidRPr="002319C7">
        <w:rPr>
          <w:color w:val="222222"/>
          <w:lang w:eastAsia="el-GR"/>
        </w:rPr>
        <w:t> </w:t>
      </w:r>
      <w:r w:rsidRPr="002319C7">
        <w:rPr>
          <w:color w:val="222222"/>
          <w:lang w:val="el-GR" w:eastAsia="el-GR"/>
        </w:rPr>
        <w:t>Ένταξη σε παραγωγική λειτουργία σύμφωνα με:</w:t>
      </w:r>
    </w:p>
    <w:p w14:paraId="53F7B696" w14:textId="77777777" w:rsidR="00FE0381" w:rsidRPr="002319C7" w:rsidRDefault="00FE0381" w:rsidP="00FE0381">
      <w:pPr>
        <w:pStyle w:val="aff2"/>
        <w:numPr>
          <w:ilvl w:val="0"/>
          <w:numId w:val="207"/>
        </w:numPr>
        <w:rPr>
          <w:color w:val="222222"/>
          <w:lang w:val="el-GR" w:eastAsia="el-GR"/>
        </w:rPr>
      </w:pPr>
      <w:r w:rsidRPr="002319C7">
        <w:rPr>
          <w:color w:val="222222"/>
          <w:lang w:val="el-GR" w:eastAsia="el-GR"/>
        </w:rPr>
        <w:t>•</w:t>
      </w:r>
      <w:r w:rsidRPr="002319C7">
        <w:rPr>
          <w:color w:val="222222"/>
          <w:lang w:eastAsia="el-GR"/>
        </w:rPr>
        <w:t> </w:t>
      </w:r>
      <w:r w:rsidRPr="002319C7">
        <w:rPr>
          <w:color w:val="222222"/>
          <w:lang w:val="el-GR" w:eastAsia="el-GR"/>
        </w:rPr>
        <w:t>Την Πολιτική Ορθής Χρήσης Διαδικτυακών Υπηρεσιών του Υπουργείου Ψηφιακής Διακυβέρνησης.</w:t>
      </w:r>
    </w:p>
    <w:p w14:paraId="612482F7" w14:textId="77777777" w:rsidR="00FE0381" w:rsidRPr="002319C7" w:rsidRDefault="00FE0381" w:rsidP="00FE0381">
      <w:pPr>
        <w:pStyle w:val="aff2"/>
        <w:numPr>
          <w:ilvl w:val="0"/>
          <w:numId w:val="207"/>
        </w:numPr>
        <w:rPr>
          <w:color w:val="222222"/>
          <w:lang w:val="el-GR" w:eastAsia="el-GR"/>
        </w:rPr>
      </w:pPr>
      <w:r w:rsidRPr="002319C7">
        <w:rPr>
          <w:color w:val="222222"/>
          <w:lang w:val="el-GR" w:eastAsia="el-GR"/>
        </w:rPr>
        <w:t>•</w:t>
      </w:r>
      <w:r w:rsidRPr="002319C7">
        <w:rPr>
          <w:color w:val="222222"/>
          <w:lang w:eastAsia="el-GR"/>
        </w:rPr>
        <w:t> </w:t>
      </w:r>
      <w:r w:rsidRPr="002319C7">
        <w:rPr>
          <w:color w:val="222222"/>
          <w:lang w:val="el-GR" w:eastAsia="el-GR"/>
        </w:rPr>
        <w:t>Τη σωστή τήρηση του αρχείου καταγραφής - ιχνηλασιμότητας κλήσεων.</w:t>
      </w:r>
    </w:p>
    <w:p w14:paraId="50C11BD7" w14:textId="77777777" w:rsidR="00FE0381" w:rsidRPr="002319C7" w:rsidRDefault="00FE0381" w:rsidP="002319C7">
      <w:pPr>
        <w:spacing w:after="90"/>
        <w:rPr>
          <w:color w:val="222222"/>
          <w:lang w:val="el-GR" w:eastAsia="el-GR"/>
        </w:rPr>
      </w:pPr>
      <w:r w:rsidRPr="002319C7">
        <w:rPr>
          <w:color w:val="222222"/>
          <w:lang w:val="el-GR" w:eastAsia="el-GR"/>
        </w:rPr>
        <w:t>Για την επίτευξη του στόχου της</w:t>
      </w:r>
      <w:r w:rsidRPr="002319C7">
        <w:rPr>
          <w:color w:val="222222"/>
          <w:lang w:eastAsia="el-GR"/>
        </w:rPr>
        <w:t> </w:t>
      </w:r>
      <w:r w:rsidRPr="002319C7">
        <w:rPr>
          <w:color w:val="222222"/>
          <w:lang w:val="el-GR" w:eastAsia="el-GR"/>
        </w:rPr>
        <w:t>διαλειτουργικότητας</w:t>
      </w:r>
      <w:r w:rsidRPr="002319C7">
        <w:rPr>
          <w:color w:val="222222"/>
          <w:lang w:eastAsia="el-GR"/>
        </w:rPr>
        <w:t> </w:t>
      </w:r>
      <w:r w:rsidRPr="002319C7">
        <w:rPr>
          <w:color w:val="222222"/>
          <w:lang w:val="el-GR" w:eastAsia="el-GR"/>
        </w:rPr>
        <w:t>απαιτείται η υποχρεωτική συμμόρφωση σε συγκεκριμένες και ανοικτές προδιαγραφές</w:t>
      </w:r>
      <w:r w:rsidRPr="002319C7">
        <w:rPr>
          <w:color w:val="222222"/>
          <w:lang w:eastAsia="el-GR"/>
        </w:rPr>
        <w:t> </w:t>
      </w:r>
      <w:r w:rsidRPr="002319C7">
        <w:rPr>
          <w:color w:val="222222"/>
          <w:lang w:val="el-GR" w:eastAsia="el-GR"/>
        </w:rPr>
        <w:t>διαλειτουργικότητας. Οι προδιαγραφές αυτές θέτουν την βασική υποδομή, απελευθερώνοντας τους διάφορους δημόσιους φορείς, έτσι ώστε να μπορούν να συγκεντρώνονται στην εξυπηρέτηση του πολίτη μέσα από υπηρεσίες προστιθέμενης πληροφορίας και υπηρεσιών. Ένα τέτοιο πλαίσιο καθορίζει τις προδιαγραφές και νόρμες</w:t>
      </w:r>
      <w:r w:rsidRPr="002319C7">
        <w:rPr>
          <w:color w:val="222222"/>
          <w:lang w:eastAsia="el-GR"/>
        </w:rPr>
        <w:t> </w:t>
      </w:r>
      <w:r w:rsidRPr="002319C7">
        <w:rPr>
          <w:color w:val="222222"/>
          <w:lang w:val="el-GR" w:eastAsia="el-GR"/>
        </w:rPr>
        <w:t>επικοινωνίας, αφήνοντας τους ίδιους τους δημόσιους φορείς να καθορίσουν πώς να προσαρμόσουν τις επιχειρησιακές τους λειτουργίες, έτσι ώστε να αυξήσουν την αποδοτικότητά τους, επωφελούμενοι των ευκαιριών που προσφέρει μια αυξημένη</w:t>
      </w:r>
      <w:r w:rsidRPr="002319C7">
        <w:rPr>
          <w:color w:val="222222"/>
          <w:lang w:eastAsia="el-GR"/>
        </w:rPr>
        <w:t> </w:t>
      </w:r>
      <w:r w:rsidRPr="002319C7">
        <w:rPr>
          <w:color w:val="222222"/>
          <w:lang w:val="el-GR" w:eastAsia="el-GR"/>
        </w:rPr>
        <w:t>διαλειτουργικότητα.</w:t>
      </w:r>
    </w:p>
    <w:p w14:paraId="1B55E658" w14:textId="77777777" w:rsidR="00FE0381" w:rsidRPr="002319C7" w:rsidRDefault="00FE0381" w:rsidP="002319C7">
      <w:pPr>
        <w:spacing w:after="90"/>
        <w:rPr>
          <w:color w:val="222222"/>
          <w:lang w:val="el-GR" w:eastAsia="el-GR"/>
        </w:rPr>
      </w:pPr>
      <w:r w:rsidRPr="002319C7">
        <w:rPr>
          <w:color w:val="222222"/>
          <w:lang w:val="el-GR" w:eastAsia="el-GR"/>
        </w:rPr>
        <w:t>Ο άμεσος στόχος του πλαισίου</w:t>
      </w:r>
      <w:r w:rsidRPr="002319C7">
        <w:rPr>
          <w:color w:val="222222"/>
          <w:lang w:eastAsia="el-GR"/>
        </w:rPr>
        <w:t> </w:t>
      </w:r>
      <w:r w:rsidRPr="002319C7">
        <w:rPr>
          <w:color w:val="222222"/>
          <w:lang w:val="el-GR" w:eastAsia="el-GR"/>
        </w:rPr>
        <w:t>διαλειτουργικότητας</w:t>
      </w:r>
      <w:r w:rsidRPr="002319C7">
        <w:rPr>
          <w:color w:val="222222"/>
          <w:lang w:eastAsia="el-GR"/>
        </w:rPr>
        <w:t> </w:t>
      </w:r>
      <w:r w:rsidRPr="002319C7">
        <w:rPr>
          <w:color w:val="222222"/>
          <w:lang w:val="el-GR" w:eastAsia="el-GR"/>
        </w:rPr>
        <w:t xml:space="preserve">είναι να διευκολύνει την υλοποίηση της Ηλεκτρονικής διακυβέρνησης και τη συνολική υιοθέτησή της από το δημόσιο τομέα. Τελικός στόχος είναι οι δημόσιες υπηρεσίες να ικανοποιούν τις ανάγκες επικοινωνίας με τον πολίτη, τους οργανισμούς και τις επιχειρήσεις, μέσα από την αποτελεσματική και απρόσκοπτη ροή και προς τις δυο κατευθύνσεις. Η υλοποίηση αυτού του στόχου βασίζεται στην ικανότητα των συστημάτων </w:t>
      </w:r>
      <w:r w:rsidRPr="002319C7">
        <w:rPr>
          <w:color w:val="222222"/>
          <w:lang w:val="el-GR" w:eastAsia="el-GR"/>
        </w:rPr>
        <w:lastRenderedPageBreak/>
        <w:t>πληροφορικής του δημοσίου να παρέχουν σαφή και</w:t>
      </w:r>
      <w:r w:rsidRPr="002319C7">
        <w:rPr>
          <w:color w:val="222222"/>
          <w:lang w:eastAsia="el-GR"/>
        </w:rPr>
        <w:t> </w:t>
      </w:r>
      <w:r w:rsidRPr="002319C7">
        <w:rPr>
          <w:color w:val="222222"/>
          <w:lang w:val="el-GR" w:eastAsia="el-GR"/>
        </w:rPr>
        <w:t>προτυποποιημένα</w:t>
      </w:r>
      <w:r w:rsidRPr="002319C7">
        <w:rPr>
          <w:color w:val="222222"/>
          <w:lang w:eastAsia="el-GR"/>
        </w:rPr>
        <w:t> </w:t>
      </w:r>
      <w:r w:rsidRPr="002319C7">
        <w:rPr>
          <w:color w:val="222222"/>
          <w:lang w:val="el-GR" w:eastAsia="el-GR"/>
        </w:rPr>
        <w:t>σημεία επικοινωνίας (εναρμονισμένα με διεθνή και ευρωπαϊκά πρότυπα).</w:t>
      </w:r>
    </w:p>
    <w:p w14:paraId="49726C46" w14:textId="77777777" w:rsidR="00FE0381" w:rsidRPr="002319C7" w:rsidRDefault="00FE0381" w:rsidP="002319C7">
      <w:pPr>
        <w:spacing w:after="90"/>
        <w:rPr>
          <w:color w:val="222222"/>
          <w:lang w:val="el-GR" w:eastAsia="el-GR"/>
        </w:rPr>
      </w:pPr>
      <w:r w:rsidRPr="002319C7">
        <w:rPr>
          <w:color w:val="222222"/>
          <w:lang w:val="el-GR" w:eastAsia="el-GR"/>
        </w:rPr>
        <w:t>Για να πετύχει αυτούς τους στόχους το πλαίσιο</w:t>
      </w:r>
      <w:r w:rsidRPr="002319C7">
        <w:rPr>
          <w:color w:val="222222"/>
          <w:lang w:eastAsia="el-GR"/>
        </w:rPr>
        <w:t> </w:t>
      </w:r>
      <w:r w:rsidRPr="002319C7">
        <w:rPr>
          <w:color w:val="222222"/>
          <w:lang w:val="el-GR" w:eastAsia="el-GR"/>
        </w:rPr>
        <w:t>διαλειτουργικότητας</w:t>
      </w:r>
      <w:r w:rsidRPr="002319C7">
        <w:rPr>
          <w:color w:val="222222"/>
          <w:lang w:eastAsia="el-GR"/>
        </w:rPr>
        <w:t> </w:t>
      </w:r>
      <w:r w:rsidRPr="002319C7">
        <w:rPr>
          <w:color w:val="222222"/>
          <w:lang w:val="el-GR" w:eastAsia="el-GR"/>
        </w:rPr>
        <w:t>προτυποποιεί</w:t>
      </w:r>
      <w:r w:rsidRPr="002319C7">
        <w:rPr>
          <w:color w:val="222222"/>
          <w:lang w:eastAsia="el-GR"/>
        </w:rPr>
        <w:t> </w:t>
      </w:r>
      <w:r w:rsidRPr="002319C7">
        <w:rPr>
          <w:color w:val="222222"/>
          <w:lang w:val="el-GR" w:eastAsia="el-GR"/>
        </w:rPr>
        <w:t>τα εξής:</w:t>
      </w:r>
    </w:p>
    <w:p w14:paraId="45B09D02" w14:textId="109FF8B0" w:rsidR="00FE0381" w:rsidRPr="002319C7" w:rsidRDefault="00FE0381" w:rsidP="00FE0381">
      <w:pPr>
        <w:pStyle w:val="aff2"/>
        <w:numPr>
          <w:ilvl w:val="0"/>
          <w:numId w:val="207"/>
        </w:numPr>
        <w:rPr>
          <w:color w:val="222222"/>
          <w:lang w:val="el-GR" w:eastAsia="el-GR"/>
        </w:rPr>
      </w:pPr>
      <w:r w:rsidRPr="002319C7">
        <w:rPr>
          <w:color w:val="222222"/>
          <w:lang w:val="el-GR" w:eastAsia="el-GR"/>
        </w:rPr>
        <w:t>Καθορισμένη μορφή πληροφοριών για ανταλλαγή (μορφή πληροφορίας και δεδομένων)</w:t>
      </w:r>
    </w:p>
    <w:p w14:paraId="23843EEE" w14:textId="0F0EFDCA" w:rsidR="00FE0381" w:rsidRPr="002319C7" w:rsidRDefault="00FE0381" w:rsidP="00FE0381">
      <w:pPr>
        <w:pStyle w:val="aff2"/>
        <w:numPr>
          <w:ilvl w:val="0"/>
          <w:numId w:val="207"/>
        </w:numPr>
        <w:rPr>
          <w:color w:val="222222"/>
          <w:lang w:val="el-GR" w:eastAsia="el-GR"/>
        </w:rPr>
      </w:pPr>
      <w:r w:rsidRPr="002319C7">
        <w:rPr>
          <w:color w:val="222222"/>
          <w:lang w:val="el-GR" w:eastAsia="el-GR"/>
        </w:rPr>
        <w:t>Καθορισμένος τρόπος ανταλλαγής πληροφοριών (επικοινωνία / πρωτόκολλα)</w:t>
      </w:r>
    </w:p>
    <w:p w14:paraId="236EE4D6" w14:textId="6DBB7107" w:rsidR="00FE0381" w:rsidRPr="002319C7" w:rsidRDefault="00FE0381" w:rsidP="00FE0381">
      <w:pPr>
        <w:pStyle w:val="aff2"/>
        <w:numPr>
          <w:ilvl w:val="0"/>
          <w:numId w:val="207"/>
        </w:numPr>
        <w:rPr>
          <w:color w:val="222222"/>
          <w:lang w:val="el-GR" w:eastAsia="el-GR"/>
        </w:rPr>
      </w:pPr>
      <w:r w:rsidRPr="002319C7">
        <w:rPr>
          <w:color w:val="222222"/>
          <w:lang w:val="el-GR" w:eastAsia="el-GR"/>
        </w:rPr>
        <w:t>Καθορισμένος τρόπος πρόσβασης πληροφοριών (ασφάλεια / έλεγχος πρόσβασης)</w:t>
      </w:r>
    </w:p>
    <w:p w14:paraId="704DBE4E" w14:textId="513FE261" w:rsidR="00FE0381" w:rsidRPr="002319C7" w:rsidRDefault="00FE0381" w:rsidP="00FE0381">
      <w:pPr>
        <w:pStyle w:val="aff2"/>
        <w:numPr>
          <w:ilvl w:val="0"/>
          <w:numId w:val="207"/>
        </w:numPr>
        <w:rPr>
          <w:color w:val="222222"/>
          <w:lang w:val="el-GR" w:eastAsia="el-GR"/>
        </w:rPr>
      </w:pPr>
      <w:r w:rsidRPr="002319C7">
        <w:rPr>
          <w:color w:val="222222"/>
          <w:lang w:val="el-GR" w:eastAsia="el-GR"/>
        </w:rPr>
        <w:t>Καθορισμένος τρόπος αναζήτησης πληροφοριών (υπηρεσίες καταλόγου)</w:t>
      </w:r>
    </w:p>
    <w:p w14:paraId="718AAAFF" w14:textId="77777777" w:rsidR="00FE0381" w:rsidRPr="002319C7" w:rsidRDefault="00FE0381" w:rsidP="002319C7">
      <w:pPr>
        <w:spacing w:after="90"/>
        <w:rPr>
          <w:color w:val="222222"/>
          <w:lang w:val="el-GR" w:eastAsia="el-GR"/>
        </w:rPr>
      </w:pPr>
      <w:r w:rsidRPr="002319C7">
        <w:rPr>
          <w:color w:val="222222"/>
          <w:lang w:val="el-GR" w:eastAsia="el-GR"/>
        </w:rPr>
        <w:t>Η τεχνική πολιτική πάνω στην οποία διαμορφώνεται το πλαίσιο</w:t>
      </w:r>
      <w:r w:rsidRPr="002319C7">
        <w:rPr>
          <w:color w:val="222222"/>
          <w:lang w:eastAsia="el-GR"/>
        </w:rPr>
        <w:t> </w:t>
      </w:r>
      <w:r w:rsidRPr="002319C7">
        <w:rPr>
          <w:color w:val="222222"/>
          <w:lang w:val="el-GR" w:eastAsia="el-GR"/>
        </w:rPr>
        <w:t>διαλειτουργικότητας</w:t>
      </w:r>
      <w:r w:rsidRPr="002319C7">
        <w:rPr>
          <w:color w:val="222222"/>
          <w:lang w:eastAsia="el-GR"/>
        </w:rPr>
        <w:t> </w:t>
      </w:r>
      <w:r w:rsidRPr="002319C7">
        <w:rPr>
          <w:color w:val="222222"/>
          <w:lang w:val="el-GR" w:eastAsia="el-GR"/>
        </w:rPr>
        <w:t>κυβερνητικών συστημάτων ώστε να εξυπηρετηθούν μέσω του οράματος της Ηλεκτρονικής διακυβέρνησης είναι:</w:t>
      </w:r>
    </w:p>
    <w:p w14:paraId="6FCEF1CB" w14:textId="467AA98A" w:rsidR="00FE0381" w:rsidRPr="002319C7" w:rsidRDefault="00FE0381" w:rsidP="00FE0381">
      <w:pPr>
        <w:pStyle w:val="aff2"/>
        <w:numPr>
          <w:ilvl w:val="0"/>
          <w:numId w:val="207"/>
        </w:numPr>
        <w:rPr>
          <w:color w:val="222222"/>
          <w:lang w:val="el-GR" w:eastAsia="el-GR"/>
        </w:rPr>
      </w:pPr>
      <w:r w:rsidRPr="002319C7">
        <w:rPr>
          <w:color w:val="222222"/>
          <w:lang w:val="el-GR" w:eastAsia="el-GR"/>
        </w:rPr>
        <w:t xml:space="preserve">Ευθυγράμμιση με το </w:t>
      </w:r>
      <w:r w:rsidRPr="002319C7">
        <w:rPr>
          <w:color w:val="222222"/>
          <w:lang w:eastAsia="el-GR"/>
        </w:rPr>
        <w:t>Internet</w:t>
      </w:r>
      <w:r w:rsidRPr="002319C7">
        <w:rPr>
          <w:color w:val="222222"/>
          <w:lang w:val="el-GR" w:eastAsia="el-GR"/>
        </w:rPr>
        <w:t xml:space="preserve"> και το </w:t>
      </w:r>
      <w:r w:rsidRPr="002319C7">
        <w:rPr>
          <w:color w:val="222222"/>
          <w:lang w:eastAsia="el-GR"/>
        </w:rPr>
        <w:t>World Wide Web</w:t>
      </w:r>
      <w:r w:rsidRPr="002319C7">
        <w:rPr>
          <w:color w:val="222222"/>
          <w:lang w:val="el-GR" w:eastAsia="el-GR"/>
        </w:rPr>
        <w:t xml:space="preserve"> για όλα τα συστήματα πληροφορικής του δημοσίου τομέα</w:t>
      </w:r>
    </w:p>
    <w:p w14:paraId="711EEE02" w14:textId="6ACA0BB7" w:rsidR="00FE0381" w:rsidRPr="002319C7" w:rsidRDefault="00FE0381" w:rsidP="00FE0381">
      <w:pPr>
        <w:pStyle w:val="aff2"/>
        <w:numPr>
          <w:ilvl w:val="0"/>
          <w:numId w:val="207"/>
        </w:numPr>
        <w:rPr>
          <w:color w:val="222222"/>
          <w:lang w:val="el-GR" w:eastAsia="el-GR"/>
        </w:rPr>
      </w:pPr>
      <w:r w:rsidRPr="002319C7">
        <w:rPr>
          <w:color w:val="222222"/>
          <w:lang w:val="el-GR" w:eastAsia="el-GR"/>
        </w:rPr>
        <w:t xml:space="preserve">Η υιοθέτηση της </w:t>
      </w:r>
      <w:r w:rsidRPr="002319C7">
        <w:rPr>
          <w:color w:val="222222"/>
          <w:lang w:eastAsia="el-GR"/>
        </w:rPr>
        <w:t>XML</w:t>
      </w:r>
      <w:r w:rsidRPr="002319C7">
        <w:rPr>
          <w:color w:val="222222"/>
          <w:lang w:val="el-GR" w:eastAsia="el-GR"/>
        </w:rPr>
        <w:t xml:space="preserve"> ως το κύριο πρότυπο για ολοκλήρωση δεδομένων και εργαλείων παρουσίασης για όλα τα συστήματα του δημοσίου τομέα</w:t>
      </w:r>
    </w:p>
    <w:p w14:paraId="4A9DA6E8" w14:textId="5D119FCB" w:rsidR="00FE0381" w:rsidRPr="002319C7" w:rsidRDefault="00FE0381" w:rsidP="00FE0381">
      <w:pPr>
        <w:pStyle w:val="aff2"/>
        <w:numPr>
          <w:ilvl w:val="0"/>
          <w:numId w:val="207"/>
        </w:numPr>
        <w:rPr>
          <w:color w:val="222222"/>
          <w:lang w:val="el-GR" w:eastAsia="el-GR"/>
        </w:rPr>
      </w:pPr>
      <w:r w:rsidRPr="002319C7">
        <w:rPr>
          <w:color w:val="222222"/>
          <w:lang w:val="el-GR" w:eastAsia="el-GR"/>
        </w:rPr>
        <w:t>Η υιοθέτηση του</w:t>
      </w:r>
      <w:r w:rsidRPr="002319C7">
        <w:rPr>
          <w:color w:val="222222"/>
          <w:lang w:eastAsia="el-GR"/>
        </w:rPr>
        <w:t> web browser </w:t>
      </w:r>
      <w:r w:rsidRPr="002319C7">
        <w:rPr>
          <w:color w:val="222222"/>
          <w:lang w:val="el-GR" w:eastAsia="el-GR"/>
        </w:rPr>
        <w:t>ως το κύριο µέσο</w:t>
      </w:r>
      <w:r w:rsidR="001771F0">
        <w:rPr>
          <w:color w:val="222222"/>
          <w:lang w:val="el-GR" w:eastAsia="el-GR"/>
        </w:rPr>
        <w:t xml:space="preserve"> </w:t>
      </w:r>
      <w:r w:rsidRPr="002319C7">
        <w:rPr>
          <w:color w:val="222222"/>
          <w:lang w:val="el-GR" w:eastAsia="el-GR"/>
        </w:rPr>
        <w:t>πρόσβασης του πολίτη στις υπηρεσίες της Ηλεκτρονικής διακυβέρνησης</w:t>
      </w:r>
    </w:p>
    <w:p w14:paraId="1D18E694" w14:textId="693CA2C2" w:rsidR="00FE0381" w:rsidRPr="002319C7" w:rsidRDefault="00FE0381" w:rsidP="00FE0381">
      <w:pPr>
        <w:pStyle w:val="aff2"/>
        <w:numPr>
          <w:ilvl w:val="0"/>
          <w:numId w:val="207"/>
        </w:numPr>
        <w:rPr>
          <w:color w:val="222222"/>
          <w:lang w:val="el-GR" w:eastAsia="el-GR"/>
        </w:rPr>
      </w:pPr>
      <w:r w:rsidRPr="002319C7">
        <w:rPr>
          <w:color w:val="222222"/>
          <w:lang w:val="el-GR" w:eastAsia="el-GR"/>
        </w:rPr>
        <w:t>Η προσθήκη των</w:t>
      </w:r>
      <w:r w:rsidRPr="002319C7">
        <w:rPr>
          <w:color w:val="222222"/>
          <w:lang w:eastAsia="el-GR"/>
        </w:rPr>
        <w:t> metadata </w:t>
      </w:r>
      <w:r w:rsidRPr="002319C7">
        <w:rPr>
          <w:color w:val="222222"/>
          <w:lang w:val="el-GR" w:eastAsia="el-GR"/>
        </w:rPr>
        <w:t>στο δυναμικό των κυβερνητικών πληροφοριών</w:t>
      </w:r>
    </w:p>
    <w:p w14:paraId="5F527C81" w14:textId="77777777" w:rsidR="00FE0381" w:rsidRPr="002319C7" w:rsidRDefault="00FE0381" w:rsidP="002319C7">
      <w:pPr>
        <w:spacing w:after="90"/>
        <w:rPr>
          <w:color w:val="222222"/>
          <w:lang w:val="el-GR" w:eastAsia="el-GR"/>
        </w:rPr>
      </w:pPr>
      <w:r w:rsidRPr="002319C7">
        <w:rPr>
          <w:color w:val="222222"/>
          <w:lang w:val="el-GR" w:eastAsia="el-GR"/>
        </w:rPr>
        <w:t>Στο πλαίσιο του έργου θα αναπτυχθούν μια σειρά από ηλεκτρονικές</w:t>
      </w:r>
      <w:r w:rsidRPr="002319C7">
        <w:rPr>
          <w:color w:val="222222"/>
          <w:lang w:eastAsia="el-GR"/>
        </w:rPr>
        <w:t> </w:t>
      </w:r>
      <w:r w:rsidRPr="002319C7">
        <w:rPr>
          <w:color w:val="222222"/>
          <w:lang w:val="el-GR" w:eastAsia="el-GR"/>
        </w:rPr>
        <w:t>διεπαφές</w:t>
      </w:r>
      <w:r w:rsidRPr="002319C7">
        <w:rPr>
          <w:color w:val="222222"/>
          <w:lang w:eastAsia="el-GR"/>
        </w:rPr>
        <w:t> </w:t>
      </w:r>
      <w:r w:rsidRPr="002319C7">
        <w:rPr>
          <w:color w:val="222222"/>
          <w:lang w:val="el-GR" w:eastAsia="el-GR"/>
        </w:rPr>
        <w:t>προκειμένου να επιτευχθεί η διασύνδεση του Σ.Ε.Σ. για ανταλλαγή δεδομένων με άλλες εφαρμογές μέσω ηλεκτρονικών</w:t>
      </w:r>
      <w:r w:rsidRPr="002319C7">
        <w:rPr>
          <w:color w:val="222222"/>
          <w:lang w:eastAsia="el-GR"/>
        </w:rPr>
        <w:t> </w:t>
      </w:r>
      <w:r w:rsidRPr="002319C7">
        <w:rPr>
          <w:color w:val="222222"/>
          <w:lang w:val="el-GR" w:eastAsia="el-GR"/>
        </w:rPr>
        <w:t>διεπαφών</w:t>
      </w:r>
    </w:p>
    <w:p w14:paraId="7A7F384D" w14:textId="77777777" w:rsidR="00FE0381" w:rsidRPr="002319C7" w:rsidRDefault="00FE0381" w:rsidP="002319C7">
      <w:pPr>
        <w:spacing w:after="90"/>
        <w:rPr>
          <w:color w:val="222222"/>
          <w:lang w:val="el-GR" w:eastAsia="el-GR"/>
        </w:rPr>
      </w:pPr>
      <w:r w:rsidRPr="002319C7">
        <w:rPr>
          <w:color w:val="222222"/>
          <w:lang w:val="el-GR" w:eastAsia="el-GR"/>
        </w:rPr>
        <w:t>Σε περιπτώσεις που αυτό δεν μπορεί να γίνει, θα αναπτυχθεί διαδικασία εισαγωγής στοιχείων από αρχείο και εξαγωγής στοιχείων σε αρχείο (κατ’ ελάχιστο σε μορφή αρχείου</w:t>
      </w:r>
      <w:r w:rsidRPr="002319C7">
        <w:rPr>
          <w:color w:val="222222"/>
          <w:lang w:eastAsia="el-GR"/>
        </w:rPr>
        <w:t> excel</w:t>
      </w:r>
      <w:r w:rsidRPr="002319C7">
        <w:rPr>
          <w:color w:val="222222"/>
          <w:lang w:val="el-GR" w:eastAsia="el-GR"/>
        </w:rPr>
        <w:t>) ή εκτυπωτικών με την χρήση</w:t>
      </w:r>
      <w:r w:rsidRPr="002319C7">
        <w:rPr>
          <w:color w:val="222222"/>
          <w:lang w:eastAsia="el-GR"/>
        </w:rPr>
        <w:t> QR code</w:t>
      </w:r>
      <w:r w:rsidRPr="002319C7">
        <w:rPr>
          <w:color w:val="222222"/>
          <w:lang w:val="el-GR" w:eastAsia="el-GR"/>
        </w:rPr>
        <w:t>. Βασική προϋπόθεση αποτελεί η συμμόρφωσή των προαναφερθέντων σύμφωνα με τον ισχύοντα κανονισμό του Ε.Κ.Α (Εθνικός Κανονισμός Ασφάλειας) και</w:t>
      </w:r>
      <w:r w:rsidRPr="002319C7">
        <w:rPr>
          <w:color w:val="222222"/>
          <w:lang w:eastAsia="el-GR"/>
        </w:rPr>
        <w:t> Schengen</w:t>
      </w:r>
      <w:r w:rsidRPr="002319C7">
        <w:rPr>
          <w:color w:val="222222"/>
          <w:lang w:val="el-GR" w:eastAsia="el-GR"/>
        </w:rPr>
        <w:t>.</w:t>
      </w:r>
    </w:p>
    <w:p w14:paraId="7D9FE133" w14:textId="78A23E73" w:rsidR="00FE0381" w:rsidRPr="002319C7" w:rsidRDefault="00FE0381" w:rsidP="002319C7">
      <w:pPr>
        <w:spacing w:after="90"/>
        <w:rPr>
          <w:color w:val="222222"/>
          <w:lang w:val="el-GR" w:eastAsia="el-GR"/>
        </w:rPr>
      </w:pPr>
      <w:r w:rsidRPr="002319C7">
        <w:rPr>
          <w:color w:val="222222"/>
          <w:lang w:val="el-GR" w:eastAsia="el-GR"/>
        </w:rPr>
        <w:t>Τα συστήματα με τα οποία ενδέχεται να</w:t>
      </w:r>
      <w:r w:rsidRPr="002319C7">
        <w:rPr>
          <w:color w:val="222222"/>
          <w:lang w:eastAsia="el-GR"/>
        </w:rPr>
        <w:t> </w:t>
      </w:r>
      <w:r w:rsidRPr="002319C7">
        <w:rPr>
          <w:color w:val="222222"/>
          <w:lang w:val="el-GR" w:eastAsia="el-GR"/>
        </w:rPr>
        <w:t>διαλειτουργήσει</w:t>
      </w:r>
      <w:r w:rsidRPr="002319C7">
        <w:rPr>
          <w:color w:val="222222"/>
          <w:lang w:eastAsia="el-GR"/>
        </w:rPr>
        <w:t> </w:t>
      </w:r>
      <w:r w:rsidRPr="002319C7">
        <w:rPr>
          <w:color w:val="222222"/>
          <w:lang w:val="el-GR" w:eastAsia="el-GR"/>
        </w:rPr>
        <w:t>το Σ.Ε.Σ. είναι</w:t>
      </w:r>
      <w:r w:rsidR="001771F0">
        <w:rPr>
          <w:color w:val="222222"/>
          <w:lang w:val="el-GR" w:eastAsia="el-GR"/>
        </w:rPr>
        <w:t xml:space="preserve"> (μη εξαντλητική λίστα)</w:t>
      </w:r>
      <w:r w:rsidRPr="002319C7">
        <w:rPr>
          <w:color w:val="222222"/>
          <w:lang w:val="el-GR" w:eastAsia="el-GR"/>
        </w:rPr>
        <w:t>:</w:t>
      </w:r>
    </w:p>
    <w:p w14:paraId="798F4BD9" w14:textId="477D24C2" w:rsidR="00FE0381" w:rsidRPr="002319C7" w:rsidRDefault="00FE0381" w:rsidP="00FE0381">
      <w:pPr>
        <w:pStyle w:val="aff2"/>
        <w:numPr>
          <w:ilvl w:val="0"/>
          <w:numId w:val="207"/>
        </w:numPr>
        <w:rPr>
          <w:color w:val="222222"/>
          <w:lang w:val="el-GR" w:eastAsia="el-GR"/>
        </w:rPr>
      </w:pPr>
      <w:r w:rsidRPr="002319C7">
        <w:rPr>
          <w:color w:val="222222"/>
          <w:lang w:val="el-GR" w:eastAsia="el-GR"/>
        </w:rPr>
        <w:t>Με το επικείμενο έργο «Μεταρρύθμιση του Δημοσιονομικού Συστήματος στην Κεντρική Διοίκηση και τη λοιπή Γενική Κυβέρνηση (</w:t>
      </w:r>
      <w:r w:rsidRPr="002319C7">
        <w:rPr>
          <w:color w:val="222222"/>
          <w:lang w:eastAsia="el-GR"/>
        </w:rPr>
        <w:t>gov</w:t>
      </w:r>
      <w:r w:rsidRPr="002319C7">
        <w:rPr>
          <w:color w:val="222222"/>
          <w:lang w:val="el-GR" w:eastAsia="el-GR"/>
        </w:rPr>
        <w:t>-</w:t>
      </w:r>
      <w:r w:rsidRPr="002319C7">
        <w:rPr>
          <w:color w:val="222222"/>
          <w:lang w:eastAsia="el-GR"/>
        </w:rPr>
        <w:t>ERP</w:t>
      </w:r>
      <w:r w:rsidRPr="002319C7">
        <w:rPr>
          <w:color w:val="222222"/>
          <w:lang w:val="el-GR" w:eastAsia="el-GR"/>
        </w:rPr>
        <w:t>)» στο πλαίσιο της ηλεκτρονικής διακυβέρνησης. Το εν λόγω έργο σύμφωνα με τον προγραμματισμό της Γενικής Γραμματείας Πληροφοριακών Συστημάτων Δημόσιας Διοίκησης (</w:t>
      </w:r>
      <w:hyperlink r:id="rId34" w:history="1">
        <w:r w:rsidRPr="002319C7">
          <w:rPr>
            <w:rStyle w:val="-"/>
            <w:lang w:eastAsia="el-GR"/>
          </w:rPr>
          <w:t>https</w:t>
        </w:r>
        <w:r w:rsidRPr="002319C7">
          <w:rPr>
            <w:rStyle w:val="-"/>
            <w:lang w:val="el-GR" w:eastAsia="el-GR"/>
          </w:rPr>
          <w:t>://</w:t>
        </w:r>
        <w:r w:rsidRPr="002319C7">
          <w:rPr>
            <w:rStyle w:val="-"/>
            <w:lang w:eastAsia="el-GR"/>
          </w:rPr>
          <w:t>www</w:t>
        </w:r>
        <w:r w:rsidRPr="002319C7">
          <w:rPr>
            <w:rStyle w:val="-"/>
            <w:lang w:val="el-GR" w:eastAsia="el-GR"/>
          </w:rPr>
          <w:t>.</w:t>
        </w:r>
        <w:r w:rsidRPr="002319C7">
          <w:rPr>
            <w:rStyle w:val="-"/>
            <w:lang w:eastAsia="el-GR"/>
          </w:rPr>
          <w:t>gsis</w:t>
        </w:r>
        <w:r w:rsidRPr="002319C7">
          <w:rPr>
            <w:rStyle w:val="-"/>
            <w:lang w:val="el-GR" w:eastAsia="el-GR"/>
          </w:rPr>
          <w:t>.</w:t>
        </w:r>
        <w:r w:rsidRPr="002319C7">
          <w:rPr>
            <w:rStyle w:val="-"/>
            <w:lang w:eastAsia="el-GR"/>
          </w:rPr>
          <w:t>gr</w:t>
        </w:r>
        <w:r w:rsidRPr="002319C7">
          <w:rPr>
            <w:rStyle w:val="-"/>
            <w:lang w:val="el-GR" w:eastAsia="el-GR"/>
          </w:rPr>
          <w:t>/</w:t>
        </w:r>
        <w:r w:rsidRPr="002319C7">
          <w:rPr>
            <w:rStyle w:val="-"/>
            <w:lang w:eastAsia="el-GR"/>
          </w:rPr>
          <w:t>ops</w:t>
        </w:r>
        <w:r w:rsidRPr="002319C7">
          <w:rPr>
            <w:rStyle w:val="-"/>
            <w:lang w:val="el-GR" w:eastAsia="el-GR"/>
          </w:rPr>
          <w:t>-</w:t>
        </w:r>
        <w:r w:rsidRPr="002319C7">
          <w:rPr>
            <w:rStyle w:val="-"/>
            <w:lang w:eastAsia="el-GR"/>
          </w:rPr>
          <w:t>gov</w:t>
        </w:r>
        <w:r w:rsidRPr="002319C7">
          <w:rPr>
            <w:rStyle w:val="-"/>
            <w:lang w:val="el-GR" w:eastAsia="el-GR"/>
          </w:rPr>
          <w:t>-</w:t>
        </w:r>
        <w:r w:rsidRPr="002319C7">
          <w:rPr>
            <w:rStyle w:val="-"/>
            <w:lang w:eastAsia="el-GR"/>
          </w:rPr>
          <w:t>erp</w:t>
        </w:r>
      </w:hyperlink>
      <w:r w:rsidRPr="002319C7">
        <w:rPr>
          <w:color w:val="222222"/>
          <w:lang w:val="el-GR" w:eastAsia="el-GR"/>
        </w:rPr>
        <w:t>) θα αναπτύσσεται παράλληλα με το ΣΟΛ. Η</w:t>
      </w:r>
      <w:r w:rsidRPr="002319C7">
        <w:rPr>
          <w:color w:val="222222"/>
          <w:lang w:eastAsia="el-GR"/>
        </w:rPr>
        <w:t> </w:t>
      </w:r>
      <w:r w:rsidRPr="002319C7">
        <w:rPr>
          <w:color w:val="222222"/>
          <w:lang w:val="el-GR" w:eastAsia="el-GR"/>
        </w:rPr>
        <w:t>Διαλειτουργικότητα</w:t>
      </w:r>
      <w:r w:rsidRPr="002319C7">
        <w:rPr>
          <w:color w:val="222222"/>
          <w:lang w:eastAsia="el-GR"/>
        </w:rPr>
        <w:t> </w:t>
      </w:r>
      <w:r w:rsidRPr="002319C7">
        <w:rPr>
          <w:color w:val="222222"/>
          <w:lang w:val="el-GR" w:eastAsia="el-GR"/>
        </w:rPr>
        <w:t>μεταξύ των 2 συστημάτων θα επανεξεταστεί όταν και τα 2 έργα λειτουργήσουν παραγωγικά και πάντα</w:t>
      </w:r>
      <w:r w:rsidRPr="002319C7">
        <w:rPr>
          <w:color w:val="222222"/>
          <w:lang w:eastAsia="el-GR"/>
        </w:rPr>
        <w:t> </w:t>
      </w:r>
      <w:r w:rsidRPr="002319C7">
        <w:rPr>
          <w:color w:val="222222"/>
          <w:lang w:val="el-GR" w:eastAsia="el-GR"/>
        </w:rPr>
        <w:t>σύμφωνα με τις επιταγές του Ε.Κ.Α.</w:t>
      </w:r>
    </w:p>
    <w:p w14:paraId="095DBA72" w14:textId="3FFF767F" w:rsidR="00FE0381" w:rsidRPr="002319C7" w:rsidRDefault="00FE0381" w:rsidP="00FE0381">
      <w:pPr>
        <w:pStyle w:val="aff2"/>
        <w:numPr>
          <w:ilvl w:val="0"/>
          <w:numId w:val="207"/>
        </w:numPr>
        <w:rPr>
          <w:color w:val="222222"/>
          <w:lang w:val="el-GR" w:eastAsia="el-GR"/>
        </w:rPr>
      </w:pPr>
      <w:r w:rsidRPr="002319C7">
        <w:rPr>
          <w:color w:val="222222"/>
          <w:lang w:val="el-GR" w:eastAsia="el-GR"/>
        </w:rPr>
        <w:t>Πλατφόρμα θεωρήσεων</w:t>
      </w:r>
      <w:r w:rsidRPr="002319C7">
        <w:rPr>
          <w:color w:val="222222"/>
          <w:lang w:eastAsia="el-GR"/>
        </w:rPr>
        <w:t> Schengen </w:t>
      </w:r>
      <w:r w:rsidRPr="002319C7">
        <w:rPr>
          <w:color w:val="222222"/>
          <w:lang w:val="el-GR" w:eastAsia="el-GR"/>
        </w:rPr>
        <w:t>(</w:t>
      </w:r>
      <w:r w:rsidRPr="002319C7">
        <w:rPr>
          <w:color w:val="222222"/>
          <w:lang w:eastAsia="el-GR"/>
        </w:rPr>
        <w:t>VIS</w:t>
      </w:r>
      <w:r w:rsidRPr="002319C7">
        <w:rPr>
          <w:color w:val="222222"/>
          <w:lang w:val="el-GR" w:eastAsia="el-GR"/>
        </w:rPr>
        <w:t>) (Βασική προϋπόθεση υλοποίησης της συγκεκριμένης</w:t>
      </w:r>
      <w:r w:rsidRPr="002319C7">
        <w:rPr>
          <w:color w:val="222222"/>
          <w:lang w:eastAsia="el-GR"/>
        </w:rPr>
        <w:t> </w:t>
      </w:r>
      <w:r w:rsidRPr="002319C7">
        <w:rPr>
          <w:color w:val="222222"/>
          <w:lang w:val="el-GR" w:eastAsia="el-GR"/>
        </w:rPr>
        <w:t>διαλειτουργικότητας</w:t>
      </w:r>
      <w:r w:rsidRPr="002319C7">
        <w:rPr>
          <w:color w:val="222222"/>
          <w:lang w:eastAsia="el-GR"/>
        </w:rPr>
        <w:t> </w:t>
      </w:r>
      <w:r w:rsidRPr="002319C7">
        <w:rPr>
          <w:color w:val="222222"/>
          <w:lang w:val="el-GR" w:eastAsia="el-GR"/>
        </w:rPr>
        <w:t>αποτελεί η συμμόρφωσή των προαναφερθέντων σύμφωνα με τον ισχύοντα κανονισμό του</w:t>
      </w:r>
      <w:r w:rsidRPr="002319C7">
        <w:rPr>
          <w:color w:val="222222"/>
          <w:lang w:eastAsia="el-GR"/>
        </w:rPr>
        <w:t> Schengen</w:t>
      </w:r>
      <w:r w:rsidRPr="002319C7">
        <w:rPr>
          <w:color w:val="222222"/>
          <w:lang w:val="el-GR" w:eastAsia="el-GR"/>
        </w:rPr>
        <w:t>.</w:t>
      </w:r>
      <w:r w:rsidRPr="002319C7">
        <w:rPr>
          <w:color w:val="222222"/>
          <w:lang w:eastAsia="el-GR"/>
        </w:rPr>
        <w:t> </w:t>
      </w:r>
    </w:p>
    <w:p w14:paraId="6BC66F91" w14:textId="04967569" w:rsidR="00FE0381" w:rsidRPr="002319C7" w:rsidRDefault="00FE0381" w:rsidP="00FE0381">
      <w:pPr>
        <w:pStyle w:val="aff2"/>
        <w:numPr>
          <w:ilvl w:val="0"/>
          <w:numId w:val="207"/>
        </w:numPr>
        <w:rPr>
          <w:color w:val="222222"/>
          <w:lang w:val="el-GR" w:eastAsia="el-GR"/>
        </w:rPr>
      </w:pPr>
      <w:r w:rsidRPr="002319C7">
        <w:rPr>
          <w:color w:val="222222"/>
          <w:lang w:val="el-GR" w:eastAsia="el-GR"/>
        </w:rPr>
        <w:t>Με το Οικονομικό Σύστημα Κεντρικής Υπηρεσίας του ΥΠΕΞ (αναλυτική περιγραφή των</w:t>
      </w:r>
      <w:r w:rsidRPr="002319C7">
        <w:rPr>
          <w:color w:val="222222"/>
          <w:lang w:eastAsia="el-GR"/>
        </w:rPr>
        <w:t> </w:t>
      </w:r>
      <w:r w:rsidRPr="002319C7">
        <w:rPr>
          <w:color w:val="222222"/>
          <w:lang w:val="el-GR" w:eastAsia="el-GR"/>
        </w:rPr>
        <w:t>διαλειτουργικοτήτων</w:t>
      </w:r>
      <w:r w:rsidR="001771F0">
        <w:rPr>
          <w:color w:val="222222"/>
          <w:lang w:val="el-GR" w:eastAsia="el-GR"/>
        </w:rPr>
        <w:t xml:space="preserve"> </w:t>
      </w:r>
      <w:r w:rsidRPr="002319C7">
        <w:rPr>
          <w:color w:val="222222"/>
          <w:lang w:val="el-GR" w:eastAsia="el-GR"/>
        </w:rPr>
        <w:t>περιγράφονται παρακάτω) (Βασική προϋπόθεση υλοποίησης της συγκεκριμένης</w:t>
      </w:r>
      <w:r w:rsidRPr="002319C7">
        <w:rPr>
          <w:color w:val="222222"/>
          <w:lang w:eastAsia="el-GR"/>
        </w:rPr>
        <w:t> </w:t>
      </w:r>
      <w:r w:rsidRPr="002319C7">
        <w:rPr>
          <w:color w:val="222222"/>
          <w:lang w:val="el-GR" w:eastAsia="el-GR"/>
        </w:rPr>
        <w:t>διαλειτουργικότητας</w:t>
      </w:r>
      <w:r w:rsidR="001771F0">
        <w:rPr>
          <w:color w:val="222222"/>
          <w:lang w:val="el-GR" w:eastAsia="el-GR"/>
        </w:rPr>
        <w:t xml:space="preserve"> </w:t>
      </w:r>
      <w:r w:rsidRPr="002319C7">
        <w:rPr>
          <w:color w:val="222222"/>
          <w:lang w:val="el-GR" w:eastAsia="el-GR"/>
        </w:rPr>
        <w:t>αποτελεί η συμμόρφωσή των προαναφερθέντων σύμφωνα με τον ισχύοντα κανονισμό του Ε.Κ.Α (Εθνικός Κανονισμός Ασφάλειας)</w:t>
      </w:r>
    </w:p>
    <w:p w14:paraId="36B30ACF" w14:textId="7FAD02AD" w:rsidR="00FE0381" w:rsidRPr="002319C7" w:rsidRDefault="00FE0381" w:rsidP="00FE0381">
      <w:pPr>
        <w:pStyle w:val="aff2"/>
        <w:numPr>
          <w:ilvl w:val="0"/>
          <w:numId w:val="207"/>
        </w:numPr>
        <w:rPr>
          <w:color w:val="222222"/>
          <w:lang w:val="el-GR" w:eastAsia="el-GR"/>
        </w:rPr>
      </w:pPr>
      <w:r w:rsidRPr="002319C7">
        <w:rPr>
          <w:color w:val="222222"/>
          <w:lang w:val="el-GR" w:eastAsia="el-GR"/>
        </w:rPr>
        <w:t>Με το Σύστημα Διαχείρισης &amp; Διακίνησης Εγγράφων (ΣΗΔΕ) (Βασική προϋπόθεση υλοποίησης της συγκεκριμένης</w:t>
      </w:r>
      <w:r w:rsidRPr="002319C7">
        <w:rPr>
          <w:color w:val="222222"/>
          <w:lang w:eastAsia="el-GR"/>
        </w:rPr>
        <w:t> </w:t>
      </w:r>
      <w:r w:rsidRPr="002319C7">
        <w:rPr>
          <w:color w:val="222222"/>
          <w:lang w:val="el-GR" w:eastAsia="el-GR"/>
        </w:rPr>
        <w:t>διαλειτουργικότητας</w:t>
      </w:r>
      <w:r w:rsidRPr="002319C7">
        <w:rPr>
          <w:color w:val="222222"/>
          <w:lang w:eastAsia="el-GR"/>
        </w:rPr>
        <w:t> </w:t>
      </w:r>
      <w:r w:rsidRPr="002319C7">
        <w:rPr>
          <w:color w:val="222222"/>
          <w:lang w:val="el-GR" w:eastAsia="el-GR"/>
        </w:rPr>
        <w:t>αποτελεί η συμμόρφωσή των προαναφερθέντων σύμφωνα με τον ισχύοντα κανονισμό του Ε.Κ.Α (Εθνικός Κανονισμός Ασφάλειας)</w:t>
      </w:r>
    </w:p>
    <w:p w14:paraId="0DB267DE" w14:textId="639D23CB" w:rsidR="00FE0381" w:rsidRPr="002319C7" w:rsidRDefault="00FE0381" w:rsidP="00FE0381">
      <w:pPr>
        <w:pStyle w:val="aff2"/>
        <w:numPr>
          <w:ilvl w:val="0"/>
          <w:numId w:val="207"/>
        </w:numPr>
        <w:rPr>
          <w:color w:val="222222"/>
          <w:lang w:val="el-GR" w:eastAsia="el-GR"/>
        </w:rPr>
      </w:pPr>
      <w:r w:rsidRPr="002319C7">
        <w:rPr>
          <w:color w:val="222222"/>
          <w:lang w:val="el-GR" w:eastAsia="el-GR"/>
        </w:rPr>
        <w:t>Δυνατότητα Διασύνδεσης με πληροφοριακά συστήματα φορέων της Δημόσιας Διοίκησης όπως το Διαύγεια και το ΚΗΜΔΗΣ.</w:t>
      </w:r>
    </w:p>
    <w:p w14:paraId="104759C3" w14:textId="45305B2D" w:rsidR="00FE0381" w:rsidRPr="002319C7" w:rsidRDefault="00FE0381" w:rsidP="00FE0381">
      <w:pPr>
        <w:pStyle w:val="aff2"/>
        <w:numPr>
          <w:ilvl w:val="0"/>
          <w:numId w:val="207"/>
        </w:numPr>
        <w:rPr>
          <w:color w:val="222222"/>
          <w:lang w:val="el-GR" w:eastAsia="el-GR"/>
        </w:rPr>
      </w:pPr>
      <w:r w:rsidRPr="002319C7">
        <w:rPr>
          <w:color w:val="222222"/>
          <w:lang w:val="el-GR" w:eastAsia="el-GR"/>
        </w:rPr>
        <w:t>Με τα πληροφοριακά συστήματα των αρμόδιων δημοσιονομικών ελεγκτικών υπηρεσιών (Ελεγκτικό Συνέδριο και Γενικό Λογιστήριο του Κράτους).</w:t>
      </w:r>
    </w:p>
    <w:p w14:paraId="1C4B4477" w14:textId="0B0FF848" w:rsidR="00FE0381" w:rsidRPr="002319C7" w:rsidRDefault="00FE0381" w:rsidP="00FE0381">
      <w:pPr>
        <w:pStyle w:val="aff2"/>
        <w:numPr>
          <w:ilvl w:val="0"/>
          <w:numId w:val="207"/>
        </w:numPr>
        <w:rPr>
          <w:color w:val="222222"/>
          <w:lang w:val="el-GR" w:eastAsia="el-GR"/>
        </w:rPr>
      </w:pPr>
      <w:r w:rsidRPr="002319C7">
        <w:rPr>
          <w:color w:val="222222"/>
          <w:lang w:val="el-GR" w:eastAsia="el-GR"/>
        </w:rPr>
        <w:t>Με το πληροφοριακό σύστημα του έργου Μετασχηματισμός Διαδικασιών Προξενικών Υπηρεσιών (ΜΔΠΥ)</w:t>
      </w:r>
    </w:p>
    <w:p w14:paraId="0E8E4CAB" w14:textId="1744AAD8" w:rsidR="00FE0381" w:rsidRPr="002319C7" w:rsidRDefault="00FE0381" w:rsidP="00FE0381">
      <w:pPr>
        <w:pStyle w:val="aff2"/>
        <w:numPr>
          <w:ilvl w:val="0"/>
          <w:numId w:val="207"/>
        </w:numPr>
        <w:spacing w:after="90"/>
        <w:rPr>
          <w:color w:val="222222"/>
          <w:lang w:val="el-GR" w:eastAsia="el-GR"/>
        </w:rPr>
      </w:pPr>
      <w:r w:rsidRPr="002319C7">
        <w:rPr>
          <w:color w:val="222222"/>
          <w:lang w:val="el-GR" w:eastAsia="el-GR"/>
        </w:rPr>
        <w:t>Σχετικά με την μορφή των ηλεκτρονικών</w:t>
      </w:r>
      <w:r w:rsidRPr="002319C7">
        <w:rPr>
          <w:color w:val="222222"/>
          <w:lang w:eastAsia="el-GR"/>
        </w:rPr>
        <w:t> </w:t>
      </w:r>
      <w:r w:rsidRPr="002319C7">
        <w:rPr>
          <w:color w:val="222222"/>
          <w:lang w:val="el-GR" w:eastAsia="el-GR"/>
        </w:rPr>
        <w:t>διεπαφών</w:t>
      </w:r>
      <w:r w:rsidR="001771F0">
        <w:rPr>
          <w:color w:val="222222"/>
          <w:lang w:val="el-GR" w:eastAsia="el-GR"/>
        </w:rPr>
        <w:t xml:space="preserve"> </w:t>
      </w:r>
      <w:r w:rsidRPr="002319C7">
        <w:rPr>
          <w:color w:val="222222"/>
          <w:lang w:val="el-GR" w:eastAsia="el-GR"/>
        </w:rPr>
        <w:t>σημειώνονται ενδεικτικά μηχανισμοί που θα πρέπει να αναπτυχθούν:</w:t>
      </w:r>
    </w:p>
    <w:p w14:paraId="042001E2" w14:textId="74B313FA" w:rsidR="00FE0381" w:rsidRPr="002319C7" w:rsidRDefault="00FE0381" w:rsidP="00FE0381">
      <w:pPr>
        <w:pStyle w:val="aff2"/>
        <w:numPr>
          <w:ilvl w:val="0"/>
          <w:numId w:val="207"/>
        </w:numPr>
        <w:rPr>
          <w:color w:val="222222"/>
          <w:lang w:val="el-GR" w:eastAsia="el-GR"/>
        </w:rPr>
      </w:pPr>
      <w:r w:rsidRPr="002319C7">
        <w:rPr>
          <w:b/>
          <w:bCs/>
          <w:color w:val="222222"/>
          <w:lang w:eastAsia="el-GR"/>
        </w:rPr>
        <w:lastRenderedPageBreak/>
        <w:t>Web</w:t>
      </w:r>
      <w:r w:rsidRPr="002319C7">
        <w:rPr>
          <w:b/>
          <w:bCs/>
          <w:color w:val="222222"/>
          <w:lang w:val="el-GR" w:eastAsia="el-GR"/>
        </w:rPr>
        <w:t xml:space="preserve"> </w:t>
      </w:r>
      <w:r w:rsidRPr="002319C7">
        <w:rPr>
          <w:b/>
          <w:bCs/>
          <w:color w:val="222222"/>
          <w:lang w:eastAsia="el-GR"/>
        </w:rPr>
        <w:t>Services</w:t>
      </w:r>
      <w:r w:rsidRPr="002319C7">
        <w:rPr>
          <w:color w:val="222222"/>
          <w:lang w:val="el-GR" w:eastAsia="el-GR"/>
        </w:rPr>
        <w:t>. Η</w:t>
      </w:r>
      <w:r w:rsidRPr="002319C7">
        <w:rPr>
          <w:color w:val="222222"/>
          <w:lang w:eastAsia="el-GR"/>
        </w:rPr>
        <w:t> </w:t>
      </w:r>
      <w:r w:rsidRPr="002319C7">
        <w:rPr>
          <w:color w:val="222222"/>
          <w:lang w:val="el-GR" w:eastAsia="el-GR"/>
        </w:rPr>
        <w:t>διεπαφή</w:t>
      </w:r>
      <w:r w:rsidRPr="002319C7">
        <w:rPr>
          <w:color w:val="222222"/>
          <w:lang w:eastAsia="el-GR"/>
        </w:rPr>
        <w:t> </w:t>
      </w:r>
      <w:r w:rsidRPr="002319C7">
        <w:rPr>
          <w:color w:val="222222"/>
          <w:lang w:val="el-GR" w:eastAsia="el-GR"/>
        </w:rPr>
        <w:t xml:space="preserve">αυτή θα είναι κατάλληλη μόνο για φορείς που έχουν τη δυνατότητα υλοποίησης και ενσωμάτωσης στο Πληροφοριακό τους Σύστημα </w:t>
      </w:r>
      <w:r w:rsidRPr="002319C7">
        <w:rPr>
          <w:color w:val="222222"/>
          <w:lang w:eastAsia="el-GR"/>
        </w:rPr>
        <w:t>Web Service clients </w:t>
      </w:r>
      <w:r w:rsidRPr="002319C7">
        <w:rPr>
          <w:color w:val="222222"/>
          <w:lang w:val="el-GR" w:eastAsia="el-GR"/>
        </w:rPr>
        <w:t xml:space="preserve">(δηλ. θα εκτελούν κλήσεις σε </w:t>
      </w:r>
      <w:r w:rsidRPr="002319C7">
        <w:rPr>
          <w:color w:val="222222"/>
          <w:lang w:eastAsia="el-GR"/>
        </w:rPr>
        <w:t>WEB</w:t>
      </w:r>
      <w:r w:rsidRPr="002319C7">
        <w:rPr>
          <w:color w:val="222222"/>
          <w:lang w:val="el-GR" w:eastAsia="el-GR"/>
        </w:rPr>
        <w:t xml:space="preserve"> </w:t>
      </w:r>
      <w:r w:rsidRPr="002319C7">
        <w:rPr>
          <w:color w:val="222222"/>
          <w:lang w:eastAsia="el-GR"/>
        </w:rPr>
        <w:t>Services</w:t>
      </w:r>
      <w:r w:rsidRPr="002319C7">
        <w:rPr>
          <w:color w:val="222222"/>
          <w:lang w:val="el-GR" w:eastAsia="el-GR"/>
        </w:rPr>
        <w:t xml:space="preserve"> από το Πληροφοριακό τους Σύστημα).</w:t>
      </w:r>
    </w:p>
    <w:p w14:paraId="5AF4F2B2" w14:textId="5CFFAB57" w:rsidR="00FE0381" w:rsidRPr="002319C7" w:rsidRDefault="00FE0381" w:rsidP="00FE0381">
      <w:pPr>
        <w:pStyle w:val="aff2"/>
        <w:numPr>
          <w:ilvl w:val="0"/>
          <w:numId w:val="207"/>
        </w:numPr>
        <w:rPr>
          <w:color w:val="222222"/>
          <w:lang w:val="el-GR" w:eastAsia="el-GR"/>
        </w:rPr>
      </w:pPr>
      <w:r w:rsidRPr="002319C7">
        <w:rPr>
          <w:b/>
          <w:bCs/>
          <w:color w:val="222222"/>
          <w:lang w:eastAsia="el-GR"/>
        </w:rPr>
        <w:t>WebUI</w:t>
      </w:r>
      <w:r w:rsidRPr="002319C7">
        <w:rPr>
          <w:color w:val="222222"/>
          <w:lang w:val="el-GR" w:eastAsia="el-GR"/>
        </w:rPr>
        <w:t>. Η</w:t>
      </w:r>
      <w:r w:rsidRPr="002319C7">
        <w:rPr>
          <w:color w:val="222222"/>
          <w:lang w:eastAsia="el-GR"/>
        </w:rPr>
        <w:t> </w:t>
      </w:r>
      <w:r w:rsidRPr="002319C7">
        <w:rPr>
          <w:color w:val="222222"/>
          <w:lang w:val="el-GR" w:eastAsia="el-GR"/>
        </w:rPr>
        <w:t>διεπαφή</w:t>
      </w:r>
      <w:r w:rsidRPr="002319C7">
        <w:rPr>
          <w:color w:val="222222"/>
          <w:lang w:eastAsia="el-GR"/>
        </w:rPr>
        <w:t> </w:t>
      </w:r>
      <w:r w:rsidRPr="002319C7">
        <w:rPr>
          <w:color w:val="222222"/>
          <w:lang w:val="el-GR" w:eastAsia="el-GR"/>
        </w:rPr>
        <w:t xml:space="preserve">θα αποτελείται από μία ή περισσότερες ιστοσελίδες και θα προορίζεται κυρίως για φορείς που δεν διαθέτουν σύστημα που να μπορεί να υποστηρίξει </w:t>
      </w:r>
      <w:r w:rsidRPr="002319C7">
        <w:rPr>
          <w:color w:val="222222"/>
          <w:lang w:eastAsia="el-GR"/>
        </w:rPr>
        <w:t>Web Service </w:t>
      </w:r>
      <w:r w:rsidRPr="002319C7">
        <w:rPr>
          <w:color w:val="222222"/>
          <w:lang w:val="el-GR" w:eastAsia="el-GR"/>
        </w:rPr>
        <w:t xml:space="preserve">τεχνολογίες ή / και φορείς που δεν έχουν τη δυνατότητα να επεκτείνουν το Πληροφοριακό τους Σύστημα, ώστε να εκτελούν κλήσεις σε </w:t>
      </w:r>
      <w:r w:rsidRPr="002319C7">
        <w:rPr>
          <w:color w:val="222222"/>
          <w:lang w:eastAsia="el-GR"/>
        </w:rPr>
        <w:t>WEB</w:t>
      </w:r>
      <w:r w:rsidRPr="002319C7">
        <w:rPr>
          <w:color w:val="222222"/>
          <w:lang w:val="el-GR" w:eastAsia="el-GR"/>
        </w:rPr>
        <w:t xml:space="preserve"> </w:t>
      </w:r>
      <w:r w:rsidRPr="002319C7">
        <w:rPr>
          <w:color w:val="222222"/>
          <w:lang w:eastAsia="el-GR"/>
        </w:rPr>
        <w:t>Services</w:t>
      </w:r>
      <w:r w:rsidRPr="002319C7">
        <w:rPr>
          <w:color w:val="222222"/>
          <w:lang w:val="el-GR" w:eastAsia="el-GR"/>
        </w:rPr>
        <w:t>. Μέσω των ιστοσελίδων θα φορτώνονται δεδομένα σε</w:t>
      </w:r>
      <w:r w:rsidRPr="002319C7">
        <w:rPr>
          <w:color w:val="222222"/>
          <w:lang w:eastAsia="el-GR"/>
        </w:rPr>
        <w:t> generic </w:t>
      </w:r>
      <w:r w:rsidRPr="002319C7">
        <w:rPr>
          <w:color w:val="222222"/>
          <w:lang w:val="el-GR" w:eastAsia="el-GR"/>
        </w:rPr>
        <w:t>μορφές (π.χ.</w:t>
      </w:r>
      <w:r w:rsidRPr="002319C7">
        <w:rPr>
          <w:color w:val="222222"/>
          <w:lang w:eastAsia="el-GR"/>
        </w:rPr>
        <w:t> xml</w:t>
      </w:r>
      <w:r w:rsidRPr="002319C7">
        <w:rPr>
          <w:color w:val="222222"/>
          <w:lang w:val="el-GR" w:eastAsia="el-GR"/>
        </w:rPr>
        <w:t>,</w:t>
      </w:r>
      <w:r w:rsidRPr="002319C7">
        <w:rPr>
          <w:color w:val="222222"/>
          <w:lang w:eastAsia="el-GR"/>
        </w:rPr>
        <w:t> json</w:t>
      </w:r>
      <w:r w:rsidRPr="002319C7">
        <w:rPr>
          <w:color w:val="222222"/>
          <w:lang w:val="el-GR" w:eastAsia="el-GR"/>
        </w:rPr>
        <w:t>,</w:t>
      </w:r>
      <w:r w:rsidRPr="002319C7">
        <w:rPr>
          <w:color w:val="222222"/>
          <w:lang w:eastAsia="el-GR"/>
        </w:rPr>
        <w:t> csv </w:t>
      </w:r>
      <w:r w:rsidRPr="002319C7">
        <w:rPr>
          <w:color w:val="222222"/>
          <w:lang w:val="el-GR" w:eastAsia="el-GR"/>
        </w:rPr>
        <w:t>κλπ), οι οποίες θα καθοριστούν στο παραδοτέο</w:t>
      </w:r>
      <w:r w:rsidRPr="002319C7">
        <w:rPr>
          <w:color w:val="222222"/>
          <w:lang w:eastAsia="el-GR"/>
        </w:rPr>
        <w:t> </w:t>
      </w:r>
      <w:r w:rsidRPr="002319C7">
        <w:rPr>
          <w:color w:val="222222"/>
          <w:lang w:val="el-GR" w:eastAsia="el-GR"/>
        </w:rPr>
        <w:t>της Μελέτης Εφαρμογής</w:t>
      </w:r>
      <w:r w:rsidRPr="002319C7">
        <w:rPr>
          <w:color w:val="222222"/>
          <w:lang w:eastAsia="el-GR"/>
        </w:rPr>
        <w:t> </w:t>
      </w:r>
      <w:r w:rsidRPr="002319C7">
        <w:rPr>
          <w:color w:val="222222"/>
          <w:lang w:val="el-GR" w:eastAsia="el-GR"/>
        </w:rPr>
        <w:t>που θα διεξαχθεί στο πλαίσιο του Έργου.</w:t>
      </w:r>
      <w:r w:rsidRPr="002319C7">
        <w:rPr>
          <w:color w:val="222222"/>
          <w:lang w:eastAsia="el-GR"/>
        </w:rPr>
        <w:t> </w:t>
      </w:r>
    </w:p>
    <w:p w14:paraId="0C85A14D" w14:textId="68B52D20" w:rsidR="00FE0381" w:rsidRDefault="00FE0381" w:rsidP="002319C7">
      <w:pPr>
        <w:pStyle w:val="aff2"/>
        <w:rPr>
          <w:color w:val="222222"/>
          <w:lang w:val="el-GR" w:eastAsia="el-GR"/>
        </w:rPr>
      </w:pPr>
    </w:p>
    <w:p w14:paraId="09910210" w14:textId="06768D02" w:rsidR="002319C7" w:rsidRDefault="002319C7" w:rsidP="002319C7">
      <w:pPr>
        <w:pStyle w:val="aff2"/>
        <w:rPr>
          <w:color w:val="222222"/>
          <w:lang w:val="el-GR" w:eastAsia="el-GR"/>
        </w:rPr>
      </w:pPr>
    </w:p>
    <w:p w14:paraId="0D0C4019" w14:textId="77777777" w:rsidR="002319C7" w:rsidRPr="002319C7" w:rsidRDefault="002319C7" w:rsidP="002319C7">
      <w:pPr>
        <w:pStyle w:val="aff2"/>
        <w:rPr>
          <w:color w:val="222222"/>
          <w:lang w:val="el-GR" w:eastAsia="el-GR"/>
        </w:rPr>
      </w:pPr>
    </w:p>
    <w:p w14:paraId="020F8E54" w14:textId="77777777" w:rsidR="00FE0381" w:rsidRPr="002319C7" w:rsidRDefault="00FE0381" w:rsidP="002319C7">
      <w:pPr>
        <w:rPr>
          <w:color w:val="222222"/>
          <w:lang w:val="el-GR" w:eastAsia="el-GR"/>
        </w:rPr>
      </w:pPr>
      <w:r w:rsidRPr="002319C7">
        <w:rPr>
          <w:b/>
          <w:bCs/>
          <w:color w:val="222222"/>
          <w:lang w:val="el-GR" w:eastAsia="el-GR"/>
        </w:rPr>
        <w:t>5.1.1</w:t>
      </w:r>
      <w:r w:rsidRPr="002319C7">
        <w:rPr>
          <w:b/>
          <w:bCs/>
          <w:color w:val="222222"/>
          <w:lang w:eastAsia="el-GR"/>
        </w:rPr>
        <w:t> </w:t>
      </w:r>
      <w:r w:rsidRPr="002319C7">
        <w:rPr>
          <w:b/>
          <w:bCs/>
          <w:color w:val="222222"/>
          <w:lang w:val="el-GR" w:eastAsia="el-GR"/>
        </w:rPr>
        <w:t>Γενικές Τεχνικές Απαιτήσεις</w:t>
      </w:r>
    </w:p>
    <w:p w14:paraId="29D3E311" w14:textId="2709B35A" w:rsidR="00FE0381" w:rsidRPr="002319C7" w:rsidRDefault="00FE0381" w:rsidP="002319C7">
      <w:pPr>
        <w:spacing w:after="90"/>
        <w:rPr>
          <w:color w:val="222222"/>
          <w:lang w:val="el-GR" w:eastAsia="el-GR"/>
        </w:rPr>
      </w:pPr>
      <w:r w:rsidRPr="002319C7">
        <w:rPr>
          <w:color w:val="222222"/>
          <w:lang w:val="el-GR" w:eastAsia="el-GR"/>
        </w:rPr>
        <w:t>Οι τεχνικές απαιτήσεις που πρέπει να πληρούνται, για να επιτευχθεί η</w:t>
      </w:r>
      <w:r w:rsidRPr="002319C7">
        <w:rPr>
          <w:color w:val="222222"/>
          <w:lang w:eastAsia="el-GR"/>
        </w:rPr>
        <w:t> </w:t>
      </w:r>
      <w:r w:rsidRPr="002319C7">
        <w:rPr>
          <w:color w:val="222222"/>
          <w:lang w:val="el-GR" w:eastAsia="el-GR"/>
        </w:rPr>
        <w:t>διαλειτουργικότητα</w:t>
      </w:r>
      <w:r w:rsidRPr="002319C7">
        <w:rPr>
          <w:color w:val="222222"/>
          <w:lang w:eastAsia="el-GR"/>
        </w:rPr>
        <w:t> </w:t>
      </w:r>
      <w:r w:rsidRPr="002319C7">
        <w:rPr>
          <w:color w:val="222222"/>
          <w:lang w:val="el-GR" w:eastAsia="el-GR"/>
        </w:rPr>
        <w:t xml:space="preserve">είναι οι παρακάτω </w:t>
      </w:r>
      <w:r w:rsidR="00F33F57">
        <w:rPr>
          <w:color w:val="222222"/>
          <w:lang w:val="el-GR" w:eastAsia="el-GR"/>
        </w:rPr>
        <w:t xml:space="preserve">και </w:t>
      </w:r>
      <w:r w:rsidRPr="002319C7">
        <w:rPr>
          <w:color w:val="222222"/>
          <w:lang w:val="el-GR" w:eastAsia="el-GR"/>
        </w:rPr>
        <w:t>θα αποτελέσουν αντικείμενο σχετικής μελέτης του έργου.</w:t>
      </w:r>
    </w:p>
    <w:p w14:paraId="5756FDD3" w14:textId="77777777" w:rsidR="00FE0381" w:rsidRPr="002319C7" w:rsidRDefault="00FE0381" w:rsidP="002319C7">
      <w:pPr>
        <w:spacing w:after="90"/>
        <w:rPr>
          <w:color w:val="222222"/>
          <w:lang w:val="el-GR" w:eastAsia="el-GR"/>
        </w:rPr>
      </w:pPr>
      <w:r w:rsidRPr="002319C7">
        <w:rPr>
          <w:color w:val="222222"/>
          <w:lang w:eastAsia="el-GR"/>
        </w:rPr>
        <w:t> </w:t>
      </w:r>
    </w:p>
    <w:p w14:paraId="3F545C2C" w14:textId="77777777" w:rsidR="00FE0381" w:rsidRPr="002319C7" w:rsidRDefault="00FE0381" w:rsidP="002319C7">
      <w:pPr>
        <w:spacing w:after="90"/>
        <w:rPr>
          <w:color w:val="222222"/>
          <w:lang w:val="el-GR" w:eastAsia="el-GR"/>
        </w:rPr>
      </w:pPr>
      <w:r w:rsidRPr="002319C7">
        <w:rPr>
          <w:color w:val="222222"/>
          <w:lang w:val="el-GR" w:eastAsia="el-GR"/>
        </w:rPr>
        <w:t xml:space="preserve">Στην περίπτωση </w:t>
      </w:r>
      <w:r w:rsidRPr="002319C7">
        <w:rPr>
          <w:color w:val="222222"/>
          <w:lang w:eastAsia="el-GR"/>
        </w:rPr>
        <w:t>Web</w:t>
      </w:r>
      <w:r w:rsidRPr="002319C7">
        <w:rPr>
          <w:color w:val="222222"/>
          <w:lang w:val="el-GR" w:eastAsia="el-GR"/>
        </w:rPr>
        <w:t xml:space="preserve"> </w:t>
      </w:r>
      <w:r w:rsidRPr="002319C7">
        <w:rPr>
          <w:color w:val="222222"/>
          <w:lang w:eastAsia="el-GR"/>
        </w:rPr>
        <w:t>Services</w:t>
      </w:r>
      <w:r w:rsidRPr="002319C7">
        <w:rPr>
          <w:color w:val="222222"/>
          <w:lang w:val="el-GR" w:eastAsia="el-GR"/>
        </w:rPr>
        <w:t xml:space="preserve"> βασισμένων σε </w:t>
      </w:r>
      <w:r w:rsidRPr="002319C7">
        <w:rPr>
          <w:color w:val="222222"/>
          <w:lang w:eastAsia="el-GR"/>
        </w:rPr>
        <w:t>SOAP</w:t>
      </w:r>
      <w:r w:rsidRPr="002319C7">
        <w:rPr>
          <w:color w:val="222222"/>
          <w:lang w:val="el-GR" w:eastAsia="el-GR"/>
        </w:rPr>
        <w:t>:</w:t>
      </w:r>
    </w:p>
    <w:p w14:paraId="2260D9A1" w14:textId="3BF0281C" w:rsidR="00FE0381" w:rsidRPr="002319C7" w:rsidRDefault="00FE0381" w:rsidP="00FE0381">
      <w:pPr>
        <w:pStyle w:val="aff2"/>
        <w:numPr>
          <w:ilvl w:val="0"/>
          <w:numId w:val="207"/>
        </w:numPr>
        <w:rPr>
          <w:color w:val="222222"/>
          <w:lang w:val="el-GR" w:eastAsia="el-GR"/>
        </w:rPr>
      </w:pPr>
      <w:r w:rsidRPr="002319C7">
        <w:rPr>
          <w:color w:val="222222"/>
          <w:lang w:eastAsia="el-GR"/>
        </w:rPr>
        <w:t>XML</w:t>
      </w:r>
      <w:r w:rsidRPr="002319C7">
        <w:rPr>
          <w:color w:val="222222"/>
          <w:lang w:val="el-GR" w:eastAsia="el-GR"/>
        </w:rPr>
        <w:t>, που περιλαμβάνει βασική</w:t>
      </w:r>
      <w:r w:rsidRPr="002319C7">
        <w:rPr>
          <w:color w:val="222222"/>
          <w:lang w:eastAsia="el-GR"/>
        </w:rPr>
        <w:t> XML</w:t>
      </w:r>
      <w:r w:rsidRPr="002319C7">
        <w:rPr>
          <w:color w:val="222222"/>
          <w:lang w:val="el-GR" w:eastAsia="el-GR"/>
        </w:rPr>
        <w:t>,</w:t>
      </w:r>
      <w:r w:rsidRPr="002319C7">
        <w:rPr>
          <w:color w:val="222222"/>
          <w:lang w:eastAsia="el-GR"/>
        </w:rPr>
        <w:t> XML schemas</w:t>
      </w:r>
      <w:r w:rsidRPr="002319C7">
        <w:rPr>
          <w:color w:val="222222"/>
          <w:lang w:val="el-GR" w:eastAsia="el-GR"/>
        </w:rPr>
        <w:t>και</w:t>
      </w:r>
      <w:r w:rsidRPr="002319C7">
        <w:rPr>
          <w:color w:val="222222"/>
          <w:lang w:eastAsia="el-GR"/>
        </w:rPr>
        <w:t> XML parsers</w:t>
      </w:r>
      <w:r w:rsidRPr="002319C7">
        <w:rPr>
          <w:color w:val="222222"/>
          <w:lang w:val="el-GR" w:eastAsia="el-GR"/>
        </w:rPr>
        <w:t>, για τη δόμηση/μορφοποίηση ανταλλασσόμενων δεδομένων</w:t>
      </w:r>
    </w:p>
    <w:p w14:paraId="7889C090" w14:textId="026500D0" w:rsidR="00FE0381" w:rsidRPr="002319C7" w:rsidRDefault="00FE0381" w:rsidP="00FE0381">
      <w:pPr>
        <w:pStyle w:val="aff2"/>
        <w:numPr>
          <w:ilvl w:val="0"/>
          <w:numId w:val="207"/>
        </w:numPr>
        <w:rPr>
          <w:color w:val="222222"/>
          <w:lang w:val="el-GR" w:eastAsia="el-GR"/>
        </w:rPr>
      </w:pPr>
      <w:r w:rsidRPr="002319C7">
        <w:rPr>
          <w:color w:val="222222"/>
          <w:lang w:eastAsia="el-GR"/>
        </w:rPr>
        <w:t>SOAP </w:t>
      </w:r>
      <w:r w:rsidRPr="002319C7">
        <w:rPr>
          <w:color w:val="222222"/>
          <w:lang w:val="el-GR" w:eastAsia="el-GR"/>
        </w:rPr>
        <w:t>(</w:t>
      </w:r>
      <w:r w:rsidRPr="002319C7">
        <w:rPr>
          <w:color w:val="222222"/>
          <w:lang w:eastAsia="el-GR"/>
        </w:rPr>
        <w:t>Simple Object Access Protocol</w:t>
      </w:r>
      <w:r w:rsidRPr="002319C7">
        <w:rPr>
          <w:color w:val="222222"/>
          <w:lang w:val="el-GR" w:eastAsia="el-GR"/>
        </w:rPr>
        <w:t>), που αποτελεί ένα πρωτόκολλο (βασισμένο σε</w:t>
      </w:r>
      <w:r w:rsidRPr="002319C7">
        <w:rPr>
          <w:color w:val="222222"/>
          <w:lang w:eastAsia="el-GR"/>
        </w:rPr>
        <w:t> XML</w:t>
      </w:r>
      <w:r w:rsidRPr="002319C7">
        <w:rPr>
          <w:color w:val="222222"/>
          <w:lang w:val="el-GR" w:eastAsia="el-GR"/>
        </w:rPr>
        <w:t>) για την ανταλλαγή δομημένης πληροφορίας μεταξύ εφαρμογών μέσω</w:t>
      </w:r>
      <w:r w:rsidRPr="002319C7">
        <w:rPr>
          <w:color w:val="222222"/>
          <w:lang w:eastAsia="el-GR"/>
        </w:rPr>
        <w:t> web</w:t>
      </w:r>
      <w:r w:rsidRPr="002319C7">
        <w:rPr>
          <w:color w:val="222222"/>
          <w:lang w:val="el-GR" w:eastAsia="el-GR"/>
        </w:rPr>
        <w:t>-</w:t>
      </w:r>
      <w:r w:rsidRPr="002319C7">
        <w:rPr>
          <w:color w:val="222222"/>
          <w:lang w:eastAsia="el-GR"/>
        </w:rPr>
        <w:t>services</w:t>
      </w:r>
    </w:p>
    <w:p w14:paraId="57AD54AA" w14:textId="07092E1C" w:rsidR="00FE0381" w:rsidRPr="002319C7" w:rsidRDefault="00FE0381" w:rsidP="00FE0381">
      <w:pPr>
        <w:pStyle w:val="aff2"/>
        <w:numPr>
          <w:ilvl w:val="0"/>
          <w:numId w:val="207"/>
        </w:numPr>
        <w:rPr>
          <w:color w:val="222222"/>
          <w:lang w:val="el-GR" w:eastAsia="el-GR"/>
        </w:rPr>
      </w:pPr>
      <w:r w:rsidRPr="002319C7">
        <w:rPr>
          <w:color w:val="222222"/>
          <w:lang w:eastAsia="el-GR"/>
        </w:rPr>
        <w:t>WSDL </w:t>
      </w:r>
      <w:r w:rsidRPr="002319C7">
        <w:rPr>
          <w:color w:val="222222"/>
          <w:lang w:val="el-GR" w:eastAsia="el-GR"/>
        </w:rPr>
        <w:t>(</w:t>
      </w:r>
      <w:r w:rsidRPr="002319C7">
        <w:rPr>
          <w:color w:val="222222"/>
          <w:lang w:eastAsia="el-GR"/>
        </w:rPr>
        <w:t>Web Services Description Languages</w:t>
      </w:r>
      <w:r w:rsidRPr="002319C7">
        <w:rPr>
          <w:color w:val="222222"/>
          <w:lang w:val="el-GR" w:eastAsia="el-GR"/>
        </w:rPr>
        <w:t>) για την περιγραφή των μηνυμάτων, λειτουργιών και τις αντιστοιχήσεις πρωτοκόλλων των</w:t>
      </w:r>
      <w:r w:rsidRPr="002319C7">
        <w:rPr>
          <w:color w:val="222222"/>
          <w:lang w:eastAsia="el-GR"/>
        </w:rPr>
        <w:t> web</w:t>
      </w:r>
      <w:r w:rsidRPr="002319C7">
        <w:rPr>
          <w:color w:val="222222"/>
          <w:lang w:val="el-GR" w:eastAsia="el-GR"/>
        </w:rPr>
        <w:t>-</w:t>
      </w:r>
      <w:r w:rsidRPr="002319C7">
        <w:rPr>
          <w:color w:val="222222"/>
          <w:lang w:eastAsia="el-GR"/>
        </w:rPr>
        <w:t>services</w:t>
      </w:r>
      <w:r w:rsidRPr="002319C7">
        <w:rPr>
          <w:color w:val="222222"/>
          <w:lang w:val="el-GR" w:eastAsia="el-GR"/>
        </w:rPr>
        <w:t>.</w:t>
      </w:r>
    </w:p>
    <w:p w14:paraId="38B04071" w14:textId="77777777" w:rsidR="00F33F57" w:rsidRPr="002319C7" w:rsidRDefault="00F33F57" w:rsidP="002319C7">
      <w:pPr>
        <w:pStyle w:val="aff2"/>
        <w:spacing w:after="90"/>
        <w:rPr>
          <w:color w:val="222222"/>
          <w:lang w:val="el-GR" w:eastAsia="el-GR"/>
        </w:rPr>
      </w:pPr>
    </w:p>
    <w:p w14:paraId="2F95DD71" w14:textId="5CA50D89" w:rsidR="00FE0381" w:rsidRPr="002319C7" w:rsidRDefault="00FE0381" w:rsidP="002319C7">
      <w:pPr>
        <w:spacing w:after="90"/>
        <w:ind w:left="360"/>
        <w:rPr>
          <w:color w:val="222222"/>
          <w:lang w:val="el-GR" w:eastAsia="el-GR"/>
        </w:rPr>
      </w:pPr>
      <w:r w:rsidRPr="002319C7">
        <w:rPr>
          <w:color w:val="222222"/>
          <w:lang w:val="el-GR" w:eastAsia="el-GR"/>
        </w:rPr>
        <w:t xml:space="preserve">Στην περίπτωση </w:t>
      </w:r>
      <w:r w:rsidRPr="002319C7">
        <w:rPr>
          <w:color w:val="222222"/>
          <w:lang w:eastAsia="el-GR"/>
        </w:rPr>
        <w:t>Web</w:t>
      </w:r>
      <w:r w:rsidRPr="002319C7">
        <w:rPr>
          <w:color w:val="222222"/>
          <w:lang w:val="el-GR" w:eastAsia="el-GR"/>
        </w:rPr>
        <w:t xml:space="preserve"> </w:t>
      </w:r>
      <w:r w:rsidRPr="002319C7">
        <w:rPr>
          <w:color w:val="222222"/>
          <w:lang w:eastAsia="el-GR"/>
        </w:rPr>
        <w:t>Services</w:t>
      </w:r>
      <w:r w:rsidRPr="002319C7">
        <w:rPr>
          <w:color w:val="222222"/>
          <w:lang w:val="el-GR" w:eastAsia="el-GR"/>
        </w:rPr>
        <w:t xml:space="preserve"> βασισμένων σε </w:t>
      </w:r>
      <w:r w:rsidRPr="002319C7">
        <w:rPr>
          <w:color w:val="222222"/>
          <w:lang w:eastAsia="el-GR"/>
        </w:rPr>
        <w:t>REST</w:t>
      </w:r>
      <w:r w:rsidRPr="002319C7">
        <w:rPr>
          <w:color w:val="222222"/>
          <w:lang w:val="el-GR" w:eastAsia="el-GR"/>
        </w:rPr>
        <w:t>:</w:t>
      </w:r>
    </w:p>
    <w:p w14:paraId="235D102B" w14:textId="4659195C" w:rsidR="00FE0381" w:rsidRPr="002319C7" w:rsidRDefault="00FE0381" w:rsidP="00FE0381">
      <w:pPr>
        <w:pStyle w:val="aff2"/>
        <w:numPr>
          <w:ilvl w:val="0"/>
          <w:numId w:val="207"/>
        </w:numPr>
        <w:rPr>
          <w:color w:val="222222"/>
          <w:lang w:eastAsia="el-GR"/>
        </w:rPr>
      </w:pPr>
      <w:r w:rsidRPr="002319C7">
        <w:rPr>
          <w:color w:val="222222"/>
          <w:lang w:eastAsia="el-GR"/>
        </w:rPr>
        <w:t>JSON over HTTP</w:t>
      </w:r>
    </w:p>
    <w:p w14:paraId="44420C79" w14:textId="77777777" w:rsidR="00FE0381" w:rsidRPr="002319C7" w:rsidRDefault="00FE0381" w:rsidP="002319C7">
      <w:pPr>
        <w:rPr>
          <w:color w:val="222222"/>
          <w:lang w:val="el-GR" w:eastAsia="el-GR"/>
        </w:rPr>
      </w:pPr>
      <w:r w:rsidRPr="002319C7">
        <w:rPr>
          <w:color w:val="222222"/>
          <w:lang w:val="el-GR" w:eastAsia="el-GR"/>
        </w:rPr>
        <w:t>1.</w:t>
      </w:r>
      <w:r w:rsidRPr="002319C7">
        <w:rPr>
          <w:color w:val="222222"/>
          <w:lang w:eastAsia="el-GR"/>
        </w:rPr>
        <w:t> </w:t>
      </w:r>
      <w:r w:rsidRPr="002319C7">
        <w:rPr>
          <w:color w:val="222222"/>
          <w:lang w:val="el-GR" w:eastAsia="el-GR"/>
        </w:rPr>
        <w:t>Ο Ανάδοχος του έργου, σε συνεργασία με</w:t>
      </w:r>
      <w:r w:rsidRPr="002319C7">
        <w:rPr>
          <w:color w:val="222222"/>
          <w:lang w:eastAsia="el-GR"/>
        </w:rPr>
        <w:t> </w:t>
      </w:r>
      <w:r w:rsidRPr="002319C7">
        <w:rPr>
          <w:color w:val="222222"/>
          <w:lang w:val="el-GR" w:eastAsia="el-GR"/>
        </w:rPr>
        <w:t>τα στελέχη του ΥΠΕΞ, θα καθορίσουν τα δεδομένα που απαιτούνται για ανταλλαγή, καθώς και την μορφή αυτών.</w:t>
      </w:r>
    </w:p>
    <w:p w14:paraId="34E56968" w14:textId="77777777" w:rsidR="00FE0381" w:rsidRPr="002319C7" w:rsidRDefault="00FE0381" w:rsidP="002319C7">
      <w:pPr>
        <w:rPr>
          <w:color w:val="222222"/>
          <w:lang w:val="el-GR" w:eastAsia="el-GR"/>
        </w:rPr>
      </w:pPr>
      <w:r w:rsidRPr="002319C7">
        <w:rPr>
          <w:color w:val="222222"/>
          <w:lang w:val="el-GR" w:eastAsia="el-GR"/>
        </w:rPr>
        <w:t>2.</w:t>
      </w:r>
      <w:r w:rsidRPr="002319C7">
        <w:rPr>
          <w:color w:val="222222"/>
          <w:lang w:eastAsia="el-GR"/>
        </w:rPr>
        <w:t> </w:t>
      </w:r>
      <w:r w:rsidRPr="002319C7">
        <w:rPr>
          <w:color w:val="222222"/>
          <w:lang w:val="el-GR" w:eastAsia="el-GR"/>
        </w:rPr>
        <w:t>Ο Ανάδοχος θα δημιουργήσει και θα δοκιμάζει τα σχετικά</w:t>
      </w:r>
      <w:r w:rsidRPr="002319C7">
        <w:rPr>
          <w:color w:val="222222"/>
          <w:lang w:eastAsia="el-GR"/>
        </w:rPr>
        <w:t> APIs </w:t>
      </w:r>
      <w:r w:rsidRPr="002319C7">
        <w:rPr>
          <w:color w:val="222222"/>
          <w:lang w:val="el-GR" w:eastAsia="el-GR"/>
        </w:rPr>
        <w:t>που θα παραδίδει και θα εκπαιδεύει στην χρήση τους τα στελέχη</w:t>
      </w:r>
      <w:r w:rsidRPr="002319C7">
        <w:rPr>
          <w:color w:val="222222"/>
          <w:lang w:eastAsia="el-GR"/>
        </w:rPr>
        <w:t> </w:t>
      </w:r>
      <w:r w:rsidRPr="002319C7">
        <w:rPr>
          <w:color w:val="222222"/>
          <w:lang w:val="el-GR" w:eastAsia="el-GR"/>
        </w:rPr>
        <w:t>του ΥΠΕΞ.</w:t>
      </w:r>
    </w:p>
    <w:p w14:paraId="60098063" w14:textId="77777777" w:rsidR="00FE0381" w:rsidRPr="002319C7" w:rsidRDefault="00FE0381" w:rsidP="002319C7">
      <w:pPr>
        <w:rPr>
          <w:color w:val="222222"/>
          <w:lang w:val="el-GR" w:eastAsia="el-GR"/>
        </w:rPr>
      </w:pPr>
      <w:r w:rsidRPr="002319C7">
        <w:rPr>
          <w:color w:val="222222"/>
          <w:lang w:val="el-GR" w:eastAsia="el-GR"/>
        </w:rPr>
        <w:t>3.</w:t>
      </w:r>
      <w:r w:rsidRPr="002319C7">
        <w:rPr>
          <w:color w:val="222222"/>
          <w:lang w:eastAsia="el-GR"/>
        </w:rPr>
        <w:t> </w:t>
      </w:r>
      <w:r w:rsidRPr="002319C7">
        <w:rPr>
          <w:color w:val="222222"/>
          <w:lang w:val="el-GR" w:eastAsia="el-GR"/>
        </w:rPr>
        <w:t>Εάν</w:t>
      </w:r>
      <w:r w:rsidRPr="002319C7">
        <w:rPr>
          <w:color w:val="222222"/>
          <w:lang w:eastAsia="el-GR"/>
        </w:rPr>
        <w:t> </w:t>
      </w:r>
      <w:r w:rsidRPr="002319C7">
        <w:rPr>
          <w:color w:val="222222"/>
          <w:lang w:val="el-GR" w:eastAsia="el-GR"/>
        </w:rPr>
        <w:t>το ΥΠΕΞ έχει</w:t>
      </w:r>
      <w:r w:rsidRPr="002319C7">
        <w:rPr>
          <w:color w:val="222222"/>
          <w:lang w:eastAsia="el-GR"/>
        </w:rPr>
        <w:t> </w:t>
      </w:r>
      <w:r w:rsidRPr="002319C7">
        <w:rPr>
          <w:color w:val="222222"/>
          <w:lang w:val="el-GR" w:eastAsia="el-GR"/>
        </w:rPr>
        <w:t>δημιουργήσει σύγχρονες υποδομές</w:t>
      </w:r>
      <w:r w:rsidRPr="002319C7">
        <w:rPr>
          <w:color w:val="222222"/>
          <w:lang w:eastAsia="el-GR"/>
        </w:rPr>
        <w:t> </w:t>
      </w:r>
      <w:r w:rsidRPr="002319C7">
        <w:rPr>
          <w:color w:val="222222"/>
          <w:lang w:val="el-GR" w:eastAsia="el-GR"/>
        </w:rPr>
        <w:t>διαλειτουργικότητας, που περιλαμβάνουν τα δεδομένα που απαιτούνται για την λειτουργία του Πληροφοριακού Συστήματος (</w:t>
      </w:r>
      <w:r w:rsidRPr="002319C7">
        <w:rPr>
          <w:color w:val="222222"/>
          <w:lang w:eastAsia="el-GR"/>
        </w:rPr>
        <w:t>APIs</w:t>
      </w:r>
      <w:r w:rsidRPr="002319C7">
        <w:rPr>
          <w:color w:val="222222"/>
          <w:lang w:val="el-GR" w:eastAsia="el-GR"/>
        </w:rPr>
        <w:t xml:space="preserve">, </w:t>
      </w:r>
      <w:r w:rsidRPr="002319C7">
        <w:rPr>
          <w:color w:val="222222"/>
          <w:lang w:eastAsia="el-GR"/>
        </w:rPr>
        <w:t>WS </w:t>
      </w:r>
      <w:r w:rsidRPr="002319C7">
        <w:rPr>
          <w:color w:val="222222"/>
          <w:lang w:val="el-GR" w:eastAsia="el-GR"/>
        </w:rPr>
        <w:t>κλπ), ο Ανάδοχος θα τις προσαρμόσει και θα τις ενσωματώσει στις διαδικασίες των Υποσυστημάτων.</w:t>
      </w:r>
    </w:p>
    <w:p w14:paraId="678F4C59" w14:textId="77777777" w:rsidR="00FE0381" w:rsidRPr="002319C7" w:rsidRDefault="00FE0381" w:rsidP="002319C7">
      <w:pPr>
        <w:rPr>
          <w:color w:val="222222"/>
          <w:lang w:val="el-GR" w:eastAsia="el-GR"/>
        </w:rPr>
      </w:pPr>
      <w:r w:rsidRPr="002319C7">
        <w:rPr>
          <w:color w:val="222222"/>
          <w:lang w:val="el-GR" w:eastAsia="el-GR"/>
        </w:rPr>
        <w:t>4.</w:t>
      </w:r>
      <w:r w:rsidRPr="002319C7">
        <w:rPr>
          <w:color w:val="222222"/>
          <w:lang w:eastAsia="el-GR"/>
        </w:rPr>
        <w:t> </w:t>
      </w:r>
      <w:r w:rsidRPr="002319C7">
        <w:rPr>
          <w:color w:val="222222"/>
          <w:lang w:val="el-GR" w:eastAsia="el-GR"/>
        </w:rPr>
        <w:t>Εάν</w:t>
      </w:r>
      <w:r w:rsidRPr="002319C7">
        <w:rPr>
          <w:color w:val="222222"/>
          <w:lang w:eastAsia="el-GR"/>
        </w:rPr>
        <w:t> </w:t>
      </w:r>
      <w:r w:rsidRPr="002319C7">
        <w:rPr>
          <w:color w:val="222222"/>
          <w:lang w:val="el-GR" w:eastAsia="el-GR"/>
        </w:rPr>
        <w:t>το ΥΠΕΞ</w:t>
      </w:r>
      <w:r w:rsidRPr="002319C7">
        <w:rPr>
          <w:color w:val="222222"/>
          <w:lang w:eastAsia="el-GR"/>
        </w:rPr>
        <w:t> </w:t>
      </w:r>
      <w:r w:rsidRPr="002319C7">
        <w:rPr>
          <w:color w:val="222222"/>
          <w:lang w:val="el-GR" w:eastAsia="el-GR"/>
        </w:rPr>
        <w:t>δεν</w:t>
      </w:r>
      <w:r w:rsidRPr="002319C7">
        <w:rPr>
          <w:color w:val="222222"/>
          <w:lang w:eastAsia="el-GR"/>
        </w:rPr>
        <w:t> </w:t>
      </w:r>
      <w:r w:rsidRPr="002319C7">
        <w:rPr>
          <w:color w:val="222222"/>
          <w:lang w:val="el-GR" w:eastAsia="el-GR"/>
        </w:rPr>
        <w:t>έχει</w:t>
      </w:r>
      <w:r w:rsidRPr="002319C7">
        <w:rPr>
          <w:color w:val="222222"/>
          <w:lang w:eastAsia="el-GR"/>
        </w:rPr>
        <w:t> </w:t>
      </w:r>
      <w:r w:rsidRPr="002319C7">
        <w:rPr>
          <w:color w:val="222222"/>
          <w:lang w:val="el-GR" w:eastAsia="el-GR"/>
        </w:rPr>
        <w:t>έτοιμες υποδομές</w:t>
      </w:r>
      <w:r w:rsidRPr="002319C7">
        <w:rPr>
          <w:color w:val="222222"/>
          <w:lang w:eastAsia="el-GR"/>
        </w:rPr>
        <w:t> </w:t>
      </w:r>
      <w:r w:rsidRPr="002319C7">
        <w:rPr>
          <w:color w:val="222222"/>
          <w:lang w:val="el-GR" w:eastAsia="el-GR"/>
        </w:rPr>
        <w:t>διαλειτουργικότητας, ο Ανάδοχος θα πρέπει να υλοποιήσει σε συνεργασία με</w:t>
      </w:r>
      <w:r w:rsidRPr="002319C7">
        <w:rPr>
          <w:color w:val="222222"/>
          <w:lang w:eastAsia="el-GR"/>
        </w:rPr>
        <w:t> </w:t>
      </w:r>
      <w:r w:rsidRPr="002319C7">
        <w:rPr>
          <w:color w:val="222222"/>
          <w:lang w:val="el-GR" w:eastAsia="el-GR"/>
        </w:rPr>
        <w:t>τα αρμόδια στελέχη του ΥΠΕΞ</w:t>
      </w:r>
      <w:r w:rsidRPr="002319C7">
        <w:rPr>
          <w:color w:val="222222"/>
          <w:lang w:eastAsia="el-GR"/>
        </w:rPr>
        <w:t> </w:t>
      </w:r>
      <w:r w:rsidRPr="002319C7">
        <w:rPr>
          <w:color w:val="222222"/>
          <w:lang w:val="el-GR" w:eastAsia="el-GR"/>
        </w:rPr>
        <w:t>εναλλακτικούς τρόπους ανταλλαγής δεδομένων.</w:t>
      </w:r>
    </w:p>
    <w:p w14:paraId="7F70F23B" w14:textId="77777777" w:rsidR="00FE0381" w:rsidRPr="002319C7" w:rsidRDefault="00FE0381" w:rsidP="002319C7">
      <w:pPr>
        <w:spacing w:after="90"/>
        <w:rPr>
          <w:color w:val="222222"/>
          <w:lang w:val="el-GR" w:eastAsia="el-GR"/>
        </w:rPr>
      </w:pPr>
      <w:r w:rsidRPr="002319C7">
        <w:rPr>
          <w:color w:val="222222"/>
          <w:lang w:val="el-GR" w:eastAsia="el-GR"/>
        </w:rPr>
        <w:t>Στο πλαίσιο αυτό θα παρασχεθούν οι κατάλληλες</w:t>
      </w:r>
      <w:r w:rsidRPr="002319C7">
        <w:rPr>
          <w:color w:val="222222"/>
          <w:lang w:eastAsia="el-GR"/>
        </w:rPr>
        <w:t> </w:t>
      </w:r>
      <w:r w:rsidRPr="002319C7">
        <w:rPr>
          <w:b/>
          <w:bCs/>
          <w:color w:val="222222"/>
          <w:lang w:val="el-GR" w:eastAsia="el-GR"/>
        </w:rPr>
        <w:t>διεπαφές</w:t>
      </w:r>
      <w:r w:rsidRPr="002319C7">
        <w:rPr>
          <w:color w:val="222222"/>
          <w:lang w:eastAsia="el-GR"/>
        </w:rPr>
        <w:t> </w:t>
      </w:r>
      <w:r w:rsidRPr="002319C7">
        <w:rPr>
          <w:color w:val="222222"/>
          <w:lang w:val="el-GR" w:eastAsia="el-GR"/>
        </w:rPr>
        <w:t>(π.χ. επαρκώς τεκμηριωμένα</w:t>
      </w:r>
      <w:r w:rsidRPr="002319C7">
        <w:rPr>
          <w:color w:val="222222"/>
          <w:lang w:eastAsia="el-GR"/>
        </w:rPr>
        <w:t> APIs </w:t>
      </w:r>
      <w:r w:rsidRPr="002319C7">
        <w:rPr>
          <w:color w:val="222222"/>
          <w:lang w:val="el-GR" w:eastAsia="el-GR"/>
        </w:rPr>
        <w:t>–</w:t>
      </w:r>
      <w:r w:rsidRPr="002319C7">
        <w:rPr>
          <w:color w:val="222222"/>
          <w:lang w:eastAsia="el-GR"/>
        </w:rPr>
        <w:t> Application ProgrammingInterface</w:t>
      </w:r>
      <w:r w:rsidRPr="002319C7">
        <w:rPr>
          <w:color w:val="222222"/>
          <w:lang w:val="el-GR" w:eastAsia="el-GR"/>
        </w:rPr>
        <w:t>) τα οποία θα επιτρέπουν την ολοκλήρωση/ διασύνδεση με τρίτες εφαρμογές (</w:t>
      </w:r>
      <w:r w:rsidRPr="002319C7">
        <w:rPr>
          <w:color w:val="222222"/>
          <w:lang w:eastAsia="el-GR"/>
        </w:rPr>
        <w:t>public API</w:t>
      </w:r>
      <w:r w:rsidRPr="002319C7">
        <w:rPr>
          <w:color w:val="222222"/>
          <w:lang w:val="el-GR" w:eastAsia="el-GR"/>
        </w:rPr>
        <w:t>) ή/και άλλα Υποσυστήματα (</w:t>
      </w:r>
      <w:r w:rsidRPr="002319C7">
        <w:rPr>
          <w:color w:val="222222"/>
          <w:lang w:eastAsia="el-GR"/>
        </w:rPr>
        <w:t>intranet API</w:t>
      </w:r>
      <w:r w:rsidRPr="002319C7">
        <w:rPr>
          <w:color w:val="222222"/>
          <w:lang w:val="el-GR" w:eastAsia="el-GR"/>
        </w:rPr>
        <w:t>) και τα οποία θα υλοποιηθούν με</w:t>
      </w:r>
      <w:r w:rsidRPr="002319C7">
        <w:rPr>
          <w:color w:val="222222"/>
          <w:lang w:eastAsia="el-GR"/>
        </w:rPr>
        <w:t> webservices</w:t>
      </w:r>
      <w:r w:rsidRPr="002319C7">
        <w:rPr>
          <w:color w:val="222222"/>
          <w:lang w:val="el-GR" w:eastAsia="el-GR"/>
        </w:rPr>
        <w:t>(</w:t>
      </w:r>
      <w:r w:rsidRPr="002319C7">
        <w:rPr>
          <w:color w:val="222222"/>
          <w:lang w:eastAsia="el-GR"/>
        </w:rPr>
        <w:t>SOAP</w:t>
      </w:r>
      <w:r w:rsidRPr="002319C7">
        <w:rPr>
          <w:color w:val="222222"/>
          <w:lang w:val="el-GR" w:eastAsia="el-GR"/>
        </w:rPr>
        <w:t>,</w:t>
      </w:r>
      <w:r w:rsidRPr="002319C7">
        <w:rPr>
          <w:color w:val="222222"/>
          <w:lang w:eastAsia="el-GR"/>
        </w:rPr>
        <w:t> REST</w:t>
      </w:r>
      <w:r w:rsidRPr="002319C7">
        <w:rPr>
          <w:color w:val="222222"/>
          <w:lang w:val="el-GR" w:eastAsia="el-GR"/>
        </w:rPr>
        <w:t>, χωρίς να αποκλείονται άλλα πρωτόκολλα, εάν χρειαστεί).</w:t>
      </w:r>
    </w:p>
    <w:p w14:paraId="2B09C3F6" w14:textId="77777777" w:rsidR="00FE0381" w:rsidRPr="002319C7" w:rsidRDefault="00FE0381" w:rsidP="002319C7">
      <w:pPr>
        <w:spacing w:after="90"/>
        <w:ind w:left="360"/>
        <w:rPr>
          <w:color w:val="222222"/>
          <w:lang w:val="el-GR" w:eastAsia="el-GR"/>
        </w:rPr>
      </w:pPr>
      <w:r w:rsidRPr="002319C7">
        <w:rPr>
          <w:color w:val="222222"/>
          <w:lang w:val="el-GR" w:eastAsia="el-GR"/>
        </w:rPr>
        <w:t>Ο Ανάδοχος στο πλαίσιο του έργου θα κληθεί:</w:t>
      </w:r>
      <w:r w:rsidRPr="002319C7">
        <w:rPr>
          <w:color w:val="222222"/>
          <w:lang w:eastAsia="el-GR"/>
        </w:rPr>
        <w:t> </w:t>
      </w:r>
    </w:p>
    <w:p w14:paraId="30AF7807" w14:textId="496BD1DC" w:rsidR="00FE0381" w:rsidRPr="002319C7" w:rsidRDefault="00FE0381" w:rsidP="00FE0381">
      <w:pPr>
        <w:pStyle w:val="aff2"/>
        <w:numPr>
          <w:ilvl w:val="0"/>
          <w:numId w:val="207"/>
        </w:numPr>
        <w:rPr>
          <w:color w:val="222222"/>
          <w:lang w:val="el-GR" w:eastAsia="el-GR"/>
        </w:rPr>
      </w:pPr>
      <w:r w:rsidRPr="002319C7">
        <w:rPr>
          <w:color w:val="222222"/>
          <w:lang w:val="el-GR" w:eastAsia="el-GR"/>
        </w:rPr>
        <w:t>να υλοποιήσει τη</w:t>
      </w:r>
      <w:r w:rsidRPr="002319C7">
        <w:rPr>
          <w:color w:val="222222"/>
          <w:lang w:eastAsia="el-GR"/>
        </w:rPr>
        <w:t> </w:t>
      </w:r>
      <w:r w:rsidRPr="002319C7">
        <w:rPr>
          <w:color w:val="222222"/>
          <w:lang w:val="el-GR" w:eastAsia="el-GR"/>
        </w:rPr>
        <w:t>διαλειτουργικότητα</w:t>
      </w:r>
      <w:r w:rsidRPr="002319C7">
        <w:rPr>
          <w:color w:val="222222"/>
          <w:lang w:eastAsia="el-GR"/>
        </w:rPr>
        <w:t> </w:t>
      </w:r>
      <w:r w:rsidRPr="002319C7">
        <w:rPr>
          <w:color w:val="222222"/>
          <w:lang w:val="el-GR" w:eastAsia="el-GR"/>
        </w:rPr>
        <w:t>σχετικά με</w:t>
      </w:r>
      <w:r w:rsidRPr="002319C7">
        <w:rPr>
          <w:color w:val="222222"/>
          <w:lang w:eastAsia="el-GR"/>
        </w:rPr>
        <w:t> </w:t>
      </w:r>
      <w:r w:rsidRPr="002319C7">
        <w:rPr>
          <w:color w:val="222222"/>
          <w:lang w:val="el-GR" w:eastAsia="el-GR"/>
        </w:rPr>
        <w:t>τη διάθεση πληροφοριών των Υποσυστημάτων προς το</w:t>
      </w:r>
      <w:r w:rsidRPr="002319C7">
        <w:rPr>
          <w:color w:val="222222"/>
          <w:lang w:eastAsia="el-GR"/>
        </w:rPr>
        <w:t> </w:t>
      </w:r>
      <w:r w:rsidRPr="002319C7">
        <w:rPr>
          <w:color w:val="222222"/>
          <w:lang w:val="el-GR" w:eastAsia="el-GR"/>
        </w:rPr>
        <w:t>σύστημα.</w:t>
      </w:r>
    </w:p>
    <w:p w14:paraId="569C7F35" w14:textId="54476442" w:rsidR="00FE0381" w:rsidRPr="002319C7" w:rsidRDefault="00FE0381" w:rsidP="00FE0381">
      <w:pPr>
        <w:pStyle w:val="aff2"/>
        <w:numPr>
          <w:ilvl w:val="0"/>
          <w:numId w:val="207"/>
        </w:numPr>
        <w:rPr>
          <w:color w:val="222222"/>
          <w:lang w:val="el-GR" w:eastAsia="el-GR"/>
        </w:rPr>
      </w:pPr>
      <w:r w:rsidRPr="002319C7">
        <w:rPr>
          <w:color w:val="222222"/>
          <w:lang w:val="el-GR" w:eastAsia="el-GR"/>
        </w:rPr>
        <w:lastRenderedPageBreak/>
        <w:t>να παρέχει, όποτε χρειασθεί, συμβουλευτικές υπηρεσίες</w:t>
      </w:r>
      <w:r w:rsidRPr="002319C7">
        <w:rPr>
          <w:color w:val="222222"/>
          <w:lang w:eastAsia="el-GR"/>
        </w:rPr>
        <w:t> </w:t>
      </w:r>
      <w:r w:rsidRPr="002319C7">
        <w:rPr>
          <w:color w:val="222222"/>
          <w:lang w:val="el-GR" w:eastAsia="el-GR"/>
        </w:rPr>
        <w:t>προς το ΥΠΕΞ ,</w:t>
      </w:r>
      <w:r w:rsidRPr="002319C7">
        <w:rPr>
          <w:color w:val="222222"/>
          <w:lang w:eastAsia="el-GR"/>
        </w:rPr>
        <w:t> </w:t>
      </w:r>
      <w:r w:rsidRPr="002319C7">
        <w:rPr>
          <w:color w:val="222222"/>
          <w:lang w:val="el-GR" w:eastAsia="el-GR"/>
        </w:rPr>
        <w:t>σχετικά με βέλτιστες</w:t>
      </w:r>
      <w:r w:rsidR="00592C10" w:rsidRPr="00A013A1">
        <w:rPr>
          <w:color w:val="222222"/>
          <w:lang w:val="el-GR" w:eastAsia="el-GR"/>
        </w:rPr>
        <w:t xml:space="preserve"> </w:t>
      </w:r>
      <w:r w:rsidRPr="002319C7">
        <w:rPr>
          <w:color w:val="222222"/>
          <w:lang w:val="el-GR" w:eastAsia="el-GR"/>
        </w:rPr>
        <w:t>πρακτικές για την επίτευξη</w:t>
      </w:r>
      <w:r w:rsidRPr="002319C7">
        <w:rPr>
          <w:color w:val="222222"/>
          <w:lang w:eastAsia="el-GR"/>
        </w:rPr>
        <w:t> </w:t>
      </w:r>
      <w:r w:rsidRPr="002319C7">
        <w:rPr>
          <w:color w:val="222222"/>
          <w:lang w:val="el-GR" w:eastAsia="el-GR"/>
        </w:rPr>
        <w:t>διαλειτουργικότητας.</w:t>
      </w:r>
    </w:p>
    <w:p w14:paraId="4CC8E5DA" w14:textId="77777777" w:rsidR="00FE0381" w:rsidRPr="002319C7" w:rsidRDefault="00FE0381" w:rsidP="002319C7">
      <w:pPr>
        <w:spacing w:after="90"/>
        <w:rPr>
          <w:color w:val="222222"/>
          <w:lang w:val="el-GR" w:eastAsia="el-GR"/>
        </w:rPr>
      </w:pPr>
      <w:r w:rsidRPr="002319C7">
        <w:rPr>
          <w:color w:val="222222"/>
          <w:lang w:val="el-GR" w:eastAsia="el-GR"/>
        </w:rPr>
        <w:t>Στα παραδοτέα που θα διεξαχθούν στο πλαίσιο της Φάσης 1 του Έργου, θα καθοριστούν επίσης θέματα</w:t>
      </w:r>
      <w:r w:rsidRPr="002319C7">
        <w:rPr>
          <w:color w:val="222222"/>
          <w:lang w:eastAsia="el-GR"/>
        </w:rPr>
        <w:t> </w:t>
      </w:r>
      <w:r w:rsidRPr="002319C7">
        <w:rPr>
          <w:color w:val="222222"/>
          <w:lang w:val="el-GR" w:eastAsia="el-GR"/>
        </w:rPr>
        <w:t>όπως</w:t>
      </w:r>
      <w:r w:rsidRPr="002319C7">
        <w:rPr>
          <w:color w:val="222222"/>
          <w:lang w:eastAsia="el-GR"/>
        </w:rPr>
        <w:t> </w:t>
      </w:r>
      <w:r w:rsidRPr="002319C7">
        <w:rPr>
          <w:color w:val="222222"/>
          <w:lang w:val="el-GR" w:eastAsia="el-GR"/>
        </w:rPr>
        <w:t>το είδος της πληροφορίας ή των υπηρεσιών που θα αντλούνται ή θα παρέχονται σε καθένα από τα παραπάνω συστήματα, καθώς και ο τρόπος ανταλλαγής της πληροφορίας/υπηρεσιών.</w:t>
      </w:r>
    </w:p>
    <w:p w14:paraId="48C7B787" w14:textId="77777777" w:rsidR="008320F5" w:rsidRPr="008320F5" w:rsidRDefault="008320F5" w:rsidP="008320F5">
      <w:pPr>
        <w:rPr>
          <w:lang w:val="el-GR"/>
        </w:rPr>
      </w:pPr>
    </w:p>
    <w:p w14:paraId="78F1DAC4" w14:textId="7BEC96E3" w:rsidR="00947DDB" w:rsidRPr="003B7561" w:rsidRDefault="00947DDB" w:rsidP="00091F17">
      <w:pPr>
        <w:pStyle w:val="4"/>
        <w:numPr>
          <w:ilvl w:val="1"/>
          <w:numId w:val="62"/>
        </w:numPr>
        <w:ind w:left="709"/>
        <w:rPr>
          <w:rFonts w:cs="Tahoma"/>
          <w:szCs w:val="22"/>
          <w:lang w:val="el-GR"/>
        </w:rPr>
      </w:pPr>
      <w:bookmarkStart w:id="662" w:name="_Ref74565236"/>
      <w:bookmarkStart w:id="663" w:name="_Toc97194350"/>
      <w:bookmarkStart w:id="664" w:name="_Toc118711239"/>
      <w:r w:rsidRPr="003B7561">
        <w:rPr>
          <w:rFonts w:cs="Tahoma"/>
          <w:szCs w:val="22"/>
          <w:lang w:val="el-GR"/>
        </w:rPr>
        <w:t>Ασφάλεια Συστήματος και Προστασία Ιδιωτικότητας</w:t>
      </w:r>
      <w:bookmarkEnd w:id="662"/>
      <w:bookmarkEnd w:id="663"/>
      <w:bookmarkEnd w:id="664"/>
    </w:p>
    <w:p w14:paraId="5660F9DA" w14:textId="77777777" w:rsidR="00575E0C" w:rsidRPr="00FC0BE5" w:rsidRDefault="00575E0C" w:rsidP="00575E0C">
      <w:pPr>
        <w:rPr>
          <w:lang w:val="el-GR"/>
        </w:rPr>
      </w:pPr>
      <w:r w:rsidRPr="00FC0BE5">
        <w:rPr>
          <w:lang w:val="el-GR"/>
        </w:rPr>
        <w:t>Κατά το σχεδιασμό του Έργου, ο Ανάδοχος θα πρέπει να λάβει ειδική μέριμνα και να δρομολογήσει τις κατάλληλες δράσεις για:</w:t>
      </w:r>
    </w:p>
    <w:p w14:paraId="615E0ECA" w14:textId="33C63D7A" w:rsidR="00575E0C" w:rsidRPr="007B0C2B" w:rsidRDefault="00575E0C" w:rsidP="00355723">
      <w:pPr>
        <w:pStyle w:val="aff2"/>
        <w:numPr>
          <w:ilvl w:val="0"/>
          <w:numId w:val="34"/>
        </w:numPr>
        <w:ind w:left="720"/>
        <w:rPr>
          <w:lang w:val="el-GR"/>
        </w:rPr>
      </w:pPr>
      <w:r w:rsidRPr="007B0C2B">
        <w:rPr>
          <w:lang w:val="el-GR"/>
        </w:rPr>
        <w:t>την ασφάλεια του πληροφοριακού συστήματος (έτοιμου λογισμικού, εφαρμογών, μέσων και υποδομών στις οποίες</w:t>
      </w:r>
      <w:r w:rsidR="002B3449">
        <w:rPr>
          <w:lang w:val="el-GR"/>
        </w:rPr>
        <w:t xml:space="preserve"> </w:t>
      </w:r>
      <w:r w:rsidRPr="007B0C2B">
        <w:rPr>
          <w:lang w:val="el-GR"/>
        </w:rPr>
        <w:t>θα λειτουργεί το νέο Σύστημα (π.χ. εικονικός εξοπλισμός))</w:t>
      </w:r>
    </w:p>
    <w:p w14:paraId="706A391E" w14:textId="77777777" w:rsidR="00575E0C" w:rsidRPr="007B0C2B" w:rsidRDefault="00575E0C" w:rsidP="00355723">
      <w:pPr>
        <w:pStyle w:val="aff2"/>
        <w:numPr>
          <w:ilvl w:val="0"/>
          <w:numId w:val="34"/>
        </w:numPr>
        <w:ind w:left="720"/>
        <w:rPr>
          <w:lang w:val="el-GR"/>
        </w:rPr>
      </w:pPr>
      <w:r w:rsidRPr="007B0C2B">
        <w:rPr>
          <w:lang w:val="el-GR"/>
        </w:rPr>
        <w:t>την διασφάλιση της ακεραιότητας και της διαθεσιμότητας των υποκείμενων πληροφοριών,</w:t>
      </w:r>
    </w:p>
    <w:p w14:paraId="361E16A8" w14:textId="77777777" w:rsidR="00575E0C" w:rsidRPr="007B0C2B" w:rsidRDefault="00575E0C" w:rsidP="00355723">
      <w:pPr>
        <w:pStyle w:val="aff2"/>
        <w:numPr>
          <w:ilvl w:val="0"/>
          <w:numId w:val="34"/>
        </w:numPr>
        <w:ind w:left="720"/>
        <w:rPr>
          <w:lang w:val="el-GR"/>
        </w:rPr>
      </w:pPr>
      <w:r w:rsidRPr="007B0C2B">
        <w:rPr>
          <w:lang w:val="el-GR"/>
        </w:rPr>
        <w:t>την προστασία των προς επεξεργασία και αποθηκευμένων προσωπικών δεδομένων,</w:t>
      </w:r>
    </w:p>
    <w:p w14:paraId="3B57EE18" w14:textId="57624A94" w:rsidR="00575E0C" w:rsidRPr="00FC0BE5" w:rsidRDefault="00575E0C" w:rsidP="00575E0C">
      <w:pPr>
        <w:rPr>
          <w:lang w:val="el-GR"/>
        </w:rPr>
      </w:pPr>
      <w:r w:rsidRPr="00FC0BE5">
        <w:rPr>
          <w:lang w:val="el-GR"/>
        </w:rPr>
        <w:t xml:space="preserve">αναζητώντας, εντοπίζοντας και εφαρμόζοντας με μεθοδικό τρόπο τα τεχνικά μέτρα και τις οργανωτικο-διοικητικές διαδικασίες, </w:t>
      </w:r>
      <w:r w:rsidR="00DA6534">
        <w:rPr>
          <w:lang w:val="el-GR"/>
        </w:rPr>
        <w:t xml:space="preserve">τις </w:t>
      </w:r>
      <w:r w:rsidR="00611044">
        <w:rPr>
          <w:lang w:val="el-GR"/>
        </w:rPr>
        <w:t xml:space="preserve">οποίες θα αποτυπώσει στο τεύχος Μελέτης Ασφάλειας </w:t>
      </w:r>
      <w:r w:rsidRPr="00FC0BE5">
        <w:rPr>
          <w:lang w:val="el-GR"/>
        </w:rPr>
        <w:t xml:space="preserve">που θα </w:t>
      </w:r>
      <w:r w:rsidR="00611044">
        <w:rPr>
          <w:lang w:val="el-GR"/>
        </w:rPr>
        <w:t xml:space="preserve">πρέπει να </w:t>
      </w:r>
      <w:r w:rsidRPr="00FC0BE5">
        <w:rPr>
          <w:lang w:val="el-GR"/>
        </w:rPr>
        <w:t>καταρτιστεί κατά τη Φάση 1 του έργου.</w:t>
      </w:r>
    </w:p>
    <w:p w14:paraId="3755D800" w14:textId="77777777" w:rsidR="00575E0C" w:rsidRPr="00FC0BE5" w:rsidRDefault="00575E0C" w:rsidP="00575E0C">
      <w:pPr>
        <w:rPr>
          <w:lang w:val="el-GR"/>
        </w:rPr>
      </w:pPr>
      <w:r w:rsidRPr="00FC0BE5">
        <w:rPr>
          <w:lang w:val="el-GR"/>
        </w:rPr>
        <w:t>Για το σχεδιασμό και την υλοποίηση των τεχνικών μέτρων ασφαλείας του Έργου, ο Ανάδοχος πρέπει να λάβει υπόψη του και να συμμορφωθεί με:</w:t>
      </w:r>
    </w:p>
    <w:p w14:paraId="734C4433" w14:textId="56539B6E" w:rsidR="00575E0C" w:rsidRDefault="00575E0C" w:rsidP="00355723">
      <w:pPr>
        <w:pStyle w:val="aff2"/>
        <w:numPr>
          <w:ilvl w:val="0"/>
          <w:numId w:val="34"/>
        </w:numPr>
        <w:ind w:left="720"/>
        <w:rPr>
          <w:lang w:val="el-GR"/>
        </w:rPr>
      </w:pPr>
      <w:r w:rsidRPr="00FC0BE5">
        <w:rPr>
          <w:lang w:val="el-GR"/>
        </w:rPr>
        <w:t>το συναφές θεσμικό και κανονιστικό πλαίσιο που ισχύει (πχ. για το απόρρητο των επικοινωνιών – Ν. 4411/2016, Ν. 4070/2012, Ν. 3917/2011, Ν. 3674/2008, κλπ, για την προστασία των προσωπικών δεδομένων - Γενικός Κανονισμός Προστασίας Προσωπικών Δεδομένων ΕΕ GDPR 2016, κλπ.)</w:t>
      </w:r>
    </w:p>
    <w:p w14:paraId="607EA3E6" w14:textId="765AAEFD" w:rsidR="005E6750" w:rsidRPr="00FC0BE5" w:rsidRDefault="005E6750" w:rsidP="00355723">
      <w:pPr>
        <w:pStyle w:val="aff2"/>
        <w:numPr>
          <w:ilvl w:val="0"/>
          <w:numId w:val="34"/>
        </w:numPr>
        <w:ind w:left="720"/>
        <w:rPr>
          <w:lang w:val="el-GR"/>
        </w:rPr>
      </w:pPr>
      <w:r>
        <w:rPr>
          <w:lang w:val="el-GR"/>
        </w:rPr>
        <w:t xml:space="preserve">Τον </w:t>
      </w:r>
      <w:r w:rsidRPr="00FC7FFE">
        <w:rPr>
          <w:lang w:val="el-GR"/>
        </w:rPr>
        <w:t>Εθνικ</w:t>
      </w:r>
      <w:r>
        <w:rPr>
          <w:lang w:val="el-GR"/>
        </w:rPr>
        <w:t xml:space="preserve">ό </w:t>
      </w:r>
      <w:r w:rsidRPr="00FC7FFE">
        <w:rPr>
          <w:lang w:val="el-GR"/>
        </w:rPr>
        <w:t>Κανονισμ</w:t>
      </w:r>
      <w:r>
        <w:rPr>
          <w:lang w:val="el-GR"/>
        </w:rPr>
        <w:t xml:space="preserve">ό </w:t>
      </w:r>
      <w:r w:rsidRPr="00FC7FFE">
        <w:rPr>
          <w:lang w:val="el-GR"/>
        </w:rPr>
        <w:t>Ασφαλείας (ΕΚΑ)</w:t>
      </w:r>
      <w:r>
        <w:rPr>
          <w:lang w:val="el-GR"/>
        </w:rPr>
        <w:t xml:space="preserve"> </w:t>
      </w:r>
      <w:r w:rsidRPr="00FC7FFE">
        <w:rPr>
          <w:lang w:val="el-GR"/>
        </w:rPr>
        <w:t>-</w:t>
      </w:r>
      <w:r>
        <w:rPr>
          <w:lang w:val="el-GR"/>
        </w:rPr>
        <w:t xml:space="preserve"> </w:t>
      </w:r>
      <w:r w:rsidRPr="00FC7FFE">
        <w:rPr>
          <w:lang w:val="el-GR"/>
        </w:rPr>
        <w:t>Υπουργική Απόφαση (ΥΠΕΘΑ) Αριθμ. Φ. 120/01/510313/Σ.94/2018, ΦΕΚ 683/Β/27-2-2018</w:t>
      </w:r>
      <w:r>
        <w:rPr>
          <w:lang w:val="el-GR"/>
        </w:rPr>
        <w:t xml:space="preserve">.  </w:t>
      </w:r>
    </w:p>
    <w:p w14:paraId="4FE14E50" w14:textId="67C2192E" w:rsidR="00575E0C" w:rsidRPr="00FC0BE5" w:rsidRDefault="00575E0C" w:rsidP="00355723">
      <w:pPr>
        <w:pStyle w:val="aff2"/>
        <w:numPr>
          <w:ilvl w:val="0"/>
          <w:numId w:val="34"/>
        </w:numPr>
        <w:ind w:left="720"/>
        <w:rPr>
          <w:lang w:val="el-GR"/>
        </w:rPr>
      </w:pPr>
      <w:r w:rsidRPr="00FC0BE5">
        <w:rPr>
          <w:lang w:val="el-GR"/>
        </w:rPr>
        <w:t>τις βέλτιστες πρακτικές στο χώρο της Ασφάλειας στις ΤΠΕ (best</w:t>
      </w:r>
      <w:r w:rsidR="005E6750">
        <w:rPr>
          <w:lang w:val="el-GR"/>
        </w:rPr>
        <w:t xml:space="preserve"> </w:t>
      </w:r>
      <w:r w:rsidRPr="00FC0BE5">
        <w:rPr>
          <w:lang w:val="el-GR"/>
        </w:rPr>
        <w:t>practices)</w:t>
      </w:r>
    </w:p>
    <w:p w14:paraId="11864196" w14:textId="77777777" w:rsidR="00575E0C" w:rsidRPr="00FC0BE5" w:rsidRDefault="00575E0C" w:rsidP="00355723">
      <w:pPr>
        <w:pStyle w:val="aff2"/>
        <w:numPr>
          <w:ilvl w:val="0"/>
          <w:numId w:val="34"/>
        </w:numPr>
        <w:ind w:left="720"/>
        <w:rPr>
          <w:lang w:val="el-GR"/>
        </w:rPr>
      </w:pPr>
      <w:r w:rsidRPr="00FC0BE5">
        <w:rPr>
          <w:lang w:val="el-GR"/>
        </w:rPr>
        <w:t>τυχόν διεθνή de facto ή de jure σχετικά πρότυπα (π.χ. ISO/IEC 27001)</w:t>
      </w:r>
    </w:p>
    <w:p w14:paraId="7A6AFD49" w14:textId="77777777" w:rsidR="005E6750" w:rsidRDefault="00575E0C" w:rsidP="00575E0C">
      <w:pPr>
        <w:rPr>
          <w:lang w:val="el-GR"/>
        </w:rPr>
      </w:pPr>
      <w:r w:rsidRPr="00FC0BE5">
        <w:rPr>
          <w:lang w:val="el-GR"/>
        </w:rPr>
        <w:t xml:space="preserve">Τα τεχνικά μέτρα ασφάλειας θα υλοποιηθούν από τον Ανάδοχο στο πλαίσιο των προϊόντων και υπηρεσιών που θα έχει ήδη προσφέρει για το Σύστημα. </w:t>
      </w:r>
    </w:p>
    <w:p w14:paraId="5EFC57AD" w14:textId="77777777" w:rsidR="005E6750" w:rsidRDefault="00575E0C" w:rsidP="00575E0C">
      <w:pPr>
        <w:rPr>
          <w:lang w:val="el-GR"/>
        </w:rPr>
      </w:pPr>
      <w:r w:rsidRPr="00FC0BE5">
        <w:rPr>
          <w:lang w:val="el-GR"/>
        </w:rPr>
        <w:t xml:space="preserve">Ειδικότερα, ο Ανάδοχος θα πρέπει να φροντίσει για την προστασία της διαθεσιμότητας των συστημάτων, της ακεραιότητας και της διαθεσιμότητας των πληροφοριών. </w:t>
      </w:r>
    </w:p>
    <w:p w14:paraId="04B15AF5" w14:textId="77777777" w:rsidR="005E6750" w:rsidRDefault="00575E0C" w:rsidP="00575E0C">
      <w:pPr>
        <w:rPr>
          <w:lang w:val="el-GR"/>
        </w:rPr>
      </w:pPr>
      <w:r w:rsidRPr="006743A4">
        <w:rPr>
          <w:lang w:val="el-GR"/>
        </w:rPr>
        <w:t>Η Πολιτική Ασφάλειας του συστήματος που θα αναπτυχθεί από τον Ανάδοχο, θα προσδιοριστεί αρχικώς με μεθοδικό και συστηματικό τρόπο, στο πλαίσιο της Φάσης 1 του Έργου</w:t>
      </w:r>
      <w:r w:rsidRPr="00FC0BE5">
        <w:rPr>
          <w:lang w:val="el-GR"/>
        </w:rPr>
        <w:t xml:space="preserve">. </w:t>
      </w:r>
    </w:p>
    <w:p w14:paraId="0E978312" w14:textId="11BC6D14" w:rsidR="00575E0C" w:rsidRPr="004D534A" w:rsidRDefault="00575E0C" w:rsidP="00575E0C">
      <w:pPr>
        <w:rPr>
          <w:lang w:val="el-GR"/>
        </w:rPr>
      </w:pPr>
      <w:r w:rsidRPr="00FC0BE5">
        <w:rPr>
          <w:lang w:val="el-GR"/>
        </w:rPr>
        <w:t>Η πολιτική ασφάλειας θα περιλαμβάνει τα τεχνικά μέτρα και τις οργανωτικο-διοικητικές διαδικασίες οι οποίες είναι αναγκαίες για την επαρκή ασφάλεια των πληροφοριών και εφαρμογών του Συστήματος.</w:t>
      </w:r>
    </w:p>
    <w:p w14:paraId="7F7AF0D5" w14:textId="77777777" w:rsidR="00045DCF" w:rsidRPr="00045DCF" w:rsidRDefault="00045DCF" w:rsidP="00045DCF">
      <w:pPr>
        <w:rPr>
          <w:lang w:val="el-GR"/>
        </w:rPr>
      </w:pPr>
    </w:p>
    <w:p w14:paraId="716277A1" w14:textId="52D78D78" w:rsidR="00947DDB" w:rsidRDefault="00947DDB" w:rsidP="00091F17">
      <w:pPr>
        <w:pStyle w:val="4"/>
        <w:numPr>
          <w:ilvl w:val="1"/>
          <w:numId w:val="62"/>
        </w:numPr>
        <w:ind w:left="709"/>
        <w:rPr>
          <w:rFonts w:cs="Tahoma"/>
          <w:szCs w:val="22"/>
          <w:lang w:val="el-GR"/>
        </w:rPr>
      </w:pPr>
      <w:bookmarkStart w:id="665" w:name="_Toc97194351"/>
      <w:bookmarkStart w:id="666" w:name="_Ref106823275"/>
      <w:bookmarkStart w:id="667" w:name="_Ref106823279"/>
      <w:bookmarkStart w:id="668" w:name="_Toc118711240"/>
      <w:r w:rsidRPr="00575E0C">
        <w:rPr>
          <w:rFonts w:cs="Tahoma"/>
          <w:szCs w:val="22"/>
          <w:lang w:val="el-GR"/>
        </w:rPr>
        <w:t>Απόδοση</w:t>
      </w:r>
      <w:r w:rsidRPr="00EF2204">
        <w:rPr>
          <w:rFonts w:cs="Tahoma"/>
          <w:szCs w:val="22"/>
          <w:lang w:val="el-GR"/>
        </w:rPr>
        <w:t xml:space="preserve"> Συστήματος</w:t>
      </w:r>
      <w:bookmarkEnd w:id="665"/>
      <w:bookmarkEnd w:id="666"/>
      <w:bookmarkEnd w:id="667"/>
      <w:bookmarkEnd w:id="668"/>
    </w:p>
    <w:p w14:paraId="1B3E8991" w14:textId="77777777" w:rsidR="00575E0C" w:rsidRPr="00FC0BE5" w:rsidRDefault="00575E0C" w:rsidP="00575E0C">
      <w:pPr>
        <w:rPr>
          <w:lang w:val="el-GR"/>
        </w:rPr>
      </w:pPr>
      <w:r w:rsidRPr="00FC0BE5">
        <w:rPr>
          <w:lang w:val="el-GR"/>
        </w:rPr>
        <w:t>Με στόχο την διασφάλιση της αποδοτικής λειτουργίας του συστήματος (σε επίπεδο υλικού και λογισμικού) βασική απαίτηση αποτελεί η πλήρωση της παρακάτω απαίτησης:</w:t>
      </w:r>
    </w:p>
    <w:p w14:paraId="49302ECF" w14:textId="77777777" w:rsidR="00575E0C" w:rsidRPr="00FC0BE5" w:rsidRDefault="00575E0C" w:rsidP="00091F17">
      <w:pPr>
        <w:numPr>
          <w:ilvl w:val="0"/>
          <w:numId w:val="67"/>
        </w:numPr>
        <w:rPr>
          <w:lang w:val="el-GR"/>
        </w:rPr>
      </w:pPr>
      <w:r w:rsidRPr="00FC0BE5">
        <w:rPr>
          <w:b/>
          <w:lang w:val="el-GR"/>
        </w:rPr>
        <w:t>Απόκριση</w:t>
      </w:r>
      <w:r w:rsidRPr="00FC0BE5">
        <w:rPr>
          <w:lang w:val="el-GR"/>
        </w:rPr>
        <w:t>: Οι λειτουργίες του συστήματος πρέπει να έχουν χρόνο απόκρισης εντός ολίγων δευτερολέπτων, όπως αυτή εξειδικεύεται στη συνέχεια, εκτός εξαιρετικών περιπτώσεων για τις οποίες ο χρήστης θα ενημερώνεται κατάλληλα (στο χρόνο απόκρισης δεν συμπεριλαμβάνεται ο χρόνος καθυστέρησης που οφείλεται στο δίκτυο).</w:t>
      </w:r>
    </w:p>
    <w:p w14:paraId="148C42DC" w14:textId="0D9CA9A1" w:rsidR="005E6750" w:rsidRDefault="00575E0C" w:rsidP="00575E0C">
      <w:pPr>
        <w:rPr>
          <w:lang w:val="el-GR"/>
        </w:rPr>
      </w:pPr>
      <w:r w:rsidRPr="00FC0BE5">
        <w:rPr>
          <w:lang w:val="el-GR"/>
        </w:rPr>
        <w:lastRenderedPageBreak/>
        <w:t xml:space="preserve">Στη συνέχεια παρατίθεται μία λίστα από απαιτήσεις σχετικά </w:t>
      </w:r>
      <w:r w:rsidR="002B3449">
        <w:rPr>
          <w:lang w:val="el-GR"/>
        </w:rPr>
        <w:t xml:space="preserve">με </w:t>
      </w:r>
      <w:r w:rsidRPr="00FC0BE5">
        <w:rPr>
          <w:lang w:val="el-GR"/>
        </w:rPr>
        <w:t>την απόδοση του συστήματος και πιο συγκεκριμένα τον μέγιστο χρόνο απόκρισης του συστήματος υπό συνθήκες ορισμένου φόρτου.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(acceptance</w:t>
      </w:r>
      <w:r>
        <w:rPr>
          <w:lang w:val="el-GR"/>
        </w:rPr>
        <w:t xml:space="preserve"> </w:t>
      </w:r>
      <w:r w:rsidRPr="00FC0BE5">
        <w:rPr>
          <w:lang w:val="el-GR"/>
        </w:rPr>
        <w:t xml:space="preserve">tests). </w:t>
      </w:r>
    </w:p>
    <w:p w14:paraId="58808F58" w14:textId="22FB0F72" w:rsidR="00575E0C" w:rsidRPr="00FC0BE5" w:rsidRDefault="00575E0C" w:rsidP="00575E0C">
      <w:pPr>
        <w:rPr>
          <w:lang w:val="el-GR"/>
        </w:rPr>
      </w:pPr>
      <w:r w:rsidRPr="00FC0BE5">
        <w:rPr>
          <w:lang w:val="el-GR"/>
        </w:rPr>
        <w:t>Ο Ανάδοχος κατά τη Φάση Ανάλυσης Απαιτήσεων οφείλει να εξειδικεύσει και να παρουσιάσει αναλυτικά τη μεθοδολογία διενέργειας ελέγχων απόδοσης του συστήματος.</w:t>
      </w:r>
    </w:p>
    <w:p w14:paraId="5707FC22" w14:textId="77777777" w:rsidR="00575E0C" w:rsidRPr="00FC0BE5" w:rsidRDefault="00575E0C" w:rsidP="00575E0C">
      <w:pPr>
        <w:rPr>
          <w:lang w:val="el-GR"/>
        </w:rPr>
      </w:pPr>
      <w:r w:rsidRPr="00FC0BE5">
        <w:rPr>
          <w:lang w:val="el-GR"/>
        </w:rPr>
        <w:t>Αναφορικά με τις απαιτήσεις για την απόδοση του συστήματος θεωρείται ότι οι μέγιστοι αποδεκτοί χρόνοι απόκρισης περιλαμβάνουν τον χρόνο που απαιτείται από τη στιγμή της αποστολής του αιτήματος προς εξυπηρέτηση μέχρι την τελική παρουσίαση των αποτελεσμάτων στον υπολογιστή ενός χρήστη κι αφορούν συναλλαγές σε επίπεδο εφαρμογής των ακόλουθων τύπων (για επικοινωνία σε περιβάλλον τοπικού δικτύου):</w:t>
      </w:r>
    </w:p>
    <w:p w14:paraId="68608408" w14:textId="77777777" w:rsidR="00575E0C" w:rsidRPr="00FC0BE5" w:rsidRDefault="00575E0C" w:rsidP="00091F17">
      <w:pPr>
        <w:numPr>
          <w:ilvl w:val="0"/>
          <w:numId w:val="67"/>
        </w:numPr>
        <w:rPr>
          <w:lang w:val="el-GR"/>
        </w:rPr>
      </w:pPr>
      <w:r w:rsidRPr="00FC0BE5">
        <w:rPr>
          <w:lang w:val="el-GR"/>
        </w:rPr>
        <w:t>Απλές ερωτήσεις (που εμπλέκουν το πολύ δύο πίνακες)</w:t>
      </w:r>
    </w:p>
    <w:p w14:paraId="59B62562" w14:textId="77777777" w:rsidR="00575E0C" w:rsidRPr="00FC0BE5" w:rsidRDefault="00575E0C" w:rsidP="00091F17">
      <w:pPr>
        <w:numPr>
          <w:ilvl w:val="0"/>
          <w:numId w:val="67"/>
        </w:numPr>
        <w:rPr>
          <w:lang w:val="el-GR"/>
        </w:rPr>
      </w:pPr>
      <w:r w:rsidRPr="00FC0BE5">
        <w:rPr>
          <w:lang w:val="el-GR"/>
        </w:rPr>
        <w:t>Σύνθετες ερωτήσεις (που εμπλέκουν περισσότερους από δύο πίνακες)</w:t>
      </w:r>
    </w:p>
    <w:p w14:paraId="3BC511D2" w14:textId="77777777" w:rsidR="00575E0C" w:rsidRPr="00FC0BE5" w:rsidRDefault="00575E0C" w:rsidP="00091F17">
      <w:pPr>
        <w:numPr>
          <w:ilvl w:val="0"/>
          <w:numId w:val="67"/>
        </w:numPr>
        <w:rPr>
          <w:lang w:val="el-GR"/>
        </w:rPr>
      </w:pPr>
      <w:r w:rsidRPr="00FC0BE5">
        <w:rPr>
          <w:lang w:val="el-GR"/>
        </w:rPr>
        <w:t xml:space="preserve">Δημιουργία αναφορών έτοιμων προς εκτύπωση </w:t>
      </w:r>
    </w:p>
    <w:p w14:paraId="12496A60" w14:textId="77777777" w:rsidR="00575E0C" w:rsidRPr="00FC0BE5" w:rsidRDefault="00575E0C" w:rsidP="00091F17">
      <w:pPr>
        <w:numPr>
          <w:ilvl w:val="0"/>
          <w:numId w:val="67"/>
        </w:numPr>
        <w:rPr>
          <w:lang w:val="el-GR"/>
        </w:rPr>
      </w:pPr>
      <w:r w:rsidRPr="00FC0BE5">
        <w:rPr>
          <w:lang w:val="el-GR"/>
        </w:rPr>
        <w:t>Κινήσεις ανταλλαγής αρχείων τυπικού μεγέθους (μικρότερου των 3 ΜΒytes – η ακριβής τιμή θα προδιαγραφεί κατά την πορεία υλοποίησης του Έργου με τη συνδρομή του Φορέα) και προς τις δύο κατευθύνσεις (από και προς το σύστημα)</w:t>
      </w:r>
    </w:p>
    <w:p w14:paraId="2582AA7C" w14:textId="77777777" w:rsidR="00575E0C" w:rsidRPr="00FC0BE5" w:rsidRDefault="00575E0C" w:rsidP="00575E0C">
      <w:pPr>
        <w:rPr>
          <w:lang w:val="el-GR"/>
        </w:rPr>
      </w:pPr>
      <w:r w:rsidRPr="00FC0BE5">
        <w:rPr>
          <w:lang w:val="el-GR"/>
        </w:rPr>
        <w:t>Η διεξαγωγή μετρήσεων απόδοσης αναφορικά με το χρόνο απόκρισης, αφορά κάθε Υποσύστημα ή/και Ψηφιακή Υπηρεσία ξεχωριστά. Για τη διαδικασία γέννησης αιτημάτων προς εξυπηρέτηση, θα πρέπει να ληφθεί υπόψη το προφίλ των ενεργών χρηστών του εκάστοτε Υποσυστήματος, πράγμα που διαφοροποιεί τόσο τη συχνότητα γέννησης αιτημάτων όσο και τον όγκο των ανταλλασσόμενων δεδομένων. Οι μετρήσεις για τους αποδεκτούς χρόνους απόκρισης θα πρέπει να εκτελεστούν σε συνθήκες «βασικού» και «αυξημένου» φορτίου του συστήματος που ορίζονται ως εξής:</w:t>
      </w:r>
    </w:p>
    <w:p w14:paraId="20D32713" w14:textId="77777777" w:rsidR="00575E0C" w:rsidRPr="005E6750" w:rsidRDefault="00575E0C" w:rsidP="00091F17">
      <w:pPr>
        <w:pStyle w:val="aff2"/>
        <w:numPr>
          <w:ilvl w:val="1"/>
          <w:numId w:val="66"/>
        </w:numPr>
        <w:ind w:left="709"/>
        <w:rPr>
          <w:lang w:val="el-GR"/>
        </w:rPr>
      </w:pPr>
      <w:r w:rsidRPr="005E6750">
        <w:rPr>
          <w:b/>
          <w:lang w:val="el-GR"/>
        </w:rPr>
        <w:t>Βασικό φορτίο</w:t>
      </w:r>
      <w:r w:rsidRPr="005E6750">
        <w:rPr>
          <w:lang w:val="el-GR"/>
        </w:rPr>
        <w:t>: Θεωρείται η κατάσταση όπου πραγματοποιείται η ταυτόχρονη εξυπηρέτηση του υποστηριζόμενου πλήθους ενεργών χρηστών που περιλαμβάνεται στην περιγραφή κάθε Υποσυστήματος. Σε αυτή την κατάσταση η επίδοση του συστήματος δεν θα πρέπει να ξεπερνά τον μέγιστο χρόνο απόκρισης όπως περιγράφεται στη συνέχεια για τα διάφορα είδη συναλλαγών.</w:t>
      </w:r>
    </w:p>
    <w:p w14:paraId="5F8EB714" w14:textId="77777777" w:rsidR="00575E0C" w:rsidRPr="005E6750" w:rsidRDefault="00575E0C" w:rsidP="00091F17">
      <w:pPr>
        <w:pStyle w:val="aff2"/>
        <w:numPr>
          <w:ilvl w:val="1"/>
          <w:numId w:val="66"/>
        </w:numPr>
        <w:ind w:left="709"/>
        <w:rPr>
          <w:lang w:val="el-GR"/>
        </w:rPr>
      </w:pPr>
      <w:r w:rsidRPr="005E6750">
        <w:rPr>
          <w:b/>
          <w:lang w:val="el-GR"/>
        </w:rPr>
        <w:t>Αυξημένο φορτίο</w:t>
      </w:r>
      <w:r w:rsidRPr="005E6750">
        <w:rPr>
          <w:lang w:val="el-GR"/>
        </w:rPr>
        <w:t>: Απαιτείται η ταυτόχρονη εξυπηρέτηση αριθμού ενεργών χρηστών τουλάχιστο ίσου με αυτόν που προδιαγράφεται για την κατάσταση βασικού φορτίου αυξημένου κατά 30%. Σε αυτή την κατάσταση το σύστημα επιτρέπεται να εμφανίζει μείωση της επίδοσής του αναφορικά με το χρόνο απόκρισής του κατά 15% το μέγιστο, σε σχέση με το χρόνο απόκρισης που προδιαγράφεται για την κατάσταση βασικού φορτίου.</w:t>
      </w:r>
    </w:p>
    <w:p w14:paraId="3527DA57" w14:textId="5920B560" w:rsidR="008A278E" w:rsidRPr="005E6750" w:rsidRDefault="008A278E" w:rsidP="00575E0C">
      <w:pPr>
        <w:rPr>
          <w:lang w:val="el-GR"/>
        </w:rPr>
      </w:pPr>
      <w:bookmarkStart w:id="669" w:name="_Hlk514154591"/>
      <w:r w:rsidRPr="002319C7">
        <w:rPr>
          <w:rFonts w:eastAsia="Times New Roman"/>
          <w:lang w:val="el-GR"/>
        </w:rPr>
        <w:t>Το σύστημα δεν θα πρέπει να έχει περιορισμό ως προς τον αριθμό των χρηστών αλλά για τις ανάγκες μετρήσεων της Απόδοσης (</w:t>
      </w:r>
      <w:r>
        <w:rPr>
          <w:rFonts w:eastAsia="Times New Roman"/>
        </w:rPr>
        <w:t>Performance</w:t>
      </w:r>
      <w:r w:rsidRPr="002319C7">
        <w:rPr>
          <w:rFonts w:eastAsia="Times New Roman"/>
          <w:lang w:val="el-GR"/>
        </w:rPr>
        <w:t xml:space="preserve"> </w:t>
      </w:r>
      <w:r>
        <w:rPr>
          <w:rFonts w:eastAsia="Times New Roman"/>
        </w:rPr>
        <w:t>Metrics</w:t>
      </w:r>
      <w:r w:rsidRPr="002319C7">
        <w:rPr>
          <w:rFonts w:eastAsia="Times New Roman"/>
          <w:lang w:val="el-GR"/>
        </w:rPr>
        <w:t>) οι μετρήσεις θα πραγματοποιηθούν με συνδεδεμένους 100 ταυτοχρόνους πιστοποιημένους χρήστες.</w:t>
      </w:r>
    </w:p>
    <w:bookmarkEnd w:id="669"/>
    <w:p w14:paraId="378A7D79" w14:textId="77777777" w:rsidR="00575E0C" w:rsidRPr="00FC0BE5" w:rsidRDefault="00575E0C" w:rsidP="00575E0C">
      <w:pPr>
        <w:rPr>
          <w:lang w:val="el-GR"/>
        </w:rPr>
      </w:pPr>
      <w:r w:rsidRPr="00FC0BE5">
        <w:rPr>
          <w:lang w:val="el-GR"/>
        </w:rPr>
        <w:t>Οι απαιτήσεις σχετικά με το μέγιστο χρόνο απόκρισης κατά τη λειτουργία σε κατάσταση βασικού φορτίου προσδιορίζονται ως εξής:</w:t>
      </w:r>
    </w:p>
    <w:p w14:paraId="56FC57AF" w14:textId="77777777" w:rsidR="00575E0C" w:rsidRPr="005E6750" w:rsidRDefault="00575E0C" w:rsidP="00091F17">
      <w:pPr>
        <w:numPr>
          <w:ilvl w:val="0"/>
          <w:numId w:val="69"/>
        </w:numPr>
        <w:rPr>
          <w:lang w:val="el-GR"/>
        </w:rPr>
      </w:pPr>
      <w:r w:rsidRPr="005E6750">
        <w:rPr>
          <w:lang w:val="el-GR"/>
        </w:rPr>
        <w:t xml:space="preserve">Εκτέλεση απλών ερωτημάτων </w:t>
      </w:r>
    </w:p>
    <w:p w14:paraId="29BCB9E1" w14:textId="77777777" w:rsidR="00575E0C" w:rsidRPr="005E6750" w:rsidRDefault="00575E0C" w:rsidP="00091F17">
      <w:pPr>
        <w:numPr>
          <w:ilvl w:val="1"/>
          <w:numId w:val="68"/>
        </w:numPr>
        <w:rPr>
          <w:lang w:val="el-GR"/>
        </w:rPr>
      </w:pPr>
      <w:r w:rsidRPr="005E6750">
        <w:rPr>
          <w:lang w:val="el-GR"/>
        </w:rPr>
        <w:t>Το 90% των συναλλαγών θα πρέπει να ολοκληρώνεται σε χρόνο μικρότερο των 2 sec</w:t>
      </w:r>
    </w:p>
    <w:p w14:paraId="4833B665" w14:textId="77777777" w:rsidR="00575E0C" w:rsidRPr="005E6750" w:rsidRDefault="00575E0C" w:rsidP="00091F17">
      <w:pPr>
        <w:numPr>
          <w:ilvl w:val="1"/>
          <w:numId w:val="68"/>
        </w:numPr>
        <w:rPr>
          <w:lang w:val="el-GR"/>
        </w:rPr>
      </w:pPr>
      <w:r w:rsidRPr="005E6750">
        <w:rPr>
          <w:lang w:val="el-GR"/>
        </w:rPr>
        <w:t>Το 90% του υπολοίπου 10% που αφορούν εκτέλεση απλών ερωτημάτων θα πρέπει να ολοκληρώνεται σε χρόνο μικρότερο των 5 sec</w:t>
      </w:r>
    </w:p>
    <w:p w14:paraId="02E90960" w14:textId="77777777" w:rsidR="00575E0C" w:rsidRPr="005E6750" w:rsidRDefault="00575E0C" w:rsidP="00091F17">
      <w:pPr>
        <w:numPr>
          <w:ilvl w:val="0"/>
          <w:numId w:val="69"/>
        </w:numPr>
        <w:rPr>
          <w:lang w:val="el-GR"/>
        </w:rPr>
      </w:pPr>
      <w:r w:rsidRPr="005E6750">
        <w:rPr>
          <w:lang w:val="el-GR"/>
        </w:rPr>
        <w:t>Εκτέλεση σύνθετων ερωτημάτων</w:t>
      </w:r>
    </w:p>
    <w:p w14:paraId="411962B2" w14:textId="77777777" w:rsidR="00575E0C" w:rsidRPr="005E6750" w:rsidRDefault="00575E0C" w:rsidP="00091F17">
      <w:pPr>
        <w:numPr>
          <w:ilvl w:val="1"/>
          <w:numId w:val="68"/>
        </w:numPr>
        <w:rPr>
          <w:lang w:val="el-GR"/>
        </w:rPr>
      </w:pPr>
      <w:r w:rsidRPr="005E6750">
        <w:rPr>
          <w:lang w:val="el-GR"/>
        </w:rPr>
        <w:t>To 90% των συναλλαγών θα πρέπει να ολοκληρώνεται σε χρόνο μικρότερο των 4 sec</w:t>
      </w:r>
    </w:p>
    <w:p w14:paraId="05EC10B3" w14:textId="77777777" w:rsidR="00575E0C" w:rsidRPr="005E6750" w:rsidRDefault="00575E0C" w:rsidP="00091F17">
      <w:pPr>
        <w:numPr>
          <w:ilvl w:val="1"/>
          <w:numId w:val="68"/>
        </w:numPr>
        <w:rPr>
          <w:lang w:val="el-GR"/>
        </w:rPr>
      </w:pPr>
      <w:r w:rsidRPr="005E6750">
        <w:rPr>
          <w:lang w:val="el-GR"/>
        </w:rPr>
        <w:lastRenderedPageBreak/>
        <w:t>To 90% του υπολοίπου 10% των συναλλαγών θα πρέπει να ολοκληρώνεται σε χρόνο μικρότερο των 10 sec</w:t>
      </w:r>
    </w:p>
    <w:p w14:paraId="4C4958D3" w14:textId="77777777" w:rsidR="00575E0C" w:rsidRPr="005E6750" w:rsidRDefault="00575E0C" w:rsidP="00091F17">
      <w:pPr>
        <w:numPr>
          <w:ilvl w:val="0"/>
          <w:numId w:val="69"/>
        </w:numPr>
        <w:rPr>
          <w:lang w:val="el-GR"/>
        </w:rPr>
      </w:pPr>
      <w:r w:rsidRPr="005E6750">
        <w:rPr>
          <w:lang w:val="el-GR"/>
        </w:rPr>
        <w:t xml:space="preserve">Δημιουργία αναφορών τυπικού μεγέθους, όπως αυτό ορίζεται ανωτέρω: </w:t>
      </w:r>
    </w:p>
    <w:p w14:paraId="34E18087" w14:textId="77777777" w:rsidR="00575E0C" w:rsidRPr="005E6750" w:rsidRDefault="00575E0C" w:rsidP="00091F17">
      <w:pPr>
        <w:numPr>
          <w:ilvl w:val="1"/>
          <w:numId w:val="67"/>
        </w:numPr>
        <w:rPr>
          <w:lang w:val="el-GR"/>
        </w:rPr>
      </w:pPr>
      <w:r w:rsidRPr="005E6750">
        <w:rPr>
          <w:lang w:val="el-GR"/>
        </w:rPr>
        <w:t>Το 90% των συναλλαγών θα πρέπει να ολοκληρώνεται σε χρόνο μικρότερο των 3 sec</w:t>
      </w:r>
    </w:p>
    <w:p w14:paraId="4A0C87C5" w14:textId="77777777" w:rsidR="00575E0C" w:rsidRPr="005E6750" w:rsidRDefault="00575E0C" w:rsidP="00091F17">
      <w:pPr>
        <w:numPr>
          <w:ilvl w:val="1"/>
          <w:numId w:val="67"/>
        </w:numPr>
        <w:rPr>
          <w:lang w:val="el-GR"/>
        </w:rPr>
      </w:pPr>
      <w:r w:rsidRPr="005E6750">
        <w:rPr>
          <w:lang w:val="el-GR"/>
        </w:rPr>
        <w:t>Το 90% του υπολοίπου 10% των συναλλαγών θα πρέπει να ολοκληρώνεται σε χρόνο μικρότερο των 15 sec</w:t>
      </w:r>
    </w:p>
    <w:p w14:paraId="5DC16A67" w14:textId="77777777" w:rsidR="00575E0C" w:rsidRPr="005E6750" w:rsidRDefault="00575E0C" w:rsidP="00091F17">
      <w:pPr>
        <w:numPr>
          <w:ilvl w:val="0"/>
          <w:numId w:val="69"/>
        </w:numPr>
        <w:rPr>
          <w:lang w:val="el-GR"/>
        </w:rPr>
      </w:pPr>
      <w:r w:rsidRPr="005E6750">
        <w:rPr>
          <w:lang w:val="el-GR"/>
        </w:rPr>
        <w:t>Ανταλλαγές αρχείων τυπικού μεγέθους (μεταξύ χρήστη και συστήματος ή/και μεταξύ συστήματος και τρίτου εξωτερικού συστήματος)</w:t>
      </w:r>
    </w:p>
    <w:p w14:paraId="601BE974" w14:textId="77777777" w:rsidR="00575E0C" w:rsidRPr="005E6750" w:rsidRDefault="00575E0C" w:rsidP="00091F17">
      <w:pPr>
        <w:numPr>
          <w:ilvl w:val="1"/>
          <w:numId w:val="67"/>
        </w:numPr>
        <w:rPr>
          <w:lang w:val="el-GR"/>
        </w:rPr>
      </w:pPr>
      <w:r w:rsidRPr="005E6750">
        <w:rPr>
          <w:lang w:val="el-GR"/>
        </w:rPr>
        <w:t>Το 90% των συναλλαγών θα πρέπει να ολοκληρώνεται σε χρόνο μικρότερο των 5 sec</w:t>
      </w:r>
    </w:p>
    <w:p w14:paraId="29D7E088" w14:textId="77777777" w:rsidR="00575E0C" w:rsidRPr="005E6750" w:rsidRDefault="00575E0C" w:rsidP="00091F17">
      <w:pPr>
        <w:numPr>
          <w:ilvl w:val="1"/>
          <w:numId w:val="67"/>
        </w:numPr>
        <w:rPr>
          <w:lang w:val="el-GR"/>
        </w:rPr>
      </w:pPr>
      <w:r w:rsidRPr="005E6750">
        <w:rPr>
          <w:lang w:val="el-GR"/>
        </w:rPr>
        <w:t>Το 90% του υπολοίπου 10% των συναλλαγών θα πρέπει να ολοκληρώνεται σε χρόνο μικρότερο των 8 sec.</w:t>
      </w:r>
    </w:p>
    <w:p w14:paraId="59CD8FA1" w14:textId="40851F92" w:rsidR="00575E0C" w:rsidRPr="005E6750" w:rsidRDefault="00575E0C" w:rsidP="00575E0C">
      <w:pPr>
        <w:rPr>
          <w:lang w:val="el-GR"/>
        </w:rPr>
      </w:pPr>
      <w:r w:rsidRPr="005E6750">
        <w:rPr>
          <w:lang w:val="el-GR"/>
        </w:rPr>
        <w:t>Σημειώνεται ότι όλες οι μετρήσεις θα πρέπει να γίνουν εφόσον στο σύστημα έχει εισαχθεί επαρκής ποσότητα δεδομένων που θα εξομοιώνει τη λειτουργία του συστήματος σε ρεαλιστικές συνθήκες, και αφού έχουν προσδιοριστεί και συμφωνηθεί στα acceptance</w:t>
      </w:r>
      <w:r w:rsidR="00CA2306" w:rsidRPr="005E6750">
        <w:rPr>
          <w:lang w:val="el-GR"/>
        </w:rPr>
        <w:t xml:space="preserve"> </w:t>
      </w:r>
      <w:r w:rsidRPr="005E6750">
        <w:rPr>
          <w:lang w:val="el-GR"/>
        </w:rPr>
        <w:t xml:space="preserve">tests και ποια είναι τα ανωτέρω ερωτήματα 1-4. </w:t>
      </w:r>
    </w:p>
    <w:p w14:paraId="3E0C059B" w14:textId="77777777" w:rsidR="00575E0C" w:rsidRPr="00FC0BE5" w:rsidRDefault="00575E0C" w:rsidP="00575E0C">
      <w:pPr>
        <w:rPr>
          <w:lang w:val="el-GR"/>
        </w:rPr>
      </w:pPr>
      <w:r w:rsidRPr="005E6750">
        <w:rPr>
          <w:lang w:val="el-GR"/>
        </w:rPr>
        <w:t>Σε κάθε περίπτωση, η απόκριση του συστήματος σε οποιοδήποτε επίπεδο φόρτου θα πρέπει να παραμένει ικανοποιητική, ώστε να μην επηρεάζεται η εμπειρία του χρήστη.</w:t>
      </w:r>
    </w:p>
    <w:p w14:paraId="325B1879" w14:textId="77777777" w:rsidR="00045DCF" w:rsidRPr="00045DCF" w:rsidRDefault="00045DCF" w:rsidP="00045DCF">
      <w:pPr>
        <w:rPr>
          <w:lang w:val="el-GR"/>
        </w:rPr>
      </w:pPr>
    </w:p>
    <w:p w14:paraId="69944104" w14:textId="7E3468B2" w:rsidR="00947DDB" w:rsidRDefault="00947DDB" w:rsidP="00091F17">
      <w:pPr>
        <w:pStyle w:val="4"/>
        <w:numPr>
          <w:ilvl w:val="1"/>
          <w:numId w:val="62"/>
        </w:numPr>
        <w:ind w:left="709"/>
        <w:rPr>
          <w:rFonts w:cs="Tahoma"/>
          <w:szCs w:val="22"/>
          <w:lang w:val="el-GR"/>
        </w:rPr>
      </w:pPr>
      <w:bookmarkStart w:id="670" w:name="_Toc97194352"/>
      <w:bookmarkStart w:id="671" w:name="_Ref106823289"/>
      <w:bookmarkStart w:id="672" w:name="_Ref106823292"/>
      <w:bookmarkStart w:id="673" w:name="_Toc118711241"/>
      <w:r w:rsidRPr="00575E0C">
        <w:rPr>
          <w:rFonts w:cs="Tahoma"/>
          <w:szCs w:val="22"/>
          <w:lang w:val="el-GR"/>
        </w:rPr>
        <w:t>Προσβασιμότητα</w:t>
      </w:r>
      <w:r w:rsidRPr="00EF2204">
        <w:rPr>
          <w:rFonts w:cs="Tahoma"/>
          <w:szCs w:val="22"/>
          <w:lang w:val="el-GR"/>
        </w:rPr>
        <w:t xml:space="preserve"> – Ευχρηστία</w:t>
      </w:r>
      <w:bookmarkEnd w:id="670"/>
      <w:bookmarkEnd w:id="671"/>
      <w:bookmarkEnd w:id="672"/>
      <w:bookmarkEnd w:id="673"/>
    </w:p>
    <w:p w14:paraId="53919F7B" w14:textId="77777777" w:rsidR="0080736B" w:rsidRPr="005E6750" w:rsidRDefault="0080736B" w:rsidP="0080736B">
      <w:pPr>
        <w:rPr>
          <w:b/>
          <w:bCs/>
          <w:lang w:val="el-GR" w:eastAsia="el-GR"/>
        </w:rPr>
      </w:pPr>
      <w:r w:rsidRPr="005E6750">
        <w:rPr>
          <w:b/>
          <w:bCs/>
          <w:u w:val="single"/>
          <w:lang w:val="el-GR"/>
        </w:rPr>
        <w:t>Προσβασιμότητα</w:t>
      </w:r>
    </w:p>
    <w:p w14:paraId="14A021EE" w14:textId="77777777" w:rsidR="0080736B" w:rsidRPr="00433E49" w:rsidRDefault="0080736B" w:rsidP="0080736B">
      <w:pPr>
        <w:rPr>
          <w:iCs/>
          <w:lang w:val="el-GR" w:eastAsia="el-GR"/>
        </w:rPr>
      </w:pPr>
      <w:r>
        <w:rPr>
          <w:lang w:val="el-GR"/>
        </w:rPr>
        <w:t xml:space="preserve">Το Υποσύστημα </w:t>
      </w:r>
      <w:r w:rsidRPr="00433E49">
        <w:rPr>
          <w:lang w:val="el-GR"/>
        </w:rPr>
        <w:t>Διαδικτυακή</w:t>
      </w:r>
      <w:r>
        <w:rPr>
          <w:lang w:val="el-GR"/>
        </w:rPr>
        <w:t>ς</w:t>
      </w:r>
      <w:r w:rsidRPr="00433E49">
        <w:rPr>
          <w:lang w:val="el-GR"/>
        </w:rPr>
        <w:t xml:space="preserve"> Πύλη</w:t>
      </w:r>
      <w:r>
        <w:rPr>
          <w:lang w:val="el-GR"/>
        </w:rPr>
        <w:t>ς</w:t>
      </w:r>
      <w:r w:rsidRPr="00433E49">
        <w:rPr>
          <w:lang w:val="el-GR"/>
        </w:rPr>
        <w:t xml:space="preserve"> και οι </w:t>
      </w:r>
      <w:r>
        <w:rPr>
          <w:lang w:val="el-GR"/>
        </w:rPr>
        <w:t>ε</w:t>
      </w:r>
      <w:r w:rsidRPr="00433E49">
        <w:rPr>
          <w:lang w:val="el-GR"/>
        </w:rPr>
        <w:t>φαρμογές αυτ</w:t>
      </w:r>
      <w:r>
        <w:rPr>
          <w:lang w:val="el-GR"/>
        </w:rPr>
        <w:t>ού</w:t>
      </w:r>
      <w:r w:rsidRPr="00433E49">
        <w:rPr>
          <w:lang w:val="el-GR"/>
        </w:rPr>
        <w:t xml:space="preserve">, που θα αναπτυχθούν στα πλαίσια του έργου θα πρέπει να υιοθετούν την αρχή του «Σχεδιάζοντας για Όλους» εντάσσοντας προϋποθέσεις και όρους προσβασιμότητας σε ΤΠΕ για άτομα με αναπηρία βασιζόμενες σε διεθνώς αναγνωρισμένους κανόνες, τις οδηγίες </w:t>
      </w:r>
      <w:r w:rsidRPr="00433E49">
        <w:rPr>
          <w:iCs/>
          <w:lang w:val="el-GR" w:eastAsia="el-GR"/>
        </w:rPr>
        <w:t xml:space="preserve">προσβασιμότητας </w:t>
      </w:r>
      <w:r w:rsidRPr="003546F5">
        <w:rPr>
          <w:iCs/>
          <w:lang w:eastAsia="el-GR"/>
        </w:rPr>
        <w:t>W</w:t>
      </w:r>
      <w:r w:rsidRPr="00433E49">
        <w:rPr>
          <w:iCs/>
          <w:lang w:val="el-GR" w:eastAsia="el-GR"/>
        </w:rPr>
        <w:t>3</w:t>
      </w:r>
      <w:r w:rsidRPr="003546F5">
        <w:rPr>
          <w:iCs/>
          <w:lang w:eastAsia="el-GR"/>
        </w:rPr>
        <w:t>C</w:t>
      </w:r>
      <w:r w:rsidRPr="00433E49">
        <w:rPr>
          <w:iCs/>
          <w:lang w:val="el-GR" w:eastAsia="el-GR"/>
        </w:rPr>
        <w:t>.</w:t>
      </w:r>
    </w:p>
    <w:p w14:paraId="5E425EAE" w14:textId="77777777" w:rsidR="0080736B" w:rsidRPr="00433E49" w:rsidRDefault="0080736B" w:rsidP="0080736B">
      <w:pPr>
        <w:rPr>
          <w:iCs/>
          <w:lang w:val="el-GR" w:eastAsia="el-GR"/>
        </w:rPr>
      </w:pPr>
      <w:r w:rsidRPr="00433E49">
        <w:rPr>
          <w:iCs/>
          <w:lang w:val="el-GR" w:eastAsia="el-GR"/>
        </w:rPr>
        <w:t xml:space="preserve">Προκειμένου να διασφαλίζεται η πρόσβαση των ατόμων με αναπηρία στο σύνολο των προσφερόμενων ηλεκτρονικών υπηρεσιών και το ηλεκτρονικό περιεχόμενο της διαδικτυακής πύλης και των εφαρμογών της, η κατασκευή της πύλης και οι διαδικτυακές υπηρεσίες της, θα πρέπει να συμμορφώνονται πλήρως με τις ελέγξιμες Οδηγίες για την Προσβασιμότητα του Περιεχομένου του Ιστού </w:t>
      </w:r>
      <w:r w:rsidRPr="0086481E">
        <w:rPr>
          <w:iCs/>
          <w:lang w:val="el-GR" w:eastAsia="el-GR"/>
        </w:rPr>
        <w:t xml:space="preserve">έκδοση </w:t>
      </w:r>
      <w:r w:rsidRPr="006F705A">
        <w:rPr>
          <w:iCs/>
          <w:lang w:val="el-GR" w:eastAsia="el-GR"/>
        </w:rPr>
        <w:t>2.0 σε επίπεδο τουλάχιστον «Α</w:t>
      </w:r>
      <w:r w:rsidRPr="006F705A">
        <w:rPr>
          <w:iCs/>
          <w:lang w:eastAsia="el-GR"/>
        </w:rPr>
        <w:t>A</w:t>
      </w:r>
      <w:r w:rsidRPr="006F705A">
        <w:rPr>
          <w:iCs/>
          <w:lang w:val="el-GR" w:eastAsia="el-GR"/>
        </w:rPr>
        <w:t>» (</w:t>
      </w:r>
      <w:r w:rsidRPr="006F705A">
        <w:rPr>
          <w:iCs/>
          <w:lang w:eastAsia="el-GR"/>
        </w:rPr>
        <w:t>WCAG</w:t>
      </w:r>
      <w:r w:rsidRPr="006F705A">
        <w:rPr>
          <w:iCs/>
          <w:lang w:val="el-GR" w:eastAsia="el-GR"/>
        </w:rPr>
        <w:t xml:space="preserve"> 2.0 </w:t>
      </w:r>
      <w:r w:rsidRPr="006F705A">
        <w:rPr>
          <w:iCs/>
          <w:lang w:eastAsia="el-GR"/>
        </w:rPr>
        <w:t>level</w:t>
      </w:r>
      <w:r w:rsidRPr="006F705A">
        <w:rPr>
          <w:iCs/>
          <w:lang w:val="el-GR" w:eastAsia="el-GR"/>
        </w:rPr>
        <w:t xml:space="preserve"> </w:t>
      </w:r>
      <w:r w:rsidRPr="006F705A">
        <w:rPr>
          <w:iCs/>
          <w:lang w:eastAsia="el-GR"/>
        </w:rPr>
        <w:t>AA</w:t>
      </w:r>
      <w:r w:rsidRPr="006F705A">
        <w:rPr>
          <w:iCs/>
          <w:lang w:val="el-GR" w:eastAsia="el-GR"/>
        </w:rPr>
        <w:t>)</w:t>
      </w:r>
      <w:r w:rsidRPr="00433E49">
        <w:rPr>
          <w:iCs/>
          <w:lang w:val="el-GR" w:eastAsia="el-GR"/>
        </w:rPr>
        <w:t xml:space="preserve">. </w:t>
      </w:r>
    </w:p>
    <w:p w14:paraId="33373465" w14:textId="77777777" w:rsidR="0080736B" w:rsidRPr="00433E49" w:rsidRDefault="0080736B" w:rsidP="0080736B">
      <w:pPr>
        <w:rPr>
          <w:iCs/>
          <w:lang w:val="el-GR" w:eastAsia="el-GR"/>
        </w:rPr>
      </w:pPr>
      <w:r w:rsidRPr="00433E49">
        <w:rPr>
          <w:iCs/>
          <w:lang w:val="el-GR" w:eastAsia="el-GR"/>
        </w:rPr>
        <w:t xml:space="preserve">Στις υπόλοιπες περιπτώσεις εφαρμογών που δεν εμπίπτουν στην κατηγορία διαδικτυακών υπηρεσιών της Πύλης, είναι απαραίτητη η αναλυτική τεκμηρίωση από τον Ανάδοχο της εξασφάλισης της προσβασιμότητας βάσει διεθνών προτύπων και οδηγιών προσβασιμότητας και ευχρηστίας εφαρμογών πληροφορικής. </w:t>
      </w:r>
    </w:p>
    <w:p w14:paraId="67E1D1D8" w14:textId="77777777" w:rsidR="0080736B" w:rsidRPr="00433E49" w:rsidRDefault="0080736B" w:rsidP="0080736B">
      <w:pPr>
        <w:rPr>
          <w:iCs/>
          <w:lang w:val="el-GR" w:eastAsia="el-GR"/>
        </w:rPr>
      </w:pPr>
      <w:r w:rsidRPr="00BE340B">
        <w:rPr>
          <w:iCs/>
          <w:lang w:val="el-GR" w:eastAsia="el-GR"/>
        </w:rPr>
        <w:t>Οι εφαρμογές θα περάσουν έλεγχο προσβασιμότητας από αυτόματο ελεγκτή (</w:t>
      </w:r>
      <w:r w:rsidRPr="00BE340B">
        <w:rPr>
          <w:iCs/>
          <w:lang w:eastAsia="el-GR"/>
        </w:rPr>
        <w:t>accessibility</w:t>
      </w:r>
      <w:r w:rsidRPr="00BE340B">
        <w:rPr>
          <w:iCs/>
          <w:lang w:val="el-GR" w:eastAsia="el-GR"/>
        </w:rPr>
        <w:t xml:space="preserve"> </w:t>
      </w:r>
      <w:r w:rsidRPr="00BE340B">
        <w:rPr>
          <w:iCs/>
          <w:lang w:eastAsia="el-GR"/>
        </w:rPr>
        <w:t>evaluation</w:t>
      </w:r>
      <w:r w:rsidRPr="00BE340B">
        <w:rPr>
          <w:iCs/>
          <w:lang w:val="el-GR" w:eastAsia="el-GR"/>
        </w:rPr>
        <w:t xml:space="preserve"> </w:t>
      </w:r>
      <w:r w:rsidRPr="00BE340B">
        <w:rPr>
          <w:iCs/>
          <w:lang w:eastAsia="el-GR"/>
        </w:rPr>
        <w:t>tools</w:t>
      </w:r>
      <w:r w:rsidRPr="00BE340B">
        <w:rPr>
          <w:iCs/>
          <w:lang w:val="el-GR" w:eastAsia="el-GR"/>
        </w:rPr>
        <w:t>) με ευθύνη του Αναδόχου. Τα αποτελέσματα του ελέγχου θα χρησιμοποιηθούν για την βελτίωση της προσβασιμότητας  των εφαρμογών.</w:t>
      </w:r>
    </w:p>
    <w:p w14:paraId="5D3C2C6D" w14:textId="545572C2" w:rsidR="0080736B" w:rsidRDefault="0080736B" w:rsidP="0080736B">
      <w:pPr>
        <w:rPr>
          <w:iCs/>
          <w:lang w:val="el-GR" w:eastAsia="el-GR"/>
        </w:rPr>
      </w:pPr>
      <w:r w:rsidRPr="00433E49">
        <w:rPr>
          <w:iCs/>
          <w:lang w:val="el-GR" w:eastAsia="el-GR"/>
        </w:rPr>
        <w:t xml:space="preserve">Σημειώνεται ότι η συμμόρφωση με τις παραπάνω τεχνικές προδιαγραφές ανά περίπτωση θα πρέπει να ελεγχθεί με συστηματικό τρόπο με ευθύνη του Αναδόχου, ο οποίος υποχρεούται να παραδώσει σχετικό παραδοτέο στο οποίο να αναφέρονται επακριβώς οι πρόνοιες που ακολουθήθηκαν για την τήρηση των προδιαγραφών προσβασιμότητας και ευχρηστίας και τα αποτελέσματα των ελέγχων. </w:t>
      </w:r>
    </w:p>
    <w:p w14:paraId="6D206380" w14:textId="03E8412A" w:rsidR="00CA2306" w:rsidRDefault="00CA2306" w:rsidP="0080736B">
      <w:pPr>
        <w:rPr>
          <w:iCs/>
          <w:strike/>
          <w:lang w:val="el-GR" w:eastAsia="el-GR"/>
        </w:rPr>
      </w:pPr>
    </w:p>
    <w:p w14:paraId="00188E40" w14:textId="4915E43F" w:rsidR="00A013A1" w:rsidRDefault="00A013A1" w:rsidP="0080736B">
      <w:pPr>
        <w:rPr>
          <w:iCs/>
          <w:strike/>
          <w:lang w:val="el-GR" w:eastAsia="el-GR"/>
        </w:rPr>
      </w:pPr>
    </w:p>
    <w:p w14:paraId="67E22B2A" w14:textId="77777777" w:rsidR="00A013A1" w:rsidRPr="003A3AFD" w:rsidRDefault="00A013A1" w:rsidP="0080736B">
      <w:pPr>
        <w:rPr>
          <w:iCs/>
          <w:strike/>
          <w:lang w:val="el-GR" w:eastAsia="el-GR"/>
        </w:rPr>
      </w:pPr>
    </w:p>
    <w:p w14:paraId="68812D15" w14:textId="77777777" w:rsidR="0080736B" w:rsidRPr="005E6750" w:rsidRDefault="0080736B" w:rsidP="0080736B">
      <w:pPr>
        <w:rPr>
          <w:b/>
          <w:bCs/>
          <w:u w:val="single"/>
          <w:lang w:val="el-GR" w:eastAsia="el-GR"/>
        </w:rPr>
      </w:pPr>
      <w:r w:rsidRPr="005E6750">
        <w:rPr>
          <w:b/>
          <w:bCs/>
          <w:u w:val="single"/>
          <w:lang w:val="el-GR" w:eastAsia="el-GR"/>
        </w:rPr>
        <w:lastRenderedPageBreak/>
        <w:t>Ευχρηστία</w:t>
      </w:r>
    </w:p>
    <w:p w14:paraId="3EAB7684" w14:textId="77777777" w:rsidR="0080736B" w:rsidRPr="00433E49" w:rsidRDefault="0080736B" w:rsidP="0080736B">
      <w:pPr>
        <w:rPr>
          <w:lang w:val="el-GR" w:eastAsia="el-GR"/>
        </w:rPr>
      </w:pPr>
      <w:r w:rsidRPr="00433E49">
        <w:rPr>
          <w:lang w:val="el-GR" w:eastAsia="el-GR"/>
        </w:rPr>
        <w:t>Το σχεδιαζόμενο σύστημα (όλων των υποσυστημάτων) θα πρέπει να διακρίνεται από υψηλό επίπεδο χρηστικότητας – ευχρηστίας στην οργάνωση και παρουσίαση των ψηφιακών υπηρεσιών που θα παρέχει.</w:t>
      </w:r>
    </w:p>
    <w:p w14:paraId="52EE7168" w14:textId="77777777" w:rsidR="0080736B" w:rsidRPr="00433E49" w:rsidRDefault="0080736B" w:rsidP="0080736B">
      <w:pPr>
        <w:rPr>
          <w:lang w:val="el-GR" w:eastAsia="el-GR"/>
        </w:rPr>
      </w:pPr>
      <w:r w:rsidRPr="00433E49">
        <w:rPr>
          <w:lang w:val="el-GR" w:eastAsia="el-GR"/>
        </w:rPr>
        <w:t>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διεπαφή (ή διεπαφές) που επιτρέπει σε χρήστες ελάχιστα εξοικειωμένους με δικτυακές εφαρμογές να διεκπεραιώσουν τις συναλλαγές τους με ευκολία.</w:t>
      </w:r>
    </w:p>
    <w:p w14:paraId="20817940" w14:textId="77777777" w:rsidR="0080736B" w:rsidRPr="00433E49" w:rsidRDefault="0080736B" w:rsidP="0080736B">
      <w:pPr>
        <w:rPr>
          <w:lang w:val="el-GR" w:eastAsia="el-GR"/>
        </w:rPr>
      </w:pPr>
      <w:r w:rsidRPr="00433E49">
        <w:rPr>
          <w:lang w:val="el-GR" w:eastAsia="el-GR"/>
        </w:rPr>
        <w:t xml:space="preserve">Ο Ανάδοχος πρέπει να τεκμηριώσει στην Προσφορά του,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 </w:t>
      </w:r>
    </w:p>
    <w:p w14:paraId="22155741" w14:textId="77777777" w:rsidR="0080736B" w:rsidRPr="00433E49" w:rsidRDefault="0080736B" w:rsidP="0080736B">
      <w:pPr>
        <w:rPr>
          <w:lang w:val="el-GR"/>
        </w:rPr>
      </w:pPr>
      <w:r w:rsidRPr="00433E49">
        <w:rPr>
          <w:lang w:val="el-GR"/>
        </w:rPr>
        <w:t>Οι κυριότερες αρχές προς την κατεύθυνση της ευχρηστίας περιλαμβάνουν:</w:t>
      </w:r>
    </w:p>
    <w:p w14:paraId="27C12BA3" w14:textId="77777777" w:rsidR="0080736B" w:rsidRPr="005E6750" w:rsidRDefault="0080736B" w:rsidP="00355723">
      <w:pPr>
        <w:numPr>
          <w:ilvl w:val="0"/>
          <w:numId w:val="43"/>
        </w:numPr>
        <w:tabs>
          <w:tab w:val="clear" w:pos="720"/>
          <w:tab w:val="num" w:pos="426"/>
        </w:tabs>
        <w:ind w:left="426" w:hanging="284"/>
        <w:rPr>
          <w:lang w:val="el-GR"/>
        </w:rPr>
      </w:pPr>
      <w:r w:rsidRPr="005E6750">
        <w:rPr>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38B3C995" w14:textId="78E3BB1D" w:rsidR="0080736B" w:rsidRPr="005E6750" w:rsidRDefault="0080736B" w:rsidP="00355723">
      <w:pPr>
        <w:numPr>
          <w:ilvl w:val="0"/>
          <w:numId w:val="43"/>
        </w:numPr>
        <w:tabs>
          <w:tab w:val="clear" w:pos="720"/>
          <w:tab w:val="num" w:pos="426"/>
        </w:tabs>
        <w:ind w:left="426" w:hanging="284"/>
        <w:rPr>
          <w:lang w:val="el-GR"/>
        </w:rPr>
      </w:pPr>
      <w:r w:rsidRPr="005E6750">
        <w:rPr>
          <w:b/>
          <w:bCs/>
          <w:lang w:val="el-GR"/>
        </w:rPr>
        <w:t>Μοναδική σύνδεση (</w:t>
      </w:r>
      <w:r w:rsidRPr="005E6750">
        <w:rPr>
          <w:b/>
          <w:bCs/>
          <w:lang w:val="en-US"/>
        </w:rPr>
        <w:t>Single</w:t>
      </w:r>
      <w:r w:rsidRPr="005E6750">
        <w:rPr>
          <w:b/>
          <w:bCs/>
          <w:lang w:val="el-GR"/>
        </w:rPr>
        <w:t xml:space="preserve"> </w:t>
      </w:r>
      <w:r w:rsidRPr="005E6750">
        <w:rPr>
          <w:b/>
          <w:bCs/>
          <w:lang w:val="en-US"/>
        </w:rPr>
        <w:t>Sign</w:t>
      </w:r>
      <w:r w:rsidRPr="005E6750">
        <w:rPr>
          <w:b/>
          <w:bCs/>
          <w:lang w:val="el-GR"/>
        </w:rPr>
        <w:t>-</w:t>
      </w:r>
      <w:r w:rsidRPr="005E6750">
        <w:rPr>
          <w:b/>
          <w:bCs/>
          <w:lang w:val="en-US"/>
        </w:rPr>
        <w:t>on</w:t>
      </w:r>
      <w:r w:rsidRPr="005E6750">
        <w:rPr>
          <w:b/>
          <w:bCs/>
          <w:lang w:val="el-GR"/>
        </w:rPr>
        <w:t>)</w:t>
      </w:r>
      <w:r w:rsidRPr="005E6750">
        <w:rPr>
          <w:lang w:val="el-GR"/>
        </w:rPr>
        <w:t xml:space="preserve">: Η σύνδεση στο </w:t>
      </w:r>
      <w:r w:rsidR="005E6750">
        <w:rPr>
          <w:lang w:val="el-GR"/>
        </w:rPr>
        <w:t xml:space="preserve">σύστημα </w:t>
      </w:r>
      <w:r w:rsidRPr="005E6750">
        <w:rPr>
          <w:lang w:val="el-GR"/>
        </w:rPr>
        <w:t>θα γίνεται μέσω μιας κεντρικής σελίδας πρόσβασης, όπου ο χρήστης θα εισάγει το όνομα και τον κωδικό πρόσβασης ή θα δημιουργεί ένα νέο λογαριασμό σε περίπτωση νέου χρήστη. Με την πιστοποίηση της ταυτότητας του χρήστη θα επιτρέπεται πλέον η πρόσβαση στο σύνολο των εφαρμογών (</w:t>
      </w:r>
      <w:r w:rsidRPr="005E6750">
        <w:rPr>
          <w:lang w:val="en-US"/>
        </w:rPr>
        <w:t>single</w:t>
      </w:r>
      <w:r w:rsidRPr="005E6750">
        <w:rPr>
          <w:lang w:val="el-GR"/>
        </w:rPr>
        <w:t xml:space="preserve"> </w:t>
      </w:r>
      <w:r w:rsidRPr="005E6750">
        <w:rPr>
          <w:lang w:val="en-US"/>
        </w:rPr>
        <w:t>sign</w:t>
      </w:r>
      <w:r w:rsidRPr="005E6750">
        <w:rPr>
          <w:lang w:val="el-GR"/>
        </w:rPr>
        <w:t>-</w:t>
      </w:r>
      <w:r w:rsidRPr="005E6750">
        <w:rPr>
          <w:lang w:val="en-US"/>
        </w:rPr>
        <w:t>on</w:t>
      </w:r>
      <w:r w:rsidRPr="005E6750">
        <w:rPr>
          <w:lang w:val="el-GR"/>
        </w:rPr>
        <w:t>) χωρίς να απαιτείται η πιστοποίηση του χρήστη για κάθε εφαρμογή χωριστά.</w:t>
      </w:r>
    </w:p>
    <w:p w14:paraId="644929E6" w14:textId="77777777" w:rsidR="0080736B" w:rsidRPr="005E6750" w:rsidRDefault="0080736B" w:rsidP="00355723">
      <w:pPr>
        <w:pStyle w:val="aff2"/>
        <w:numPr>
          <w:ilvl w:val="0"/>
          <w:numId w:val="40"/>
        </w:numPr>
        <w:spacing w:before="120"/>
        <w:ind w:left="357" w:hanging="357"/>
        <w:contextualSpacing w:val="0"/>
        <w:rPr>
          <w:lang w:val="el-GR"/>
        </w:rPr>
      </w:pPr>
      <w:r w:rsidRPr="005E6750">
        <w:rPr>
          <w:b/>
          <w:bCs/>
          <w:lang w:val="el-GR" w:eastAsia="el-GR"/>
        </w:rPr>
        <w:t>Συμβατότητα</w:t>
      </w:r>
      <w:r w:rsidRPr="005E6750">
        <w:rPr>
          <w:lang w:val="el-GR" w:eastAsia="el-GR"/>
        </w:rPr>
        <w:t xml:space="preserve">: Οι </w:t>
      </w:r>
      <w:r w:rsidRPr="005E6750">
        <w:rPr>
          <w:lang w:eastAsia="el-GR"/>
        </w:rPr>
        <w:t>web</w:t>
      </w:r>
      <w:r w:rsidRPr="005E6750">
        <w:rPr>
          <w:lang w:val="el-GR" w:eastAsia="el-GR"/>
        </w:rPr>
        <w:t>-εφαρμογές που θα υλοποιηθούν θα πρέπει να είναι προσβάσιμες με τρεις (3) τουλάχιστον, από τους πιο διαδεδομένους φυλλομετρητές (</w:t>
      </w:r>
      <w:r w:rsidRPr="005E6750">
        <w:rPr>
          <w:lang w:eastAsia="el-GR"/>
        </w:rPr>
        <w:t>web</w:t>
      </w:r>
      <w:r w:rsidRPr="005E6750">
        <w:rPr>
          <w:lang w:val="el-GR" w:eastAsia="el-GR"/>
        </w:rPr>
        <w:t xml:space="preserve"> </w:t>
      </w:r>
      <w:r w:rsidRPr="005E6750">
        <w:rPr>
          <w:lang w:eastAsia="el-GR"/>
        </w:rPr>
        <w:t>browsers</w:t>
      </w:r>
      <w:r w:rsidRPr="005E6750">
        <w:rPr>
          <w:lang w:val="el-GR" w:eastAsia="el-GR"/>
        </w:rPr>
        <w:t xml:space="preserve">), καθώς και </w:t>
      </w:r>
      <w:r w:rsidRPr="005E6750">
        <w:rPr>
          <w:lang w:val="el-GR"/>
        </w:rPr>
        <w:t>μέσω διαφόρων τερματικών συσκευών, συμπεριλαμβανομένων και των φορητών (</w:t>
      </w:r>
      <w:r w:rsidRPr="005E6750">
        <w:rPr>
          <w:lang w:val="en-US"/>
        </w:rPr>
        <w:t>tablets</w:t>
      </w:r>
      <w:r w:rsidRPr="005E6750">
        <w:rPr>
          <w:lang w:val="el-GR"/>
        </w:rPr>
        <w:t xml:space="preserve">, </w:t>
      </w:r>
      <w:r w:rsidRPr="005E6750">
        <w:rPr>
          <w:lang w:val="en-US"/>
        </w:rPr>
        <w:t>smartphones</w:t>
      </w:r>
      <w:r w:rsidRPr="005E6750">
        <w:rPr>
          <w:lang w:val="el-GR"/>
        </w:rPr>
        <w:t>), επομένως η διεπαφή με το χρήστη θα πρέπει να δημιουργηθεί έτσι ώστε να ανταποκρίνεται σε οποιοδήποτε μέγεθος ή τύπο / Λειτουργικό Σύστημα συσκευής (</w:t>
      </w:r>
      <w:r w:rsidRPr="005E6750">
        <w:rPr>
          <w:lang w:val="en-US"/>
        </w:rPr>
        <w:t>responsive</w:t>
      </w:r>
      <w:r w:rsidRPr="005E6750">
        <w:rPr>
          <w:lang w:val="el-GR"/>
        </w:rPr>
        <w:t xml:space="preserve"> </w:t>
      </w:r>
      <w:r w:rsidRPr="005E6750">
        <w:rPr>
          <w:lang w:val="en-US"/>
        </w:rPr>
        <w:t>design</w:t>
      </w:r>
      <w:r w:rsidRPr="005E6750">
        <w:rPr>
          <w:lang w:val="el-GR"/>
        </w:rPr>
        <w:t xml:space="preserve"> </w:t>
      </w:r>
      <w:r w:rsidRPr="005E6750">
        <w:rPr>
          <w:lang w:val="en-US"/>
        </w:rPr>
        <w:t>techniques</w:t>
      </w:r>
      <w:r w:rsidRPr="005E6750">
        <w:rPr>
          <w:lang w:val="el-GR"/>
        </w:rPr>
        <w:t>).</w:t>
      </w:r>
    </w:p>
    <w:p w14:paraId="65D95569" w14:textId="77777777" w:rsidR="0080736B" w:rsidRPr="005E6750" w:rsidRDefault="0080736B" w:rsidP="00355723">
      <w:pPr>
        <w:pStyle w:val="aff2"/>
        <w:numPr>
          <w:ilvl w:val="0"/>
          <w:numId w:val="40"/>
        </w:numPr>
        <w:spacing w:before="120"/>
        <w:ind w:left="357" w:hanging="357"/>
        <w:contextualSpacing w:val="0"/>
        <w:rPr>
          <w:lang w:val="el-GR"/>
        </w:rPr>
      </w:pPr>
      <w:r w:rsidRPr="005E6750">
        <w:rPr>
          <w:b/>
          <w:bCs/>
          <w:lang w:val="el-GR"/>
        </w:rPr>
        <w:t>Συνέπεια</w:t>
      </w:r>
      <w:r w:rsidRPr="005E6750">
        <w:rPr>
          <w:lang w:val="el-GR"/>
        </w:rPr>
        <w:t>: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διαδραστικών λειτουργιών, παρόμοιες λεκτικές και λειτουργικές απεικονίσεις πρέπει να αντιστοιχούν σε ανάλογα αποτελέσματα.</w:t>
      </w:r>
    </w:p>
    <w:p w14:paraId="5DAE9CD2" w14:textId="77777777" w:rsidR="0080736B" w:rsidRPr="00D50CD5" w:rsidRDefault="0080736B" w:rsidP="00355723">
      <w:pPr>
        <w:pStyle w:val="aff2"/>
        <w:numPr>
          <w:ilvl w:val="0"/>
          <w:numId w:val="40"/>
        </w:numPr>
        <w:spacing w:before="120"/>
        <w:ind w:left="357" w:hanging="357"/>
        <w:contextualSpacing w:val="0"/>
        <w:rPr>
          <w:lang w:val="el-GR"/>
        </w:rPr>
      </w:pPr>
      <w:r w:rsidRPr="005E6750">
        <w:rPr>
          <w:b/>
          <w:bCs/>
          <w:lang w:val="el-GR"/>
        </w:rPr>
        <w:t>Αξιοπιστία</w:t>
      </w:r>
      <w:r w:rsidRPr="005E6750">
        <w:rPr>
          <w:lang w:val="el-GR"/>
        </w:rPr>
        <w:t>: Ο χρήστης πρέπει να έχει σαφείς διαβεβαιώσεις δια μέσου της εμφάνισης και συμπεριφοράς του</w:t>
      </w:r>
      <w:r w:rsidRPr="00D50CD5">
        <w:rPr>
          <w:lang w:val="el-GR"/>
        </w:rPr>
        <w:t xml:space="preserve"> συστήματος ότι:</w:t>
      </w:r>
    </w:p>
    <w:p w14:paraId="0EC311EA" w14:textId="77777777" w:rsidR="0080736B" w:rsidRPr="00433E49" w:rsidRDefault="0080736B" w:rsidP="00355723">
      <w:pPr>
        <w:numPr>
          <w:ilvl w:val="1"/>
          <w:numId w:val="42"/>
        </w:numPr>
        <w:ind w:hanging="257"/>
        <w:rPr>
          <w:color w:val="000000"/>
          <w:lang w:val="el-GR"/>
        </w:rPr>
      </w:pPr>
      <w:r w:rsidRPr="00433E49">
        <w:rPr>
          <w:color w:val="000000"/>
          <w:lang w:val="el-GR"/>
        </w:rPr>
        <w:t>οι συναλλαγές του διεκπεραιώνονται με ασφάλεια,</w:t>
      </w:r>
    </w:p>
    <w:p w14:paraId="6C92E784" w14:textId="77777777" w:rsidR="0080736B" w:rsidRPr="00433E49" w:rsidRDefault="0080736B" w:rsidP="00355723">
      <w:pPr>
        <w:numPr>
          <w:ilvl w:val="1"/>
          <w:numId w:val="42"/>
        </w:numPr>
        <w:ind w:hanging="257"/>
        <w:rPr>
          <w:color w:val="000000"/>
          <w:lang w:val="el-GR"/>
        </w:rPr>
      </w:pPr>
      <w:r w:rsidRPr="00433E49">
        <w:rPr>
          <w:color w:val="000000"/>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5AC8A4EB" w14:textId="77777777" w:rsidR="0080736B" w:rsidRPr="00433E49" w:rsidRDefault="0080736B" w:rsidP="00355723">
      <w:pPr>
        <w:numPr>
          <w:ilvl w:val="1"/>
          <w:numId w:val="42"/>
        </w:numPr>
        <w:ind w:hanging="257"/>
        <w:rPr>
          <w:color w:val="000000"/>
          <w:lang w:val="el-GR"/>
        </w:rPr>
      </w:pPr>
      <w:r w:rsidRPr="00433E49">
        <w:rPr>
          <w:color w:val="000000"/>
          <w:lang w:val="el-GR"/>
        </w:rPr>
        <w:t>οι πληροφορίες που λαμβάνει από το σύστημα είναι ακριβείς και επικαιροποιημένες,</w:t>
      </w:r>
    </w:p>
    <w:p w14:paraId="5E6BAFD9" w14:textId="77777777" w:rsidR="0080736B" w:rsidRPr="00433E49" w:rsidRDefault="0080736B" w:rsidP="00355723">
      <w:pPr>
        <w:numPr>
          <w:ilvl w:val="1"/>
          <w:numId w:val="42"/>
        </w:numPr>
        <w:ind w:hanging="257"/>
        <w:rPr>
          <w:color w:val="000000"/>
          <w:lang w:val="el-GR"/>
        </w:rPr>
      </w:pPr>
      <w:r w:rsidRPr="00433E49">
        <w:rPr>
          <w:color w:val="000000"/>
          <w:lang w:val="el-GR"/>
        </w:rPr>
        <w:t>η συμπεριφορά του συστήματος είναι προβλέψιμη,</w:t>
      </w:r>
    </w:p>
    <w:p w14:paraId="644607EC" w14:textId="77777777" w:rsidR="0080736B" w:rsidRPr="00433E49" w:rsidRDefault="0080736B" w:rsidP="00355723">
      <w:pPr>
        <w:numPr>
          <w:ilvl w:val="1"/>
          <w:numId w:val="42"/>
        </w:numPr>
        <w:ind w:hanging="257"/>
        <w:rPr>
          <w:color w:val="000000"/>
          <w:lang w:val="el-GR"/>
        </w:rPr>
      </w:pPr>
      <w:r w:rsidRPr="00433E49">
        <w:rPr>
          <w:color w:val="000000"/>
          <w:lang w:val="el-GR"/>
        </w:rPr>
        <w:t>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χρειάζεται να προβεί σε περαιτέρω ενέργειες. Αυτό επιτυγχάνεται με υψηλά επίπεδα πληροφόρησης (</w:t>
      </w:r>
      <w:r w:rsidRPr="00D1234A">
        <w:rPr>
          <w:color w:val="000000"/>
        </w:rPr>
        <w:t>on</w:t>
      </w:r>
      <w:r w:rsidRPr="00433E49">
        <w:rPr>
          <w:color w:val="000000"/>
          <w:lang w:val="el-GR"/>
        </w:rPr>
        <w:t>-</w:t>
      </w:r>
      <w:r w:rsidRPr="00D1234A">
        <w:rPr>
          <w:color w:val="000000"/>
        </w:rPr>
        <w:t>line</w:t>
      </w:r>
      <w:r w:rsidRPr="00433E49">
        <w:rPr>
          <w:color w:val="000000"/>
          <w:lang w:val="el-GR"/>
        </w:rPr>
        <w:t xml:space="preserve"> και </w:t>
      </w:r>
      <w:r w:rsidRPr="00D1234A">
        <w:rPr>
          <w:color w:val="000000"/>
        </w:rPr>
        <w:t>off</w:t>
      </w:r>
      <w:r w:rsidRPr="00433E49">
        <w:rPr>
          <w:color w:val="000000"/>
          <w:lang w:val="el-GR"/>
        </w:rPr>
        <w:t>-</w:t>
      </w:r>
      <w:r w:rsidRPr="00D1234A">
        <w:rPr>
          <w:color w:val="000000"/>
        </w:rPr>
        <w:t>line</w:t>
      </w:r>
      <w:r w:rsidRPr="00433E49">
        <w:rPr>
          <w:color w:val="000000"/>
          <w:lang w:val="el-GR"/>
        </w:rPr>
        <w:t>).</w:t>
      </w:r>
    </w:p>
    <w:p w14:paraId="6DAADEBE" w14:textId="77777777" w:rsidR="0080736B" w:rsidRDefault="0080736B" w:rsidP="00355723">
      <w:pPr>
        <w:numPr>
          <w:ilvl w:val="0"/>
          <w:numId w:val="43"/>
        </w:numPr>
        <w:tabs>
          <w:tab w:val="clear" w:pos="720"/>
          <w:tab w:val="num" w:pos="284"/>
        </w:tabs>
        <w:ind w:left="284" w:hanging="284"/>
        <w:rPr>
          <w:lang w:val="el-GR"/>
        </w:rPr>
      </w:pPr>
      <w:r w:rsidRPr="005E6750">
        <w:rPr>
          <w:b/>
          <w:bCs/>
          <w:lang w:val="el-GR"/>
        </w:rPr>
        <w:lastRenderedPageBreak/>
        <w:t>Προσανατολισμός</w:t>
      </w:r>
      <w:r w:rsidRPr="00433E49">
        <w:rPr>
          <w:i/>
          <w:iCs/>
          <w:lang w:val="el-GR"/>
        </w:rPr>
        <w:t>:</w:t>
      </w:r>
      <w:r w:rsidRPr="00433E49">
        <w:rPr>
          <w:lang w:val="el-GR"/>
        </w:rPr>
        <w:t xml:space="preserve"> Σε κάθε σημείο της περιήγησής του στην εσωτερική ή εξωτερική δικτυακή Πύλη ή στις </w:t>
      </w:r>
      <w:r w:rsidRPr="00D1234A">
        <w:t>web</w:t>
      </w:r>
      <w:r w:rsidRPr="00433E49">
        <w:rPr>
          <w:lang w:val="el-GR"/>
        </w:rPr>
        <w:t xml:space="preserve"> εφαρμογές, ο χρήστης πρέπει να έχει στη διάθεσή του εμφανή σημάδια που υποδεικνύουν πού βρίσκεται (θεματική ενότητα ή εφαρμογή, κατηγορία, λειτουργία, κλπ), πού μπορεί να πάει και τι μπορεί/ τι πρέπει να κάνει.</w:t>
      </w:r>
    </w:p>
    <w:p w14:paraId="4F302272" w14:textId="481F43B4" w:rsidR="0080736B" w:rsidRPr="00193D7F" w:rsidRDefault="0080736B" w:rsidP="00355723">
      <w:pPr>
        <w:numPr>
          <w:ilvl w:val="0"/>
          <w:numId w:val="43"/>
        </w:numPr>
        <w:tabs>
          <w:tab w:val="clear" w:pos="720"/>
          <w:tab w:val="num" w:pos="284"/>
        </w:tabs>
        <w:ind w:left="284" w:hanging="284"/>
        <w:rPr>
          <w:iCs/>
          <w:lang w:val="el-GR"/>
        </w:rPr>
      </w:pPr>
      <w:r w:rsidRPr="005E6750">
        <w:rPr>
          <w:b/>
          <w:bCs/>
          <w:lang w:val="el-GR"/>
        </w:rPr>
        <w:t>Ελαχιστοποίηση λαθών</w:t>
      </w:r>
      <w:r>
        <w:rPr>
          <w:i/>
          <w:iCs/>
          <w:lang w:val="el-GR"/>
        </w:rPr>
        <w:t xml:space="preserve">: </w:t>
      </w:r>
      <w:r w:rsidRPr="00BE340B">
        <w:rPr>
          <w:iCs/>
          <w:lang w:val="el-GR"/>
        </w:rPr>
        <w:t>Θ</w:t>
      </w:r>
      <w:r w:rsidRPr="00193D7F">
        <w:rPr>
          <w:iCs/>
          <w:lang w:val="el-GR"/>
        </w:rPr>
        <w:t>α πρέπει να αποφεύγονται</w:t>
      </w:r>
      <w:r w:rsidRPr="00BE340B">
        <w:rPr>
          <w:iCs/>
          <w:lang w:val="el-GR"/>
        </w:rPr>
        <w:t>, στο μέτρο του δυνατού,</w:t>
      </w:r>
      <w:r w:rsidRPr="00193D7F">
        <w:rPr>
          <w:iCs/>
          <w:lang w:val="el-GR"/>
        </w:rPr>
        <w:t xml:space="preserve"> τα πεδία ελεύθερου κειμένου εφόσον η ίδια λειτουργία μπορεί να γίνει με χρήση check</w:t>
      </w:r>
      <w:r w:rsidR="00002958">
        <w:rPr>
          <w:iCs/>
          <w:lang w:val="el-GR"/>
        </w:rPr>
        <w:t xml:space="preserve"> </w:t>
      </w:r>
      <w:r w:rsidRPr="00193D7F">
        <w:rPr>
          <w:iCs/>
          <w:lang w:val="el-GR"/>
        </w:rPr>
        <w:t>boxes, radio buttons, drop-down lists κλπ.</w:t>
      </w:r>
    </w:p>
    <w:p w14:paraId="04A66056" w14:textId="77777777" w:rsidR="0080736B" w:rsidRPr="003A3AFD" w:rsidRDefault="0080736B" w:rsidP="00355723">
      <w:pPr>
        <w:numPr>
          <w:ilvl w:val="0"/>
          <w:numId w:val="43"/>
        </w:numPr>
        <w:tabs>
          <w:tab w:val="clear" w:pos="720"/>
          <w:tab w:val="num" w:pos="284"/>
        </w:tabs>
        <w:ind w:left="284" w:hanging="284"/>
        <w:rPr>
          <w:lang w:val="el-GR"/>
        </w:rPr>
      </w:pPr>
      <w:r w:rsidRPr="005E6750">
        <w:rPr>
          <w:b/>
          <w:bCs/>
          <w:lang w:val="el-GR"/>
        </w:rPr>
        <w:t>Υποστήριξη Χρηστών</w:t>
      </w:r>
      <w:r w:rsidRPr="00433E49">
        <w:rPr>
          <w:i/>
          <w:iCs/>
          <w:lang w:val="el-GR"/>
        </w:rPr>
        <w:t>:</w:t>
      </w:r>
      <w:r w:rsidRPr="00433E49">
        <w:rPr>
          <w:lang w:val="el-GR"/>
        </w:rPr>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w:t>
      </w:r>
      <w:r w:rsidRPr="003A3AFD">
        <w:rPr>
          <w:lang w:val="el-GR"/>
        </w:rPr>
        <w:t>Κατ’ ελάχιστο θα πρέπει να παρέχεται:</w:t>
      </w:r>
    </w:p>
    <w:p w14:paraId="7DCA6C73" w14:textId="77777777" w:rsidR="0080736B" w:rsidRPr="00433E49" w:rsidRDefault="0080736B" w:rsidP="00355723">
      <w:pPr>
        <w:numPr>
          <w:ilvl w:val="1"/>
          <w:numId w:val="41"/>
        </w:numPr>
        <w:rPr>
          <w:color w:val="000000"/>
          <w:lang w:val="el-GR"/>
        </w:rPr>
      </w:pPr>
      <w:r w:rsidRPr="00433E49">
        <w:rPr>
          <w:color w:val="000000"/>
          <w:lang w:val="el-GR"/>
        </w:rPr>
        <w:t>Παροχή βοήθειας βάσει περιεχομένου (</w:t>
      </w:r>
      <w:r w:rsidRPr="00D1234A">
        <w:rPr>
          <w:color w:val="000000"/>
        </w:rPr>
        <w:t>Context</w:t>
      </w:r>
      <w:r w:rsidRPr="00433E49">
        <w:rPr>
          <w:color w:val="000000"/>
          <w:lang w:val="el-GR"/>
        </w:rPr>
        <w:t xml:space="preserve"> </w:t>
      </w:r>
      <w:r w:rsidRPr="00D1234A">
        <w:rPr>
          <w:color w:val="000000"/>
        </w:rPr>
        <w:t>Sensitive</w:t>
      </w:r>
      <w:r w:rsidRPr="00433E49">
        <w:rPr>
          <w:color w:val="000000"/>
          <w:lang w:val="el-GR"/>
        </w:rPr>
        <w:t xml:space="preserve"> </w:t>
      </w:r>
      <w:r w:rsidRPr="00D1234A">
        <w:rPr>
          <w:color w:val="000000"/>
        </w:rPr>
        <w:t>On</w:t>
      </w:r>
      <w:r w:rsidRPr="00433E49">
        <w:rPr>
          <w:color w:val="000000"/>
          <w:lang w:val="el-GR"/>
        </w:rPr>
        <w:t>-</w:t>
      </w:r>
      <w:r w:rsidRPr="00D1234A">
        <w:rPr>
          <w:color w:val="000000"/>
        </w:rPr>
        <w:t>Line</w:t>
      </w:r>
      <w:r w:rsidRPr="00433E49">
        <w:rPr>
          <w:color w:val="000000"/>
          <w:lang w:val="el-GR"/>
        </w:rPr>
        <w:t xml:space="preserve"> </w:t>
      </w:r>
      <w:r w:rsidRPr="00D1234A">
        <w:rPr>
          <w:color w:val="000000"/>
        </w:rPr>
        <w:t>Help</w:t>
      </w:r>
      <w:r w:rsidRPr="00433E49">
        <w:rPr>
          <w:color w:val="000000"/>
          <w:lang w:val="el-GR"/>
        </w:rPr>
        <w:t>), έτσι ώστε να παρέχεται πρόσβαση στην κατάλληλη πληροφορία ανάλογα με τις λειτουργίες και το ρόλο του εκάστοτε χρήστη.</w:t>
      </w:r>
    </w:p>
    <w:p w14:paraId="59AF743B" w14:textId="77777777" w:rsidR="0080736B" w:rsidRPr="00433E49" w:rsidRDefault="0080736B" w:rsidP="00355723">
      <w:pPr>
        <w:numPr>
          <w:ilvl w:val="1"/>
          <w:numId w:val="41"/>
        </w:numPr>
        <w:ind w:hanging="257"/>
        <w:rPr>
          <w:color w:val="000000"/>
          <w:lang w:val="el-GR"/>
        </w:rPr>
      </w:pPr>
      <w:r w:rsidRPr="00433E49">
        <w:rPr>
          <w:color w:val="000000"/>
          <w:lang w:val="el-GR"/>
        </w:rPr>
        <w:t xml:space="preserve">Παροχή βοήθειας με </w:t>
      </w:r>
      <w:r w:rsidRPr="00D1234A">
        <w:rPr>
          <w:color w:val="000000"/>
        </w:rPr>
        <w:t>tutorials</w:t>
      </w:r>
      <w:r w:rsidRPr="00433E49">
        <w:rPr>
          <w:color w:val="000000"/>
          <w:lang w:val="el-GR"/>
        </w:rPr>
        <w:t xml:space="preserve"> και </w:t>
      </w:r>
      <w:r w:rsidRPr="00D1234A">
        <w:rPr>
          <w:color w:val="000000"/>
        </w:rPr>
        <w:t>user</w:t>
      </w:r>
      <w:r w:rsidRPr="00433E49">
        <w:rPr>
          <w:color w:val="000000"/>
          <w:lang w:val="el-GR"/>
        </w:rPr>
        <w:t xml:space="preserve"> </w:t>
      </w:r>
      <w:r w:rsidRPr="00D1234A">
        <w:rPr>
          <w:color w:val="000000"/>
        </w:rPr>
        <w:t>guides</w:t>
      </w:r>
      <w:r w:rsidRPr="00433E49">
        <w:rPr>
          <w:color w:val="000000"/>
          <w:lang w:val="el-GR"/>
        </w:rPr>
        <w:t xml:space="preserve"> όπου κριθεί απαραίτητο από τη Φάση Ανάλυσης Απαιτήσεων.</w:t>
      </w:r>
    </w:p>
    <w:p w14:paraId="3B0AF066" w14:textId="77777777" w:rsidR="0080736B" w:rsidRPr="00433E49" w:rsidRDefault="0080736B" w:rsidP="00355723">
      <w:pPr>
        <w:numPr>
          <w:ilvl w:val="1"/>
          <w:numId w:val="41"/>
        </w:numPr>
        <w:ind w:hanging="257"/>
        <w:rPr>
          <w:color w:val="000000"/>
          <w:lang w:val="el-GR"/>
        </w:rPr>
      </w:pPr>
      <w:r w:rsidRPr="00433E49">
        <w:rPr>
          <w:color w:val="000000"/>
          <w:lang w:val="el-GR"/>
        </w:rPr>
        <w:t>Πρόσβαση στα αρχεία βοήθειας με περισσότερους του ενός τρόπους, όπως: δια μέσου πινάκων περιεχομένου (με αντίστοιχους συνδέσμους), με άμεση υποβολή ερωτήσεων με τη μορφή λέξεων κλειδιών, δια μέσου αλφαβητικού ευρετηρίου λέξεων ή και συνδέσμων σχετικών θεμάτων κλπ.</w:t>
      </w:r>
    </w:p>
    <w:p w14:paraId="2DB54149" w14:textId="77777777" w:rsidR="0080736B" w:rsidRPr="00433E49" w:rsidRDefault="0080736B" w:rsidP="00355723">
      <w:pPr>
        <w:numPr>
          <w:ilvl w:val="1"/>
          <w:numId w:val="41"/>
        </w:numPr>
        <w:ind w:hanging="257"/>
        <w:rPr>
          <w:color w:val="000000"/>
          <w:lang w:val="el-GR"/>
        </w:rPr>
      </w:pPr>
      <w:r w:rsidRPr="00433E49">
        <w:rPr>
          <w:color w:val="000000"/>
          <w:lang w:val="el-GR"/>
        </w:rPr>
        <w:t>Όλο το περιβάλλον χρήστη (</w:t>
      </w:r>
      <w:r w:rsidRPr="00D1234A">
        <w:rPr>
          <w:color w:val="000000"/>
        </w:rPr>
        <w:t>user</w:t>
      </w:r>
      <w:r w:rsidRPr="00433E49">
        <w:rPr>
          <w:color w:val="000000"/>
          <w:lang w:val="el-GR"/>
        </w:rPr>
        <w:t xml:space="preserve"> </w:t>
      </w:r>
      <w:r w:rsidRPr="00D1234A">
        <w:rPr>
          <w:color w:val="000000"/>
        </w:rPr>
        <w:t>interface</w:t>
      </w:r>
      <w:r w:rsidRPr="00433E49">
        <w:rPr>
          <w:color w:val="000000"/>
          <w:lang w:val="el-GR"/>
        </w:rPr>
        <w:t xml:space="preserve">, </w:t>
      </w:r>
      <w:r w:rsidRPr="00D1234A">
        <w:rPr>
          <w:color w:val="000000"/>
        </w:rPr>
        <w:t>on</w:t>
      </w:r>
      <w:r w:rsidRPr="00433E49">
        <w:rPr>
          <w:color w:val="000000"/>
          <w:lang w:val="el-GR"/>
        </w:rPr>
        <w:t>-</w:t>
      </w:r>
      <w:r w:rsidRPr="00D1234A">
        <w:rPr>
          <w:color w:val="000000"/>
        </w:rPr>
        <w:t>line</w:t>
      </w:r>
      <w:r w:rsidRPr="00433E49">
        <w:rPr>
          <w:color w:val="000000"/>
          <w:lang w:val="el-GR"/>
        </w:rPr>
        <w:t xml:space="preserve"> </w:t>
      </w:r>
      <w:r w:rsidRPr="00D1234A">
        <w:rPr>
          <w:color w:val="000000"/>
        </w:rPr>
        <w:t>help</w:t>
      </w:r>
      <w:r w:rsidRPr="00433E49">
        <w:rPr>
          <w:color w:val="000000"/>
          <w:lang w:val="el-GR"/>
        </w:rPr>
        <w:t>, μηνύματα, κλπ.) και τα αναλυτικά εγχειρίδια χρήσης θα πρέπει να είναι γραμμένα στην ελληνική γλώσσα.</w:t>
      </w:r>
    </w:p>
    <w:p w14:paraId="1D966B42" w14:textId="77777777" w:rsidR="0080736B" w:rsidRPr="00433E49" w:rsidRDefault="0080736B" w:rsidP="00355723">
      <w:pPr>
        <w:numPr>
          <w:ilvl w:val="1"/>
          <w:numId w:val="41"/>
        </w:numPr>
        <w:ind w:hanging="257"/>
        <w:rPr>
          <w:color w:val="000000"/>
          <w:lang w:val="el-GR"/>
        </w:rPr>
      </w:pPr>
      <w:r w:rsidRPr="00433E49">
        <w:rPr>
          <w:color w:val="000000"/>
          <w:lang w:val="el-GR"/>
        </w:rPr>
        <w:t>Το σύστημα θα πρέπει να προσφέρει όμοιο περιβάλλον σε όλα τα υποσυστήματα του, όπως: Λίστες λειτουργιών (</w:t>
      </w:r>
      <w:r w:rsidRPr="00D1234A">
        <w:rPr>
          <w:color w:val="000000"/>
        </w:rPr>
        <w:t>Menu</w:t>
      </w:r>
      <w:r w:rsidRPr="00433E49">
        <w:rPr>
          <w:color w:val="000000"/>
          <w:lang w:val="el-GR"/>
        </w:rPr>
        <w:t>), Εργαλειοθήκες (</w:t>
      </w:r>
      <w:r w:rsidRPr="00D1234A">
        <w:rPr>
          <w:color w:val="000000"/>
        </w:rPr>
        <w:t>Toolbar</w:t>
      </w:r>
      <w:r w:rsidRPr="00433E49">
        <w:rPr>
          <w:color w:val="000000"/>
          <w:lang w:val="el-GR"/>
        </w:rPr>
        <w:t>), συντομεύσεις λειτουργιών (</w:t>
      </w:r>
      <w:r w:rsidRPr="00D1234A">
        <w:rPr>
          <w:color w:val="000000"/>
        </w:rPr>
        <w:t>keyboard</w:t>
      </w:r>
      <w:r w:rsidRPr="00433E49">
        <w:rPr>
          <w:color w:val="000000"/>
          <w:lang w:val="el-GR"/>
        </w:rPr>
        <w:t xml:space="preserve"> </w:t>
      </w:r>
      <w:r w:rsidRPr="00D1234A">
        <w:rPr>
          <w:color w:val="000000"/>
        </w:rPr>
        <w:t>shortcuts</w:t>
      </w:r>
      <w:r w:rsidRPr="00433E49">
        <w:rPr>
          <w:color w:val="000000"/>
          <w:lang w:val="el-GR"/>
        </w:rPr>
        <w:t>).</w:t>
      </w:r>
    </w:p>
    <w:p w14:paraId="2E9D7F5F" w14:textId="77777777" w:rsidR="0080736B" w:rsidRPr="00433E49" w:rsidRDefault="0080736B" w:rsidP="00355723">
      <w:pPr>
        <w:numPr>
          <w:ilvl w:val="0"/>
          <w:numId w:val="41"/>
        </w:numPr>
        <w:tabs>
          <w:tab w:val="clear" w:pos="720"/>
          <w:tab w:val="num" w:pos="284"/>
        </w:tabs>
        <w:ind w:left="284" w:hanging="284"/>
        <w:rPr>
          <w:lang w:val="el-GR"/>
        </w:rPr>
      </w:pPr>
      <w:r w:rsidRPr="00002958">
        <w:rPr>
          <w:b/>
          <w:bCs/>
          <w:lang w:val="el-GR"/>
        </w:rPr>
        <w:t>Διαφάνεια</w:t>
      </w:r>
      <w:r w:rsidRPr="00433E49">
        <w:rPr>
          <w:i/>
          <w:iCs/>
          <w:lang w:val="el-GR"/>
        </w:rPr>
        <w:t>:</w:t>
      </w:r>
      <w:r w:rsidRPr="00433E49">
        <w:rPr>
          <w:lang w:val="el-GR"/>
        </w:rPr>
        <w:t xml:space="preserve"> </w:t>
      </w:r>
      <w:r w:rsidRPr="00433E49">
        <w:rPr>
          <w:color w:val="000000"/>
          <w:lang w:val="el-GR"/>
        </w:rPr>
        <w:t>Ο χρήστης θα πρέπει να ¨συναλλάσσεται¨ με το Σύστημα χωρίς να αντιλαμβάνεται τεχνικές λεπτομέρειες ή εσωτερικές διεργασίες διεκπεραίωσης των συναλλαγών.</w:t>
      </w:r>
    </w:p>
    <w:p w14:paraId="6B2C226C" w14:textId="77777777" w:rsidR="0080736B" w:rsidRPr="00433E49" w:rsidRDefault="0080736B" w:rsidP="00355723">
      <w:pPr>
        <w:numPr>
          <w:ilvl w:val="0"/>
          <w:numId w:val="41"/>
        </w:numPr>
        <w:tabs>
          <w:tab w:val="clear" w:pos="720"/>
          <w:tab w:val="num" w:pos="284"/>
        </w:tabs>
        <w:ind w:left="284" w:hanging="284"/>
        <w:rPr>
          <w:lang w:val="el-GR"/>
        </w:rPr>
      </w:pPr>
      <w:r w:rsidRPr="00002958">
        <w:rPr>
          <w:b/>
          <w:bCs/>
          <w:lang w:val="el-GR"/>
        </w:rPr>
        <w:t>Πελατοκεντρική Αντίληψη</w:t>
      </w:r>
      <w:r w:rsidRPr="00433E49">
        <w:rPr>
          <w:i/>
          <w:iCs/>
          <w:lang w:val="el-GR"/>
        </w:rPr>
        <w:t>:</w:t>
      </w:r>
      <w:r w:rsidRPr="00433E49">
        <w:rPr>
          <w:lang w:val="el-GR"/>
        </w:rPr>
        <w:t xml:space="preserve"> </w:t>
      </w:r>
      <w:r w:rsidRPr="00433E49">
        <w:rPr>
          <w:color w:val="000000"/>
          <w:lang w:val="el-GR"/>
        </w:rPr>
        <w:t>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17316AF2" w14:textId="77777777" w:rsidR="0080736B" w:rsidRPr="00433E49" w:rsidRDefault="0080736B" w:rsidP="00355723">
      <w:pPr>
        <w:numPr>
          <w:ilvl w:val="0"/>
          <w:numId w:val="41"/>
        </w:numPr>
        <w:tabs>
          <w:tab w:val="clear" w:pos="720"/>
          <w:tab w:val="num" w:pos="284"/>
        </w:tabs>
        <w:suppressAutoHyphens w:val="0"/>
        <w:ind w:left="284" w:hanging="284"/>
        <w:rPr>
          <w:iCs/>
          <w:lang w:val="el-GR" w:eastAsia="el-GR"/>
        </w:rPr>
      </w:pPr>
      <w:r w:rsidRPr="00002958">
        <w:rPr>
          <w:b/>
          <w:bCs/>
          <w:lang w:val="el-GR" w:eastAsia="el-GR"/>
        </w:rPr>
        <w:t>Έλεγχος Χρηστικότητας</w:t>
      </w:r>
      <w:r w:rsidRPr="00433E49">
        <w:rPr>
          <w:i/>
          <w:iCs/>
          <w:lang w:val="el-GR" w:eastAsia="el-GR"/>
        </w:rPr>
        <w:t xml:space="preserve">: </w:t>
      </w:r>
      <w:r w:rsidRPr="00433E49">
        <w:rPr>
          <w:iCs/>
          <w:lang w:val="el-GR" w:eastAsia="el-GR"/>
        </w:rPr>
        <w:t>Οι εφαρμογές θα πρέπει να περάσουν έλεγχο χρηστικότητας (</w:t>
      </w:r>
      <w:r w:rsidRPr="003546F5">
        <w:rPr>
          <w:iCs/>
          <w:lang w:eastAsia="el-GR"/>
        </w:rPr>
        <w:t>usability</w:t>
      </w:r>
      <w:r w:rsidRPr="00433E49">
        <w:rPr>
          <w:iCs/>
          <w:lang w:val="el-GR" w:eastAsia="el-GR"/>
        </w:rPr>
        <w:t xml:space="preserve"> </w:t>
      </w:r>
      <w:r w:rsidRPr="003546F5">
        <w:rPr>
          <w:iCs/>
          <w:lang w:eastAsia="el-GR"/>
        </w:rPr>
        <w:t>test</w:t>
      </w:r>
      <w:r w:rsidRPr="00433E49">
        <w:rPr>
          <w:iCs/>
          <w:lang w:val="el-GR" w:eastAsia="el-GR"/>
        </w:rPr>
        <w:t xml:space="preserve">) κατά την διάρκεια της </w:t>
      </w:r>
      <w:r>
        <w:rPr>
          <w:iCs/>
          <w:lang w:val="el-GR" w:eastAsia="el-GR"/>
        </w:rPr>
        <w:t>Πιλοτικής</w:t>
      </w:r>
      <w:r w:rsidRPr="00433E49">
        <w:rPr>
          <w:iCs/>
          <w:lang w:val="el-GR" w:eastAsia="el-GR"/>
        </w:rPr>
        <w:t xml:space="preserve"> Λειτουργίας και τα αποτελέσματα να χρησιμοποιηθούν για την βελτίωση της χρηστικότητας των εφαρμογών.</w:t>
      </w:r>
    </w:p>
    <w:p w14:paraId="7C4A9C60" w14:textId="77777777" w:rsidR="00002958" w:rsidRDefault="0080736B" w:rsidP="0080736B">
      <w:pPr>
        <w:rPr>
          <w:lang w:val="el-GR"/>
        </w:rPr>
      </w:pPr>
      <w:r w:rsidRPr="00433E49">
        <w:rPr>
          <w:lang w:val="el-GR"/>
        </w:rPr>
        <w:t xml:space="preserve">Ο υποψήφιος Ανάδοχος θα πρέπει στην προσφορά του να περιγράψει αναλυτικά τη μεθοδολογία που θα ακολουθήσει για το σχεδιασμό και την ανάπτυξη/αναβάθμιση Υποσυστημάτων και εφαρμογών, τεκμηριώνοντας έτσι τη συστηματική του προσέγγιση για διασφάλιση των παραπάνω γενικών σχεδιαστικών αρχών ως προς το τελικό προϊόν. </w:t>
      </w:r>
    </w:p>
    <w:p w14:paraId="5DE073FE" w14:textId="4886F3FA" w:rsidR="0080736B" w:rsidRPr="00433E49" w:rsidRDefault="0080736B" w:rsidP="0080736B">
      <w:pPr>
        <w:rPr>
          <w:lang w:val="el-GR"/>
        </w:rPr>
      </w:pPr>
      <w:r w:rsidRPr="00433E49">
        <w:rPr>
          <w:lang w:val="el-GR"/>
        </w:rPr>
        <w:t>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r w:rsidRPr="002739C9">
        <w:t>acceptance</w:t>
      </w:r>
      <w:r w:rsidRPr="00433E49">
        <w:rPr>
          <w:lang w:val="el-GR"/>
        </w:rPr>
        <w:t xml:space="preserve"> </w:t>
      </w:r>
      <w:r w:rsidRPr="002739C9">
        <w:t>tests</w:t>
      </w:r>
      <w:r w:rsidRPr="00433E49">
        <w:rPr>
          <w:lang w:val="el-GR"/>
        </w:rPr>
        <w:t>).</w:t>
      </w:r>
    </w:p>
    <w:p w14:paraId="3BA169DA" w14:textId="77777777" w:rsidR="00045DCF" w:rsidRPr="00045DCF" w:rsidRDefault="00045DCF" w:rsidP="00045DCF">
      <w:pPr>
        <w:rPr>
          <w:lang w:val="el-GR"/>
        </w:rPr>
      </w:pPr>
    </w:p>
    <w:p w14:paraId="778F1516" w14:textId="4DD7615F" w:rsidR="00947DDB" w:rsidRDefault="00947DDB" w:rsidP="00091F17">
      <w:pPr>
        <w:pStyle w:val="4"/>
        <w:numPr>
          <w:ilvl w:val="1"/>
          <w:numId w:val="62"/>
        </w:numPr>
        <w:ind w:hanging="306"/>
        <w:rPr>
          <w:rFonts w:cs="Tahoma"/>
          <w:szCs w:val="22"/>
          <w:lang w:val="el-GR"/>
        </w:rPr>
      </w:pPr>
      <w:bookmarkStart w:id="674" w:name="_Toc97194353"/>
      <w:bookmarkStart w:id="675" w:name="_Ref106823307"/>
      <w:bookmarkStart w:id="676" w:name="_Ref106823309"/>
      <w:bookmarkStart w:id="677" w:name="_Toc118711242"/>
      <w:r w:rsidRPr="00EF2204">
        <w:rPr>
          <w:rFonts w:cs="Tahoma"/>
          <w:szCs w:val="22"/>
          <w:lang w:val="el-GR"/>
        </w:rPr>
        <w:t>Ανοικτά Πρότυπα και Δεδομένα</w:t>
      </w:r>
      <w:bookmarkEnd w:id="674"/>
      <w:bookmarkEnd w:id="675"/>
      <w:bookmarkEnd w:id="676"/>
      <w:bookmarkEnd w:id="677"/>
    </w:p>
    <w:p w14:paraId="166AD5AD" w14:textId="6CE3B459" w:rsidR="00CA2306" w:rsidRPr="00FC0BE5" w:rsidRDefault="00CA2306" w:rsidP="00CA2306">
      <w:pPr>
        <w:rPr>
          <w:lang w:val="el-GR"/>
        </w:rPr>
      </w:pPr>
      <w:r w:rsidRPr="00FC0BE5">
        <w:rPr>
          <w:lang w:val="el-GR"/>
        </w:rPr>
        <w:t>Η γενική φιλοσοφία της υλοποίησης των συστημάτων (υλικού και λογισμικού) του παρόντος έργου πρέπει να ακολουθεί τις σύγχρονες τάσεις για ανοικτή αρχιτεκτονική (</w:t>
      </w:r>
      <w:r w:rsidRPr="00FC0BE5">
        <w:rPr>
          <w:lang w:val="en-US"/>
        </w:rPr>
        <w:t>open</w:t>
      </w:r>
      <w:r>
        <w:rPr>
          <w:lang w:val="el-GR"/>
        </w:rPr>
        <w:t xml:space="preserve"> </w:t>
      </w:r>
      <w:r w:rsidRPr="00FC0BE5">
        <w:rPr>
          <w:lang w:val="en-US"/>
        </w:rPr>
        <w:t>architecture</w:t>
      </w:r>
      <w:r w:rsidRPr="00FC0BE5">
        <w:rPr>
          <w:lang w:val="el-GR"/>
        </w:rPr>
        <w:t>) και ανοικτά συστήματα (</w:t>
      </w:r>
      <w:r w:rsidRPr="00FC0BE5">
        <w:rPr>
          <w:lang w:val="en-US"/>
        </w:rPr>
        <w:t>open</w:t>
      </w:r>
      <w:r>
        <w:rPr>
          <w:lang w:val="el-GR"/>
        </w:rPr>
        <w:t xml:space="preserve"> </w:t>
      </w:r>
      <w:r w:rsidRPr="00FC0BE5">
        <w:rPr>
          <w:lang w:val="en-US"/>
        </w:rPr>
        <w:t>systems</w:t>
      </w:r>
      <w:r w:rsidRPr="00FC0BE5">
        <w:rPr>
          <w:lang w:val="el-GR"/>
        </w:rPr>
        <w:t xml:space="preserve">). Ο όρος «ανοικτό» υποδηλώνει κατά βάση την ανεξαρτησία από </w:t>
      </w:r>
      <w:r w:rsidRPr="00FC0BE5">
        <w:rPr>
          <w:lang w:val="el-GR"/>
        </w:rPr>
        <w:lastRenderedPageBreak/>
        <w:t>συγκεκριμένο προμηθευτή και την υποχρεωτική χρήση προτύπων (</w:t>
      </w:r>
      <w:r w:rsidRPr="00FC0BE5">
        <w:rPr>
          <w:lang w:val="en-US"/>
        </w:rPr>
        <w:t>standards</w:t>
      </w:r>
      <w:r w:rsidRPr="00FC0BE5">
        <w:rPr>
          <w:lang w:val="el-GR"/>
        </w:rPr>
        <w:t>), τα οποία διασφαλίζουν:</w:t>
      </w:r>
    </w:p>
    <w:p w14:paraId="1B940B84" w14:textId="77777777" w:rsidR="00CA2306" w:rsidRPr="00002958" w:rsidRDefault="00CA2306" w:rsidP="00091F17">
      <w:pPr>
        <w:pStyle w:val="aff2"/>
        <w:numPr>
          <w:ilvl w:val="0"/>
          <w:numId w:val="170"/>
        </w:numPr>
        <w:rPr>
          <w:lang w:val="el-GR"/>
        </w:rPr>
      </w:pPr>
      <w:r w:rsidRPr="00002958">
        <w:rPr>
          <w:lang w:val="el-GR"/>
        </w:rPr>
        <w:t>την αρμονική συνεργασία και λειτουργία μεταξύ συστημάτων και λειτουργικών εφαρμογών διαφορετικών προμηθευτών</w:t>
      </w:r>
    </w:p>
    <w:p w14:paraId="198A8D3D" w14:textId="77777777" w:rsidR="00CA2306" w:rsidRPr="00002958" w:rsidRDefault="00CA2306" w:rsidP="00091F17">
      <w:pPr>
        <w:pStyle w:val="aff2"/>
        <w:numPr>
          <w:ilvl w:val="0"/>
          <w:numId w:val="170"/>
        </w:numPr>
        <w:rPr>
          <w:lang w:val="el-GR"/>
        </w:rPr>
      </w:pPr>
      <w:r w:rsidRPr="00002958">
        <w:rPr>
          <w:lang w:val="el-GR"/>
        </w:rPr>
        <w:t>τη διαδικτυακή ή άλλη συνεργασία εφαρμογών που βρίσκονται σε διαφορετικά υπολογιστικά συστήματα</w:t>
      </w:r>
    </w:p>
    <w:p w14:paraId="73591F2B" w14:textId="66C16410" w:rsidR="00CA2306" w:rsidRPr="00002958" w:rsidRDefault="00CA2306" w:rsidP="00091F17">
      <w:pPr>
        <w:pStyle w:val="aff2"/>
        <w:numPr>
          <w:ilvl w:val="0"/>
          <w:numId w:val="170"/>
        </w:numPr>
        <w:rPr>
          <w:lang w:val="el-GR"/>
        </w:rPr>
      </w:pPr>
      <w:r w:rsidRPr="00002958">
        <w:rPr>
          <w:lang w:val="el-GR"/>
        </w:rPr>
        <w:t>την φορητότητα (portability) των εφαρμογών</w:t>
      </w:r>
    </w:p>
    <w:p w14:paraId="3D0DB5CC" w14:textId="77777777" w:rsidR="00CA2306" w:rsidRPr="00002958" w:rsidRDefault="00CA2306" w:rsidP="00091F17">
      <w:pPr>
        <w:pStyle w:val="aff2"/>
        <w:numPr>
          <w:ilvl w:val="0"/>
          <w:numId w:val="170"/>
        </w:numPr>
        <w:rPr>
          <w:lang w:val="el-GR"/>
        </w:rPr>
      </w:pPr>
      <w:r w:rsidRPr="00002958">
        <w:rPr>
          <w:lang w:val="el-GR"/>
        </w:rPr>
        <w:t>την δυνατότητα αύξησης του μεγέθους των μηχανογραφικών συστημάτων χωρίς αλλαγές στη δομή και τη φιλοσοφία</w:t>
      </w:r>
    </w:p>
    <w:p w14:paraId="520432A4" w14:textId="77777777" w:rsidR="00CA2306" w:rsidRPr="00002958" w:rsidRDefault="00CA2306" w:rsidP="00091F17">
      <w:pPr>
        <w:pStyle w:val="aff2"/>
        <w:numPr>
          <w:ilvl w:val="0"/>
          <w:numId w:val="170"/>
        </w:numPr>
        <w:rPr>
          <w:lang w:val="el-GR"/>
        </w:rPr>
      </w:pPr>
      <w:r w:rsidRPr="00002958">
        <w:rPr>
          <w:lang w:val="el-GR"/>
        </w:rPr>
        <w:t>την εύκολη επέμβαση στη λειτουργικότητα των εφαρμογών</w:t>
      </w:r>
    </w:p>
    <w:p w14:paraId="0617AE20" w14:textId="77777777" w:rsidR="00CA2306" w:rsidRPr="00FC0BE5" w:rsidRDefault="00CA2306" w:rsidP="00CA2306">
      <w:pPr>
        <w:rPr>
          <w:lang w:val="el-GR"/>
        </w:rPr>
      </w:pPr>
      <w:r w:rsidRPr="00FC0BE5">
        <w:rPr>
          <w:lang w:val="el-GR"/>
        </w:rPr>
        <w:t>Σύμφωνα με τα παραπάνω, και όσον αφορά την ανάπτυξη όλων των εφαρμογών (τυποποιημένων και μη) του παρόντος Έργου, ο Ανάδοχος θα πρέπει να εφαρμόσει:</w:t>
      </w:r>
    </w:p>
    <w:p w14:paraId="557FAE5B" w14:textId="77777777" w:rsidR="00CA2306" w:rsidRPr="00FC0BE5" w:rsidRDefault="00CA2306" w:rsidP="00091F17">
      <w:pPr>
        <w:pStyle w:val="aff2"/>
        <w:numPr>
          <w:ilvl w:val="0"/>
          <w:numId w:val="170"/>
        </w:numPr>
        <w:rPr>
          <w:lang w:val="el-GR"/>
        </w:rPr>
      </w:pPr>
      <w:r w:rsidRPr="00FC0BE5">
        <w:rPr>
          <w:lang w:val="el-GR"/>
        </w:rPr>
        <w:t>Αρθρωτή ανάπτυξη και υλοποίηση των υποσυστημάτων λογισμικού,</w:t>
      </w:r>
    </w:p>
    <w:p w14:paraId="1E50C3C2" w14:textId="77777777" w:rsidR="00CA2306" w:rsidRPr="00FC0BE5" w:rsidRDefault="00CA2306" w:rsidP="00091F17">
      <w:pPr>
        <w:pStyle w:val="aff2"/>
        <w:numPr>
          <w:ilvl w:val="0"/>
          <w:numId w:val="170"/>
        </w:numPr>
        <w:rPr>
          <w:lang w:val="el-GR"/>
        </w:rPr>
      </w:pPr>
      <w:r w:rsidRPr="00FC0BE5">
        <w:rPr>
          <w:lang w:val="el-GR"/>
        </w:rPr>
        <w:t>Χρήση διεθνών και εμπορικώς αποδεκτών προτύπων διαλειτουργικότητας, όπως για παράδειγμα οι διαδικτυακές υπηρεσίες (</w:t>
      </w:r>
      <w:r w:rsidRPr="00002958">
        <w:rPr>
          <w:lang w:val="el-GR"/>
        </w:rPr>
        <w:t>webservices</w:t>
      </w:r>
      <w:r w:rsidRPr="00FC0BE5">
        <w:rPr>
          <w:lang w:val="el-GR"/>
        </w:rPr>
        <w:t>) για την τυποποιημένη επικοινωνία μεταξύ υπολογιστικών συστημάτων</w:t>
      </w:r>
    </w:p>
    <w:p w14:paraId="1B72B621" w14:textId="77777777" w:rsidR="00CA2306" w:rsidRPr="00FC0BE5" w:rsidRDefault="00CA2306" w:rsidP="00091F17">
      <w:pPr>
        <w:pStyle w:val="aff2"/>
        <w:numPr>
          <w:ilvl w:val="0"/>
          <w:numId w:val="170"/>
        </w:numPr>
        <w:rPr>
          <w:lang w:val="el-GR"/>
        </w:rPr>
      </w:pPr>
      <w:r w:rsidRPr="00FC0BE5">
        <w:rPr>
          <w:lang w:val="el-GR"/>
        </w:rPr>
        <w:t>Για τα υποσυστήματα εξωστρεφών υπηρεσιών, υλοποίηση βασισμένη σε αρχιτεκτονική τουλάχιστον 3 επιπέδων (3-</w:t>
      </w:r>
      <w:r w:rsidRPr="00002958">
        <w:rPr>
          <w:lang w:val="el-GR"/>
        </w:rPr>
        <w:t>tierarchitecture</w:t>
      </w:r>
      <w:r w:rsidRPr="00FC0BE5">
        <w:rPr>
          <w:lang w:val="el-GR"/>
        </w:rPr>
        <w:t>), η οποία περιλαμβάνει κατ’ ελάχιστο, το επίπεδο των παρουσίασης, το επίπεδο επιχειρησιακής λογικής και το επίπεδο των δεδομένων.</w:t>
      </w:r>
    </w:p>
    <w:p w14:paraId="1AC1E2DD" w14:textId="77777777" w:rsidR="00CA2306" w:rsidRPr="00FC0BE5" w:rsidRDefault="00CA2306" w:rsidP="00CA2306">
      <w:pPr>
        <w:rPr>
          <w:lang w:val="el-GR"/>
        </w:rPr>
      </w:pPr>
      <w:r w:rsidRPr="00FC0BE5">
        <w:rPr>
          <w:lang w:val="el-GR"/>
        </w:rPr>
        <w:t xml:space="preserve">Επιπροσθέτως, το σύστημα θα πρέπει να παρέχει την τεχνική δυνατότητα εξαγωγής σε μηχαναγνώσιμη μορφή επιλεγμένων δεδομένων του - ακολουθώντας ανοικτά πρότυπα - για αξιοποίησή τους από συστήματα συνεργαζόμενων δημόσιων και ιδιωτικών φορέων (ανοικτά δεδομένα). </w:t>
      </w:r>
    </w:p>
    <w:p w14:paraId="1B28E7B8" w14:textId="77777777" w:rsidR="00CA2306" w:rsidRPr="00352885" w:rsidRDefault="00CA2306" w:rsidP="00CA2306">
      <w:pPr>
        <w:rPr>
          <w:lang w:val="el-GR"/>
        </w:rPr>
      </w:pPr>
      <w:r w:rsidRPr="00FC0BE5">
        <w:rPr>
          <w:lang w:val="el-GR"/>
        </w:rPr>
        <w:t xml:space="preserve">Το είδος των δεδομένων που θα εξάγονται καθώς και των προτύπων που θα εφαρμοσθούν θα εξειδικευτεί περαιτέρω και θα οριστικοποιηθεί στα πλαίσια της Μελέτης Εφαρμογής, λαμβάνοντας υπόψη και το ισχύον θεσμικό πλαίσιο. Τα ανοιχτά δεδομένα θα είναι διαθέσιμα μέσω της Διαδικτυακής Πύλης του παρόντος έργου ενώ η ευρετηρίαση τους θα γίνεται στο </w:t>
      </w:r>
      <w:r w:rsidRPr="00FC0BE5">
        <w:t>http</w:t>
      </w:r>
      <w:r w:rsidRPr="00FC0BE5">
        <w:rPr>
          <w:lang w:val="el-GR"/>
        </w:rPr>
        <w:t>://</w:t>
      </w:r>
      <w:r w:rsidRPr="00FC0BE5">
        <w:t>data</w:t>
      </w:r>
      <w:r w:rsidRPr="00FC0BE5">
        <w:rPr>
          <w:lang w:val="el-GR"/>
        </w:rPr>
        <w:t>.</w:t>
      </w:r>
      <w:r w:rsidRPr="00FC0BE5">
        <w:t>gov</w:t>
      </w:r>
      <w:r w:rsidRPr="00FC0BE5">
        <w:rPr>
          <w:lang w:val="el-GR"/>
        </w:rPr>
        <w:t>.</w:t>
      </w:r>
      <w:r w:rsidRPr="00FC0BE5">
        <w:t>gr</w:t>
      </w:r>
      <w:r w:rsidRPr="00FC0BE5">
        <w:rPr>
          <w:lang w:val="el-GR"/>
        </w:rPr>
        <w:t>/. Τα ανοιχτά δεδομένα θα πρέπει να παρέχονται με τη μορφή διασυνδεδεμένων δεδομένων (</w:t>
      </w:r>
      <w:r w:rsidRPr="00FC0BE5">
        <w:t>linkeddata</w:t>
      </w:r>
      <w:r w:rsidRPr="00FC0BE5">
        <w:rPr>
          <w:lang w:val="el-GR"/>
        </w:rPr>
        <w:t>).</w:t>
      </w:r>
    </w:p>
    <w:p w14:paraId="64CFFE77" w14:textId="77777777" w:rsidR="00CA2306" w:rsidRPr="00352885" w:rsidRDefault="00CA2306" w:rsidP="00CA2306">
      <w:pPr>
        <w:rPr>
          <w:lang w:val="el-GR"/>
        </w:rPr>
      </w:pPr>
    </w:p>
    <w:p w14:paraId="1A621A9A" w14:textId="77777777" w:rsidR="00CA2306" w:rsidRPr="00C50EE4" w:rsidRDefault="00CA2306" w:rsidP="00091F17">
      <w:pPr>
        <w:pStyle w:val="4"/>
        <w:numPr>
          <w:ilvl w:val="1"/>
          <w:numId w:val="62"/>
        </w:numPr>
        <w:ind w:hanging="306"/>
        <w:rPr>
          <w:rFonts w:eastAsia="Times New Roman" w:cs="Tahoma"/>
          <w:szCs w:val="22"/>
        </w:rPr>
      </w:pPr>
      <w:bookmarkStart w:id="678" w:name="_Toc45738273"/>
      <w:bookmarkStart w:id="679" w:name="_Ref65595120"/>
      <w:bookmarkStart w:id="680" w:name="_Ref105490291"/>
      <w:bookmarkStart w:id="681" w:name="_Toc118711243"/>
      <w:r w:rsidRPr="00C50EE4">
        <w:rPr>
          <w:rFonts w:eastAsia="Times New Roman" w:cs="Tahoma"/>
          <w:szCs w:val="22"/>
          <w:lang w:val="el-GR"/>
        </w:rPr>
        <w:t>Άδειες Λογισμικού</w:t>
      </w:r>
      <w:bookmarkEnd w:id="678"/>
      <w:bookmarkEnd w:id="679"/>
      <w:bookmarkEnd w:id="680"/>
      <w:bookmarkEnd w:id="681"/>
    </w:p>
    <w:p w14:paraId="11D9050D" w14:textId="77777777" w:rsidR="00CA2306" w:rsidRDefault="00CA2306" w:rsidP="00CA2306">
      <w:pPr>
        <w:rPr>
          <w:lang w:val="el-GR"/>
        </w:rPr>
      </w:pPr>
      <w:r w:rsidRPr="00FC0BE5">
        <w:rPr>
          <w:lang w:val="el-GR"/>
        </w:rPr>
        <w:t>Ο υποψήφιος Ανάδοχος θα πρέπει να έχει ενσωματώσει στην προσφορά του το πλήθος και τα χαρακτηριστικά των αδειών που αντιστοιχούν στην αρχιτεκτονική λύση που προτείνει για το Σύστημα (π.χ. λειτουργικά συστήματα και antivirus για όλα τα VMs,</w:t>
      </w:r>
      <w:r>
        <w:rPr>
          <w:lang w:val="el-GR"/>
        </w:rPr>
        <w:t xml:space="preserve"> </w:t>
      </w:r>
      <w:r w:rsidRPr="00FC0BE5">
        <w:rPr>
          <w:lang w:val="el-GR"/>
        </w:rPr>
        <w:t xml:space="preserve">άδειες για database, αντίστοιχες άδειες για τα υπόλοιπα συστημικά λογισμικά καθώς και για τυχόντα υποσυστήματα που προσφέρονται ως έτοιμο λογισμικό). </w:t>
      </w:r>
    </w:p>
    <w:p w14:paraId="40A34868" w14:textId="2CDC1331" w:rsidR="00CA2306" w:rsidRPr="00FC0BE5" w:rsidRDefault="00CA2306" w:rsidP="00CA2306">
      <w:pPr>
        <w:rPr>
          <w:lang w:val="el-GR"/>
        </w:rPr>
      </w:pPr>
      <w:r w:rsidRPr="00FC0BE5">
        <w:rPr>
          <w:lang w:val="el-GR"/>
        </w:rPr>
        <w:t xml:space="preserve">Επίσης θα πρέπει να αναφέρει στην προσφορά του, το πλήθος και τα χαρακτηριστικά των αδειών των υποσυστημάτων που θα αναπτυχθούν στο πλαίσιο του Έργου. </w:t>
      </w:r>
    </w:p>
    <w:p w14:paraId="31F818CE" w14:textId="77777777" w:rsidR="00CA2306" w:rsidRPr="00352885" w:rsidRDefault="00CA2306" w:rsidP="00CA2306">
      <w:pPr>
        <w:rPr>
          <w:lang w:val="el-GR"/>
        </w:rPr>
      </w:pPr>
      <w:r w:rsidRPr="00021236">
        <w:rPr>
          <w:lang w:val="el-GR"/>
        </w:rPr>
        <w:t>Όλες οι άδειες θα πρέπει να αφορούν λογισμικό το οποίο θα μπορεί να λειτουργήσει σε περιβάλλον virtualization.</w:t>
      </w:r>
    </w:p>
    <w:p w14:paraId="15DC6344" w14:textId="77777777" w:rsidR="00CA2306" w:rsidRPr="00FC0BE5" w:rsidRDefault="00CA2306" w:rsidP="00CA2306">
      <w:pPr>
        <w:rPr>
          <w:highlight w:val="yellow"/>
          <w:lang w:val="el-GR"/>
        </w:rPr>
      </w:pPr>
    </w:p>
    <w:p w14:paraId="27BD82B0" w14:textId="77777777" w:rsidR="00CA2306" w:rsidRPr="00C50EE4" w:rsidRDefault="00CA2306" w:rsidP="00091F17">
      <w:pPr>
        <w:pStyle w:val="4"/>
        <w:numPr>
          <w:ilvl w:val="1"/>
          <w:numId w:val="62"/>
        </w:numPr>
        <w:ind w:hanging="306"/>
        <w:rPr>
          <w:rFonts w:eastAsia="Times New Roman" w:cs="Tahoma"/>
          <w:szCs w:val="22"/>
        </w:rPr>
      </w:pPr>
      <w:bookmarkStart w:id="682" w:name="_Toc45738277"/>
      <w:bookmarkStart w:id="683" w:name="_Ref65595151"/>
      <w:bookmarkStart w:id="684" w:name="_Ref105490304"/>
      <w:bookmarkStart w:id="685" w:name="_Ref105490313"/>
      <w:bookmarkStart w:id="686" w:name="_Toc118711244"/>
      <w:r w:rsidRPr="00C50EE4">
        <w:rPr>
          <w:rFonts w:eastAsia="Times New Roman" w:cs="Tahoma"/>
          <w:szCs w:val="22"/>
          <w:lang w:val="el-GR"/>
        </w:rPr>
        <w:t>Λοιπές Απαιτήσεις</w:t>
      </w:r>
      <w:bookmarkEnd w:id="682"/>
      <w:bookmarkEnd w:id="683"/>
      <w:bookmarkEnd w:id="684"/>
      <w:bookmarkEnd w:id="685"/>
      <w:bookmarkEnd w:id="686"/>
    </w:p>
    <w:p w14:paraId="2C4B4FE3" w14:textId="77777777" w:rsidR="00CA2306" w:rsidRPr="00FC0BE5" w:rsidRDefault="00CA2306" w:rsidP="00CA2306">
      <w:pPr>
        <w:rPr>
          <w:lang w:val="el-GR"/>
        </w:rPr>
      </w:pPr>
      <w:r w:rsidRPr="00FC0BE5">
        <w:rPr>
          <w:lang w:val="el-GR"/>
        </w:rPr>
        <w:t>Ο υποψήφιος Ανάδοχος θα πρέπει να λάβει υπόψη του και τις παρακάτω απαιτήσεις:</w:t>
      </w:r>
    </w:p>
    <w:p w14:paraId="604488E9" w14:textId="3E665785" w:rsidR="00CA2306" w:rsidRPr="00FC0BE5" w:rsidRDefault="00CA2306" w:rsidP="00091F17">
      <w:pPr>
        <w:numPr>
          <w:ilvl w:val="0"/>
          <w:numId w:val="70"/>
        </w:numPr>
        <w:contextualSpacing/>
        <w:rPr>
          <w:lang w:val="el-GR"/>
        </w:rPr>
      </w:pPr>
      <w:r w:rsidRPr="00FC0BE5">
        <w:rPr>
          <w:lang w:val="el-GR"/>
        </w:rPr>
        <w:lastRenderedPageBreak/>
        <w:t>Σχεδιασμό “digital</w:t>
      </w:r>
      <w:r w:rsidR="00002958">
        <w:rPr>
          <w:lang w:val="el-GR"/>
        </w:rPr>
        <w:t xml:space="preserve"> </w:t>
      </w:r>
      <w:r w:rsidRPr="00FC0BE5">
        <w:rPr>
          <w:lang w:val="el-GR"/>
        </w:rPr>
        <w:t>by</w:t>
      </w:r>
      <w:r w:rsidR="00002958">
        <w:rPr>
          <w:lang w:val="el-GR"/>
        </w:rPr>
        <w:t xml:space="preserve"> </w:t>
      </w:r>
      <w:r w:rsidRPr="00FC0BE5">
        <w:rPr>
          <w:lang w:val="el-GR"/>
        </w:rPr>
        <w:t>default”, με την εφαρμογή των αρχών «Προστασία των Δεδομένων από το Σχεδιασμό και εξ Oρισμού» («Privacy</w:t>
      </w:r>
      <w:r>
        <w:rPr>
          <w:lang w:val="el-GR"/>
        </w:rPr>
        <w:t xml:space="preserve"> </w:t>
      </w:r>
      <w:r w:rsidRPr="00FC0BE5">
        <w:rPr>
          <w:lang w:val="el-GR"/>
        </w:rPr>
        <w:t>by</w:t>
      </w:r>
      <w:r>
        <w:rPr>
          <w:lang w:val="el-GR"/>
        </w:rPr>
        <w:t xml:space="preserve"> </w:t>
      </w:r>
      <w:r w:rsidRPr="00FC0BE5">
        <w:rPr>
          <w:lang w:val="el-GR"/>
        </w:rPr>
        <w:t>Design and by</w:t>
      </w:r>
      <w:r>
        <w:rPr>
          <w:lang w:val="el-GR"/>
        </w:rPr>
        <w:t xml:space="preserve"> </w:t>
      </w:r>
      <w:r w:rsidRPr="00FC0BE5">
        <w:rPr>
          <w:lang w:val="el-GR"/>
        </w:rPr>
        <w:t xml:space="preserve">Default») του Κανονισμού 679/2016 (GDPR), </w:t>
      </w:r>
    </w:p>
    <w:p w14:paraId="40453D7E" w14:textId="77777777" w:rsidR="00CA2306" w:rsidRPr="00FC0BE5" w:rsidRDefault="00CA2306" w:rsidP="00091F17">
      <w:pPr>
        <w:numPr>
          <w:ilvl w:val="0"/>
          <w:numId w:val="70"/>
        </w:numPr>
        <w:contextualSpacing/>
        <w:rPr>
          <w:lang w:val="el-GR"/>
        </w:rPr>
      </w:pPr>
      <w:r w:rsidRPr="00FC0BE5">
        <w:rPr>
          <w:lang w:val="el-GR"/>
        </w:rPr>
        <w:t>διαλειτουργικότητα μέσω κοινών και διεθνώς αναγνωρισμένων ανοικτών προτύπων, διάθεσης ανοικτών APIs και ανάπτυξης δημόσιων SDKs,</w:t>
      </w:r>
    </w:p>
    <w:p w14:paraId="3B54E55D" w14:textId="77777777" w:rsidR="00CA2306" w:rsidRPr="00FC0BE5" w:rsidRDefault="00CA2306" w:rsidP="00091F17">
      <w:pPr>
        <w:numPr>
          <w:ilvl w:val="0"/>
          <w:numId w:val="70"/>
        </w:numPr>
        <w:contextualSpacing/>
        <w:rPr>
          <w:lang w:val="el-GR"/>
        </w:rPr>
      </w:pPr>
      <w:r w:rsidRPr="00FC0BE5">
        <w:rPr>
          <w:lang w:val="el-GR"/>
        </w:rPr>
        <w:t>υιοθέτηση modular αρχιτεκτονικής ώστε να είναι εφικτή η αξιοποίηση μελλοντικών οριζόντιων δράσεων υπουργείων,</w:t>
      </w:r>
    </w:p>
    <w:p w14:paraId="42EFEB6A" w14:textId="77777777" w:rsidR="00CA2306" w:rsidRPr="00FC0BE5" w:rsidRDefault="00CA2306" w:rsidP="00091F17">
      <w:pPr>
        <w:numPr>
          <w:ilvl w:val="0"/>
          <w:numId w:val="70"/>
        </w:numPr>
        <w:contextualSpacing/>
        <w:rPr>
          <w:lang w:val="el-GR"/>
        </w:rPr>
      </w:pPr>
      <w:r w:rsidRPr="00FC0BE5">
        <w:rPr>
          <w:lang w:val="el-GR"/>
        </w:rPr>
        <w:t>σχεδιασμό που θα παρέχει εγγενώς την απαραίτητη ευελιξία και θα επιτρέπει την παραμετροποίηση του συστήματος για την προσθήκη νέων διαδικασιών από τους χρήστες του, χωρίς την παρέμβαση του αναδόχου,</w:t>
      </w:r>
    </w:p>
    <w:p w14:paraId="0927180E" w14:textId="77777777" w:rsidR="00CA2306" w:rsidRPr="00FC0BE5" w:rsidRDefault="00CA2306" w:rsidP="00091F17">
      <w:pPr>
        <w:numPr>
          <w:ilvl w:val="0"/>
          <w:numId w:val="70"/>
        </w:numPr>
        <w:contextualSpacing/>
        <w:rPr>
          <w:lang w:val="el-GR"/>
        </w:rPr>
      </w:pPr>
      <w:r w:rsidRPr="00FC0BE5">
        <w:rPr>
          <w:lang w:val="el-GR"/>
        </w:rPr>
        <w:t xml:space="preserve">θα πρέπει το σύνολο του πηγαίου κώδικα που θα δημιουργηθεί στα πλαίσια των υπηρεσιών υλοποίησης λογισμικού και το σχήμα της βάσης να αποτελούν παραδοτέα του έργου και να συνοδεύονται από αναλυτική τεκμηρίωση και να διατίθεται με άδεια που θα επιτρέπει την άνευ εδαφικού, χρονικού ή άλλου περιορισμού χρήση τους από τον φορέα, </w:t>
      </w:r>
    </w:p>
    <w:p w14:paraId="3BD27CB2" w14:textId="77777777" w:rsidR="00CA2306" w:rsidRPr="00FC0BE5" w:rsidRDefault="00CA2306" w:rsidP="00091F17">
      <w:pPr>
        <w:numPr>
          <w:ilvl w:val="0"/>
          <w:numId w:val="70"/>
        </w:numPr>
        <w:contextualSpacing/>
        <w:rPr>
          <w:lang w:val="el-GR"/>
        </w:rPr>
      </w:pPr>
      <w:r w:rsidRPr="00FC0BE5">
        <w:rPr>
          <w:lang w:val="el-GR"/>
        </w:rPr>
        <w:t xml:space="preserve">τήρηση του ισχύοντος πλαισίου διαλειτουργικότητας (Κανόνες και Πρότυπα για Διαδικτυακούς Τόπους του Δημόσιου Τομέα) καθώς και του Ευρωπαϊκού Πλαισίου Διαλειτουργικότητας (Communication CCOM (2017) 134), </w:t>
      </w:r>
    </w:p>
    <w:p w14:paraId="15068791" w14:textId="6EC38D25" w:rsidR="00CA2306" w:rsidRPr="00FC0BE5" w:rsidRDefault="00CA2306" w:rsidP="00091F17">
      <w:pPr>
        <w:numPr>
          <w:ilvl w:val="0"/>
          <w:numId w:val="70"/>
        </w:numPr>
        <w:contextualSpacing/>
        <w:rPr>
          <w:lang w:val="el-GR"/>
        </w:rPr>
      </w:pPr>
      <w:r w:rsidRPr="00FC0BE5">
        <w:rPr>
          <w:lang w:val="el-GR"/>
        </w:rPr>
        <w:t>υλοποίηση του έργου, σύμφωνα με τα οριζόμενα στο «Πλαίσιο Παροχής Υπηρεσιών Ηλεκτρονικής Διακυβέρνησης» (ΥΑΠ/Φ.40.4/1/989, ΦΕΚ 1301/Β/12-04-2012), όπου κρίνεται αναγκαίο, καθώς και του Νέου Ευρωπαϊκού Πλαισίου Διαλειτουργικότητας</w:t>
      </w:r>
      <w:r w:rsidR="002F179B" w:rsidRPr="00A013A1">
        <w:rPr>
          <w:lang w:val="el-GR"/>
        </w:rPr>
        <w:t xml:space="preserve"> </w:t>
      </w:r>
      <w:r w:rsidR="002F179B">
        <w:rPr>
          <w:lang w:val="el-GR"/>
        </w:rPr>
        <w:t xml:space="preserve">και του αντίστοιχου </w:t>
      </w:r>
      <w:r w:rsidR="002F179B" w:rsidRPr="002F179B">
        <w:rPr>
          <w:lang w:val="el-GR"/>
        </w:rPr>
        <w:t>Νέο</w:t>
      </w:r>
      <w:r w:rsidR="002F179B">
        <w:rPr>
          <w:lang w:val="el-GR"/>
        </w:rPr>
        <w:t>υ</w:t>
      </w:r>
      <w:r w:rsidR="002F179B" w:rsidRPr="002F179B">
        <w:rPr>
          <w:lang w:val="el-GR"/>
        </w:rPr>
        <w:t xml:space="preserve"> Εθνικ</w:t>
      </w:r>
      <w:r w:rsidR="002F179B">
        <w:rPr>
          <w:lang w:val="el-GR"/>
        </w:rPr>
        <w:t xml:space="preserve">ού </w:t>
      </w:r>
      <w:r w:rsidR="002F179B" w:rsidRPr="002F179B">
        <w:rPr>
          <w:lang w:val="el-GR"/>
        </w:rPr>
        <w:t>Πλαίσιο</w:t>
      </w:r>
      <w:r w:rsidR="002F179B">
        <w:rPr>
          <w:lang w:val="el-GR"/>
        </w:rPr>
        <w:t>υ</w:t>
      </w:r>
      <w:r w:rsidR="002F179B" w:rsidRPr="002F179B">
        <w:rPr>
          <w:lang w:val="el-GR"/>
        </w:rPr>
        <w:t xml:space="preserve"> Διαλειτουργικότητας</w:t>
      </w:r>
      <w:r w:rsidR="002F179B">
        <w:rPr>
          <w:lang w:val="el-GR"/>
        </w:rPr>
        <w:t xml:space="preserve"> (</w:t>
      </w:r>
      <w:hyperlink r:id="rId35" w:history="1">
        <w:r w:rsidR="002F179B" w:rsidRPr="00581566">
          <w:rPr>
            <w:rStyle w:val="-"/>
            <w:lang w:val="el-GR"/>
          </w:rPr>
          <w:t>https://www.e-gif.gov.gr/</w:t>
        </w:r>
      </w:hyperlink>
      <w:r w:rsidR="002F179B">
        <w:rPr>
          <w:lang w:val="el-GR"/>
        </w:rPr>
        <w:t>)</w:t>
      </w:r>
      <w:r w:rsidRPr="00FC0BE5">
        <w:rPr>
          <w:lang w:val="el-GR"/>
        </w:rPr>
        <w:t>,</w:t>
      </w:r>
    </w:p>
    <w:p w14:paraId="368B836B" w14:textId="77777777" w:rsidR="00CA2306" w:rsidRPr="00FC0BE5" w:rsidRDefault="00CA2306" w:rsidP="00091F17">
      <w:pPr>
        <w:numPr>
          <w:ilvl w:val="0"/>
          <w:numId w:val="70"/>
        </w:numPr>
        <w:contextualSpacing/>
        <w:rPr>
          <w:lang w:val="el-GR"/>
        </w:rPr>
      </w:pPr>
      <w:r w:rsidRPr="00FC0BE5">
        <w:rPr>
          <w:lang w:val="el-GR"/>
        </w:rPr>
        <w:t>θα πρέπει να υιοθετηθεί/αναπτυχθεί συγκεκριμένη πολιτική για τη λήψη και διαχείριση των αντιγράφων ασφαλείας σύμφωνα με το ισχύον κανονιστικό πλαίσιο, η οποία θα πρέπει κατ’ ελάχιστον να διασφαλίζει τη δυνατότητα ανάκτησης των δεδομένων, ανά πάσα στιγμή, για το πλήρες εύρος χρόνου που καθορίζει η σχετική νομοθεσία,</w:t>
      </w:r>
    </w:p>
    <w:p w14:paraId="5ABF4650" w14:textId="77777777" w:rsidR="00045DCF" w:rsidRPr="00045DCF" w:rsidRDefault="00045DCF" w:rsidP="00045DCF">
      <w:pPr>
        <w:rPr>
          <w:lang w:val="el-GR"/>
        </w:rPr>
      </w:pPr>
    </w:p>
    <w:p w14:paraId="21393EF7" w14:textId="2D9A247D" w:rsidR="00A22261" w:rsidRDefault="00A22261" w:rsidP="00091F17">
      <w:pPr>
        <w:pStyle w:val="3"/>
        <w:numPr>
          <w:ilvl w:val="0"/>
          <w:numId w:val="165"/>
        </w:numPr>
        <w:rPr>
          <w:lang w:val="el-GR"/>
        </w:rPr>
      </w:pPr>
      <w:bookmarkStart w:id="687" w:name="_Toc97194355"/>
      <w:bookmarkStart w:id="688" w:name="_Toc97194476"/>
      <w:bookmarkStart w:id="689" w:name="_Toc118711245"/>
      <w:r>
        <w:rPr>
          <w:lang w:val="el-GR"/>
        </w:rPr>
        <w:t>Υπηρεσίες</w:t>
      </w:r>
      <w:bookmarkEnd w:id="687"/>
      <w:bookmarkEnd w:id="688"/>
      <w:bookmarkEnd w:id="689"/>
      <w:r>
        <w:rPr>
          <w:lang w:val="el-GR"/>
        </w:rPr>
        <w:t xml:space="preserve"> </w:t>
      </w:r>
    </w:p>
    <w:p w14:paraId="299AFC73" w14:textId="0F9A6FE0" w:rsidR="00F92D57" w:rsidRDefault="00F92D57" w:rsidP="00091F17">
      <w:pPr>
        <w:pStyle w:val="4"/>
        <w:numPr>
          <w:ilvl w:val="1"/>
          <w:numId w:val="186"/>
        </w:numPr>
        <w:rPr>
          <w:rFonts w:cs="Tahoma"/>
          <w:szCs w:val="22"/>
          <w:lang w:val="el-GR"/>
        </w:rPr>
      </w:pPr>
      <w:bookmarkStart w:id="690" w:name="_Toc106820805"/>
      <w:bookmarkStart w:id="691" w:name="_Toc97195395"/>
      <w:bookmarkStart w:id="692" w:name="_Toc97195564"/>
      <w:bookmarkStart w:id="693" w:name="_Toc106820806"/>
      <w:bookmarkStart w:id="694" w:name="_Toc97194356"/>
      <w:bookmarkStart w:id="695" w:name="_Ref97199331"/>
      <w:bookmarkStart w:id="696" w:name="_Ref106827341"/>
      <w:bookmarkStart w:id="697" w:name="_Ref106827343"/>
      <w:bookmarkStart w:id="698" w:name="_Ref107676029"/>
      <w:bookmarkStart w:id="699" w:name="_Ref107676032"/>
      <w:bookmarkStart w:id="700" w:name="_Ref108526850"/>
      <w:bookmarkStart w:id="701" w:name="_Ref108527821"/>
      <w:bookmarkStart w:id="702" w:name="_Toc118711246"/>
      <w:bookmarkEnd w:id="690"/>
      <w:bookmarkEnd w:id="691"/>
      <w:bookmarkEnd w:id="692"/>
      <w:bookmarkEnd w:id="693"/>
      <w:r w:rsidRPr="00E6556A">
        <w:rPr>
          <w:rFonts w:cs="Tahoma"/>
          <w:szCs w:val="22"/>
          <w:lang w:val="el-GR"/>
        </w:rPr>
        <w:t>Μελέτη</w:t>
      </w:r>
      <w:r w:rsidRPr="00EF2204">
        <w:rPr>
          <w:rFonts w:cs="Tahoma"/>
          <w:szCs w:val="22"/>
          <w:lang w:val="el-GR"/>
        </w:rPr>
        <w:t xml:space="preserve"> Εφαρμογής - Ανάλυση Απαιτήσεων</w:t>
      </w:r>
      <w:bookmarkEnd w:id="694"/>
      <w:bookmarkEnd w:id="695"/>
      <w:bookmarkEnd w:id="696"/>
      <w:bookmarkEnd w:id="697"/>
      <w:bookmarkEnd w:id="698"/>
      <w:bookmarkEnd w:id="699"/>
      <w:bookmarkEnd w:id="700"/>
      <w:bookmarkEnd w:id="701"/>
      <w:bookmarkEnd w:id="702"/>
    </w:p>
    <w:p w14:paraId="1A6AF56C" w14:textId="77777777" w:rsidR="00165EA9" w:rsidRPr="00FC0BE5" w:rsidRDefault="00165EA9" w:rsidP="00165EA9">
      <w:pPr>
        <w:rPr>
          <w:lang w:val="el-GR"/>
        </w:rPr>
      </w:pPr>
      <w:r w:rsidRPr="00FC0BE5">
        <w:rPr>
          <w:lang w:val="el-GR"/>
        </w:rPr>
        <w:t xml:space="preserve">Ο Ανάδοχος οφείλει να εκπονήσει μελέτη Ανάλυσης Απαιτήσεων του Έργου, η οποία θα αποτελέσει τον βασικό οδηγό υλοποίησης του Έργου. </w:t>
      </w:r>
    </w:p>
    <w:p w14:paraId="1455EF8D" w14:textId="77777777" w:rsidR="00165EA9" w:rsidRPr="00FC0BE5" w:rsidRDefault="00165EA9" w:rsidP="00165EA9">
      <w:pPr>
        <w:rPr>
          <w:lang w:val="el-GR"/>
        </w:rPr>
      </w:pPr>
      <w:r w:rsidRPr="00FC0BE5">
        <w:rPr>
          <w:lang w:val="el-GR"/>
        </w:rPr>
        <w:t xml:space="preserve">Η μελέτη Υλοποίησης Απαιτήσεων κρίνεται απαραίτητο να επικαιροποιείται από τον Ανάδοχο αμέσως μετά την ολοκλήρωση κάθε φάσης του έργου ή/και όποτε κρίνεται από την ΕΠΠΕ αναγκαίο, ώστε ανά πάσα στιγμή έως και την ολοκλήρωση να υπάρχει η ορθή και αναλυτική τεκμηρίωση όλου του έργου. </w:t>
      </w:r>
    </w:p>
    <w:p w14:paraId="3FD3BA5B" w14:textId="77777777" w:rsidR="00165EA9" w:rsidRPr="00FC0BE5" w:rsidRDefault="00165EA9" w:rsidP="00165EA9">
      <w:pPr>
        <w:rPr>
          <w:lang w:val="el-GR"/>
        </w:rPr>
      </w:pPr>
      <w:r w:rsidRPr="00FC0BE5">
        <w:rPr>
          <w:lang w:val="el-GR"/>
        </w:rPr>
        <w:t xml:space="preserve">Κατά τη διάρκεια κατάρτισης της Ανάλυσης Απαιτήσεων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 δυνατότητες των εμπλεκόμενων στο έργο Υπηρεσιών ώστε οι Υπηρεσίες να προσαρμοστούν, απορροφήσουν, υποστηρίξουν και αξιοποιήσουν το νέο περιβάλλον. </w:t>
      </w:r>
    </w:p>
    <w:p w14:paraId="38A10F7F" w14:textId="77777777" w:rsidR="00165EA9" w:rsidRPr="00FC0BE5" w:rsidRDefault="00165EA9" w:rsidP="00165EA9">
      <w:pPr>
        <w:rPr>
          <w:lang w:val="el-GR"/>
        </w:rPr>
      </w:pPr>
      <w:r w:rsidRPr="00FC0BE5">
        <w:rPr>
          <w:lang w:val="el-GR"/>
        </w:rPr>
        <w:t>Πιο συγκεκριμένα η μελέτη αυτή θα πρέπει να περιλαμβάνει:</w:t>
      </w:r>
    </w:p>
    <w:p w14:paraId="15DC5E32" w14:textId="77777777" w:rsidR="00165EA9" w:rsidRPr="00FC0BE5" w:rsidRDefault="00165EA9" w:rsidP="00091F17">
      <w:pPr>
        <w:numPr>
          <w:ilvl w:val="0"/>
          <w:numId w:val="75"/>
        </w:numPr>
        <w:contextualSpacing/>
        <w:rPr>
          <w:lang w:val="el-GR"/>
        </w:rPr>
      </w:pPr>
      <w:r w:rsidRPr="00FC0BE5">
        <w:rPr>
          <w:b/>
          <w:lang w:val="el-GR"/>
        </w:rPr>
        <w:t>Σχέδιο Διαχείρισης και Ποιότητας Έργου (ΣΔΠΕ)</w:t>
      </w:r>
      <w:r w:rsidRPr="00FC0BE5">
        <w:rPr>
          <w:lang w:val="el-GR"/>
        </w:rPr>
        <w:t>. 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42165C96" w14:textId="4D1209BD" w:rsidR="00165EA9" w:rsidRPr="002043AA" w:rsidRDefault="00165EA9" w:rsidP="00091F17">
      <w:pPr>
        <w:numPr>
          <w:ilvl w:val="1"/>
          <w:numId w:val="76"/>
        </w:numPr>
        <w:spacing w:after="60"/>
        <w:ind w:left="1434" w:hanging="357"/>
        <w:rPr>
          <w:lang w:val="el-GR"/>
        </w:rPr>
      </w:pPr>
      <w:r w:rsidRPr="002043AA">
        <w:rPr>
          <w:lang w:val="el-GR"/>
        </w:rPr>
        <w:t>Οργανωτικό Σχήμα/ Δομή</w:t>
      </w:r>
      <w:r w:rsidR="002043AA">
        <w:rPr>
          <w:lang w:val="el-GR"/>
        </w:rPr>
        <w:t xml:space="preserve"> </w:t>
      </w:r>
      <w:r w:rsidRPr="002043AA">
        <w:rPr>
          <w:lang w:val="el-GR"/>
        </w:rPr>
        <w:t>Διοίκησης</w:t>
      </w:r>
      <w:r w:rsidR="002043AA">
        <w:rPr>
          <w:lang w:val="el-GR"/>
        </w:rPr>
        <w:t xml:space="preserve"> </w:t>
      </w:r>
      <w:r w:rsidRPr="002043AA">
        <w:rPr>
          <w:lang w:val="el-GR"/>
        </w:rPr>
        <w:t>Έργου</w:t>
      </w:r>
    </w:p>
    <w:p w14:paraId="6EEAB7B6" w14:textId="77777777" w:rsidR="00165EA9" w:rsidRPr="00FC0BE5" w:rsidRDefault="00165EA9" w:rsidP="00091F17">
      <w:pPr>
        <w:numPr>
          <w:ilvl w:val="1"/>
          <w:numId w:val="76"/>
        </w:numPr>
        <w:spacing w:after="60"/>
        <w:ind w:left="1434" w:hanging="357"/>
      </w:pPr>
      <w:r w:rsidRPr="00FC0BE5">
        <w:t>Επικαιροποιημένη Ομάδα Έργου</w:t>
      </w:r>
    </w:p>
    <w:p w14:paraId="3D96BD6C" w14:textId="77777777" w:rsidR="00165EA9" w:rsidRPr="00FC0BE5" w:rsidRDefault="00165EA9" w:rsidP="00091F17">
      <w:pPr>
        <w:numPr>
          <w:ilvl w:val="1"/>
          <w:numId w:val="76"/>
        </w:numPr>
        <w:spacing w:after="60"/>
        <w:ind w:left="1434" w:hanging="357"/>
      </w:pPr>
      <w:r w:rsidRPr="00FC0BE5">
        <w:lastRenderedPageBreak/>
        <w:t>Σχέδιο Επικοινωνίας</w:t>
      </w:r>
    </w:p>
    <w:p w14:paraId="5AEDBF42" w14:textId="3D4402CA" w:rsidR="00165EA9" w:rsidRPr="00FC0BE5" w:rsidRDefault="00165EA9" w:rsidP="00091F17">
      <w:pPr>
        <w:numPr>
          <w:ilvl w:val="1"/>
          <w:numId w:val="76"/>
        </w:numPr>
        <w:spacing w:after="60"/>
        <w:ind w:left="1434" w:hanging="357"/>
      </w:pPr>
      <w:r w:rsidRPr="00FC0BE5">
        <w:t xml:space="preserve">Επικαιροποιημένο – </w:t>
      </w:r>
      <w:r w:rsidR="002043AA">
        <w:rPr>
          <w:lang w:val="el-GR"/>
        </w:rPr>
        <w:t>Α</w:t>
      </w:r>
      <w:r w:rsidRPr="00FC0BE5">
        <w:t>ναλυτικό</w:t>
      </w:r>
      <w:r w:rsidR="002043AA">
        <w:rPr>
          <w:lang w:val="el-GR"/>
        </w:rPr>
        <w:t xml:space="preserve"> Χ</w:t>
      </w:r>
      <w:r w:rsidRPr="00FC0BE5">
        <w:t>ρονοδιάγραμμα Έργου</w:t>
      </w:r>
    </w:p>
    <w:p w14:paraId="6DCF3DCF" w14:textId="77777777" w:rsidR="00165EA9" w:rsidRPr="00FC0BE5" w:rsidRDefault="00165EA9" w:rsidP="00091F17">
      <w:pPr>
        <w:numPr>
          <w:ilvl w:val="1"/>
          <w:numId w:val="76"/>
        </w:numPr>
        <w:spacing w:after="60"/>
        <w:ind w:left="1434" w:hanging="357"/>
      </w:pPr>
      <w:r w:rsidRPr="00FC0BE5">
        <w:t>Διαχείριση Θεμάτων</w:t>
      </w:r>
    </w:p>
    <w:p w14:paraId="4283318C" w14:textId="2BAF8E9C" w:rsidR="00165EA9" w:rsidRPr="00FC0BE5" w:rsidRDefault="00165EA9" w:rsidP="00091F17">
      <w:pPr>
        <w:numPr>
          <w:ilvl w:val="1"/>
          <w:numId w:val="76"/>
        </w:numPr>
        <w:spacing w:after="60"/>
        <w:ind w:left="1434" w:hanging="357"/>
      </w:pPr>
      <w:r w:rsidRPr="00FC0BE5">
        <w:t>Εκτίμηση / Διάγνωση</w:t>
      </w:r>
      <w:r w:rsidR="002043AA">
        <w:rPr>
          <w:lang w:val="el-GR"/>
        </w:rPr>
        <w:t xml:space="preserve"> </w:t>
      </w:r>
      <w:r w:rsidRPr="00FC0BE5">
        <w:t>&amp;</w:t>
      </w:r>
      <w:r w:rsidR="002043AA">
        <w:rPr>
          <w:lang w:val="el-GR"/>
        </w:rPr>
        <w:t xml:space="preserve"> </w:t>
      </w:r>
      <w:r w:rsidRPr="00FC0BE5">
        <w:t>Διαχείριση Κινδύνων</w:t>
      </w:r>
    </w:p>
    <w:p w14:paraId="3E10B1BC" w14:textId="08FEB457" w:rsidR="00165EA9" w:rsidRPr="00FC0BE5" w:rsidRDefault="00165EA9" w:rsidP="00091F17">
      <w:pPr>
        <w:numPr>
          <w:ilvl w:val="1"/>
          <w:numId w:val="76"/>
        </w:numPr>
        <w:spacing w:after="60"/>
        <w:ind w:left="1434" w:hanging="357"/>
      </w:pPr>
      <w:r w:rsidRPr="00FC0BE5">
        <w:t>Διασφάλιση – Έλεγχος</w:t>
      </w:r>
      <w:r w:rsidR="002043AA">
        <w:rPr>
          <w:lang w:val="el-GR"/>
        </w:rPr>
        <w:t xml:space="preserve"> </w:t>
      </w:r>
      <w:r w:rsidRPr="00FC0BE5">
        <w:t>Ποιότητας</w:t>
      </w:r>
    </w:p>
    <w:p w14:paraId="217F4607" w14:textId="77777777" w:rsidR="00165EA9" w:rsidRPr="00FC0BE5" w:rsidRDefault="00165EA9" w:rsidP="00091F17">
      <w:pPr>
        <w:numPr>
          <w:ilvl w:val="1"/>
          <w:numId w:val="76"/>
        </w:numPr>
        <w:spacing w:after="60"/>
        <w:ind w:left="1434" w:hanging="357"/>
      </w:pPr>
      <w:r w:rsidRPr="00FC0BE5">
        <w:t>Διαχείριση Αρχείων - Δεδομένων</w:t>
      </w:r>
    </w:p>
    <w:p w14:paraId="2AAE2E05" w14:textId="77777777" w:rsidR="00165EA9" w:rsidRPr="00FC0BE5" w:rsidRDefault="00165EA9" w:rsidP="00091F17">
      <w:pPr>
        <w:numPr>
          <w:ilvl w:val="1"/>
          <w:numId w:val="76"/>
        </w:numPr>
        <w:spacing w:after="60"/>
        <w:ind w:left="1434" w:hanging="357"/>
      </w:pPr>
      <w:r w:rsidRPr="00FC0BE5">
        <w:t xml:space="preserve">Διαχείριση Αλλαγών </w:t>
      </w:r>
    </w:p>
    <w:p w14:paraId="7728477C" w14:textId="73D8B2CF" w:rsidR="00165EA9" w:rsidRDefault="00165EA9" w:rsidP="00091F17">
      <w:pPr>
        <w:numPr>
          <w:ilvl w:val="1"/>
          <w:numId w:val="76"/>
        </w:numPr>
        <w:spacing w:after="60"/>
        <w:ind w:left="1434" w:hanging="357"/>
      </w:pPr>
      <w:r w:rsidRPr="00FC0BE5">
        <w:t>Διοικητική</w:t>
      </w:r>
      <w:r w:rsidR="002043AA">
        <w:rPr>
          <w:lang w:val="el-GR"/>
        </w:rPr>
        <w:t xml:space="preserve"> </w:t>
      </w:r>
      <w:r w:rsidRPr="00FC0BE5">
        <w:t>Πληροφόρηση</w:t>
      </w:r>
    </w:p>
    <w:p w14:paraId="5B509254" w14:textId="77777777" w:rsidR="002B3449" w:rsidRPr="00FC0BE5" w:rsidRDefault="002B3449" w:rsidP="003B7561">
      <w:pPr>
        <w:spacing w:after="60"/>
        <w:ind w:left="1434"/>
      </w:pPr>
    </w:p>
    <w:p w14:paraId="17F3E381" w14:textId="77777777" w:rsidR="00942D86" w:rsidRPr="00942D86" w:rsidRDefault="00942D86" w:rsidP="00091F17">
      <w:pPr>
        <w:pStyle w:val="aff2"/>
        <w:numPr>
          <w:ilvl w:val="0"/>
          <w:numId w:val="75"/>
        </w:numPr>
        <w:rPr>
          <w:b/>
          <w:bCs/>
          <w:lang w:val="el-GR"/>
        </w:rPr>
      </w:pPr>
      <w:r w:rsidRPr="00942D86">
        <w:rPr>
          <w:b/>
          <w:bCs/>
          <w:lang w:val="el-GR"/>
        </w:rPr>
        <w:t>Καταγραφή Υφιστάμενης Κατάστασης ΣΕΣ</w:t>
      </w:r>
    </w:p>
    <w:p w14:paraId="1709E75D" w14:textId="2C35CF23" w:rsidR="002043AA" w:rsidRPr="00FC0BE5" w:rsidRDefault="00165EA9" w:rsidP="00091F17">
      <w:pPr>
        <w:numPr>
          <w:ilvl w:val="0"/>
          <w:numId w:val="75"/>
        </w:numPr>
        <w:contextualSpacing/>
        <w:rPr>
          <w:lang w:val="el-GR"/>
        </w:rPr>
      </w:pPr>
      <w:r w:rsidRPr="0037456C">
        <w:rPr>
          <w:lang w:val="el-GR"/>
        </w:rPr>
        <w:t xml:space="preserve">Mελέτη </w:t>
      </w:r>
      <w:r w:rsidR="002043AA">
        <w:rPr>
          <w:lang w:val="el-GR"/>
        </w:rPr>
        <w:t>Α</w:t>
      </w:r>
      <w:r w:rsidRPr="0037456C">
        <w:rPr>
          <w:lang w:val="el-GR"/>
        </w:rPr>
        <w:t xml:space="preserve">σφάλειας </w:t>
      </w:r>
      <w:r w:rsidR="002043AA">
        <w:rPr>
          <w:lang w:val="el-GR"/>
        </w:rPr>
        <w:t>Σ</w:t>
      </w:r>
      <w:r w:rsidRPr="0037456C">
        <w:rPr>
          <w:lang w:val="el-GR"/>
        </w:rPr>
        <w:t>υστήματος</w:t>
      </w:r>
      <w:r w:rsidR="002043AA">
        <w:rPr>
          <w:lang w:val="el-GR"/>
        </w:rPr>
        <w:t xml:space="preserve"> &amp; </w:t>
      </w:r>
      <w:r w:rsidR="002043AA" w:rsidRPr="00FC0BE5">
        <w:rPr>
          <w:lang w:val="el-GR"/>
        </w:rPr>
        <w:t>Πλάνο Ενεργειών για την Ασφάλεια του Συστήματος</w:t>
      </w:r>
      <w:r w:rsidR="002043AA">
        <w:rPr>
          <w:lang w:val="el-GR"/>
        </w:rPr>
        <w:t>.</w:t>
      </w:r>
    </w:p>
    <w:p w14:paraId="69A709C5" w14:textId="77777777" w:rsidR="00165EA9" w:rsidRPr="00FC0BE5" w:rsidRDefault="00165EA9" w:rsidP="00091F17">
      <w:pPr>
        <w:numPr>
          <w:ilvl w:val="0"/>
          <w:numId w:val="75"/>
        </w:numPr>
        <w:contextualSpacing/>
        <w:rPr>
          <w:lang w:val="el-GR"/>
        </w:rPr>
      </w:pPr>
      <w:r w:rsidRPr="00FC0BE5">
        <w:rPr>
          <w:lang w:val="el-GR"/>
        </w:rPr>
        <w:t>Μεθοδολογία και αρχικά σενάρια ελέγχου αποδοχής</w:t>
      </w:r>
      <w:r>
        <w:rPr>
          <w:lang w:val="el-GR"/>
        </w:rPr>
        <w:t>.</w:t>
      </w:r>
    </w:p>
    <w:p w14:paraId="4514A586" w14:textId="77777777" w:rsidR="00165EA9" w:rsidRPr="00FC0BE5" w:rsidRDefault="00165EA9" w:rsidP="00091F17">
      <w:pPr>
        <w:numPr>
          <w:ilvl w:val="0"/>
          <w:numId w:val="75"/>
        </w:numPr>
        <w:contextualSpacing/>
        <w:rPr>
          <w:lang w:val="el-GR"/>
        </w:rPr>
      </w:pPr>
      <w:r w:rsidRPr="00FC0BE5">
        <w:rPr>
          <w:lang w:val="el-GR"/>
        </w:rPr>
        <w:t>Μεθοδολογία υλοποίησης διαλειτουργικότητας</w:t>
      </w:r>
      <w:r>
        <w:rPr>
          <w:lang w:val="el-GR"/>
        </w:rPr>
        <w:t xml:space="preserve"> των υποσυστημάτων.</w:t>
      </w:r>
    </w:p>
    <w:p w14:paraId="441EE6F0" w14:textId="77777777" w:rsidR="00165EA9" w:rsidRPr="00FC0BE5" w:rsidRDefault="00165EA9" w:rsidP="00091F17">
      <w:pPr>
        <w:numPr>
          <w:ilvl w:val="0"/>
          <w:numId w:val="75"/>
        </w:numPr>
        <w:contextualSpacing/>
        <w:rPr>
          <w:lang w:val="el-GR"/>
        </w:rPr>
      </w:pPr>
      <w:r w:rsidRPr="00FC0BE5">
        <w:rPr>
          <w:lang w:val="el-GR"/>
        </w:rPr>
        <w:t>Οριστικοποίηση και αποσαφήνιση όλων των ζητημάτων σχετικά με το σχεδιασμό του Πληροφοριακού Συστήματος, όπως:</w:t>
      </w:r>
    </w:p>
    <w:p w14:paraId="708E562F" w14:textId="77777777" w:rsidR="00165EA9" w:rsidRPr="00FC0BE5" w:rsidRDefault="00165EA9" w:rsidP="00091F17">
      <w:pPr>
        <w:numPr>
          <w:ilvl w:val="1"/>
          <w:numId w:val="72"/>
        </w:numPr>
        <w:spacing w:after="60"/>
        <w:ind w:left="1434" w:hanging="357"/>
      </w:pPr>
      <w:r w:rsidRPr="00FC0BE5">
        <w:t>Η τελική αρχιτεκτονική</w:t>
      </w:r>
      <w:r>
        <w:rPr>
          <w:lang w:val="el-GR"/>
        </w:rPr>
        <w:t xml:space="preserve"> </w:t>
      </w:r>
      <w:r w:rsidRPr="00FC0BE5">
        <w:t>του</w:t>
      </w:r>
    </w:p>
    <w:p w14:paraId="1F8D307A" w14:textId="77777777" w:rsidR="00165EA9" w:rsidRPr="00FC0BE5" w:rsidRDefault="00165EA9" w:rsidP="00091F17">
      <w:pPr>
        <w:numPr>
          <w:ilvl w:val="1"/>
          <w:numId w:val="72"/>
        </w:numPr>
        <w:spacing w:after="60"/>
        <w:ind w:left="1434" w:hanging="357"/>
        <w:rPr>
          <w:lang w:val="el-GR"/>
        </w:rPr>
      </w:pPr>
      <w:r w:rsidRPr="00FC0BE5">
        <w:rPr>
          <w:lang w:val="el-GR"/>
        </w:rPr>
        <w:t>Η ανάλυση απαιτήσεων όλων των Υποσυστημάτων του Πληροφοριακού Συστήματος.</w:t>
      </w:r>
    </w:p>
    <w:p w14:paraId="06898547" w14:textId="77777777" w:rsidR="00165EA9" w:rsidRPr="00FC0BE5" w:rsidRDefault="00165EA9" w:rsidP="00091F17">
      <w:pPr>
        <w:numPr>
          <w:ilvl w:val="1"/>
          <w:numId w:val="72"/>
        </w:numPr>
        <w:spacing w:after="60"/>
        <w:ind w:left="1434" w:hanging="357"/>
        <w:rPr>
          <w:lang w:val="el-GR"/>
        </w:rPr>
      </w:pPr>
      <w:r w:rsidRPr="00FC0BE5">
        <w:rPr>
          <w:lang w:val="el-GR"/>
        </w:rPr>
        <w:t>Προσδιορισμός κατηγοριών χρηστών και αναλυτική καταγραφή των ρόλων και αρμοδιοτήτων για κάθε Υποσύστημα ξεχωριστά.</w:t>
      </w:r>
    </w:p>
    <w:p w14:paraId="64CA96CF" w14:textId="1CDA1E51" w:rsidR="00165EA9" w:rsidRPr="00FC0BE5" w:rsidRDefault="00165EA9" w:rsidP="00091F17">
      <w:pPr>
        <w:numPr>
          <w:ilvl w:val="1"/>
          <w:numId w:val="72"/>
        </w:numPr>
        <w:spacing w:after="60"/>
        <w:ind w:left="1434" w:hanging="357"/>
        <w:rPr>
          <w:lang w:val="el-GR"/>
        </w:rPr>
      </w:pPr>
      <w:r w:rsidRPr="00FC0BE5">
        <w:rPr>
          <w:lang w:val="el-GR"/>
        </w:rPr>
        <w:t>Πλήρης εννοιολογικός σχεδιασμός των υποσυστημάτων του έργου, όπως διαγράμματα οντοτήτων – ροών (</w:t>
      </w:r>
      <w:r w:rsidRPr="00FC0BE5">
        <w:t>entity</w:t>
      </w:r>
      <w:r>
        <w:rPr>
          <w:lang w:val="el-GR"/>
        </w:rPr>
        <w:t xml:space="preserve"> </w:t>
      </w:r>
      <w:r w:rsidRPr="00FC0BE5">
        <w:t>relationship</w:t>
      </w:r>
      <w:r>
        <w:rPr>
          <w:lang w:val="el-GR"/>
        </w:rPr>
        <w:t xml:space="preserve"> </w:t>
      </w:r>
      <w:r w:rsidRPr="00FC0BE5">
        <w:t>diagrams</w:t>
      </w:r>
      <w:r w:rsidRPr="00FC0BE5">
        <w:rPr>
          <w:lang w:val="el-GR"/>
        </w:rPr>
        <w:t>), ρόλοι χρηστών, προβλήματα διασυνδέσεων εφαρμογών, χρήση πρωτοκόλλων ανταλλαγής δεδομένων, κλπ.</w:t>
      </w:r>
    </w:p>
    <w:p w14:paraId="4B086EDF" w14:textId="31B9D2FF" w:rsidR="00165EA9" w:rsidRPr="00FC0BE5" w:rsidRDefault="00165EA9" w:rsidP="00091F17">
      <w:pPr>
        <w:numPr>
          <w:ilvl w:val="0"/>
          <w:numId w:val="75"/>
        </w:numPr>
        <w:contextualSpacing/>
        <w:rPr>
          <w:lang w:val="el-GR"/>
        </w:rPr>
      </w:pPr>
      <w:r w:rsidRPr="00FC0BE5">
        <w:rPr>
          <w:lang w:val="el-GR"/>
        </w:rPr>
        <w:t xml:space="preserve">Περιγραφή των εργαλείων </w:t>
      </w:r>
      <w:r w:rsidRPr="00FC0BE5">
        <w:rPr>
          <w:lang w:val="en-US"/>
        </w:rPr>
        <w:t>stress</w:t>
      </w:r>
      <w:r>
        <w:rPr>
          <w:lang w:val="el-GR"/>
        </w:rPr>
        <w:t xml:space="preserve"> </w:t>
      </w:r>
      <w:r w:rsidRPr="00FC0BE5">
        <w:rPr>
          <w:lang w:val="en-US"/>
        </w:rPr>
        <w:t>tests</w:t>
      </w:r>
      <w:r w:rsidRPr="00FC0BE5">
        <w:rPr>
          <w:lang w:val="el-GR"/>
        </w:rPr>
        <w:t xml:space="preserve"> που θα χρησιμοποιήσει ο Ανάδοχος στο πλαίσιο του Έργου</w:t>
      </w:r>
    </w:p>
    <w:p w14:paraId="1D923B87" w14:textId="77777777" w:rsidR="00165EA9" w:rsidRPr="00FC0BE5" w:rsidRDefault="00165EA9" w:rsidP="00091F17">
      <w:pPr>
        <w:numPr>
          <w:ilvl w:val="0"/>
          <w:numId w:val="75"/>
        </w:numPr>
        <w:contextualSpacing/>
        <w:rPr>
          <w:lang w:val="el-GR"/>
        </w:rPr>
      </w:pPr>
      <w:r w:rsidRPr="00FC0BE5">
        <w:rPr>
          <w:lang w:val="el-GR"/>
        </w:rPr>
        <w:t xml:space="preserve">Οδηγό εκπαίδευσης, ο οποίος θα περιλαμβάνει τη μεθοδολογική προσέγγιση, την οργάνωση και προετοιμασία εκπαίδευσης. Ο Ανάδοχος οφείλει να εξετάσει το επίπεδο των βασικών χρηστών και να προσαρμόσει ανάλογα τη μεθοδολογία, τους όρους, το πρόγραμμα (πλάνο) κατάρτισης και το υλικό της βασικής εκπαίδευσης των βασικών χρηστών, καθώς και θα προτείνει αναλυτική μεθοδολογία μεταφοράς τεχνογνωσίας στα αρμόδια στελέχη του Φορέα Λειτουργίας </w:t>
      </w:r>
    </w:p>
    <w:p w14:paraId="0E026DB5" w14:textId="77777777" w:rsidR="00165EA9" w:rsidRPr="00FC0BE5" w:rsidRDefault="00165EA9" w:rsidP="00091F17">
      <w:pPr>
        <w:numPr>
          <w:ilvl w:val="0"/>
          <w:numId w:val="75"/>
        </w:numPr>
        <w:contextualSpacing/>
        <w:rPr>
          <w:lang w:val="el-GR"/>
        </w:rPr>
      </w:pPr>
      <w:r w:rsidRPr="00FC0BE5">
        <w:rPr>
          <w:lang w:val="el-GR"/>
        </w:rPr>
        <w:t xml:space="preserve">Αναλυτικό προγραμματισμό εκπαιδευτικών σεμιναρίων </w:t>
      </w:r>
    </w:p>
    <w:p w14:paraId="0E376D0F" w14:textId="77777777" w:rsidR="00165EA9" w:rsidRPr="00FC0BE5" w:rsidRDefault="00165EA9" w:rsidP="00091F17">
      <w:pPr>
        <w:numPr>
          <w:ilvl w:val="0"/>
          <w:numId w:val="75"/>
        </w:numPr>
        <w:contextualSpacing/>
        <w:rPr>
          <w:lang w:val="el-GR"/>
        </w:rPr>
      </w:pPr>
      <w:r w:rsidRPr="00FC0BE5">
        <w:rPr>
          <w:lang w:val="el-GR"/>
        </w:rPr>
        <w:t>Περιγραφή της Τεκμηρίωσης και των Εγχειριδίων Χρήσης για τον καθορισμό των προτύπων που θα ακολουθηθούν.</w:t>
      </w:r>
    </w:p>
    <w:p w14:paraId="53A68124" w14:textId="77777777" w:rsidR="00165EA9" w:rsidRDefault="00165EA9" w:rsidP="00165EA9">
      <w:pPr>
        <w:rPr>
          <w:lang w:val="el-GR"/>
        </w:rPr>
      </w:pPr>
    </w:p>
    <w:p w14:paraId="17850E79" w14:textId="2C231BC4" w:rsidR="00165EA9" w:rsidRDefault="00165EA9" w:rsidP="00165EA9">
      <w:pPr>
        <w:rPr>
          <w:lang w:val="el-GR"/>
        </w:rPr>
      </w:pPr>
      <w:r w:rsidRPr="00FC0BE5">
        <w:rPr>
          <w:lang w:val="el-GR"/>
        </w:rPr>
        <w:t xml:space="preserve">Στο πλαίσιο της Ανάλυσης Απαιτήσεων του Έργου, συγκεκριμένα θέματα, εκτός των ανωτέρω θα εξειδικευτούν περαιτέρω σε ανεξάρτητα παραδοτέα, των οποίων το περιεχόμενο περιγράφεται στη συνέχεια. </w:t>
      </w:r>
    </w:p>
    <w:p w14:paraId="59ECFE9A" w14:textId="77777777" w:rsidR="00942D86" w:rsidRDefault="00942D86" w:rsidP="00165EA9">
      <w:pPr>
        <w:rPr>
          <w:lang w:val="el-GR"/>
        </w:rPr>
      </w:pPr>
    </w:p>
    <w:p w14:paraId="4A0D3ABB" w14:textId="38F22F61" w:rsidR="00942D86" w:rsidRPr="00942D86" w:rsidRDefault="00942D86" w:rsidP="00165EA9">
      <w:pPr>
        <w:rPr>
          <w:b/>
          <w:bCs/>
          <w:i/>
          <w:iCs/>
          <w:u w:val="single"/>
          <w:lang w:val="el-GR"/>
        </w:rPr>
      </w:pPr>
      <w:r w:rsidRPr="00942D86">
        <w:rPr>
          <w:b/>
          <w:bCs/>
          <w:i/>
          <w:iCs/>
          <w:u w:val="single"/>
          <w:lang w:val="el-GR"/>
        </w:rPr>
        <w:t>Καταγραφή Υφιστάμενης Κατάστασης ΣΕΣ</w:t>
      </w:r>
    </w:p>
    <w:p w14:paraId="1F76C470" w14:textId="5A2D61C1" w:rsidR="00942D86" w:rsidRPr="00942D86" w:rsidRDefault="00942D86" w:rsidP="00942D86">
      <w:pPr>
        <w:rPr>
          <w:lang w:val="el-GR"/>
        </w:rPr>
      </w:pPr>
      <w:r>
        <w:rPr>
          <w:lang w:val="el-GR"/>
        </w:rPr>
        <w:t xml:space="preserve">Στο πλαίσιο αυτή της δραστηριότητας </w:t>
      </w:r>
      <w:r w:rsidRPr="00942D86">
        <w:rPr>
          <w:lang w:val="el-GR"/>
        </w:rPr>
        <w:t>περιλαμβάνονται κατ’ ελάχιστον οι ακόλουθες εργασίες που θα πρέπει να εκτελέσει ο Ανάδοχος:</w:t>
      </w:r>
    </w:p>
    <w:p w14:paraId="2476E17C" w14:textId="77777777" w:rsidR="00942D86" w:rsidRDefault="00942D86" w:rsidP="00091F17">
      <w:pPr>
        <w:pStyle w:val="aff2"/>
        <w:numPr>
          <w:ilvl w:val="0"/>
          <w:numId w:val="171"/>
        </w:numPr>
        <w:rPr>
          <w:lang w:val="el-GR"/>
        </w:rPr>
      </w:pPr>
      <w:r w:rsidRPr="00942D86">
        <w:rPr>
          <w:b/>
          <w:bCs/>
          <w:lang w:val="el-GR"/>
        </w:rPr>
        <w:t>Καταγραφή υφιστάμενων διαδικασιών στρατηγικού και επιχειρησιακού σχεδιασμού</w:t>
      </w:r>
      <w:r w:rsidRPr="00942D86">
        <w:rPr>
          <w:lang w:val="el-GR"/>
        </w:rPr>
        <w:t xml:space="preserve">, συνολικού ή τομεακού, όπως αυτές υλοποιούνται σήμερα από το σύνολο του Υπουργείου ή από επιμέρους μονάδες του (π.χ. της ΓΓΔΟΣ και ΕΞ, της ΓΓ ΔΔ και ΑΠΟΔΗΜΟΥ, του ΓΕΝΙΚΟΥ ΓΡΑΜΜΑΤΕΑ, του ΜΑΖΙ κλπ.) , με ή χωρίς τη συμμετοχή και καθοδήγηση της </w:t>
      </w:r>
      <w:r w:rsidRPr="00942D86">
        <w:rPr>
          <w:lang w:val="el-GR"/>
        </w:rPr>
        <w:lastRenderedPageBreak/>
        <w:t xml:space="preserve">ΔΣΕΣ. Η αποτύπωση θα περιλαμβάνει τόσο τις θεσμικά προβλεπόμενες διαδικασίες όσο και τον τρόπο που αυτές εφαρμόζονται στην πράξη από τους συμμετέχοντες. </w:t>
      </w:r>
    </w:p>
    <w:p w14:paraId="2E3086FA" w14:textId="12A37973" w:rsidR="00942D86" w:rsidRDefault="00942D86" w:rsidP="00942D86">
      <w:pPr>
        <w:pStyle w:val="aff2"/>
        <w:rPr>
          <w:lang w:val="el-GR"/>
        </w:rPr>
      </w:pPr>
      <w:r w:rsidRPr="00942D86">
        <w:rPr>
          <w:lang w:val="el-GR"/>
        </w:rPr>
        <w:t>Ειδικότερα θα περιλαμβάνονται:</w:t>
      </w:r>
    </w:p>
    <w:p w14:paraId="74FCA33A" w14:textId="0617E247" w:rsidR="00942D86" w:rsidRPr="00942D86" w:rsidRDefault="00942D86" w:rsidP="00091F17">
      <w:pPr>
        <w:pStyle w:val="aff2"/>
        <w:numPr>
          <w:ilvl w:val="1"/>
          <w:numId w:val="171"/>
        </w:numPr>
        <w:rPr>
          <w:lang w:val="el-GR"/>
        </w:rPr>
      </w:pPr>
      <w:r w:rsidRPr="00942D86">
        <w:rPr>
          <w:lang w:val="el-GR"/>
        </w:rPr>
        <w:t>Η φάση προετοιμασίας του (πολυετούς) Στρατηγικού και Επιχειρησιακού σχεδίου.</w:t>
      </w:r>
    </w:p>
    <w:p w14:paraId="1B0EE5A7" w14:textId="67CAB95A" w:rsidR="00942D86" w:rsidRPr="00942D86" w:rsidRDefault="00942D86" w:rsidP="00091F17">
      <w:pPr>
        <w:pStyle w:val="aff2"/>
        <w:numPr>
          <w:ilvl w:val="1"/>
          <w:numId w:val="171"/>
        </w:numPr>
        <w:rPr>
          <w:lang w:val="el-GR"/>
        </w:rPr>
      </w:pPr>
      <w:r w:rsidRPr="00942D86">
        <w:rPr>
          <w:lang w:val="el-GR"/>
        </w:rPr>
        <w:t xml:space="preserve">Η φάση σύνταξης του ετήσιου Σχεδίου Δράσης του Υπουργείου για  την επίτευξη των στόχων πολιτικής που έχουν τεθεί, της περιγραφής των δράσεων / έργων, της κατάρτισης χρονοδιαγράμματος και της συμφωνίας επί των βασικών δεικτών επίδοσης και αντίστοιχων στόχων, της ατομικής στοχοθεσίας προϊσταμένων των μονάδων, κλπ. </w:t>
      </w:r>
    </w:p>
    <w:p w14:paraId="258CFBA1" w14:textId="0D564B83" w:rsidR="00942D86" w:rsidRPr="00942D86" w:rsidRDefault="00942D86" w:rsidP="00091F17">
      <w:pPr>
        <w:pStyle w:val="aff2"/>
        <w:numPr>
          <w:ilvl w:val="1"/>
          <w:numId w:val="171"/>
        </w:numPr>
        <w:rPr>
          <w:lang w:val="el-GR"/>
        </w:rPr>
      </w:pPr>
      <w:r w:rsidRPr="00942D86">
        <w:rPr>
          <w:lang w:val="el-GR"/>
        </w:rPr>
        <w:t xml:space="preserve">Η φάση παρακολούθησης της υλοποίησης του Σχεδίου Δράσης, η συγκέντρωση και ανάλυση σχετικών δεδομένων υλοποίησης, όπως επίσης και ο τρόπος ενημέρωσης της Ηγεσίας του Υπουργείου για το βαθμό επίτευξης  των στόχων που έχουν τεθεί μέσω σχετικών αναφορών. </w:t>
      </w:r>
    </w:p>
    <w:p w14:paraId="2C9E1FAA" w14:textId="66F6518D" w:rsidR="00942D86" w:rsidRPr="00942D86" w:rsidRDefault="00942D86" w:rsidP="00091F17">
      <w:pPr>
        <w:pStyle w:val="aff2"/>
        <w:numPr>
          <w:ilvl w:val="1"/>
          <w:numId w:val="171"/>
        </w:numPr>
        <w:rPr>
          <w:lang w:val="el-GR"/>
        </w:rPr>
      </w:pPr>
      <w:r w:rsidRPr="00942D86">
        <w:rPr>
          <w:lang w:val="el-GR"/>
        </w:rPr>
        <w:t>Η φάση ετήσιας αξιολόγησης των αποτελεσμάτων του Σχεδίου Δράσης και προετοιμασίας συνολικής αναφοράς.</w:t>
      </w:r>
    </w:p>
    <w:p w14:paraId="49317DDF" w14:textId="7C3AE876" w:rsidR="00942D86" w:rsidRPr="00942D86" w:rsidRDefault="00942D86" w:rsidP="00091F17">
      <w:pPr>
        <w:pStyle w:val="aff2"/>
        <w:numPr>
          <w:ilvl w:val="1"/>
          <w:numId w:val="171"/>
        </w:numPr>
        <w:rPr>
          <w:lang w:val="el-GR"/>
        </w:rPr>
      </w:pPr>
      <w:r w:rsidRPr="00942D86">
        <w:rPr>
          <w:lang w:val="el-GR"/>
        </w:rPr>
        <w:t xml:space="preserve">Η κατανόηση και αξιοποίηση, σε όλα τα παραπάνω βασικών  εννοιών του ΣΕΣ όπως: Όραμα – Αποστολή – Αξίες - Στρατηγικοί Άξονες - Στρατηγικοί Στόχοι -  Δείκτες Επίδοσης - Δράσεις </w:t>
      </w:r>
      <w:r w:rsidR="001771F0">
        <w:rPr>
          <w:lang w:val="el-GR"/>
        </w:rPr>
        <w:t>–</w:t>
      </w:r>
      <w:r w:rsidRPr="00942D86">
        <w:rPr>
          <w:lang w:val="el-GR"/>
        </w:rPr>
        <w:t xml:space="preserve"> </w:t>
      </w:r>
      <w:r w:rsidR="001771F0">
        <w:rPr>
          <w:lang w:val="el-GR"/>
        </w:rPr>
        <w:t xml:space="preserve">Ενέργειες - </w:t>
      </w:r>
      <w:r w:rsidRPr="00942D86">
        <w:rPr>
          <w:lang w:val="el-GR"/>
        </w:rPr>
        <w:t>Δείκτες Απόδοσης.</w:t>
      </w:r>
    </w:p>
    <w:p w14:paraId="0AB6A7EF" w14:textId="7AF4FDA9" w:rsidR="00942D86" w:rsidRPr="00942D86" w:rsidRDefault="00942D86" w:rsidP="00091F17">
      <w:pPr>
        <w:pStyle w:val="aff2"/>
        <w:numPr>
          <w:ilvl w:val="1"/>
          <w:numId w:val="171"/>
        </w:numPr>
        <w:rPr>
          <w:lang w:val="el-GR"/>
        </w:rPr>
      </w:pPr>
      <w:r w:rsidRPr="00942D86">
        <w:rPr>
          <w:lang w:val="el-GR"/>
        </w:rPr>
        <w:t>Η προετοιμασία επιμέρους εισηγήσεων σε διάφορα αντικείμενα διαμόρφωσης στρατηγικ</w:t>
      </w:r>
      <w:r w:rsidR="001771F0">
        <w:rPr>
          <w:lang w:val="el-GR"/>
        </w:rPr>
        <w:t>ών</w:t>
      </w:r>
      <w:r w:rsidRPr="00942D86">
        <w:rPr>
          <w:lang w:val="el-GR"/>
        </w:rPr>
        <w:t xml:space="preserve"> και επιχειρησιακών σχεδίων, όπως πχ. για την άσκηση του συνόλου της διπλωματίας, της οικονομικής διπλωματίας, της διεθνούς αναπτυξιακής συνεργασίας, του απόδημου ελληνισμού και της δημόσιας διπλωματίας. </w:t>
      </w:r>
    </w:p>
    <w:p w14:paraId="1C554016" w14:textId="6D832928" w:rsidR="00942D86" w:rsidRPr="00942D86" w:rsidRDefault="00942D86" w:rsidP="00091F17">
      <w:pPr>
        <w:pStyle w:val="aff2"/>
        <w:numPr>
          <w:ilvl w:val="1"/>
          <w:numId w:val="171"/>
        </w:numPr>
        <w:rPr>
          <w:lang w:val="el-GR"/>
        </w:rPr>
      </w:pPr>
      <w:r w:rsidRPr="00942D86">
        <w:rPr>
          <w:lang w:val="el-GR"/>
        </w:rPr>
        <w:t>Η παρακολούθηση  σχεδίων δράσης που είναι σε εξέλιξη σε επιμέρους τομείς του Υπουργείου.</w:t>
      </w:r>
    </w:p>
    <w:p w14:paraId="0D8851AE" w14:textId="26C2255E" w:rsidR="00942D86" w:rsidRPr="00942D86" w:rsidRDefault="00942D86" w:rsidP="00091F17">
      <w:pPr>
        <w:pStyle w:val="aff2"/>
        <w:numPr>
          <w:ilvl w:val="1"/>
          <w:numId w:val="171"/>
        </w:numPr>
        <w:rPr>
          <w:lang w:val="el-GR"/>
        </w:rPr>
      </w:pPr>
      <w:r w:rsidRPr="00942D86">
        <w:rPr>
          <w:lang w:val="el-GR"/>
        </w:rPr>
        <w:t xml:space="preserve">Η συνεργασία και εσωτερικός διάλογος, επί όλων των παραπάνω, με τις μονάδες της Κεντρικής και Εξωτερικής Υπηρεσίας του Υπουργείου, το Κέντρο Σχεδιασμού Εξωτερικής Πολιτικής (ΚΕ.Σ.Ε.Π.), την Υπηρεσία Συντονισμού και με </w:t>
      </w:r>
      <w:r>
        <w:rPr>
          <w:lang w:val="el-GR"/>
        </w:rPr>
        <w:t xml:space="preserve">τους </w:t>
      </w:r>
      <w:r w:rsidRPr="00942D86">
        <w:rPr>
          <w:lang w:val="el-GR"/>
        </w:rPr>
        <w:t>εποπτευόμενους από το Υπουργείο Εξωτερικών φορείς.</w:t>
      </w:r>
    </w:p>
    <w:p w14:paraId="41B230D7" w14:textId="30005CDB" w:rsidR="00942D86" w:rsidRPr="00942D86" w:rsidRDefault="00942D86" w:rsidP="00091F17">
      <w:pPr>
        <w:pStyle w:val="aff2"/>
        <w:numPr>
          <w:ilvl w:val="1"/>
          <w:numId w:val="171"/>
        </w:numPr>
        <w:rPr>
          <w:lang w:val="el-GR"/>
        </w:rPr>
      </w:pPr>
      <w:r w:rsidRPr="00942D86">
        <w:rPr>
          <w:lang w:val="el-GR"/>
        </w:rPr>
        <w:t xml:space="preserve">Ο βαθμός που η διαθέσιμη πληροφορική υποστήριξη (π.χ. σύστημα διακίνησης εγγράφων εξυπηρετεί ή δυσχεραίνει τη διακίνηση εμπιστευτικής πληροφορίας και δεδομένων για τους σκοπούς του ΣΕΣ. </w:t>
      </w:r>
    </w:p>
    <w:p w14:paraId="6C087D85" w14:textId="65D704F5" w:rsidR="00942D86" w:rsidRPr="00942D86" w:rsidRDefault="00942D86" w:rsidP="00091F17">
      <w:pPr>
        <w:pStyle w:val="aff2"/>
        <w:numPr>
          <w:ilvl w:val="1"/>
          <w:numId w:val="171"/>
        </w:numPr>
        <w:rPr>
          <w:lang w:val="el-GR"/>
        </w:rPr>
      </w:pPr>
      <w:r w:rsidRPr="00942D86">
        <w:rPr>
          <w:lang w:val="el-GR"/>
        </w:rPr>
        <w:t xml:space="preserve">Η αξιοποίηση της δυνατότητας ανάθεσης, σε εποπτευόμενους φορείς, συγκεκριμένων </w:t>
      </w:r>
      <w:r w:rsidR="001771F0">
        <w:rPr>
          <w:lang w:val="el-GR"/>
        </w:rPr>
        <w:t>Δ</w:t>
      </w:r>
      <w:r w:rsidRPr="00942D86">
        <w:rPr>
          <w:lang w:val="el-GR"/>
        </w:rPr>
        <w:t>ράσεων</w:t>
      </w:r>
      <w:r w:rsidR="001771F0">
        <w:rPr>
          <w:lang w:val="el-GR"/>
        </w:rPr>
        <w:t xml:space="preserve"> </w:t>
      </w:r>
      <w:r w:rsidR="006A4E83">
        <w:rPr>
          <w:lang w:val="el-GR"/>
        </w:rPr>
        <w:t>ή/</w:t>
      </w:r>
      <w:r w:rsidR="001771F0">
        <w:rPr>
          <w:lang w:val="el-GR"/>
        </w:rPr>
        <w:t xml:space="preserve">και </w:t>
      </w:r>
      <w:r w:rsidRPr="00942D86">
        <w:rPr>
          <w:lang w:val="el-GR"/>
        </w:rPr>
        <w:t>ενεργειών του στρατηγικού και επιχειρησιακού προγράμματος του Υπουργείου και ο τρόπος παρακολούθησής τους.</w:t>
      </w:r>
    </w:p>
    <w:p w14:paraId="4E541421" w14:textId="77777777" w:rsidR="00942D86" w:rsidRDefault="00942D86" w:rsidP="00091F17">
      <w:pPr>
        <w:pStyle w:val="aff2"/>
        <w:numPr>
          <w:ilvl w:val="0"/>
          <w:numId w:val="171"/>
        </w:numPr>
        <w:rPr>
          <w:lang w:val="el-GR"/>
        </w:rPr>
      </w:pPr>
      <w:r w:rsidRPr="00942D86">
        <w:rPr>
          <w:b/>
          <w:bCs/>
          <w:lang w:val="el-GR"/>
        </w:rPr>
        <w:t>Καταγραφή υφιστάμενων συστημάτων και εφαρμογών πληροφορικής και επικοινωνιών</w:t>
      </w:r>
      <w:r w:rsidRPr="00942D86">
        <w:rPr>
          <w:lang w:val="el-GR"/>
        </w:rPr>
        <w:t>, με χρήση των οποίων εφαρμόζονται οι διαδικασίες ΣΕΣ.</w:t>
      </w:r>
    </w:p>
    <w:p w14:paraId="213B14DC" w14:textId="77777777" w:rsidR="00942D86" w:rsidRDefault="00942D86" w:rsidP="00091F17">
      <w:pPr>
        <w:pStyle w:val="aff2"/>
        <w:numPr>
          <w:ilvl w:val="0"/>
          <w:numId w:val="171"/>
        </w:numPr>
        <w:rPr>
          <w:lang w:val="el-GR"/>
        </w:rPr>
      </w:pPr>
      <w:r w:rsidRPr="00942D86">
        <w:rPr>
          <w:b/>
          <w:bCs/>
          <w:lang w:val="el-GR"/>
        </w:rPr>
        <w:t>Μοντελοποίηση των υφιστάμενων διαδικασιών με τη μορφή διαγραμμάτων ροής</w:t>
      </w:r>
      <w:r w:rsidRPr="00942D86">
        <w:rPr>
          <w:lang w:val="el-GR"/>
        </w:rPr>
        <w:t xml:space="preserve">. Η μοντελοποίηση θα πρέπει να πραγματοποιηθεί με χρήση λογισμικού διαχείρισης επιχειρησιακών διαδικασιών (Business Process Management), το οποίο θα χρησιμοποιεί το πρότυπο BPMN (έκδοση 2.0). </w:t>
      </w:r>
    </w:p>
    <w:p w14:paraId="4A17D56A" w14:textId="792743BE" w:rsidR="00942D86" w:rsidRDefault="00942D86" w:rsidP="00091F17">
      <w:pPr>
        <w:pStyle w:val="aff2"/>
        <w:numPr>
          <w:ilvl w:val="0"/>
          <w:numId w:val="171"/>
        </w:numPr>
        <w:rPr>
          <w:lang w:val="el-GR"/>
        </w:rPr>
      </w:pPr>
      <w:r w:rsidRPr="00942D86">
        <w:rPr>
          <w:b/>
          <w:bCs/>
          <w:lang w:val="el-GR"/>
        </w:rPr>
        <w:t>Καταγραφή των αναγκών, προσδοκιών και απαιτήσεων της ΔΣΕΣ</w:t>
      </w:r>
      <w:r w:rsidRPr="00942D86">
        <w:rPr>
          <w:lang w:val="el-GR"/>
        </w:rPr>
        <w:t xml:space="preserve"> και λοιπών κρίσιμων στελεχών του Υπουργείου (Πολιτική Ηγεσία, Ανώτατη διοικητική βαθμίδα, κρίσιμες οργανωτικές μονάδες του Υπουργείου που συμμετέχουν στην κατάρτιση και υλοποίηση του ΣΕΣ) αναφορικά με το μελλοντικό σύστημα ΣΕΣ που θα πρέπει να υιοθετηθεί. Η καταγραφή θα πρέπει θα πραγματοποιηθεί μέσω οργανωμένων συνεντεύξεων ή/και συνάντησης εργασίας (workshop). Θα περιλαμβάνει κατηγορίες απαιτήσεων που σχετίζονται με θέματα διαδικαστικά, οργανωτικά, διαχείρισης ανθρώπινου δυναμικού, πληροφορικής,  οικονομικά, θεσμικά, κλπ.</w:t>
      </w:r>
    </w:p>
    <w:p w14:paraId="25CEE723" w14:textId="66C8E3C1" w:rsidR="00942D86" w:rsidRPr="00942D86" w:rsidRDefault="00942D86" w:rsidP="00091F17">
      <w:pPr>
        <w:pStyle w:val="aff2"/>
        <w:numPr>
          <w:ilvl w:val="0"/>
          <w:numId w:val="171"/>
        </w:numPr>
        <w:rPr>
          <w:lang w:val="el-GR"/>
        </w:rPr>
      </w:pPr>
      <w:r w:rsidRPr="00942D86">
        <w:rPr>
          <w:b/>
          <w:bCs/>
          <w:lang w:val="el-GR"/>
        </w:rPr>
        <w:t>Προσδιορισμός των ισχυρών σημείων, των προβλημάτων και κινδύνων</w:t>
      </w:r>
      <w:r w:rsidRPr="00942D86">
        <w:rPr>
          <w:lang w:val="el-GR"/>
        </w:rPr>
        <w:t xml:space="preserve"> του υφιστάμενου τρόπου υλοποίησης του ΣΕΣ. Ο προσδιορισμός θα αναφέρεται στο σύνολο των συνδεόμενων με την εφαρμογή της διαδικασίας θεμάτων, όπως ενδεικτικά: ποιότητα αποτελέσματος, τήρηση χρονοδιαγράμματος, δέσμευση πόρων προσωπικού μονάδων </w:t>
      </w:r>
      <w:r w:rsidRPr="00942D86">
        <w:rPr>
          <w:lang w:val="el-GR"/>
        </w:rPr>
        <w:lastRenderedPageBreak/>
        <w:t xml:space="preserve">Υπουργείου, επάρκεια πληροφορικής υποστήριξης, δυνατότητα παρακολούθησης και μέτρησης αποτελεσμάτων, κλπ. </w:t>
      </w:r>
    </w:p>
    <w:p w14:paraId="0D85ECB4" w14:textId="77777777" w:rsidR="00942D86" w:rsidRPr="00942D86" w:rsidRDefault="00942D86" w:rsidP="00942D86">
      <w:pPr>
        <w:rPr>
          <w:lang w:val="el-GR"/>
        </w:rPr>
      </w:pPr>
    </w:p>
    <w:p w14:paraId="6688EE34" w14:textId="77777777" w:rsidR="00165EA9" w:rsidRPr="00FC0BE5" w:rsidRDefault="00165EA9" w:rsidP="00165EA9">
      <w:pPr>
        <w:rPr>
          <w:b/>
          <w:bCs/>
          <w:i/>
          <w:u w:val="single"/>
          <w:lang w:val="el-GR"/>
        </w:rPr>
      </w:pPr>
      <w:bookmarkStart w:id="703" w:name="_Ref503358206"/>
      <w:r w:rsidRPr="00FC0BE5">
        <w:rPr>
          <w:b/>
          <w:bCs/>
          <w:i/>
          <w:u w:val="single"/>
          <w:lang w:val="el-GR"/>
        </w:rPr>
        <w:t>Σενάρια Ελέγχου</w:t>
      </w:r>
      <w:bookmarkEnd w:id="703"/>
    </w:p>
    <w:p w14:paraId="3024A7FB" w14:textId="62220A5D" w:rsidR="00165EA9" w:rsidRPr="00FC0BE5" w:rsidRDefault="00165EA9" w:rsidP="00165EA9">
      <w:pPr>
        <w:rPr>
          <w:lang w:val="el-GR"/>
        </w:rPr>
      </w:pPr>
      <w:r w:rsidRPr="00FC0BE5">
        <w:rPr>
          <w:lang w:val="el-GR"/>
        </w:rPr>
        <w:t>Τα σενάρια ελέγχου που θα προετοιμάσει ο Ανάδοχος θα συνοψίζουν τις επιχειρησιακές διαδικασίες, ανά διαδικασία και Υποσύστημα, θα πρέπει να αντιστοιχίζονται με τις απαιτήσεις (</w:t>
      </w:r>
      <w:r w:rsidRPr="00FC0BE5">
        <w:t>requirements</w:t>
      </w:r>
      <w:r w:rsidRPr="00FC0BE5">
        <w:rPr>
          <w:lang w:val="el-GR"/>
        </w:rPr>
        <w:t>) της Ανάλυσης Απαιτήσεων και θα πρέπει να συνοδεύονται από τα αντίστοιχα δοκιμαστικά δεδομένα (</w:t>
      </w:r>
      <w:r w:rsidRPr="00FC0BE5">
        <w:t>test</w:t>
      </w:r>
      <w:r>
        <w:rPr>
          <w:lang w:val="el-GR"/>
        </w:rPr>
        <w:t xml:space="preserve"> </w:t>
      </w:r>
      <w:r w:rsidRPr="00FC0BE5">
        <w:t>data</w:t>
      </w:r>
      <w:r w:rsidRPr="00FC0BE5">
        <w:rPr>
          <w:lang w:val="el-GR"/>
        </w:rPr>
        <w:t>). Το παραδοτέο αυτό θα πρέπει να εξειδικευτεί κατά τη δεύτερη Φάση του Έργου.</w:t>
      </w:r>
    </w:p>
    <w:p w14:paraId="094D2446" w14:textId="5F0C67F7" w:rsidR="00165EA9" w:rsidRPr="00FC0BE5" w:rsidRDefault="00165EA9" w:rsidP="00165EA9">
      <w:pPr>
        <w:rPr>
          <w:lang w:val="el-GR"/>
        </w:rPr>
      </w:pPr>
      <w:r w:rsidRPr="00FC0BE5">
        <w:rPr>
          <w:lang w:val="el-GR"/>
        </w:rPr>
        <w:t>Η εφαρμογή των σεναρίων θα γίνεται με την εκτέλεση των Περιπτώσεων Ελέγχου (</w:t>
      </w:r>
      <w:r w:rsidRPr="00FC0BE5">
        <w:t>Test</w:t>
      </w:r>
      <w:r>
        <w:rPr>
          <w:lang w:val="el-GR"/>
        </w:rPr>
        <w:t xml:space="preserve"> </w:t>
      </w:r>
      <w:r w:rsidRPr="00FC0BE5">
        <w:t>Cases</w:t>
      </w:r>
      <w:r w:rsidRPr="00FC0BE5">
        <w:rPr>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του κάθε Υποσυστήματος. </w:t>
      </w:r>
    </w:p>
    <w:p w14:paraId="6F754DF8" w14:textId="2353475D" w:rsidR="00165EA9" w:rsidRPr="00FC0BE5" w:rsidRDefault="00165EA9" w:rsidP="00165EA9">
      <w:pPr>
        <w:rPr>
          <w:lang w:val="el-GR"/>
        </w:rPr>
      </w:pPr>
      <w:r w:rsidRPr="00FC0BE5">
        <w:rPr>
          <w:lang w:val="el-GR"/>
        </w:rPr>
        <w:t>Οι Περιπτώσεις Ελέγχου (</w:t>
      </w:r>
      <w:r w:rsidRPr="00FC0BE5">
        <w:t>Test</w:t>
      </w:r>
      <w:r>
        <w:rPr>
          <w:lang w:val="el-GR"/>
        </w:rPr>
        <w:t xml:space="preserve"> </w:t>
      </w:r>
      <w:r w:rsidRPr="00FC0BE5">
        <w:t>Cases</w:t>
      </w:r>
      <w:r w:rsidRPr="00FC0BE5">
        <w:rPr>
          <w:lang w:val="el-GR"/>
        </w:rPr>
        <w:t xml:space="preserve">) θα καλύπτουν τους παρακάτω τύπους ελέγχων: </w:t>
      </w:r>
    </w:p>
    <w:p w14:paraId="023D1A4F" w14:textId="77777777" w:rsidR="00165EA9" w:rsidRPr="00FC0BE5" w:rsidRDefault="00165EA9" w:rsidP="00091F17">
      <w:pPr>
        <w:numPr>
          <w:ilvl w:val="0"/>
          <w:numId w:val="73"/>
        </w:numPr>
        <w:rPr>
          <w:lang w:val="el-GR"/>
        </w:rPr>
      </w:pPr>
      <w:r w:rsidRPr="00FC0BE5">
        <w:rPr>
          <w:b/>
          <w:bCs/>
          <w:lang w:val="el-GR"/>
        </w:rPr>
        <w:t>Συμμόρφωσης με τις λειτουργικές προδιαγραφές</w:t>
      </w:r>
      <w:r w:rsidRPr="00FC0BE5">
        <w:rPr>
          <w:bCs/>
          <w:lang w:val="el-GR"/>
        </w:rPr>
        <w:t xml:space="preserve"> της διακήρυξης</w:t>
      </w:r>
      <w:r w:rsidRPr="00FC0BE5">
        <w:rPr>
          <w:lang w:val="el-GR"/>
        </w:rPr>
        <w:t xml:space="preserve">, όπως αυτές θα εξειδικευτούν στην ανάλυση απαιτήσεων των συστημάτων στο πλαίσιο της Ανάλυσης Απαιτήσεων του Έργου. </w:t>
      </w:r>
    </w:p>
    <w:p w14:paraId="7D26FBDF" w14:textId="77777777" w:rsidR="00165EA9" w:rsidRPr="00FC0BE5" w:rsidRDefault="00165EA9" w:rsidP="00091F17">
      <w:pPr>
        <w:numPr>
          <w:ilvl w:val="0"/>
          <w:numId w:val="73"/>
        </w:numPr>
        <w:rPr>
          <w:lang w:val="el-GR"/>
        </w:rPr>
      </w:pPr>
      <w:r w:rsidRPr="00FC0BE5">
        <w:rPr>
          <w:b/>
          <w:bCs/>
          <w:lang w:val="el-GR"/>
        </w:rPr>
        <w:t>Επίδοσης</w:t>
      </w:r>
      <w:r w:rsidRPr="00FC0BE5">
        <w:rPr>
          <w:lang w:val="el-GR"/>
        </w:rPr>
        <w:t xml:space="preserve">, όπου ελέγχονται οι χρόνοι απόκρισης του συστήματος. </w:t>
      </w:r>
    </w:p>
    <w:p w14:paraId="5B999C8A" w14:textId="77777777" w:rsidR="00165EA9" w:rsidRPr="00FC0BE5" w:rsidRDefault="00165EA9" w:rsidP="00091F17">
      <w:pPr>
        <w:numPr>
          <w:ilvl w:val="0"/>
          <w:numId w:val="73"/>
        </w:numPr>
        <w:rPr>
          <w:lang w:val="el-GR"/>
        </w:rPr>
      </w:pPr>
      <w:r w:rsidRPr="00FC0BE5">
        <w:rPr>
          <w:b/>
          <w:bCs/>
          <w:lang w:val="el-GR"/>
        </w:rPr>
        <w:t>Ασφάλειας</w:t>
      </w:r>
      <w:r w:rsidRPr="00FC0BE5">
        <w:rPr>
          <w:lang w:val="el-GR"/>
        </w:rPr>
        <w:t>, όπου ελέγχεται κατά πόσο η πρόσβαση και οι διάφορες ενέργειες στο σύστημα γίνονται μόνο από εξουσιοδοτημένους χρήστες.</w:t>
      </w:r>
    </w:p>
    <w:p w14:paraId="2F1734B9" w14:textId="77777777" w:rsidR="00165EA9" w:rsidRPr="00FC0BE5" w:rsidRDefault="00165EA9" w:rsidP="00091F17">
      <w:pPr>
        <w:numPr>
          <w:ilvl w:val="0"/>
          <w:numId w:val="73"/>
        </w:numPr>
        <w:rPr>
          <w:lang w:val="el-GR"/>
        </w:rPr>
      </w:pPr>
      <w:r w:rsidRPr="00FC0BE5">
        <w:rPr>
          <w:b/>
          <w:bCs/>
          <w:lang w:val="el-GR"/>
        </w:rPr>
        <w:t>Έλεγχοι διαθεσιμότητας</w:t>
      </w:r>
      <w:r w:rsidRPr="00FC0BE5">
        <w:rPr>
          <w:lang w:val="el-GR"/>
        </w:rPr>
        <w:t xml:space="preserve"> των Υποσυστημάτων για τις περιπτώσεις αστοχιών λογισμικού συστήματος. Για την εκτέλεση των συγκεκριμένων ελέγχων θα πρέπει να γίνονται εσκεμμένες παρεμβάσεις με κλείσιμο, για παράδειγμα, επιμέρους στοιχείων λογισμικού. Το ποσοστό διαθεσιμότητας των νέων συστημάτων θα είναι συμβατό με τις απαιτήσεις διαθεσιμότητας της Παρούσας.</w:t>
      </w:r>
    </w:p>
    <w:p w14:paraId="284E67D6" w14:textId="77777777" w:rsidR="00165EA9" w:rsidRPr="00FC0BE5" w:rsidRDefault="00165EA9" w:rsidP="00165EA9">
      <w:pPr>
        <w:rPr>
          <w:lang w:val="el-GR"/>
        </w:rPr>
      </w:pPr>
      <w:r w:rsidRPr="00FC0BE5">
        <w:rPr>
          <w:lang w:val="el-GR"/>
        </w:rPr>
        <w:t>Κατ’ ελάχιστο, θα πρέπει μέσω των σεναρίων ελέγχου να δίνεται η δυνατότητα για εκτέλεση:</w:t>
      </w:r>
    </w:p>
    <w:p w14:paraId="62F25348" w14:textId="6A2D8996" w:rsidR="00165EA9" w:rsidRPr="00FC0BE5" w:rsidRDefault="00165EA9" w:rsidP="00091F17">
      <w:pPr>
        <w:numPr>
          <w:ilvl w:val="0"/>
          <w:numId w:val="74"/>
        </w:numPr>
        <w:rPr>
          <w:lang w:val="el-GR"/>
        </w:rPr>
      </w:pPr>
      <w:r>
        <w:rPr>
          <w:lang w:val="el-GR"/>
        </w:rPr>
        <w:t>Α</w:t>
      </w:r>
      <w:r w:rsidRPr="00FC0BE5">
        <w:rPr>
          <w:lang w:val="el-GR"/>
        </w:rPr>
        <w:t>υτοματοποιημένων δοκιμών μονάδων (</w:t>
      </w:r>
      <w:r w:rsidRPr="00FC0BE5">
        <w:t>unit</w:t>
      </w:r>
      <w:r>
        <w:rPr>
          <w:lang w:val="el-GR"/>
        </w:rPr>
        <w:t xml:space="preserve"> </w:t>
      </w:r>
      <w:r w:rsidRPr="00FC0BE5">
        <w:t>tests</w:t>
      </w:r>
      <w:r w:rsidRPr="00FC0BE5">
        <w:rPr>
          <w:lang w:val="el-GR"/>
        </w:rPr>
        <w:t>)</w:t>
      </w:r>
    </w:p>
    <w:p w14:paraId="0571E97F" w14:textId="54D6AEF5" w:rsidR="00165EA9" w:rsidRPr="00FC0BE5" w:rsidRDefault="00165EA9" w:rsidP="00091F17">
      <w:pPr>
        <w:numPr>
          <w:ilvl w:val="0"/>
          <w:numId w:val="74"/>
        </w:numPr>
        <w:rPr>
          <w:lang w:val="el-GR"/>
        </w:rPr>
      </w:pPr>
      <w:r>
        <w:rPr>
          <w:lang w:val="el-GR"/>
        </w:rPr>
        <w:t>Δ</w:t>
      </w:r>
      <w:r w:rsidRPr="00FC0BE5">
        <w:rPr>
          <w:lang w:val="el-GR"/>
        </w:rPr>
        <w:t>οκιμών σε επίπεδο εφαρμογών (</w:t>
      </w:r>
      <w:r w:rsidRPr="00FC0BE5">
        <w:t>system</w:t>
      </w:r>
      <w:r>
        <w:rPr>
          <w:lang w:val="el-GR"/>
        </w:rPr>
        <w:t xml:space="preserve"> </w:t>
      </w:r>
      <w:r w:rsidRPr="00FC0BE5">
        <w:t>tests</w:t>
      </w:r>
      <w:r w:rsidRPr="00FC0BE5">
        <w:rPr>
          <w:lang w:val="el-GR"/>
        </w:rPr>
        <w:t xml:space="preserve">) </w:t>
      </w:r>
    </w:p>
    <w:p w14:paraId="7E1755AB" w14:textId="61764BCE" w:rsidR="00165EA9" w:rsidRPr="00684D52" w:rsidRDefault="00165EA9" w:rsidP="00091F17">
      <w:pPr>
        <w:numPr>
          <w:ilvl w:val="0"/>
          <w:numId w:val="74"/>
        </w:numPr>
        <w:rPr>
          <w:lang w:val="el-GR"/>
        </w:rPr>
      </w:pPr>
      <w:r>
        <w:rPr>
          <w:lang w:val="el-GR"/>
        </w:rPr>
        <w:t>Δ</w:t>
      </w:r>
      <w:r w:rsidRPr="00684D52">
        <w:rPr>
          <w:lang w:val="el-GR"/>
        </w:rPr>
        <w:t>οκιμών αποδοχής</w:t>
      </w:r>
      <w:r>
        <w:rPr>
          <w:lang w:val="el-GR"/>
        </w:rPr>
        <w:t xml:space="preserve"> </w:t>
      </w:r>
      <w:r w:rsidRPr="00684D52">
        <w:rPr>
          <w:lang w:val="el-GR"/>
        </w:rPr>
        <w:t>χρηστών (</w:t>
      </w:r>
      <w:r w:rsidRPr="00FC0BE5">
        <w:t>user</w:t>
      </w:r>
      <w:r w:rsidRPr="00684D52">
        <w:rPr>
          <w:lang w:val="el-GR"/>
        </w:rPr>
        <w:t xml:space="preserve"> </w:t>
      </w:r>
      <w:r w:rsidRPr="00FC0BE5">
        <w:t>acceptance</w:t>
      </w:r>
      <w:r w:rsidRPr="00684D52">
        <w:rPr>
          <w:lang w:val="el-GR"/>
        </w:rPr>
        <w:t xml:space="preserve"> </w:t>
      </w:r>
      <w:r w:rsidRPr="00FC0BE5">
        <w:t>tests</w:t>
      </w:r>
      <w:r w:rsidRPr="00684D52">
        <w:rPr>
          <w:lang w:val="el-GR"/>
        </w:rPr>
        <w:t xml:space="preserve">) </w:t>
      </w:r>
    </w:p>
    <w:p w14:paraId="603E8B96" w14:textId="0A07F525" w:rsidR="00165EA9" w:rsidRPr="00684D52" w:rsidRDefault="00165EA9" w:rsidP="00091F17">
      <w:pPr>
        <w:numPr>
          <w:ilvl w:val="0"/>
          <w:numId w:val="74"/>
        </w:numPr>
        <w:rPr>
          <w:lang w:val="el-GR"/>
        </w:rPr>
      </w:pPr>
      <w:r w:rsidRPr="002F7273">
        <w:rPr>
          <w:lang w:val="el-GR"/>
        </w:rPr>
        <w:t>Δοκιμών υ</w:t>
      </w:r>
      <w:r w:rsidRPr="00684D52">
        <w:rPr>
          <w:lang w:val="el-GR"/>
        </w:rPr>
        <w:t>ψηλού</w:t>
      </w:r>
      <w:r>
        <w:rPr>
          <w:lang w:val="el-GR"/>
        </w:rPr>
        <w:t xml:space="preserve"> </w:t>
      </w:r>
      <w:r w:rsidRPr="00684D52">
        <w:rPr>
          <w:lang w:val="el-GR"/>
        </w:rPr>
        <w:t>φόρτου (</w:t>
      </w:r>
      <w:r w:rsidRPr="00FC0BE5">
        <w:t>stress</w:t>
      </w:r>
      <w:r w:rsidRPr="00684D52">
        <w:rPr>
          <w:lang w:val="el-GR"/>
        </w:rPr>
        <w:t xml:space="preserve"> </w:t>
      </w:r>
      <w:r w:rsidRPr="00FC0BE5">
        <w:t>tests</w:t>
      </w:r>
      <w:r w:rsidRPr="00684D52">
        <w:rPr>
          <w:lang w:val="el-GR"/>
        </w:rPr>
        <w:t>).</w:t>
      </w:r>
    </w:p>
    <w:p w14:paraId="5A7DED1B" w14:textId="62FB494D" w:rsidR="00165EA9" w:rsidRPr="00FC0BE5" w:rsidRDefault="00165EA9" w:rsidP="00165EA9">
      <w:pPr>
        <w:rPr>
          <w:lang w:val="el-GR"/>
        </w:rPr>
      </w:pPr>
      <w:r w:rsidRPr="00FC0BE5">
        <w:rPr>
          <w:lang w:val="el-GR"/>
        </w:rPr>
        <w:t>Ο τρόπος παρουσίασης των Περιπτώσεων Ελέγχου (</w:t>
      </w:r>
      <w:r w:rsidRPr="00FC0BE5">
        <w:t>Test</w:t>
      </w:r>
      <w:r>
        <w:rPr>
          <w:lang w:val="el-GR"/>
        </w:rPr>
        <w:t xml:space="preserve"> </w:t>
      </w:r>
      <w:r w:rsidRPr="00FC0BE5">
        <w:t>Cases</w:t>
      </w:r>
      <w:r w:rsidRPr="00FC0BE5">
        <w:rPr>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του κάθε Υποσυστήματος, θα είναι δομημένος και συστηματικός και θα ακολουθεί ένα συγκεκριμένο πρότυπο, το οποίο θα εφαρμόζεται σε όλα τα Υποσυστήματα. </w:t>
      </w:r>
    </w:p>
    <w:p w14:paraId="2BFE0910" w14:textId="1158BB19" w:rsidR="00165EA9" w:rsidRPr="00FC0BE5" w:rsidRDefault="00165EA9" w:rsidP="00165EA9">
      <w:r w:rsidRPr="00FC0BE5">
        <w:rPr>
          <w:lang w:val="el-GR"/>
        </w:rPr>
        <w:t xml:space="preserve">Το πρότυπο αυτό αποτελείται από μία σειρά επεξηγηματικών πεδίων σε έναν πίνακα που είναι κοινός για όλες τις Περιπτώσεις Ελέγχου. </w:t>
      </w:r>
      <w:r w:rsidRPr="00FC0BE5">
        <w:t>Ο πίνακας και οι επεξηγήσεις</w:t>
      </w:r>
      <w:r>
        <w:rPr>
          <w:lang w:val="el-GR"/>
        </w:rPr>
        <w:t xml:space="preserve"> </w:t>
      </w:r>
      <w:r w:rsidRPr="00FC0BE5">
        <w:t>των πεδίων απεικονίζονται παρακάτω:</w:t>
      </w:r>
    </w:p>
    <w:p w14:paraId="4BAE8600" w14:textId="77777777" w:rsidR="00165EA9" w:rsidRPr="00FC0BE5" w:rsidRDefault="00165EA9" w:rsidP="00165EA9"/>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2"/>
        <w:gridCol w:w="6666"/>
      </w:tblGrid>
      <w:tr w:rsidR="00165EA9" w:rsidRPr="00FC0BE5" w14:paraId="16567108" w14:textId="77777777" w:rsidTr="003D2779">
        <w:trPr>
          <w:trHeight w:val="323"/>
          <w:jc w:val="center"/>
        </w:trPr>
        <w:tc>
          <w:tcPr>
            <w:tcW w:w="5000" w:type="pct"/>
            <w:gridSpan w:val="2"/>
            <w:shd w:val="clear" w:color="auto" w:fill="C0C0C0"/>
          </w:tcPr>
          <w:p w14:paraId="01578A04" w14:textId="77777777" w:rsidR="00165EA9" w:rsidRPr="00FC0BE5" w:rsidRDefault="00165EA9" w:rsidP="003D2779">
            <w:pPr>
              <w:rPr>
                <w:b/>
                <w:bCs/>
              </w:rPr>
            </w:pPr>
            <w:r w:rsidRPr="00FC0BE5">
              <w:rPr>
                <w:b/>
                <w:bCs/>
              </w:rPr>
              <w:t>ΓΕΝΙΚΕΣ ΠΛΗΡΟΦΟΡΙΕΣ</w:t>
            </w:r>
          </w:p>
        </w:tc>
      </w:tr>
      <w:tr w:rsidR="00165EA9" w:rsidRPr="001E04F7" w14:paraId="2116AD8E" w14:textId="77777777" w:rsidTr="003D2779">
        <w:trPr>
          <w:jc w:val="center"/>
        </w:trPr>
        <w:tc>
          <w:tcPr>
            <w:tcW w:w="1538" w:type="pct"/>
          </w:tcPr>
          <w:p w14:paraId="0D3AEE84" w14:textId="77777777" w:rsidR="00165EA9" w:rsidRPr="00FC0BE5" w:rsidRDefault="00165EA9" w:rsidP="003D2779">
            <w:pPr>
              <w:rPr>
                <w:b/>
              </w:rPr>
            </w:pPr>
            <w:r w:rsidRPr="00FC0BE5">
              <w:rPr>
                <w:b/>
              </w:rPr>
              <w:t>Κωδικός Test Case</w:t>
            </w:r>
          </w:p>
        </w:tc>
        <w:tc>
          <w:tcPr>
            <w:tcW w:w="3462" w:type="pct"/>
          </w:tcPr>
          <w:p w14:paraId="28DCFC2F" w14:textId="77777777" w:rsidR="00165EA9" w:rsidRPr="00FC0BE5" w:rsidRDefault="00165EA9" w:rsidP="003D2779">
            <w:pPr>
              <w:rPr>
                <w:i/>
                <w:iCs/>
                <w:lang w:val="el-GR"/>
              </w:rPr>
            </w:pPr>
            <w:r w:rsidRPr="00FC0BE5">
              <w:rPr>
                <w:i/>
                <w:iCs/>
                <w:lang w:val="el-GR"/>
              </w:rPr>
              <w:t>«Μοναδικός κωδικός αναγνώρισης για κάθε testcase»</w:t>
            </w:r>
          </w:p>
          <w:p w14:paraId="40C35813" w14:textId="77777777" w:rsidR="00165EA9" w:rsidRPr="00FC0BE5" w:rsidRDefault="00165EA9" w:rsidP="003D2779">
            <w:pPr>
              <w:rPr>
                <w:i/>
                <w:iCs/>
                <w:lang w:val="el-GR"/>
              </w:rPr>
            </w:pPr>
          </w:p>
        </w:tc>
      </w:tr>
      <w:tr w:rsidR="00165EA9" w:rsidRPr="001E04F7" w14:paraId="0380BA21" w14:textId="77777777" w:rsidTr="003D2779">
        <w:trPr>
          <w:jc w:val="center"/>
        </w:trPr>
        <w:tc>
          <w:tcPr>
            <w:tcW w:w="1538" w:type="pct"/>
          </w:tcPr>
          <w:p w14:paraId="7E0CD7E1" w14:textId="77777777" w:rsidR="00165EA9" w:rsidRPr="00FC0BE5" w:rsidRDefault="00165EA9" w:rsidP="003D2779">
            <w:pPr>
              <w:rPr>
                <w:b/>
              </w:rPr>
            </w:pPr>
            <w:r w:rsidRPr="00FC0BE5">
              <w:rPr>
                <w:b/>
              </w:rPr>
              <w:t>Περιγραφή Test Case</w:t>
            </w:r>
          </w:p>
        </w:tc>
        <w:tc>
          <w:tcPr>
            <w:tcW w:w="3462" w:type="pct"/>
          </w:tcPr>
          <w:p w14:paraId="4DC2D4E3" w14:textId="77777777" w:rsidR="00165EA9" w:rsidRPr="00FC0BE5" w:rsidRDefault="00165EA9" w:rsidP="003D2779">
            <w:pPr>
              <w:rPr>
                <w:i/>
                <w:iCs/>
                <w:lang w:val="el-GR"/>
              </w:rPr>
            </w:pPr>
            <w:r w:rsidRPr="00FC0BE5">
              <w:rPr>
                <w:i/>
                <w:iCs/>
                <w:lang w:val="el-GR"/>
              </w:rPr>
              <w:t>«Κείμενο που περιγράφει τη λειτουργία που εκτελεί το testCase»</w:t>
            </w:r>
          </w:p>
          <w:p w14:paraId="466DF5EF" w14:textId="77777777" w:rsidR="00165EA9" w:rsidRPr="00FC0BE5" w:rsidRDefault="00165EA9" w:rsidP="003D2779">
            <w:pPr>
              <w:rPr>
                <w:i/>
                <w:iCs/>
                <w:lang w:val="el-GR"/>
              </w:rPr>
            </w:pPr>
          </w:p>
        </w:tc>
      </w:tr>
      <w:tr w:rsidR="00165EA9" w:rsidRPr="00FC0BE5" w14:paraId="1D83AC40" w14:textId="77777777" w:rsidTr="003D2779">
        <w:trPr>
          <w:trHeight w:val="530"/>
          <w:jc w:val="center"/>
        </w:trPr>
        <w:tc>
          <w:tcPr>
            <w:tcW w:w="5000" w:type="pct"/>
            <w:gridSpan w:val="2"/>
            <w:shd w:val="clear" w:color="auto" w:fill="C0C0C0"/>
          </w:tcPr>
          <w:p w14:paraId="7C713177" w14:textId="77777777" w:rsidR="00165EA9" w:rsidRPr="00FC0BE5" w:rsidRDefault="00165EA9" w:rsidP="003D2779">
            <w:pPr>
              <w:rPr>
                <w:b/>
                <w:bCs/>
              </w:rPr>
            </w:pPr>
            <w:r w:rsidRPr="00FC0BE5">
              <w:rPr>
                <w:b/>
                <w:bCs/>
              </w:rPr>
              <w:lastRenderedPageBreak/>
              <w:t>ΠΡΟΑΠΑΙΤΟΥΜΕΝΑ – ΕΞΑΡΤΗΣΕΙΣ</w:t>
            </w:r>
          </w:p>
        </w:tc>
      </w:tr>
      <w:tr w:rsidR="00165EA9" w:rsidRPr="001E04F7" w14:paraId="0B8DA51F" w14:textId="77777777" w:rsidTr="003D2779">
        <w:trPr>
          <w:jc w:val="center"/>
        </w:trPr>
        <w:tc>
          <w:tcPr>
            <w:tcW w:w="1538" w:type="pct"/>
          </w:tcPr>
          <w:p w14:paraId="5F73DD34" w14:textId="77777777" w:rsidR="00165EA9" w:rsidRPr="00FC0BE5" w:rsidRDefault="00165EA9" w:rsidP="003D2779">
            <w:pPr>
              <w:rPr>
                <w:b/>
                <w:lang w:val="el-GR"/>
              </w:rPr>
            </w:pPr>
            <w:r w:rsidRPr="00FC0BE5">
              <w:rPr>
                <w:b/>
                <w:lang w:val="el-GR"/>
              </w:rPr>
              <w:t xml:space="preserve">Απαιτήσεις συστήματος πριν την εκτέλεση του </w:t>
            </w:r>
            <w:r w:rsidRPr="00FC0BE5">
              <w:rPr>
                <w:b/>
              </w:rPr>
              <w:t>testcase</w:t>
            </w:r>
          </w:p>
        </w:tc>
        <w:tc>
          <w:tcPr>
            <w:tcW w:w="3462" w:type="pct"/>
          </w:tcPr>
          <w:p w14:paraId="7AF9F871" w14:textId="77777777" w:rsidR="00165EA9" w:rsidRPr="00FC0BE5" w:rsidRDefault="00165EA9" w:rsidP="003D2779">
            <w:pPr>
              <w:rPr>
                <w:i/>
                <w:iCs/>
                <w:lang w:val="el-GR"/>
              </w:rPr>
            </w:pPr>
            <w:r w:rsidRPr="00FC0BE5">
              <w:rPr>
                <w:i/>
                <w:iCs/>
                <w:lang w:val="el-GR"/>
              </w:rPr>
              <w:t>«Ενέργειες που απαιτούνται στο σύστημα για την εκτέλεση του Σεναρίου που περιγράφεται.</w:t>
            </w:r>
          </w:p>
          <w:p w14:paraId="62BCFE1C" w14:textId="77777777" w:rsidR="00165EA9" w:rsidRPr="00FC0BE5" w:rsidRDefault="00165EA9" w:rsidP="003D2779">
            <w:pPr>
              <w:rPr>
                <w:i/>
                <w:iCs/>
                <w:lang w:val="el-GR"/>
              </w:rPr>
            </w:pPr>
            <w:r w:rsidRPr="00FC0BE5">
              <w:rPr>
                <w:i/>
                <w:iCs/>
                <w:lang w:val="el-GR"/>
              </w:rPr>
              <w:t>(π.χ. άνοιγμα αρχείου, εισαγωγή αρχείου)»</w:t>
            </w:r>
          </w:p>
          <w:p w14:paraId="076D6A24" w14:textId="77777777" w:rsidR="00165EA9" w:rsidRPr="00FC0BE5" w:rsidRDefault="00165EA9" w:rsidP="003D2779">
            <w:pPr>
              <w:rPr>
                <w:i/>
                <w:iCs/>
                <w:lang w:val="el-GR"/>
              </w:rPr>
            </w:pPr>
          </w:p>
        </w:tc>
      </w:tr>
      <w:tr w:rsidR="00165EA9" w:rsidRPr="001E04F7" w14:paraId="17753DA9" w14:textId="77777777" w:rsidTr="003D2779">
        <w:trPr>
          <w:jc w:val="center"/>
        </w:trPr>
        <w:tc>
          <w:tcPr>
            <w:tcW w:w="1538" w:type="pct"/>
            <w:tcBorders>
              <w:bottom w:val="single" w:sz="4" w:space="0" w:color="auto"/>
            </w:tcBorders>
          </w:tcPr>
          <w:p w14:paraId="54045906" w14:textId="77777777" w:rsidR="00165EA9" w:rsidRPr="00FC0BE5" w:rsidRDefault="00165EA9" w:rsidP="003D2779">
            <w:pPr>
              <w:rPr>
                <w:b/>
              </w:rPr>
            </w:pPr>
            <w:r w:rsidRPr="00FC0BE5">
              <w:rPr>
                <w:b/>
              </w:rPr>
              <w:t>Δεδομένα εισόδου</w:t>
            </w:r>
          </w:p>
        </w:tc>
        <w:tc>
          <w:tcPr>
            <w:tcW w:w="3462" w:type="pct"/>
            <w:tcBorders>
              <w:bottom w:val="single" w:sz="4" w:space="0" w:color="auto"/>
            </w:tcBorders>
          </w:tcPr>
          <w:p w14:paraId="45D80EF3" w14:textId="77777777" w:rsidR="00165EA9" w:rsidRPr="00FC0BE5" w:rsidRDefault="00165EA9" w:rsidP="003D2779">
            <w:pPr>
              <w:rPr>
                <w:i/>
                <w:iCs/>
                <w:lang w:val="el-GR"/>
              </w:rPr>
            </w:pPr>
            <w:r w:rsidRPr="00FC0BE5">
              <w:rPr>
                <w:i/>
                <w:iCs/>
                <w:lang w:val="el-GR"/>
              </w:rPr>
              <w:t>«Τιμές δεδομένων εισόδου που εκτελούν το testcase και επαληθεύουν το επιτυχές αποτέλεσμα εξόδου.»</w:t>
            </w:r>
          </w:p>
          <w:p w14:paraId="0CC25CF8" w14:textId="77777777" w:rsidR="00165EA9" w:rsidRPr="00FC0BE5" w:rsidRDefault="00165EA9" w:rsidP="003D2779">
            <w:pPr>
              <w:rPr>
                <w:i/>
                <w:iCs/>
                <w:lang w:val="el-GR"/>
              </w:rPr>
            </w:pPr>
          </w:p>
        </w:tc>
      </w:tr>
      <w:tr w:rsidR="00165EA9" w:rsidRPr="00FC0BE5" w14:paraId="186E55E5" w14:textId="77777777" w:rsidTr="003D2779">
        <w:trPr>
          <w:trHeight w:val="548"/>
          <w:jc w:val="center"/>
        </w:trPr>
        <w:tc>
          <w:tcPr>
            <w:tcW w:w="5000" w:type="pct"/>
            <w:gridSpan w:val="2"/>
            <w:shd w:val="clear" w:color="auto" w:fill="C0C0C0"/>
          </w:tcPr>
          <w:p w14:paraId="07CB2C47" w14:textId="77777777" w:rsidR="00165EA9" w:rsidRPr="00FC0BE5" w:rsidRDefault="00165EA9" w:rsidP="003D2779">
            <w:pPr>
              <w:rPr>
                <w:b/>
                <w:bCs/>
              </w:rPr>
            </w:pPr>
            <w:r w:rsidRPr="00FC0BE5">
              <w:rPr>
                <w:b/>
                <w:bCs/>
              </w:rPr>
              <w:t>ΕΚΤΕΛΕΣΗ ΣΕΝΑΡΙΟΥ ΕΛΕΓΧΟΥ</w:t>
            </w:r>
          </w:p>
        </w:tc>
      </w:tr>
      <w:tr w:rsidR="00165EA9" w:rsidRPr="001E04F7" w14:paraId="045FC5BF" w14:textId="77777777" w:rsidTr="003D2779">
        <w:trPr>
          <w:jc w:val="center"/>
        </w:trPr>
        <w:tc>
          <w:tcPr>
            <w:tcW w:w="1538" w:type="pct"/>
            <w:tcBorders>
              <w:bottom w:val="single" w:sz="4" w:space="0" w:color="auto"/>
            </w:tcBorders>
          </w:tcPr>
          <w:p w14:paraId="5BE1EB36" w14:textId="0745C899" w:rsidR="00165EA9" w:rsidRPr="00FC0BE5" w:rsidRDefault="00165EA9" w:rsidP="003D2779">
            <w:pPr>
              <w:rPr>
                <w:b/>
              </w:rPr>
            </w:pPr>
            <w:r w:rsidRPr="00FC0BE5">
              <w:rPr>
                <w:b/>
              </w:rPr>
              <w:t>Ενέργειες</w:t>
            </w:r>
            <w:r w:rsidR="004C09AC">
              <w:rPr>
                <w:b/>
                <w:lang w:val="el-GR"/>
              </w:rPr>
              <w:t xml:space="preserve"> </w:t>
            </w:r>
            <w:r w:rsidRPr="00FC0BE5">
              <w:rPr>
                <w:b/>
              </w:rPr>
              <w:t>εκτέλεσης</w:t>
            </w:r>
          </w:p>
        </w:tc>
        <w:tc>
          <w:tcPr>
            <w:tcW w:w="3462" w:type="pct"/>
            <w:tcBorders>
              <w:bottom w:val="single" w:sz="4" w:space="0" w:color="auto"/>
            </w:tcBorders>
          </w:tcPr>
          <w:p w14:paraId="0509593A" w14:textId="77777777" w:rsidR="00165EA9" w:rsidRPr="00FC0BE5" w:rsidRDefault="00165EA9" w:rsidP="003D2779">
            <w:pPr>
              <w:rPr>
                <w:i/>
                <w:iCs/>
                <w:lang w:val="el-GR"/>
              </w:rPr>
            </w:pPr>
            <w:r w:rsidRPr="00FC0BE5">
              <w:rPr>
                <w:i/>
                <w:iCs/>
                <w:lang w:val="el-GR"/>
              </w:rPr>
              <w:t>Βήμα-βήμα (οδηγός χρήστη testcase)</w:t>
            </w:r>
          </w:p>
          <w:p w14:paraId="52B0BB0B" w14:textId="77777777" w:rsidR="00165EA9" w:rsidRPr="00FC0BE5" w:rsidRDefault="00165EA9" w:rsidP="003D2779">
            <w:pPr>
              <w:rPr>
                <w:i/>
                <w:iCs/>
                <w:lang w:val="el-GR"/>
              </w:rPr>
            </w:pPr>
            <w:r w:rsidRPr="00FC0BE5">
              <w:rPr>
                <w:i/>
                <w:iCs/>
                <w:lang w:val="el-GR"/>
              </w:rPr>
              <w:t>1. Ανοίγω…</w:t>
            </w:r>
          </w:p>
          <w:p w14:paraId="61047EF1" w14:textId="77777777" w:rsidR="00165EA9" w:rsidRPr="00FC0BE5" w:rsidRDefault="00165EA9" w:rsidP="003D2779">
            <w:pPr>
              <w:rPr>
                <w:i/>
                <w:iCs/>
                <w:lang w:val="el-GR"/>
              </w:rPr>
            </w:pPr>
            <w:r w:rsidRPr="00FC0BE5">
              <w:rPr>
                <w:i/>
                <w:iCs/>
                <w:lang w:val="el-GR"/>
              </w:rPr>
              <w:t>2. Πληκτρολογώ στο πεδίο Χ τον Αριθμό 2800</w:t>
            </w:r>
          </w:p>
          <w:p w14:paraId="0486DD9D" w14:textId="77777777" w:rsidR="00165EA9" w:rsidRPr="00FC0BE5" w:rsidRDefault="00165EA9" w:rsidP="003D2779">
            <w:pPr>
              <w:rPr>
                <w:i/>
                <w:iCs/>
                <w:lang w:val="el-GR"/>
              </w:rPr>
            </w:pPr>
            <w:r w:rsidRPr="00FC0BE5">
              <w:rPr>
                <w:i/>
                <w:iCs/>
                <w:lang w:val="el-GR"/>
              </w:rPr>
              <w:t>3. Πατάω το πλήκτρο εκτέλεση</w:t>
            </w:r>
          </w:p>
          <w:p w14:paraId="44F07F64" w14:textId="77777777" w:rsidR="00165EA9" w:rsidRPr="009B64AE" w:rsidRDefault="00165EA9" w:rsidP="003D2779">
            <w:pPr>
              <w:rPr>
                <w:i/>
                <w:iCs/>
                <w:lang w:val="el-GR"/>
              </w:rPr>
            </w:pPr>
            <w:r w:rsidRPr="00FC0BE5">
              <w:rPr>
                <w:i/>
                <w:iCs/>
                <w:lang w:val="el-GR"/>
              </w:rPr>
              <w:t>N. κτλ.</w:t>
            </w:r>
          </w:p>
          <w:p w14:paraId="5953F160" w14:textId="77777777" w:rsidR="00165EA9" w:rsidRPr="00FC0BE5" w:rsidRDefault="00165EA9" w:rsidP="003D2779">
            <w:pPr>
              <w:rPr>
                <w:lang w:val="el-GR"/>
              </w:rPr>
            </w:pPr>
            <w:r w:rsidRPr="00FC0BE5">
              <w:rPr>
                <w:lang w:val="el-GR"/>
              </w:rPr>
              <w:t>Σε αυτό το σημείο θα παρατίθεται και σχετική εικόνα (</w:t>
            </w:r>
            <w:r w:rsidRPr="00FC0BE5">
              <w:t>printscreen</w:t>
            </w:r>
            <w:r w:rsidRPr="00FC0BE5">
              <w:rPr>
                <w:lang w:val="el-GR"/>
              </w:rPr>
              <w:t>) από την εφαρμογή με ενδεικτικό βελάκι που να σημειώνει το σημείο της οθόνης στο οποίο παρεμβαίνει ο χρήστης.</w:t>
            </w:r>
          </w:p>
        </w:tc>
      </w:tr>
      <w:tr w:rsidR="00165EA9" w:rsidRPr="00FC0BE5" w14:paraId="3AEB1C5A" w14:textId="77777777" w:rsidTr="003D2779">
        <w:trPr>
          <w:trHeight w:val="521"/>
          <w:jc w:val="center"/>
        </w:trPr>
        <w:tc>
          <w:tcPr>
            <w:tcW w:w="5000" w:type="pct"/>
            <w:gridSpan w:val="2"/>
            <w:shd w:val="clear" w:color="auto" w:fill="C0C0C0"/>
          </w:tcPr>
          <w:p w14:paraId="6931EA01" w14:textId="77777777" w:rsidR="00165EA9" w:rsidRPr="00FC0BE5" w:rsidRDefault="00165EA9" w:rsidP="003D2779">
            <w:pPr>
              <w:rPr>
                <w:b/>
                <w:bCs/>
              </w:rPr>
            </w:pPr>
            <w:r w:rsidRPr="00FC0BE5">
              <w:rPr>
                <w:b/>
                <w:bCs/>
              </w:rPr>
              <w:t>ΑΠΟΤΕΛΕΣΜΑΤΑ</w:t>
            </w:r>
          </w:p>
        </w:tc>
      </w:tr>
      <w:tr w:rsidR="00165EA9" w:rsidRPr="001E04F7" w14:paraId="11D9A2EF" w14:textId="77777777" w:rsidTr="003D2779">
        <w:trPr>
          <w:jc w:val="center"/>
        </w:trPr>
        <w:tc>
          <w:tcPr>
            <w:tcW w:w="1538" w:type="pct"/>
          </w:tcPr>
          <w:p w14:paraId="68AB896D" w14:textId="77777777" w:rsidR="00165EA9" w:rsidRPr="00FC0BE5" w:rsidRDefault="00165EA9" w:rsidP="003D2779">
            <w:pPr>
              <w:rPr>
                <w:b/>
              </w:rPr>
            </w:pPr>
            <w:r w:rsidRPr="00FC0BE5">
              <w:rPr>
                <w:b/>
              </w:rPr>
              <w:t>Αναμενόμενα Αποτελέσματα</w:t>
            </w:r>
          </w:p>
        </w:tc>
        <w:tc>
          <w:tcPr>
            <w:tcW w:w="3462" w:type="pct"/>
          </w:tcPr>
          <w:p w14:paraId="17C4078C" w14:textId="77777777" w:rsidR="00165EA9" w:rsidRPr="00FC0BE5" w:rsidRDefault="00165EA9" w:rsidP="003D2779">
            <w:pPr>
              <w:rPr>
                <w:i/>
                <w:iCs/>
                <w:lang w:val="el-GR"/>
              </w:rPr>
            </w:pPr>
            <w:r w:rsidRPr="00FC0BE5">
              <w:rPr>
                <w:i/>
                <w:iCs/>
                <w:lang w:val="el-GR"/>
              </w:rPr>
              <w:t>«Τιμές (αποτελέσματα πράξεων)</w:t>
            </w:r>
          </w:p>
          <w:p w14:paraId="56623D61" w14:textId="77777777" w:rsidR="00165EA9" w:rsidRPr="00FC0BE5" w:rsidRDefault="00165EA9" w:rsidP="003D2779">
            <w:pPr>
              <w:rPr>
                <w:i/>
                <w:iCs/>
                <w:lang w:val="el-GR"/>
              </w:rPr>
            </w:pPr>
            <w:r w:rsidRPr="00FC0BE5">
              <w:rPr>
                <w:i/>
                <w:iCs/>
                <w:lang w:val="el-GR"/>
              </w:rPr>
              <w:t>Έγγραφα (Αποτελέσματα ενεργειών)</w:t>
            </w:r>
          </w:p>
        </w:tc>
      </w:tr>
    </w:tbl>
    <w:p w14:paraId="654C657E" w14:textId="77777777" w:rsidR="00165EA9" w:rsidRPr="00FC0BE5" w:rsidRDefault="00165EA9" w:rsidP="00165EA9">
      <w:pPr>
        <w:rPr>
          <w:lang w:val="el-GR"/>
        </w:rPr>
      </w:pPr>
    </w:p>
    <w:p w14:paraId="65FA80AE" w14:textId="77777777" w:rsidR="00165EA9" w:rsidRDefault="00165EA9" w:rsidP="00165EA9">
      <w:pPr>
        <w:rPr>
          <w:lang w:val="el-GR"/>
        </w:rPr>
      </w:pPr>
      <w:r w:rsidRPr="00FC0BE5">
        <w:rPr>
          <w:lang w:val="el-GR"/>
        </w:rPr>
        <w:t xml:space="preserve">Για τη διευκόλυνση της διαδικασίας εκτέλεσης των Περιπτώσεων Ελέγχου κρίνεται απαραίτητη η χρήση του εντύπου «Ημερολόγιο Ελέγχων», το οποίο παρατίθεται παρακάτω. </w:t>
      </w:r>
    </w:p>
    <w:p w14:paraId="3EDE753B" w14:textId="01E915EB" w:rsidR="00165EA9" w:rsidRPr="00FC0BE5" w:rsidRDefault="00165EA9" w:rsidP="00165EA9">
      <w:pPr>
        <w:rPr>
          <w:lang w:val="el-GR"/>
        </w:rPr>
      </w:pPr>
      <w:r w:rsidRPr="00FC0BE5">
        <w:rPr>
          <w:lang w:val="el-GR"/>
        </w:rPr>
        <w:t>Με τη χρήση του Ημερολογίου Ελέγχων καθίσταται εφικτή η τεκμηρίωση και ορθή διαχείριση των αποκλίσεων κατά τη φάση της εκτέλεσης των Σεναρίων Ελέγχου των συστημάτων.</w:t>
      </w:r>
    </w:p>
    <w:tbl>
      <w:tblPr>
        <w:tblW w:w="9658" w:type="dxa"/>
        <w:jc w:val="center"/>
        <w:tblLayout w:type="fixed"/>
        <w:tblLook w:val="0000" w:firstRow="0" w:lastRow="0" w:firstColumn="0" w:lastColumn="0" w:noHBand="0" w:noVBand="0"/>
      </w:tblPr>
      <w:tblGrid>
        <w:gridCol w:w="1440"/>
        <w:gridCol w:w="1440"/>
        <w:gridCol w:w="16"/>
        <w:gridCol w:w="6762"/>
      </w:tblGrid>
      <w:tr w:rsidR="00165EA9" w:rsidRPr="00FC0BE5" w14:paraId="320F09FC" w14:textId="77777777" w:rsidTr="003D2779">
        <w:trPr>
          <w:cantSplit/>
          <w:jc w:val="center"/>
        </w:trPr>
        <w:tc>
          <w:tcPr>
            <w:tcW w:w="9658" w:type="dxa"/>
            <w:gridSpan w:val="4"/>
            <w:tcBorders>
              <w:top w:val="single" w:sz="12" w:space="0" w:color="auto"/>
              <w:left w:val="single" w:sz="12" w:space="0" w:color="auto"/>
              <w:bottom w:val="single" w:sz="12" w:space="0" w:color="auto"/>
              <w:right w:val="single" w:sz="12" w:space="0" w:color="auto"/>
            </w:tcBorders>
          </w:tcPr>
          <w:p w14:paraId="774425D5" w14:textId="77777777" w:rsidR="00165EA9" w:rsidRPr="00FC0BE5" w:rsidRDefault="00165EA9" w:rsidP="003D2779">
            <w:pPr>
              <w:rPr>
                <w:b/>
              </w:rPr>
            </w:pPr>
            <w:r w:rsidRPr="00FC0BE5">
              <w:rPr>
                <w:b/>
              </w:rPr>
              <w:t xml:space="preserve">ΕΚΤΕΛΕΣΗ ΠΕΡΙΠΤΩΣΕΩΝ ΕΛΕΓΧΟΥ </w:t>
            </w:r>
          </w:p>
          <w:p w14:paraId="0C6C4E93" w14:textId="77777777" w:rsidR="00165EA9" w:rsidRPr="00FC0BE5" w:rsidRDefault="00165EA9" w:rsidP="003D2779">
            <w:pPr>
              <w:rPr>
                <w:b/>
              </w:rPr>
            </w:pPr>
            <w:r w:rsidRPr="00FC0BE5">
              <w:rPr>
                <w:b/>
              </w:rPr>
              <w:t>(TEST CASE EXECUTION)</w:t>
            </w:r>
          </w:p>
        </w:tc>
      </w:tr>
      <w:tr w:rsidR="00165EA9" w:rsidRPr="00FC0BE5" w14:paraId="5BAE8557" w14:textId="77777777" w:rsidTr="003D2779">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05FEE550" w14:textId="77777777" w:rsidR="00165EA9" w:rsidRPr="00FC0BE5" w:rsidRDefault="00165EA9" w:rsidP="003D2779">
            <w:pPr>
              <w:rPr>
                <w:b/>
              </w:rPr>
            </w:pPr>
            <w:r w:rsidRPr="00FC0BE5">
              <w:rPr>
                <w:b/>
              </w:rPr>
              <w:t>Χρήστης:</w:t>
            </w:r>
          </w:p>
        </w:tc>
        <w:tc>
          <w:tcPr>
            <w:tcW w:w="6762" w:type="dxa"/>
            <w:tcBorders>
              <w:top w:val="single" w:sz="12" w:space="0" w:color="auto"/>
              <w:left w:val="single" w:sz="12" w:space="0" w:color="auto"/>
              <w:bottom w:val="single" w:sz="12" w:space="0" w:color="auto"/>
              <w:right w:val="single" w:sz="12" w:space="0" w:color="auto"/>
            </w:tcBorders>
          </w:tcPr>
          <w:p w14:paraId="1EAFDC98" w14:textId="77777777" w:rsidR="00165EA9" w:rsidRPr="00FC0BE5" w:rsidRDefault="00165EA9" w:rsidP="003D2779">
            <w:pPr>
              <w:rPr>
                <w:b/>
              </w:rPr>
            </w:pPr>
          </w:p>
        </w:tc>
      </w:tr>
      <w:tr w:rsidR="00165EA9" w:rsidRPr="00FC0BE5" w14:paraId="22727003" w14:textId="77777777" w:rsidTr="003D2779">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513E3771" w14:textId="77777777" w:rsidR="00165EA9" w:rsidRPr="00FC0BE5" w:rsidRDefault="00165EA9" w:rsidP="003D2779">
            <w:pPr>
              <w:rPr>
                <w:b/>
              </w:rPr>
            </w:pPr>
            <w:r w:rsidRPr="00FC0BE5">
              <w:rPr>
                <w:b/>
              </w:rPr>
              <w:t>Σύστημα:</w:t>
            </w:r>
          </w:p>
        </w:tc>
        <w:tc>
          <w:tcPr>
            <w:tcW w:w="6762" w:type="dxa"/>
            <w:tcBorders>
              <w:top w:val="single" w:sz="12" w:space="0" w:color="auto"/>
              <w:left w:val="single" w:sz="12" w:space="0" w:color="auto"/>
              <w:bottom w:val="single" w:sz="12" w:space="0" w:color="auto"/>
              <w:right w:val="single" w:sz="12" w:space="0" w:color="auto"/>
            </w:tcBorders>
          </w:tcPr>
          <w:p w14:paraId="5AE1C5E9" w14:textId="77777777" w:rsidR="00165EA9" w:rsidRPr="00FC0BE5" w:rsidRDefault="00165EA9" w:rsidP="003D2779">
            <w:pPr>
              <w:rPr>
                <w:b/>
              </w:rPr>
            </w:pPr>
          </w:p>
        </w:tc>
      </w:tr>
      <w:tr w:rsidR="00165EA9" w:rsidRPr="00FC0BE5" w14:paraId="29ECAECE" w14:textId="77777777" w:rsidTr="003D2779">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1B3FD9F1" w14:textId="77777777" w:rsidR="00165EA9" w:rsidRPr="00FC0BE5" w:rsidRDefault="00165EA9" w:rsidP="003D2779">
            <w:pPr>
              <w:rPr>
                <w:b/>
              </w:rPr>
            </w:pPr>
            <w:r w:rsidRPr="00FC0BE5">
              <w:rPr>
                <w:b/>
              </w:rPr>
              <w:t>Ημερομηνία:</w:t>
            </w:r>
          </w:p>
        </w:tc>
        <w:tc>
          <w:tcPr>
            <w:tcW w:w="6762" w:type="dxa"/>
            <w:tcBorders>
              <w:top w:val="single" w:sz="12" w:space="0" w:color="auto"/>
              <w:left w:val="single" w:sz="12" w:space="0" w:color="auto"/>
              <w:bottom w:val="single" w:sz="12" w:space="0" w:color="auto"/>
              <w:right w:val="single" w:sz="12" w:space="0" w:color="auto"/>
            </w:tcBorders>
          </w:tcPr>
          <w:p w14:paraId="7B98A486" w14:textId="77777777" w:rsidR="00165EA9" w:rsidRPr="00FC0BE5" w:rsidRDefault="00165EA9" w:rsidP="003D2779">
            <w:pPr>
              <w:rPr>
                <w:b/>
              </w:rPr>
            </w:pPr>
          </w:p>
        </w:tc>
      </w:tr>
      <w:tr w:rsidR="00165EA9" w:rsidRPr="00FC0BE5" w14:paraId="371CABF7" w14:textId="77777777" w:rsidTr="003D2779">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77FACDB4" w14:textId="3EBE14EE" w:rsidR="00165EA9" w:rsidRPr="00FC0BE5" w:rsidRDefault="00165EA9" w:rsidP="003D2779">
            <w:pPr>
              <w:rPr>
                <w:b/>
              </w:rPr>
            </w:pPr>
            <w:r w:rsidRPr="00FC0BE5">
              <w:rPr>
                <w:b/>
              </w:rPr>
              <w:t>Κωδικός</w:t>
            </w:r>
            <w:r w:rsidR="004C09AC">
              <w:rPr>
                <w:b/>
                <w:lang w:val="el-GR"/>
              </w:rPr>
              <w:t xml:space="preserve"> </w:t>
            </w:r>
            <w:r w:rsidRPr="00FC0BE5">
              <w:rPr>
                <w:b/>
              </w:rPr>
              <w:t>Σεναρίου:</w:t>
            </w:r>
          </w:p>
        </w:tc>
        <w:tc>
          <w:tcPr>
            <w:tcW w:w="6762" w:type="dxa"/>
            <w:tcBorders>
              <w:top w:val="single" w:sz="12" w:space="0" w:color="auto"/>
              <w:left w:val="single" w:sz="12" w:space="0" w:color="auto"/>
              <w:bottom w:val="single" w:sz="12" w:space="0" w:color="auto"/>
              <w:right w:val="single" w:sz="12" w:space="0" w:color="auto"/>
            </w:tcBorders>
          </w:tcPr>
          <w:p w14:paraId="6BB26D6C" w14:textId="77777777" w:rsidR="00165EA9" w:rsidRPr="00FC0BE5" w:rsidRDefault="00165EA9" w:rsidP="003D2779">
            <w:pPr>
              <w:rPr>
                <w:b/>
              </w:rPr>
            </w:pPr>
          </w:p>
        </w:tc>
      </w:tr>
      <w:tr w:rsidR="00165EA9" w:rsidRPr="00FC0BE5" w14:paraId="78F73FF7" w14:textId="77777777" w:rsidTr="003D2779">
        <w:trPr>
          <w:cantSplit/>
          <w:jc w:val="center"/>
        </w:trPr>
        <w:tc>
          <w:tcPr>
            <w:tcW w:w="1440" w:type="dxa"/>
            <w:tcBorders>
              <w:top w:val="single" w:sz="12" w:space="0" w:color="auto"/>
              <w:left w:val="single" w:sz="12" w:space="0" w:color="auto"/>
              <w:bottom w:val="single" w:sz="6" w:space="0" w:color="auto"/>
              <w:right w:val="single" w:sz="12" w:space="0" w:color="auto"/>
            </w:tcBorders>
          </w:tcPr>
          <w:p w14:paraId="61FDF394" w14:textId="77777777" w:rsidR="00165EA9" w:rsidRPr="00FC0BE5" w:rsidRDefault="00165EA9" w:rsidP="003D2779">
            <w:pPr>
              <w:rPr>
                <w:b/>
              </w:rPr>
            </w:pPr>
          </w:p>
          <w:p w14:paraId="66764E3A" w14:textId="77777777" w:rsidR="00165EA9" w:rsidRPr="00FC0BE5" w:rsidRDefault="00165EA9" w:rsidP="003D2779">
            <w:pPr>
              <w:rPr>
                <w:b/>
              </w:rPr>
            </w:pPr>
            <w:r w:rsidRPr="00FC0BE5">
              <w:rPr>
                <w:b/>
              </w:rPr>
              <w:t>Κωδικός Test Case</w:t>
            </w:r>
          </w:p>
        </w:tc>
        <w:tc>
          <w:tcPr>
            <w:tcW w:w="1440" w:type="dxa"/>
            <w:tcBorders>
              <w:top w:val="single" w:sz="12" w:space="0" w:color="auto"/>
              <w:left w:val="single" w:sz="12" w:space="0" w:color="auto"/>
              <w:bottom w:val="single" w:sz="6" w:space="0" w:color="auto"/>
              <w:right w:val="single" w:sz="12" w:space="0" w:color="auto"/>
            </w:tcBorders>
          </w:tcPr>
          <w:p w14:paraId="63A402A0" w14:textId="77777777" w:rsidR="00165EA9" w:rsidRPr="00FC0BE5" w:rsidRDefault="00165EA9" w:rsidP="003D2779">
            <w:pPr>
              <w:rPr>
                <w:b/>
              </w:rPr>
            </w:pPr>
            <w:r w:rsidRPr="00FC0BE5">
              <w:rPr>
                <w:b/>
              </w:rPr>
              <w:t>Επιτυχία/</w:t>
            </w:r>
          </w:p>
          <w:p w14:paraId="2605A21F" w14:textId="77777777" w:rsidR="00165EA9" w:rsidRPr="00FC0BE5" w:rsidRDefault="00165EA9" w:rsidP="003D2779">
            <w:pPr>
              <w:rPr>
                <w:b/>
              </w:rPr>
            </w:pPr>
            <w:r w:rsidRPr="00FC0BE5">
              <w:rPr>
                <w:b/>
              </w:rPr>
              <w:t>Αποτυχία</w:t>
            </w:r>
          </w:p>
        </w:tc>
        <w:tc>
          <w:tcPr>
            <w:tcW w:w="6778" w:type="dxa"/>
            <w:gridSpan w:val="2"/>
            <w:tcBorders>
              <w:top w:val="single" w:sz="12" w:space="0" w:color="auto"/>
              <w:left w:val="single" w:sz="12" w:space="0" w:color="auto"/>
              <w:bottom w:val="single" w:sz="6" w:space="0" w:color="auto"/>
              <w:right w:val="single" w:sz="12" w:space="0" w:color="auto"/>
            </w:tcBorders>
          </w:tcPr>
          <w:p w14:paraId="41294B9D" w14:textId="77777777" w:rsidR="00165EA9" w:rsidRPr="00FC0BE5" w:rsidRDefault="00165EA9" w:rsidP="003D2779">
            <w:pPr>
              <w:rPr>
                <w:b/>
              </w:rPr>
            </w:pPr>
          </w:p>
          <w:p w14:paraId="6846A365" w14:textId="77777777" w:rsidR="00165EA9" w:rsidRPr="00FC0BE5" w:rsidRDefault="00165EA9" w:rsidP="003D2779">
            <w:pPr>
              <w:rPr>
                <w:b/>
              </w:rPr>
            </w:pPr>
            <w:r w:rsidRPr="00FC0BE5">
              <w:rPr>
                <w:b/>
              </w:rPr>
              <w:t>Παρατηρήσεις</w:t>
            </w:r>
          </w:p>
        </w:tc>
      </w:tr>
      <w:tr w:rsidR="00165EA9" w:rsidRPr="00FC0BE5" w14:paraId="192CC023" w14:textId="77777777" w:rsidTr="003D2779">
        <w:trPr>
          <w:cantSplit/>
          <w:jc w:val="center"/>
        </w:trPr>
        <w:tc>
          <w:tcPr>
            <w:tcW w:w="1440" w:type="dxa"/>
            <w:tcBorders>
              <w:top w:val="single" w:sz="6" w:space="0" w:color="auto"/>
              <w:left w:val="single" w:sz="12" w:space="0" w:color="auto"/>
              <w:bottom w:val="single" w:sz="6" w:space="0" w:color="auto"/>
              <w:right w:val="single" w:sz="12" w:space="0" w:color="auto"/>
            </w:tcBorders>
          </w:tcPr>
          <w:p w14:paraId="405DE49C" w14:textId="77777777" w:rsidR="00165EA9" w:rsidRPr="00FC0BE5" w:rsidRDefault="00165EA9" w:rsidP="003D2779"/>
        </w:tc>
        <w:tc>
          <w:tcPr>
            <w:tcW w:w="1440" w:type="dxa"/>
            <w:tcBorders>
              <w:top w:val="single" w:sz="6" w:space="0" w:color="auto"/>
              <w:left w:val="single" w:sz="12" w:space="0" w:color="auto"/>
              <w:bottom w:val="single" w:sz="6" w:space="0" w:color="auto"/>
              <w:right w:val="single" w:sz="12" w:space="0" w:color="auto"/>
            </w:tcBorders>
          </w:tcPr>
          <w:p w14:paraId="6D181481" w14:textId="77777777" w:rsidR="00165EA9" w:rsidRPr="00FC0BE5" w:rsidRDefault="00165EA9" w:rsidP="003D2779"/>
        </w:tc>
        <w:tc>
          <w:tcPr>
            <w:tcW w:w="6778" w:type="dxa"/>
            <w:gridSpan w:val="2"/>
            <w:tcBorders>
              <w:top w:val="single" w:sz="6" w:space="0" w:color="auto"/>
              <w:left w:val="single" w:sz="12" w:space="0" w:color="auto"/>
              <w:bottom w:val="single" w:sz="6" w:space="0" w:color="auto"/>
              <w:right w:val="single" w:sz="12" w:space="0" w:color="auto"/>
            </w:tcBorders>
          </w:tcPr>
          <w:p w14:paraId="4FD77EEA" w14:textId="77777777" w:rsidR="00165EA9" w:rsidRPr="00FC0BE5" w:rsidRDefault="00165EA9" w:rsidP="003D2779"/>
        </w:tc>
      </w:tr>
      <w:tr w:rsidR="00165EA9" w:rsidRPr="00FC0BE5" w14:paraId="50C39E22" w14:textId="77777777" w:rsidTr="003D2779">
        <w:trPr>
          <w:cantSplit/>
          <w:jc w:val="center"/>
        </w:trPr>
        <w:tc>
          <w:tcPr>
            <w:tcW w:w="1440" w:type="dxa"/>
            <w:tcBorders>
              <w:top w:val="single" w:sz="6" w:space="0" w:color="auto"/>
              <w:left w:val="single" w:sz="12" w:space="0" w:color="auto"/>
              <w:bottom w:val="single" w:sz="6" w:space="0" w:color="auto"/>
              <w:right w:val="single" w:sz="12" w:space="0" w:color="auto"/>
            </w:tcBorders>
          </w:tcPr>
          <w:p w14:paraId="64D3AC1F" w14:textId="77777777" w:rsidR="00165EA9" w:rsidRPr="00FC0BE5" w:rsidRDefault="00165EA9" w:rsidP="003D2779"/>
        </w:tc>
        <w:tc>
          <w:tcPr>
            <w:tcW w:w="1440" w:type="dxa"/>
            <w:tcBorders>
              <w:top w:val="single" w:sz="6" w:space="0" w:color="auto"/>
              <w:left w:val="single" w:sz="12" w:space="0" w:color="auto"/>
              <w:bottom w:val="single" w:sz="6" w:space="0" w:color="auto"/>
              <w:right w:val="single" w:sz="12" w:space="0" w:color="auto"/>
            </w:tcBorders>
          </w:tcPr>
          <w:p w14:paraId="277EFDF3" w14:textId="77777777" w:rsidR="00165EA9" w:rsidRPr="00FC0BE5" w:rsidRDefault="00165EA9" w:rsidP="003D2779"/>
        </w:tc>
        <w:tc>
          <w:tcPr>
            <w:tcW w:w="6778" w:type="dxa"/>
            <w:gridSpan w:val="2"/>
            <w:tcBorders>
              <w:top w:val="single" w:sz="6" w:space="0" w:color="auto"/>
              <w:left w:val="single" w:sz="12" w:space="0" w:color="auto"/>
              <w:bottom w:val="single" w:sz="6" w:space="0" w:color="auto"/>
              <w:right w:val="single" w:sz="12" w:space="0" w:color="auto"/>
            </w:tcBorders>
          </w:tcPr>
          <w:p w14:paraId="4DE12134" w14:textId="77777777" w:rsidR="00165EA9" w:rsidRPr="00FC0BE5" w:rsidRDefault="00165EA9" w:rsidP="003D2779"/>
        </w:tc>
      </w:tr>
      <w:tr w:rsidR="00165EA9" w:rsidRPr="00FC0BE5" w14:paraId="24D81387" w14:textId="77777777" w:rsidTr="003D2779">
        <w:trPr>
          <w:cantSplit/>
          <w:jc w:val="center"/>
        </w:trPr>
        <w:tc>
          <w:tcPr>
            <w:tcW w:w="1440" w:type="dxa"/>
            <w:tcBorders>
              <w:top w:val="single" w:sz="6" w:space="0" w:color="auto"/>
              <w:left w:val="single" w:sz="12" w:space="0" w:color="auto"/>
              <w:bottom w:val="single" w:sz="6" w:space="0" w:color="auto"/>
              <w:right w:val="single" w:sz="12" w:space="0" w:color="auto"/>
            </w:tcBorders>
          </w:tcPr>
          <w:p w14:paraId="7B965ACF" w14:textId="77777777" w:rsidR="00165EA9" w:rsidRPr="00FC0BE5" w:rsidRDefault="00165EA9" w:rsidP="003D2779"/>
        </w:tc>
        <w:tc>
          <w:tcPr>
            <w:tcW w:w="1440" w:type="dxa"/>
            <w:tcBorders>
              <w:top w:val="single" w:sz="6" w:space="0" w:color="auto"/>
              <w:left w:val="single" w:sz="12" w:space="0" w:color="auto"/>
              <w:bottom w:val="single" w:sz="6" w:space="0" w:color="auto"/>
              <w:right w:val="single" w:sz="12" w:space="0" w:color="auto"/>
            </w:tcBorders>
          </w:tcPr>
          <w:p w14:paraId="5226BCF2" w14:textId="77777777" w:rsidR="00165EA9" w:rsidRPr="00FC0BE5" w:rsidRDefault="00165EA9" w:rsidP="003D2779"/>
        </w:tc>
        <w:tc>
          <w:tcPr>
            <w:tcW w:w="6778" w:type="dxa"/>
            <w:gridSpan w:val="2"/>
            <w:tcBorders>
              <w:top w:val="single" w:sz="6" w:space="0" w:color="auto"/>
              <w:left w:val="single" w:sz="12" w:space="0" w:color="auto"/>
              <w:bottom w:val="single" w:sz="6" w:space="0" w:color="auto"/>
              <w:right w:val="single" w:sz="12" w:space="0" w:color="auto"/>
            </w:tcBorders>
          </w:tcPr>
          <w:p w14:paraId="332B7299" w14:textId="77777777" w:rsidR="00165EA9" w:rsidRPr="00FC0BE5" w:rsidRDefault="00165EA9" w:rsidP="003D2779"/>
        </w:tc>
      </w:tr>
      <w:tr w:rsidR="00165EA9" w:rsidRPr="00FC0BE5" w14:paraId="5F876FB7" w14:textId="77777777" w:rsidTr="003D2779">
        <w:trPr>
          <w:cantSplit/>
          <w:jc w:val="center"/>
        </w:trPr>
        <w:tc>
          <w:tcPr>
            <w:tcW w:w="1440" w:type="dxa"/>
            <w:tcBorders>
              <w:top w:val="single" w:sz="6" w:space="0" w:color="auto"/>
              <w:left w:val="single" w:sz="12" w:space="0" w:color="auto"/>
              <w:bottom w:val="single" w:sz="6" w:space="0" w:color="auto"/>
              <w:right w:val="single" w:sz="12" w:space="0" w:color="auto"/>
            </w:tcBorders>
          </w:tcPr>
          <w:p w14:paraId="1071E183" w14:textId="77777777" w:rsidR="00165EA9" w:rsidRPr="00FC0BE5" w:rsidRDefault="00165EA9" w:rsidP="003D2779"/>
        </w:tc>
        <w:tc>
          <w:tcPr>
            <w:tcW w:w="1440" w:type="dxa"/>
            <w:tcBorders>
              <w:top w:val="single" w:sz="6" w:space="0" w:color="auto"/>
              <w:left w:val="single" w:sz="12" w:space="0" w:color="auto"/>
              <w:bottom w:val="single" w:sz="6" w:space="0" w:color="auto"/>
              <w:right w:val="single" w:sz="12" w:space="0" w:color="auto"/>
            </w:tcBorders>
          </w:tcPr>
          <w:p w14:paraId="7BE50C4B" w14:textId="77777777" w:rsidR="00165EA9" w:rsidRPr="00FC0BE5" w:rsidRDefault="00165EA9" w:rsidP="003D2779"/>
        </w:tc>
        <w:tc>
          <w:tcPr>
            <w:tcW w:w="6778" w:type="dxa"/>
            <w:gridSpan w:val="2"/>
            <w:tcBorders>
              <w:top w:val="single" w:sz="6" w:space="0" w:color="auto"/>
              <w:left w:val="single" w:sz="12" w:space="0" w:color="auto"/>
              <w:bottom w:val="single" w:sz="6" w:space="0" w:color="auto"/>
              <w:right w:val="single" w:sz="12" w:space="0" w:color="auto"/>
            </w:tcBorders>
          </w:tcPr>
          <w:p w14:paraId="1D1591CF" w14:textId="77777777" w:rsidR="00165EA9" w:rsidRPr="00FC0BE5" w:rsidRDefault="00165EA9" w:rsidP="003D2779"/>
        </w:tc>
      </w:tr>
    </w:tbl>
    <w:p w14:paraId="69D59E30" w14:textId="77777777" w:rsidR="00165EA9" w:rsidRPr="00FC0BE5" w:rsidRDefault="00165EA9" w:rsidP="00165EA9">
      <w:pPr>
        <w:rPr>
          <w:lang w:val="el-GR"/>
        </w:rPr>
      </w:pPr>
    </w:p>
    <w:p w14:paraId="4322880E" w14:textId="77777777" w:rsidR="00165EA9" w:rsidRPr="00FC0BE5" w:rsidRDefault="00165EA9" w:rsidP="00165EA9">
      <w:pPr>
        <w:rPr>
          <w:lang w:val="el-GR"/>
        </w:rPr>
      </w:pPr>
      <w:r w:rsidRPr="00FC0BE5">
        <w:rPr>
          <w:lang w:val="el-GR"/>
        </w:rPr>
        <w:t xml:space="preserve">Στο Ημερολόγιο Ελέγχων καταγράφονται τα αποτελέσματα της εκτέλεσης των περιπτώσεων ελέγχων. Κάθε περίπτωση ελέγχου χαρακτηρίζεται ως επιτυχής ή όχι. Για να θεωρηθεί μία περίπτωση ελέγχου αποτυχημένη θα πρέπει να έχει καταγραφεί γι’ αυτή ένα τουλάχιστον σφάλμα. </w:t>
      </w:r>
    </w:p>
    <w:p w14:paraId="1ECA5B27" w14:textId="77777777" w:rsidR="00165EA9" w:rsidRPr="00FC0BE5" w:rsidRDefault="00165EA9" w:rsidP="00165EA9">
      <w:pPr>
        <w:rPr>
          <w:lang w:val="el-GR"/>
        </w:rPr>
      </w:pPr>
      <w:r w:rsidRPr="00FC0BE5">
        <w:rPr>
          <w:lang w:val="el-GR"/>
        </w:rPr>
        <w:t xml:space="preserve">Στο πεδίο παρατηρήσεις καταγράφονται τα αποτελέσματα του ελέγχου. Σε περίπτωση που υπάρχουν σφάλματα, καταγράφεται περιληπτική περιγραφή τους στο πεδίο παρατηρήσεις, δίνεται αύξων αριθμός σφάλματος και διορθώνεται από τον ανάδοχο. Το σενάριο ελέγχου γίνεται αποδεκτό όταν δεν υπάρχουν σφάλματα. </w:t>
      </w:r>
    </w:p>
    <w:p w14:paraId="15EDBB77" w14:textId="77777777" w:rsidR="00EF2A10" w:rsidRDefault="00165EA9" w:rsidP="00165EA9">
      <w:pPr>
        <w:rPr>
          <w:lang w:val="el-GR"/>
        </w:rPr>
      </w:pPr>
      <w:r w:rsidRPr="00FC0BE5">
        <w:rPr>
          <w:lang w:val="el-GR"/>
        </w:rPr>
        <w:t xml:space="preserve">Ο Ανάδοχος υποχρεούται να αποτυπώσει στο τεύχος «Σενάρια Ελέγχου», το σύνολο των σεναρίων ελέγχου και συνοπτική περιγραφή της μεθοδολογίας που θα ακολουθηθεί κατά την εκτέλεσή τους. Το τεύχος αυτό θα πρέπει να υποβληθεί από τον Ανάδοχο πριν από την προβλεπόμενη, στο χρονοδιάγραμμα του Έργου, έναρξη διενέργειας των ελέγχων αποδοχής των Υποσυστημάτων. </w:t>
      </w:r>
    </w:p>
    <w:p w14:paraId="5417A761" w14:textId="4EF4870C" w:rsidR="00165EA9" w:rsidRPr="00FC0BE5" w:rsidRDefault="00165EA9" w:rsidP="00165EA9">
      <w:pPr>
        <w:rPr>
          <w:u w:val="single"/>
          <w:lang w:val="el-GR"/>
        </w:rPr>
      </w:pPr>
      <w:r w:rsidRPr="00FC0BE5">
        <w:rPr>
          <w:u w:val="single"/>
          <w:lang w:val="el-GR"/>
        </w:rPr>
        <w:t>Ο χρόνος παράδοσης του τεύχους αυτού θα πρέπει να εμφανίζεται στο χρονοδιάγραμμα υλοποίησης του Έργου μαζί με τα υπόλοιπα παραδοτέα.</w:t>
      </w:r>
    </w:p>
    <w:p w14:paraId="0FB207BB" w14:textId="2A7D27A1" w:rsidR="00045DCF" w:rsidRPr="00045DCF" w:rsidRDefault="00165EA9" w:rsidP="00165EA9">
      <w:pPr>
        <w:rPr>
          <w:lang w:val="el-GR"/>
        </w:rPr>
      </w:pPr>
      <w:r w:rsidRPr="00FC0BE5">
        <w:rPr>
          <w:lang w:val="el-GR"/>
        </w:rPr>
        <w:t>Οι έλεγχοι, που θα περιγράφονται στο τεύχος «Σενάρια Ελέγχου», δεν θα είναι δεσμευτικοί. Θα μπορούν να επεκταθούν, με την προσθήκη νέων, οι οποίοι όμως θα είναι σύμφωνοι με τις αναλυτικές λειτουργικές απαιτήσεις που θα έχουν καταγραφεί στην Ανάλυση Απαιτήσεων του Έργου.</w:t>
      </w:r>
    </w:p>
    <w:p w14:paraId="7C0B7F33" w14:textId="02E7BADE" w:rsidR="00EF2A10" w:rsidRPr="00436FEC" w:rsidRDefault="00EF2A10" w:rsidP="00091F17">
      <w:pPr>
        <w:pStyle w:val="4"/>
        <w:numPr>
          <w:ilvl w:val="1"/>
          <w:numId w:val="186"/>
        </w:numPr>
        <w:rPr>
          <w:rFonts w:cs="Tahoma"/>
          <w:szCs w:val="22"/>
          <w:lang w:val="el-GR"/>
        </w:rPr>
      </w:pPr>
      <w:bookmarkStart w:id="704" w:name="_Ref107676040"/>
      <w:bookmarkStart w:id="705" w:name="_Toc118711247"/>
      <w:bookmarkStart w:id="706" w:name="_Toc97194357"/>
      <w:bookmarkStart w:id="707" w:name="_Ref97199336"/>
      <w:bookmarkStart w:id="708" w:name="_Ref106827351"/>
      <w:bookmarkStart w:id="709" w:name="_Ref106827354"/>
      <w:r w:rsidRPr="00436FEC">
        <w:rPr>
          <w:rFonts w:cs="Tahoma"/>
          <w:szCs w:val="22"/>
          <w:lang w:val="el-GR"/>
        </w:rPr>
        <w:t>Υλοποίηση Μελετών</w:t>
      </w:r>
      <w:bookmarkEnd w:id="704"/>
      <w:bookmarkEnd w:id="705"/>
      <w:r w:rsidRPr="00436FEC">
        <w:rPr>
          <w:rFonts w:cs="Tahoma"/>
          <w:szCs w:val="22"/>
          <w:lang w:val="el-GR"/>
        </w:rPr>
        <w:t xml:space="preserve"> </w:t>
      </w:r>
    </w:p>
    <w:p w14:paraId="113254E7" w14:textId="345AE2C2" w:rsidR="00DA41C2" w:rsidRPr="00436FEC" w:rsidRDefault="00644C74" w:rsidP="00436FEC">
      <w:pPr>
        <w:rPr>
          <w:lang w:val="el-GR"/>
        </w:rPr>
      </w:pPr>
      <w:r>
        <w:rPr>
          <w:lang w:val="el-GR"/>
        </w:rPr>
        <w:t>Π</w:t>
      </w:r>
      <w:r w:rsidR="00DA41C2" w:rsidRPr="00436FEC">
        <w:rPr>
          <w:lang w:val="el-GR"/>
        </w:rPr>
        <w:t>εριλαμβάνεται η αναλυτική καταγραφή και ο  λεπτομερής ανασχεδιασμός του υφιστάμενου τρόπου υλοποίησης του ΣΕΣ συμπεριλαμβανομένης της μεθοδολογίας, των διαδικασιών και των οργανωτικών μονάδων που συμμετέχουν κατά την υλοποίηση. Για τους σκοπούς του ανασχεδιασμού ο Ανάδοχος καλείται να εκπονήσει μια σειρά μελετών που αναδεικνύουν όλες τις όψεις του και ειδικότερα τις ακόλουθες μελέτες:</w:t>
      </w:r>
    </w:p>
    <w:p w14:paraId="52EFEC3F" w14:textId="77777777" w:rsidR="00DA41C2" w:rsidRPr="00583D55" w:rsidRDefault="00DA41C2" w:rsidP="00091F17">
      <w:pPr>
        <w:pStyle w:val="aff2"/>
        <w:numPr>
          <w:ilvl w:val="0"/>
          <w:numId w:val="184"/>
        </w:numPr>
        <w:rPr>
          <w:rFonts w:eastAsia="Arial Unicode MS"/>
          <w:color w:val="000000"/>
          <w:lang w:val="el-GR" w:eastAsia="el-GR"/>
        </w:rPr>
      </w:pPr>
      <w:r w:rsidRPr="00583D55">
        <w:rPr>
          <w:rFonts w:eastAsia="Arial Unicode MS"/>
          <w:color w:val="000000"/>
          <w:lang w:val="el-GR" w:eastAsia="el-GR"/>
        </w:rPr>
        <w:t>Μελέτη Ροών</w:t>
      </w:r>
    </w:p>
    <w:p w14:paraId="59470DEB" w14:textId="77777777" w:rsidR="00DA41C2" w:rsidRPr="00583D55" w:rsidRDefault="00DA41C2" w:rsidP="00091F17">
      <w:pPr>
        <w:pStyle w:val="aff2"/>
        <w:numPr>
          <w:ilvl w:val="0"/>
          <w:numId w:val="184"/>
        </w:numPr>
        <w:rPr>
          <w:rFonts w:eastAsia="Arial Unicode MS"/>
          <w:color w:val="000000"/>
          <w:lang w:val="el-GR" w:eastAsia="el-GR"/>
        </w:rPr>
      </w:pPr>
      <w:r w:rsidRPr="00583D55">
        <w:rPr>
          <w:rFonts w:eastAsia="Arial Unicode MS"/>
          <w:color w:val="000000"/>
          <w:lang w:val="el-GR" w:eastAsia="el-GR"/>
        </w:rPr>
        <w:t xml:space="preserve">Μελέτη Εμπλεκόμενων Ρόλων </w:t>
      </w:r>
    </w:p>
    <w:p w14:paraId="15EDD2D4" w14:textId="77777777" w:rsidR="00DA41C2" w:rsidRPr="00583D55" w:rsidRDefault="00DA41C2" w:rsidP="00091F17">
      <w:pPr>
        <w:pStyle w:val="aff2"/>
        <w:numPr>
          <w:ilvl w:val="0"/>
          <w:numId w:val="184"/>
        </w:numPr>
        <w:rPr>
          <w:rFonts w:eastAsia="Arial Unicode MS"/>
          <w:color w:val="000000"/>
          <w:lang w:val="el-GR" w:eastAsia="el-GR"/>
        </w:rPr>
      </w:pPr>
      <w:r w:rsidRPr="00583D55">
        <w:rPr>
          <w:rFonts w:eastAsia="Arial Unicode MS"/>
          <w:color w:val="000000"/>
          <w:lang w:val="el-GR" w:eastAsia="el-GR"/>
        </w:rPr>
        <w:t xml:space="preserve">Μελέτη Προτυποποίησης Μοντέλων </w:t>
      </w:r>
    </w:p>
    <w:p w14:paraId="5FBDDC6A" w14:textId="77777777" w:rsidR="00DA41C2" w:rsidRPr="00583D55" w:rsidRDefault="00DA41C2" w:rsidP="00091F17">
      <w:pPr>
        <w:pStyle w:val="aff2"/>
        <w:numPr>
          <w:ilvl w:val="1"/>
          <w:numId w:val="184"/>
        </w:numPr>
        <w:rPr>
          <w:rFonts w:eastAsia="Arial Unicode MS"/>
          <w:color w:val="000000"/>
          <w:lang w:val="el-GR" w:eastAsia="el-GR"/>
        </w:rPr>
      </w:pPr>
      <w:r w:rsidRPr="00583D55">
        <w:rPr>
          <w:rFonts w:eastAsia="Arial Unicode MS"/>
          <w:color w:val="000000"/>
          <w:lang w:val="el-GR" w:eastAsia="el-GR"/>
        </w:rPr>
        <w:t>Μοντέλο διενέργειας ΣΕΣ</w:t>
      </w:r>
    </w:p>
    <w:p w14:paraId="11BDC0B4" w14:textId="77777777" w:rsidR="00DA41C2" w:rsidRPr="00583D55" w:rsidRDefault="00DA41C2" w:rsidP="00091F17">
      <w:pPr>
        <w:pStyle w:val="aff2"/>
        <w:numPr>
          <w:ilvl w:val="1"/>
          <w:numId w:val="184"/>
        </w:numPr>
        <w:rPr>
          <w:rFonts w:eastAsia="Arial Unicode MS"/>
          <w:color w:val="000000"/>
          <w:lang w:val="el-GR" w:eastAsia="el-GR"/>
        </w:rPr>
      </w:pPr>
      <w:r w:rsidRPr="00583D55">
        <w:rPr>
          <w:rFonts w:eastAsia="Arial Unicode MS"/>
          <w:color w:val="000000"/>
          <w:lang w:val="el-GR" w:eastAsia="el-GR"/>
        </w:rPr>
        <w:t>Μελέτη ανάπτυξης υποδειγμάτων και πρότυπων εντύπων</w:t>
      </w:r>
    </w:p>
    <w:p w14:paraId="379665F9" w14:textId="77777777" w:rsidR="00DA41C2" w:rsidRPr="00583D55" w:rsidRDefault="00DA41C2" w:rsidP="00091F17">
      <w:pPr>
        <w:pStyle w:val="aff2"/>
        <w:numPr>
          <w:ilvl w:val="1"/>
          <w:numId w:val="184"/>
        </w:numPr>
        <w:rPr>
          <w:rFonts w:eastAsia="Arial Unicode MS"/>
          <w:color w:val="000000"/>
          <w:lang w:val="el-GR" w:eastAsia="el-GR"/>
        </w:rPr>
      </w:pPr>
      <w:r w:rsidRPr="00583D55">
        <w:rPr>
          <w:rFonts w:eastAsia="Arial Unicode MS"/>
          <w:color w:val="000000"/>
          <w:lang w:val="el-GR" w:eastAsia="el-GR"/>
        </w:rPr>
        <w:t xml:space="preserve">Μελέτη διοίκησης γνώσης </w:t>
      </w:r>
    </w:p>
    <w:p w14:paraId="1FD2DE38" w14:textId="77777777" w:rsidR="00DA41C2" w:rsidRPr="00531AC2" w:rsidRDefault="00DA41C2" w:rsidP="00091F17">
      <w:pPr>
        <w:pStyle w:val="aff2"/>
        <w:numPr>
          <w:ilvl w:val="0"/>
          <w:numId w:val="184"/>
        </w:numPr>
        <w:rPr>
          <w:rFonts w:eastAsia="Arial Unicode MS"/>
          <w:color w:val="000000"/>
          <w:lang w:val="el-GR" w:eastAsia="el-GR"/>
        </w:rPr>
      </w:pPr>
      <w:r w:rsidRPr="00531AC2">
        <w:rPr>
          <w:rFonts w:eastAsia="Arial Unicode MS"/>
          <w:color w:val="000000"/>
          <w:lang w:val="el-GR" w:eastAsia="el-GR"/>
        </w:rPr>
        <w:t>Μελέτη επιλογής Μεθοδολογίας και Κριτηρίων</w:t>
      </w:r>
    </w:p>
    <w:p w14:paraId="77A3DF3C" w14:textId="77777777" w:rsidR="00DA41C2" w:rsidRPr="00531AC2" w:rsidRDefault="00DA41C2" w:rsidP="00091F17">
      <w:pPr>
        <w:pStyle w:val="aff2"/>
        <w:numPr>
          <w:ilvl w:val="1"/>
          <w:numId w:val="184"/>
        </w:numPr>
        <w:rPr>
          <w:rFonts w:eastAsia="Arial Unicode MS"/>
          <w:color w:val="000000"/>
          <w:lang w:val="el-GR" w:eastAsia="el-GR"/>
        </w:rPr>
      </w:pPr>
      <w:r w:rsidRPr="00531AC2">
        <w:rPr>
          <w:rFonts w:eastAsia="Arial Unicode MS"/>
          <w:color w:val="000000"/>
          <w:lang w:val="el-GR" w:eastAsia="el-GR"/>
        </w:rPr>
        <w:t>Μελέτη ανάπτυξης κριτηρίων δράσεων και έργων, προτάσεων για νέες Δράσεις/ Έργα ή τροποποίησης των υφιστάμενων</w:t>
      </w:r>
    </w:p>
    <w:p w14:paraId="64B7F948" w14:textId="77777777" w:rsidR="00DA41C2" w:rsidRPr="00531AC2" w:rsidRDefault="00DA41C2" w:rsidP="00091F17">
      <w:pPr>
        <w:pStyle w:val="aff2"/>
        <w:numPr>
          <w:ilvl w:val="1"/>
          <w:numId w:val="184"/>
        </w:numPr>
        <w:rPr>
          <w:rFonts w:eastAsia="Arial Unicode MS"/>
          <w:color w:val="000000"/>
          <w:lang w:val="el-GR" w:eastAsia="el-GR"/>
        </w:rPr>
      </w:pPr>
      <w:r w:rsidRPr="00531AC2">
        <w:rPr>
          <w:rFonts w:eastAsia="Arial Unicode MS"/>
          <w:color w:val="000000"/>
          <w:lang w:val="el-GR" w:eastAsia="el-GR"/>
        </w:rPr>
        <w:t>Περιγραφή διεργασίας διορθωτικών κινήσεων</w:t>
      </w:r>
    </w:p>
    <w:p w14:paraId="00E31BFF" w14:textId="77777777" w:rsidR="00DA41C2" w:rsidRPr="00531AC2" w:rsidRDefault="00DA41C2" w:rsidP="00091F17">
      <w:pPr>
        <w:pStyle w:val="aff2"/>
        <w:numPr>
          <w:ilvl w:val="1"/>
          <w:numId w:val="184"/>
        </w:numPr>
        <w:rPr>
          <w:rFonts w:eastAsia="Arial Unicode MS"/>
          <w:color w:val="000000"/>
          <w:lang w:val="el-GR" w:eastAsia="el-GR"/>
        </w:rPr>
      </w:pPr>
      <w:r w:rsidRPr="00531AC2">
        <w:rPr>
          <w:rFonts w:eastAsia="Arial Unicode MS"/>
          <w:color w:val="000000"/>
          <w:lang w:val="el-GR" w:eastAsia="el-GR"/>
        </w:rPr>
        <w:t xml:space="preserve">Μελέτη ορισμού στόχων των επιμέρους Δομών και εξαγωγής δεικτών απόδοσης - επίδοσης για την παρακολούθηση της υλοποίησης του ΣΕΣ </w:t>
      </w:r>
    </w:p>
    <w:p w14:paraId="23B5BB23" w14:textId="77777777" w:rsidR="00DA41C2" w:rsidRPr="00531AC2" w:rsidRDefault="00DA41C2" w:rsidP="00091F17">
      <w:pPr>
        <w:pStyle w:val="aff2"/>
        <w:numPr>
          <w:ilvl w:val="0"/>
          <w:numId w:val="184"/>
        </w:numPr>
        <w:rPr>
          <w:rFonts w:eastAsia="Arial Unicode MS"/>
          <w:color w:val="000000"/>
          <w:lang w:val="el-GR" w:eastAsia="el-GR"/>
        </w:rPr>
      </w:pPr>
      <w:r w:rsidRPr="00531AC2">
        <w:rPr>
          <w:rFonts w:eastAsia="Arial Unicode MS"/>
          <w:color w:val="000000"/>
          <w:lang w:val="el-GR" w:eastAsia="el-GR"/>
        </w:rPr>
        <w:t xml:space="preserve">Μελέτη για την επιλογή και την υλοποίηση της Μεθοδολογίας Προτεραιοποίησης των Στόχων του Υπουργείου </w:t>
      </w:r>
    </w:p>
    <w:p w14:paraId="0DD8FBB8" w14:textId="35B5BB81" w:rsidR="00DA41C2" w:rsidRPr="006A4E83" w:rsidRDefault="00DA41C2" w:rsidP="00091F17">
      <w:pPr>
        <w:pStyle w:val="aff2"/>
        <w:numPr>
          <w:ilvl w:val="0"/>
          <w:numId w:val="184"/>
        </w:numPr>
        <w:rPr>
          <w:rFonts w:eastAsia="Arial Unicode MS"/>
          <w:color w:val="000000"/>
          <w:lang w:val="el-GR" w:eastAsia="el-GR"/>
        </w:rPr>
      </w:pPr>
      <w:r w:rsidRPr="00531AC2">
        <w:rPr>
          <w:rFonts w:eastAsia="Arial Unicode MS"/>
          <w:color w:val="000000"/>
          <w:lang w:val="el-GR" w:eastAsia="el-GR"/>
        </w:rPr>
        <w:t>Μελέτη για την επιλογή και εφαρμογή της Μεθοδολογίας Επιλογής των Δομών και των Δεικτών Επίδοσης - Παρακολούθηση Επίδοσης Υλοποίησης</w:t>
      </w:r>
      <w:r w:rsidR="006A4E83">
        <w:rPr>
          <w:rFonts w:eastAsia="Arial Unicode MS"/>
          <w:color w:val="000000"/>
          <w:lang w:val="el-GR" w:eastAsia="el-GR"/>
        </w:rPr>
        <w:t xml:space="preserve"> </w:t>
      </w:r>
      <w:r w:rsidR="006A4E83" w:rsidRPr="006A4E83">
        <w:rPr>
          <w:color w:val="000000"/>
          <w:lang w:val="el-GR"/>
        </w:rPr>
        <w:t xml:space="preserve">- </w:t>
      </w:r>
      <w:r w:rsidR="006A4E83" w:rsidRPr="002319C7">
        <w:rPr>
          <w:rFonts w:ascii="Arial" w:hAnsi="Arial" w:cs="Arial"/>
          <w:color w:val="000000"/>
          <w:shd w:val="clear" w:color="auto" w:fill="FFFFFF"/>
          <w:lang w:val="el-GR"/>
        </w:rPr>
        <w:t>Μελέτη για την ανάπτυξη σύγχρονου ψηφιακού συστήματος διαχείρισης ανθρώπινου δυναμικού (</w:t>
      </w:r>
      <w:r w:rsidR="006A4E83" w:rsidRPr="002319C7">
        <w:rPr>
          <w:rFonts w:ascii="Arial" w:hAnsi="Arial" w:cs="Arial"/>
          <w:color w:val="000000"/>
          <w:shd w:val="clear" w:color="auto" w:fill="FFFFFF"/>
          <w:lang w:val="en-US"/>
        </w:rPr>
        <w:t>State</w:t>
      </w:r>
      <w:r w:rsidR="006A4E83" w:rsidRPr="002319C7">
        <w:rPr>
          <w:rFonts w:ascii="Arial" w:hAnsi="Arial" w:cs="Arial"/>
          <w:color w:val="000000"/>
          <w:shd w:val="clear" w:color="auto" w:fill="FFFFFF"/>
          <w:lang w:val="el-GR"/>
        </w:rPr>
        <w:t xml:space="preserve"> </w:t>
      </w:r>
      <w:r w:rsidR="006A4E83" w:rsidRPr="002319C7">
        <w:rPr>
          <w:rFonts w:ascii="Arial" w:hAnsi="Arial" w:cs="Arial"/>
          <w:color w:val="000000"/>
          <w:shd w:val="clear" w:color="auto" w:fill="FFFFFF"/>
          <w:lang w:val="en-US"/>
        </w:rPr>
        <w:t>of</w:t>
      </w:r>
      <w:r w:rsidR="006A4E83" w:rsidRPr="002319C7">
        <w:rPr>
          <w:rFonts w:ascii="Arial" w:hAnsi="Arial" w:cs="Arial"/>
          <w:color w:val="000000"/>
          <w:shd w:val="clear" w:color="auto" w:fill="FFFFFF"/>
          <w:lang w:val="el-GR"/>
        </w:rPr>
        <w:t xml:space="preserve"> </w:t>
      </w:r>
      <w:r w:rsidR="006A4E83" w:rsidRPr="002319C7">
        <w:rPr>
          <w:rFonts w:ascii="Arial" w:hAnsi="Arial" w:cs="Arial"/>
          <w:color w:val="000000"/>
          <w:shd w:val="clear" w:color="auto" w:fill="FFFFFF"/>
          <w:lang w:val="en-US"/>
        </w:rPr>
        <w:t>the</w:t>
      </w:r>
      <w:r w:rsidR="006A4E83" w:rsidRPr="002319C7">
        <w:rPr>
          <w:rFonts w:ascii="Arial" w:hAnsi="Arial" w:cs="Arial"/>
          <w:color w:val="000000"/>
          <w:shd w:val="clear" w:color="auto" w:fill="FFFFFF"/>
          <w:lang w:val="el-GR"/>
        </w:rPr>
        <w:t xml:space="preserve"> </w:t>
      </w:r>
      <w:r w:rsidR="006A4E83" w:rsidRPr="002319C7">
        <w:rPr>
          <w:rFonts w:ascii="Arial" w:hAnsi="Arial" w:cs="Arial"/>
          <w:color w:val="000000"/>
          <w:shd w:val="clear" w:color="auto" w:fill="FFFFFF"/>
          <w:lang w:val="en-US"/>
        </w:rPr>
        <w:t>art</w:t>
      </w:r>
      <w:r w:rsidR="006A4E83" w:rsidRPr="002319C7">
        <w:rPr>
          <w:rFonts w:ascii="Arial" w:hAnsi="Arial" w:cs="Arial"/>
          <w:color w:val="000000"/>
          <w:shd w:val="clear" w:color="auto" w:fill="FFFFFF"/>
          <w:lang w:val="el-GR"/>
        </w:rPr>
        <w:t xml:space="preserve"> </w:t>
      </w:r>
      <w:r w:rsidR="006A4E83" w:rsidRPr="002319C7">
        <w:rPr>
          <w:rFonts w:ascii="Arial" w:hAnsi="Arial" w:cs="Arial"/>
          <w:color w:val="000000"/>
          <w:shd w:val="clear" w:color="auto" w:fill="FFFFFF"/>
          <w:lang w:val="en-US"/>
        </w:rPr>
        <w:t>HRMS</w:t>
      </w:r>
      <w:r w:rsidR="006A4E83" w:rsidRPr="002319C7">
        <w:rPr>
          <w:rFonts w:ascii="Arial" w:hAnsi="Arial" w:cs="Arial"/>
          <w:color w:val="000000"/>
          <w:shd w:val="clear" w:color="auto" w:fill="FFFFFF"/>
          <w:lang w:val="el-GR"/>
        </w:rPr>
        <w:t>)</w:t>
      </w:r>
    </w:p>
    <w:p w14:paraId="4967D11F" w14:textId="011616B2" w:rsidR="00392113" w:rsidRDefault="00392113" w:rsidP="00DA41C2">
      <w:pPr>
        <w:rPr>
          <w:lang w:val="el-GR"/>
        </w:rPr>
      </w:pPr>
      <w:r>
        <w:rPr>
          <w:lang w:val="el-GR"/>
        </w:rPr>
        <w:t xml:space="preserve">Οι </w:t>
      </w:r>
      <w:r w:rsidRPr="00EC5C50">
        <w:rPr>
          <w:lang w:val="el-GR"/>
        </w:rPr>
        <w:t>εργασίες που θα πρέπει να εκτελέσει ο Ανάδοχος</w:t>
      </w:r>
      <w:r>
        <w:rPr>
          <w:lang w:val="el-GR"/>
        </w:rPr>
        <w:t>, περιγράφονται συνοπτικά στη συνέχεια</w:t>
      </w:r>
      <w:r w:rsidR="002B3449">
        <w:rPr>
          <w:lang w:val="el-GR"/>
        </w:rPr>
        <w:t xml:space="preserve"> και</w:t>
      </w:r>
      <w:r w:rsidR="0039207C">
        <w:rPr>
          <w:lang w:val="el-GR"/>
        </w:rPr>
        <w:t xml:space="preserve"> θα πρέπει να υλοποιηθούν σε δύο </w:t>
      </w:r>
      <w:r w:rsidR="00D50BEB">
        <w:rPr>
          <w:lang w:val="el-GR"/>
        </w:rPr>
        <w:t>ενότητες</w:t>
      </w:r>
      <w:r w:rsidRPr="00EC5C50">
        <w:rPr>
          <w:lang w:val="el-GR"/>
        </w:rPr>
        <w:t>:</w:t>
      </w:r>
    </w:p>
    <w:p w14:paraId="7A415A14" w14:textId="7BDB6410" w:rsidR="006A6B50" w:rsidRPr="006A6B50" w:rsidRDefault="006A6B50" w:rsidP="00392113">
      <w:pPr>
        <w:rPr>
          <w:b/>
          <w:bCs/>
          <w:lang w:val="el-GR"/>
        </w:rPr>
      </w:pPr>
      <w:r w:rsidRPr="006A6B50">
        <w:rPr>
          <w:b/>
          <w:bCs/>
          <w:lang w:val="el-GR"/>
        </w:rPr>
        <w:lastRenderedPageBreak/>
        <w:t>1</w:t>
      </w:r>
      <w:r w:rsidR="00601EA7" w:rsidRPr="003B7561">
        <w:rPr>
          <w:b/>
          <w:bCs/>
          <w:vertAlign w:val="superscript"/>
          <w:lang w:val="el-GR"/>
        </w:rPr>
        <w:t>η</w:t>
      </w:r>
      <w:r w:rsidR="00601EA7">
        <w:rPr>
          <w:b/>
          <w:bCs/>
          <w:lang w:val="el-GR"/>
        </w:rPr>
        <w:t xml:space="preserve"> </w:t>
      </w:r>
      <w:r w:rsidR="00A03FD8">
        <w:rPr>
          <w:b/>
          <w:bCs/>
          <w:lang w:val="el-GR"/>
        </w:rPr>
        <w:t>Ενότητα</w:t>
      </w:r>
    </w:p>
    <w:p w14:paraId="28906007" w14:textId="77777777" w:rsidR="00392113" w:rsidRDefault="00392113" w:rsidP="00091F17">
      <w:pPr>
        <w:pStyle w:val="aff2"/>
        <w:numPr>
          <w:ilvl w:val="0"/>
          <w:numId w:val="180"/>
        </w:numPr>
        <w:suppressAutoHyphens w:val="0"/>
        <w:autoSpaceDE w:val="0"/>
        <w:spacing w:after="60"/>
        <w:rPr>
          <w:lang w:val="el-GR"/>
        </w:rPr>
      </w:pPr>
      <w:r w:rsidRPr="0039207C">
        <w:rPr>
          <w:b/>
          <w:bCs/>
          <w:lang w:val="el-GR"/>
        </w:rPr>
        <w:t>Καταγραφή υφιστάμενων διαδικασιών στρατηγικού και επιχειρησιακού σχεδιασμού</w:t>
      </w:r>
      <w:r>
        <w:rPr>
          <w:lang w:val="el-GR"/>
        </w:rPr>
        <w:t xml:space="preserve">, συνολικού ή τομεακού, όπως αυτές υλοποιούνται σήμερα από το σύνολο του Υπουργείου ή από επιμέρους μονάδες του (π.χ. </w:t>
      </w:r>
      <w:r w:rsidRPr="00EC7692">
        <w:rPr>
          <w:lang w:val="el-GR"/>
        </w:rPr>
        <w:t>της ΓΓΔΟΣ και ΕΞ, της ΓΓ ΔΔ και ΑΠΟΔΗΜΟΥ, του ΓΕΝΙΚΟΥ ΓΡΑΜΜΑΤΕΑ, του ΜΑΖΙ κλπ.</w:t>
      </w:r>
      <w:r>
        <w:rPr>
          <w:lang w:val="el-GR"/>
        </w:rPr>
        <w:t xml:space="preserve">) , με ή χωρίς τη συμμετοχή και καθοδήγηση της ΔΣΕΣ. </w:t>
      </w:r>
    </w:p>
    <w:p w14:paraId="0C993108" w14:textId="77777777" w:rsidR="00392113" w:rsidRDefault="00392113" w:rsidP="00392113">
      <w:pPr>
        <w:pStyle w:val="aff2"/>
        <w:suppressAutoHyphens w:val="0"/>
        <w:autoSpaceDE w:val="0"/>
        <w:spacing w:after="60"/>
        <w:rPr>
          <w:lang w:val="el-GR"/>
        </w:rPr>
      </w:pPr>
      <w:r>
        <w:rPr>
          <w:lang w:val="el-GR"/>
        </w:rPr>
        <w:t xml:space="preserve">Η αποτύπωση θα περιλαμβάνει τόσο τις θεσμικά προβλεπόμενες διαδικασίες όσο και τον τρόπο που αυτές εφαρμόζονται στην πράξη από τους συμμετέχοντες. </w:t>
      </w:r>
    </w:p>
    <w:p w14:paraId="2ECE5C24" w14:textId="45C0B2D3" w:rsidR="00392113" w:rsidRDefault="00392113" w:rsidP="00392113">
      <w:pPr>
        <w:pStyle w:val="aff2"/>
        <w:suppressAutoHyphens w:val="0"/>
        <w:autoSpaceDE w:val="0"/>
        <w:spacing w:after="60"/>
        <w:rPr>
          <w:lang w:val="el-GR"/>
        </w:rPr>
      </w:pPr>
      <w:r>
        <w:rPr>
          <w:lang w:val="el-GR"/>
        </w:rPr>
        <w:t>Ειδικότερα θα περιλαμβάνονται:</w:t>
      </w:r>
    </w:p>
    <w:p w14:paraId="3DB1AEAA" w14:textId="0BE5E698" w:rsidR="00392113" w:rsidRDefault="00392113" w:rsidP="00091F17">
      <w:pPr>
        <w:pStyle w:val="aff2"/>
        <w:numPr>
          <w:ilvl w:val="1"/>
          <w:numId w:val="180"/>
        </w:numPr>
        <w:suppressAutoHyphens w:val="0"/>
        <w:autoSpaceDE w:val="0"/>
        <w:spacing w:after="60"/>
        <w:rPr>
          <w:lang w:val="el-GR"/>
        </w:rPr>
      </w:pPr>
      <w:r>
        <w:rPr>
          <w:lang w:val="el-GR"/>
        </w:rPr>
        <w:t>Η προετοιμασία του (πολυετούς) Στρατηγικού και Επιχειρησιακού σχεδίου.</w:t>
      </w:r>
    </w:p>
    <w:p w14:paraId="64868493" w14:textId="6AE03F05" w:rsidR="00392113" w:rsidRPr="004D243F" w:rsidRDefault="00392113" w:rsidP="00091F17">
      <w:pPr>
        <w:pStyle w:val="aff2"/>
        <w:numPr>
          <w:ilvl w:val="1"/>
          <w:numId w:val="180"/>
        </w:numPr>
        <w:suppressAutoHyphens w:val="0"/>
        <w:autoSpaceDE w:val="0"/>
        <w:spacing w:after="60"/>
        <w:rPr>
          <w:lang w:val="el-GR"/>
        </w:rPr>
      </w:pPr>
      <w:r w:rsidRPr="004D243F">
        <w:rPr>
          <w:lang w:val="el-GR"/>
        </w:rPr>
        <w:t>Η σύνταξη του ετήσιου Σχεδίου Δράσης του Υπουργείου για  την επίτευξη τω</w:t>
      </w:r>
      <w:r>
        <w:rPr>
          <w:lang w:val="el-GR"/>
        </w:rPr>
        <w:t>ν</w:t>
      </w:r>
      <w:r w:rsidRPr="004D243F">
        <w:rPr>
          <w:lang w:val="el-GR"/>
        </w:rPr>
        <w:t xml:space="preserve"> στόχων</w:t>
      </w:r>
      <w:r>
        <w:rPr>
          <w:lang w:val="el-GR"/>
        </w:rPr>
        <w:t xml:space="preserve"> πολιτικής που έχουν τεθεί, της περιγραφής των δράσεων / έργων, της κατάρτισης χρονοδιαγράμματος και της συμφωνίας επί των βασικών δεικτών επίδοσης και αντίστοιχων στόχων, της ατομικής στοχοθεσίας προϊσταμένων των μονάδων, κλπ.</w:t>
      </w:r>
      <w:r w:rsidRPr="004D243F">
        <w:rPr>
          <w:lang w:val="el-GR"/>
        </w:rPr>
        <w:t xml:space="preserve"> </w:t>
      </w:r>
    </w:p>
    <w:p w14:paraId="1798ECEC" w14:textId="6F49B4CA" w:rsidR="00392113" w:rsidRDefault="00392113" w:rsidP="00091F17">
      <w:pPr>
        <w:pStyle w:val="aff2"/>
        <w:numPr>
          <w:ilvl w:val="1"/>
          <w:numId w:val="180"/>
        </w:numPr>
        <w:suppressAutoHyphens w:val="0"/>
        <w:autoSpaceDE w:val="0"/>
        <w:spacing w:after="60"/>
        <w:rPr>
          <w:lang w:val="el-GR"/>
        </w:rPr>
      </w:pPr>
      <w:r>
        <w:rPr>
          <w:lang w:val="el-GR"/>
        </w:rPr>
        <w:t xml:space="preserve">Η παρακολούθηση της υλοποίησης του Σχεδίου Δράσης, η συγκέντρωση και ανάλυση σχετικών δεδομένων υλοποίησης, όπως επίσης και ο τρόπος ενημέρωσης της Ηγεσίας του Υπουργείου για το βαθμό επίτευξης  των στόχων που έχουν τεθεί μέσω σχετικών αναφορών. </w:t>
      </w:r>
    </w:p>
    <w:p w14:paraId="60C5D454" w14:textId="7C54973D" w:rsidR="00392113" w:rsidRDefault="00392113" w:rsidP="00091F17">
      <w:pPr>
        <w:pStyle w:val="aff2"/>
        <w:numPr>
          <w:ilvl w:val="1"/>
          <w:numId w:val="180"/>
        </w:numPr>
        <w:suppressAutoHyphens w:val="0"/>
        <w:autoSpaceDE w:val="0"/>
        <w:spacing w:after="60"/>
        <w:rPr>
          <w:lang w:val="el-GR"/>
        </w:rPr>
      </w:pPr>
      <w:r>
        <w:rPr>
          <w:lang w:val="el-GR"/>
        </w:rPr>
        <w:t>Η ετήσια αξιολόγησης των αποτελεσμάτων του Σχεδίου Δράσης και προετοιμασίας συνολικής αναφοράς.</w:t>
      </w:r>
    </w:p>
    <w:p w14:paraId="206F7601" w14:textId="4EAE8505" w:rsidR="00392113" w:rsidRDefault="00392113" w:rsidP="00091F17">
      <w:pPr>
        <w:pStyle w:val="aff2"/>
        <w:numPr>
          <w:ilvl w:val="1"/>
          <w:numId w:val="180"/>
        </w:numPr>
        <w:suppressAutoHyphens w:val="0"/>
        <w:autoSpaceDE w:val="0"/>
        <w:spacing w:after="60"/>
        <w:rPr>
          <w:lang w:val="el-GR"/>
        </w:rPr>
      </w:pPr>
      <w:r>
        <w:rPr>
          <w:lang w:val="el-GR"/>
        </w:rPr>
        <w:t xml:space="preserve">Η κατανόηση και αξιοποίηση, σε όλα τα παραπάνω </w:t>
      </w:r>
      <w:r w:rsidRPr="00584CFE">
        <w:rPr>
          <w:lang w:val="el-GR"/>
        </w:rPr>
        <w:t>βασικών  εννοιών του ΣΕΣ όπως: Όραμα</w:t>
      </w:r>
      <w:r>
        <w:rPr>
          <w:lang w:val="el-GR"/>
        </w:rPr>
        <w:t xml:space="preserve"> – </w:t>
      </w:r>
      <w:r w:rsidRPr="00584CFE">
        <w:rPr>
          <w:lang w:val="el-GR"/>
        </w:rPr>
        <w:t>Αποστολή</w:t>
      </w:r>
      <w:r>
        <w:rPr>
          <w:lang w:val="el-GR"/>
        </w:rPr>
        <w:t xml:space="preserve"> – </w:t>
      </w:r>
      <w:r w:rsidRPr="00584CFE">
        <w:rPr>
          <w:lang w:val="el-GR"/>
        </w:rPr>
        <w:t>Αξίες</w:t>
      </w:r>
      <w:r>
        <w:rPr>
          <w:lang w:val="el-GR"/>
        </w:rPr>
        <w:t xml:space="preserve"> </w:t>
      </w:r>
      <w:r w:rsidRPr="00584CFE">
        <w:rPr>
          <w:lang w:val="el-GR"/>
        </w:rPr>
        <w:t>-</w:t>
      </w:r>
      <w:r>
        <w:rPr>
          <w:lang w:val="el-GR"/>
        </w:rPr>
        <w:t xml:space="preserve"> </w:t>
      </w:r>
      <w:r w:rsidRPr="00584CFE">
        <w:rPr>
          <w:lang w:val="el-GR"/>
        </w:rPr>
        <w:t>Στρατηγικοί Άξονες -</w:t>
      </w:r>
      <w:r>
        <w:rPr>
          <w:lang w:val="el-GR"/>
        </w:rPr>
        <w:t xml:space="preserve"> </w:t>
      </w:r>
      <w:r w:rsidRPr="00584CFE">
        <w:rPr>
          <w:lang w:val="el-GR"/>
        </w:rPr>
        <w:t>Στρατηγικοί Στόχοι</w:t>
      </w:r>
      <w:r>
        <w:rPr>
          <w:lang w:val="el-GR"/>
        </w:rPr>
        <w:t xml:space="preserve"> </w:t>
      </w:r>
      <w:r w:rsidRPr="00584CFE">
        <w:rPr>
          <w:lang w:val="el-GR"/>
        </w:rPr>
        <w:t>-</w:t>
      </w:r>
      <w:r>
        <w:rPr>
          <w:lang w:val="el-GR"/>
        </w:rPr>
        <w:t xml:space="preserve"> </w:t>
      </w:r>
      <w:r w:rsidRPr="00584CFE">
        <w:rPr>
          <w:lang w:val="el-GR"/>
        </w:rPr>
        <w:t xml:space="preserve"> Δείκτες Επίδοσης -</w:t>
      </w:r>
      <w:r>
        <w:rPr>
          <w:lang w:val="el-GR"/>
        </w:rPr>
        <w:t xml:space="preserve"> </w:t>
      </w:r>
      <w:r w:rsidRPr="00584CFE">
        <w:rPr>
          <w:lang w:val="el-GR"/>
        </w:rPr>
        <w:t xml:space="preserve">Δράσεις </w:t>
      </w:r>
      <w:r w:rsidR="006A4E83">
        <w:rPr>
          <w:lang w:val="el-GR"/>
        </w:rPr>
        <w:t>–</w:t>
      </w:r>
      <w:r>
        <w:rPr>
          <w:lang w:val="el-GR"/>
        </w:rPr>
        <w:t xml:space="preserve"> </w:t>
      </w:r>
      <w:r w:rsidR="006A4E83">
        <w:rPr>
          <w:lang w:val="el-GR"/>
        </w:rPr>
        <w:t xml:space="preserve">Ενέργειες - </w:t>
      </w:r>
      <w:r w:rsidRPr="00584CFE">
        <w:rPr>
          <w:lang w:val="el-GR"/>
        </w:rPr>
        <w:t>Δείκτες Απόδοσης</w:t>
      </w:r>
      <w:r>
        <w:rPr>
          <w:lang w:val="el-GR"/>
        </w:rPr>
        <w:t>.</w:t>
      </w:r>
    </w:p>
    <w:p w14:paraId="6F0ED5E2" w14:textId="77777777" w:rsidR="00392113" w:rsidRDefault="00392113" w:rsidP="00091F17">
      <w:pPr>
        <w:pStyle w:val="aff2"/>
        <w:numPr>
          <w:ilvl w:val="1"/>
          <w:numId w:val="180"/>
        </w:numPr>
        <w:suppressAutoHyphens w:val="0"/>
        <w:autoSpaceDE w:val="0"/>
        <w:spacing w:after="60"/>
        <w:rPr>
          <w:lang w:val="el-GR"/>
        </w:rPr>
      </w:pPr>
      <w:r>
        <w:rPr>
          <w:lang w:val="el-GR"/>
        </w:rPr>
        <w:t>Η προετοιμασία</w:t>
      </w:r>
      <w:r w:rsidRPr="00177F73">
        <w:rPr>
          <w:lang w:val="el-GR"/>
        </w:rPr>
        <w:t xml:space="preserve"> </w:t>
      </w:r>
      <w:r>
        <w:rPr>
          <w:lang w:val="el-GR"/>
        </w:rPr>
        <w:t xml:space="preserve">επιμέρους </w:t>
      </w:r>
      <w:r w:rsidRPr="00177F73">
        <w:rPr>
          <w:lang w:val="el-GR"/>
        </w:rPr>
        <w:t xml:space="preserve">εισηγήσεων σε </w:t>
      </w:r>
      <w:r>
        <w:rPr>
          <w:lang w:val="el-GR"/>
        </w:rPr>
        <w:t>διάφορα αντικείμενα</w:t>
      </w:r>
      <w:r w:rsidRPr="00177F73">
        <w:rPr>
          <w:lang w:val="el-GR"/>
        </w:rPr>
        <w:t xml:space="preserve"> διαμόρφωσης στρατηγικής και επιχειρησιακών σχεδίων</w:t>
      </w:r>
      <w:r>
        <w:rPr>
          <w:lang w:val="el-GR"/>
        </w:rPr>
        <w:t>, όπως πχ.</w:t>
      </w:r>
      <w:r w:rsidRPr="00177F73">
        <w:rPr>
          <w:lang w:val="el-GR"/>
        </w:rPr>
        <w:t xml:space="preserve"> για την άσκηση του συνόλου της διπλωματίας, της οικονομικής διπλωματίας, της διεθνούς αναπτυξιακής συνεργασίας, του απόδημου ελληνισμού και της δημόσιας διπλωματίας.</w:t>
      </w:r>
      <w:r>
        <w:rPr>
          <w:lang w:val="el-GR"/>
        </w:rPr>
        <w:t xml:space="preserve"> </w:t>
      </w:r>
    </w:p>
    <w:p w14:paraId="273030EB" w14:textId="77777777" w:rsidR="00392113" w:rsidRDefault="00392113" w:rsidP="00091F17">
      <w:pPr>
        <w:pStyle w:val="aff2"/>
        <w:numPr>
          <w:ilvl w:val="1"/>
          <w:numId w:val="180"/>
        </w:numPr>
        <w:suppressAutoHyphens w:val="0"/>
        <w:autoSpaceDE w:val="0"/>
        <w:spacing w:after="60"/>
        <w:rPr>
          <w:lang w:val="el-GR"/>
        </w:rPr>
      </w:pPr>
      <w:r>
        <w:rPr>
          <w:lang w:val="el-GR"/>
        </w:rPr>
        <w:t>Η παρακολούθηση  σχεδίων δράσης που είναι σε εξέλιξη σε επιμέρους τομείς του Υπουργείου.</w:t>
      </w:r>
    </w:p>
    <w:p w14:paraId="7ED17DE9" w14:textId="77777777" w:rsidR="00392113" w:rsidRDefault="00392113" w:rsidP="00091F17">
      <w:pPr>
        <w:pStyle w:val="aff2"/>
        <w:numPr>
          <w:ilvl w:val="1"/>
          <w:numId w:val="180"/>
        </w:numPr>
        <w:suppressAutoHyphens w:val="0"/>
        <w:autoSpaceDE w:val="0"/>
        <w:spacing w:after="60"/>
        <w:rPr>
          <w:lang w:val="el-GR"/>
        </w:rPr>
      </w:pPr>
      <w:r w:rsidRPr="00DC6914">
        <w:rPr>
          <w:lang w:val="el-GR"/>
        </w:rPr>
        <w:t>Η συνεργασία</w:t>
      </w:r>
      <w:r>
        <w:rPr>
          <w:lang w:val="el-GR"/>
        </w:rPr>
        <w:t xml:space="preserve"> και εσωτερικός διάλογος,</w:t>
      </w:r>
      <w:r w:rsidRPr="00DC6914">
        <w:rPr>
          <w:lang w:val="el-GR"/>
        </w:rPr>
        <w:t xml:space="preserve"> </w:t>
      </w:r>
      <w:r>
        <w:rPr>
          <w:lang w:val="el-GR"/>
        </w:rPr>
        <w:t xml:space="preserve">επί όλων </w:t>
      </w:r>
      <w:r w:rsidRPr="00DC6914">
        <w:rPr>
          <w:lang w:val="el-GR"/>
        </w:rPr>
        <w:t>τ</w:t>
      </w:r>
      <w:r>
        <w:rPr>
          <w:lang w:val="el-GR"/>
        </w:rPr>
        <w:t>ων</w:t>
      </w:r>
      <w:r w:rsidRPr="00DC6914">
        <w:rPr>
          <w:lang w:val="el-GR"/>
        </w:rPr>
        <w:t xml:space="preserve"> παραπάνω</w:t>
      </w:r>
      <w:r>
        <w:rPr>
          <w:lang w:val="el-GR"/>
        </w:rPr>
        <w:t>,</w:t>
      </w:r>
      <w:r w:rsidRPr="00DC6914">
        <w:rPr>
          <w:lang w:val="el-GR"/>
        </w:rPr>
        <w:t xml:space="preserve"> με τις μονάδες της Κεντρικής και Εξωτερικής Υπηρεσίας του Υπουργείου, το Κέντρο Σχεδιασμού Εξωτερικής Πολιτικής</w:t>
      </w:r>
      <w:r>
        <w:rPr>
          <w:lang w:val="el-GR"/>
        </w:rPr>
        <w:t xml:space="preserve"> (ΚΕ.Σ.Ε.Π.)</w:t>
      </w:r>
      <w:r w:rsidRPr="00DC6914">
        <w:rPr>
          <w:lang w:val="el-GR"/>
        </w:rPr>
        <w:t>, την Υπηρεσία Συντονισμού και με τους εποπτευόμενους από το Υπουργείο Εξωτερικών φορείς</w:t>
      </w:r>
      <w:r>
        <w:rPr>
          <w:lang w:val="el-GR"/>
        </w:rPr>
        <w:t>.</w:t>
      </w:r>
    </w:p>
    <w:p w14:paraId="45D84BFB" w14:textId="758FE023" w:rsidR="00392113" w:rsidRDefault="00392113" w:rsidP="00091F17">
      <w:pPr>
        <w:pStyle w:val="aff2"/>
        <w:numPr>
          <w:ilvl w:val="1"/>
          <w:numId w:val="180"/>
        </w:numPr>
        <w:suppressAutoHyphens w:val="0"/>
        <w:autoSpaceDE w:val="0"/>
        <w:spacing w:after="60"/>
        <w:rPr>
          <w:lang w:val="el-GR"/>
        </w:rPr>
      </w:pPr>
      <w:r>
        <w:rPr>
          <w:lang w:val="el-GR"/>
        </w:rPr>
        <w:t>Ο βαθμός που η διαθέσιμη πληροφορική υποστήριξη (π.χ. σύστημα διακίνησης εγγράφων</w:t>
      </w:r>
      <w:r w:rsidR="006A4E83">
        <w:rPr>
          <w:lang w:val="el-GR"/>
        </w:rPr>
        <w:t>)</w:t>
      </w:r>
      <w:r>
        <w:rPr>
          <w:lang w:val="el-GR"/>
        </w:rPr>
        <w:t xml:space="preserve"> εξυπηρετεί ή δυσχεραίνει τη διακίνηση εμπιστευτικής πληροφορίας και δεδομένων για τους σκοπούς του ΣΕΣ. </w:t>
      </w:r>
    </w:p>
    <w:p w14:paraId="7F035553" w14:textId="706CE0AA" w:rsidR="00392113" w:rsidRPr="006A6B50" w:rsidRDefault="00392113" w:rsidP="00091F17">
      <w:pPr>
        <w:pStyle w:val="aff2"/>
        <w:numPr>
          <w:ilvl w:val="1"/>
          <w:numId w:val="180"/>
        </w:numPr>
        <w:suppressAutoHyphens w:val="0"/>
        <w:autoSpaceDE w:val="0"/>
        <w:spacing w:after="60"/>
        <w:rPr>
          <w:lang w:val="el-GR"/>
        </w:rPr>
      </w:pPr>
      <w:r w:rsidRPr="00DC6914">
        <w:rPr>
          <w:lang w:val="el-GR"/>
        </w:rPr>
        <w:t xml:space="preserve">Η </w:t>
      </w:r>
      <w:r>
        <w:rPr>
          <w:lang w:val="el-GR"/>
        </w:rPr>
        <w:t xml:space="preserve">αξιοποίηση της δυνατότητας </w:t>
      </w:r>
      <w:r w:rsidRPr="00DC6914">
        <w:rPr>
          <w:lang w:val="el-GR"/>
        </w:rPr>
        <w:t>ανάθεση</w:t>
      </w:r>
      <w:r>
        <w:rPr>
          <w:lang w:val="el-GR"/>
        </w:rPr>
        <w:t>ς,</w:t>
      </w:r>
      <w:r w:rsidRPr="00DC6914">
        <w:rPr>
          <w:lang w:val="el-GR"/>
        </w:rPr>
        <w:t xml:space="preserve"> σε εποπτευόμενους φορείς</w:t>
      </w:r>
      <w:r>
        <w:rPr>
          <w:lang w:val="el-GR"/>
        </w:rPr>
        <w:t>,</w:t>
      </w:r>
      <w:r w:rsidRPr="00DC6914">
        <w:rPr>
          <w:lang w:val="el-GR"/>
        </w:rPr>
        <w:t xml:space="preserve"> συγκεκριμένων </w:t>
      </w:r>
      <w:r w:rsidR="006A4E83">
        <w:rPr>
          <w:lang w:val="el-GR"/>
        </w:rPr>
        <w:t>Δ</w:t>
      </w:r>
      <w:r w:rsidR="006A4E83" w:rsidRPr="00DC6914">
        <w:rPr>
          <w:lang w:val="el-GR"/>
        </w:rPr>
        <w:t>ράσεων</w:t>
      </w:r>
      <w:r w:rsidRPr="00DC6914">
        <w:rPr>
          <w:lang w:val="el-GR"/>
        </w:rPr>
        <w:t>, ή</w:t>
      </w:r>
      <w:r w:rsidR="006A4E83">
        <w:rPr>
          <w:lang w:val="el-GR"/>
        </w:rPr>
        <w:t>/και</w:t>
      </w:r>
      <w:r w:rsidRPr="00DC6914">
        <w:rPr>
          <w:lang w:val="el-GR"/>
        </w:rPr>
        <w:t xml:space="preserve"> </w:t>
      </w:r>
      <w:r w:rsidR="006A4E83">
        <w:rPr>
          <w:lang w:val="el-GR"/>
        </w:rPr>
        <w:t>Ε</w:t>
      </w:r>
      <w:r w:rsidRPr="00DC6914">
        <w:rPr>
          <w:lang w:val="el-GR"/>
        </w:rPr>
        <w:t>νεργειών του στρατηγικού και επιχειρησιακού προγράμματος του Υπουργείου</w:t>
      </w:r>
      <w:r>
        <w:rPr>
          <w:lang w:val="el-GR"/>
        </w:rPr>
        <w:t xml:space="preserve"> και ο τρόπος παρακολούθησής τους</w:t>
      </w:r>
      <w:r w:rsidRPr="00DC6914">
        <w:rPr>
          <w:lang w:val="el-GR"/>
        </w:rPr>
        <w:t>.</w:t>
      </w:r>
    </w:p>
    <w:p w14:paraId="3DED5C98" w14:textId="77777777" w:rsidR="00392113" w:rsidRDefault="00392113" w:rsidP="00091F17">
      <w:pPr>
        <w:pStyle w:val="aff2"/>
        <w:numPr>
          <w:ilvl w:val="0"/>
          <w:numId w:val="180"/>
        </w:numPr>
        <w:suppressAutoHyphens w:val="0"/>
        <w:autoSpaceDE w:val="0"/>
        <w:spacing w:after="60"/>
        <w:rPr>
          <w:lang w:val="el-GR"/>
        </w:rPr>
      </w:pPr>
      <w:r w:rsidRPr="0039207C">
        <w:rPr>
          <w:b/>
          <w:bCs/>
          <w:lang w:val="el-GR"/>
        </w:rPr>
        <w:t>Καταγραφή υφιστάμενων συστημάτων και εφαρμογών πληροφορικής και επικοινωνιών</w:t>
      </w:r>
      <w:r>
        <w:rPr>
          <w:lang w:val="el-GR"/>
        </w:rPr>
        <w:t>, με χρήση των οποίων εφαρμόζονται οι διαδικασίες ΣΕΣ.</w:t>
      </w:r>
    </w:p>
    <w:p w14:paraId="56060E68" w14:textId="77777777" w:rsidR="00392113" w:rsidRDefault="00392113" w:rsidP="00091F17">
      <w:pPr>
        <w:pStyle w:val="aff2"/>
        <w:numPr>
          <w:ilvl w:val="0"/>
          <w:numId w:val="180"/>
        </w:numPr>
        <w:suppressAutoHyphens w:val="0"/>
        <w:autoSpaceDE w:val="0"/>
        <w:spacing w:after="60"/>
        <w:rPr>
          <w:lang w:val="el-GR"/>
        </w:rPr>
      </w:pPr>
      <w:r w:rsidRPr="0039207C">
        <w:rPr>
          <w:b/>
          <w:bCs/>
          <w:lang w:val="el-GR"/>
        </w:rPr>
        <w:t>Μοντελοποίηση των υφιστάμενων διαδικασιών με τη μορφή διαγραμμάτων ροής</w:t>
      </w:r>
      <w:r>
        <w:rPr>
          <w:lang w:val="el-GR"/>
        </w:rPr>
        <w:t xml:space="preserve">. Η μοντελοποίηση θα πρέπει να πραγματοποιηθεί με χρήση λογισμικού διαχείρισης επιχειρησιακών διαδικασιών </w:t>
      </w:r>
      <w:r w:rsidRPr="00974AD7">
        <w:rPr>
          <w:lang w:val="el-GR"/>
        </w:rPr>
        <w:t>(</w:t>
      </w:r>
      <w:r>
        <w:rPr>
          <w:lang w:val="en-US"/>
        </w:rPr>
        <w:t>Business</w:t>
      </w:r>
      <w:r w:rsidRPr="00974AD7">
        <w:rPr>
          <w:lang w:val="el-GR"/>
        </w:rPr>
        <w:t xml:space="preserve"> </w:t>
      </w:r>
      <w:r>
        <w:rPr>
          <w:lang w:val="en-US"/>
        </w:rPr>
        <w:t>Process</w:t>
      </w:r>
      <w:r w:rsidRPr="00974AD7">
        <w:rPr>
          <w:lang w:val="el-GR"/>
        </w:rPr>
        <w:t xml:space="preserve"> </w:t>
      </w:r>
      <w:r>
        <w:rPr>
          <w:lang w:val="en-US"/>
        </w:rPr>
        <w:t>Management</w:t>
      </w:r>
      <w:r w:rsidRPr="00974AD7">
        <w:rPr>
          <w:lang w:val="el-GR"/>
        </w:rPr>
        <w:t>)</w:t>
      </w:r>
      <w:r w:rsidRPr="009359FB">
        <w:rPr>
          <w:lang w:val="el-GR"/>
        </w:rPr>
        <w:t xml:space="preserve">, το οποίο </w:t>
      </w:r>
      <w:r>
        <w:rPr>
          <w:lang w:val="el-GR"/>
        </w:rPr>
        <w:t>θ</w:t>
      </w:r>
      <w:r w:rsidRPr="009359FB">
        <w:rPr>
          <w:lang w:val="el-GR"/>
        </w:rPr>
        <w:t xml:space="preserve">α </w:t>
      </w:r>
      <w:r>
        <w:rPr>
          <w:lang w:val="el-GR"/>
        </w:rPr>
        <w:t>χρησιμοποιεί</w:t>
      </w:r>
      <w:r w:rsidRPr="009359FB">
        <w:rPr>
          <w:lang w:val="el-GR"/>
        </w:rPr>
        <w:t xml:space="preserve"> τ</w:t>
      </w:r>
      <w:r>
        <w:rPr>
          <w:lang w:val="el-GR"/>
        </w:rPr>
        <w:t>ο πρότυπο</w:t>
      </w:r>
      <w:r w:rsidRPr="009359FB">
        <w:rPr>
          <w:lang w:val="el-GR"/>
        </w:rPr>
        <w:t xml:space="preserve"> BPMN (έκδοση 2.0).</w:t>
      </w:r>
      <w:r>
        <w:rPr>
          <w:lang w:val="el-GR"/>
        </w:rPr>
        <w:t xml:space="preserve"> </w:t>
      </w:r>
    </w:p>
    <w:p w14:paraId="416387CB" w14:textId="77777777" w:rsidR="00392113" w:rsidRDefault="00392113" w:rsidP="00091F17">
      <w:pPr>
        <w:pStyle w:val="aff2"/>
        <w:numPr>
          <w:ilvl w:val="0"/>
          <w:numId w:val="180"/>
        </w:numPr>
        <w:suppressAutoHyphens w:val="0"/>
        <w:autoSpaceDE w:val="0"/>
        <w:spacing w:after="60"/>
        <w:rPr>
          <w:lang w:val="el-GR"/>
        </w:rPr>
      </w:pPr>
      <w:r w:rsidRPr="0039207C">
        <w:rPr>
          <w:b/>
          <w:bCs/>
          <w:lang w:val="el-GR"/>
        </w:rPr>
        <w:t>Καταγραφή των αναγκών, προσδοκιών και απαιτήσεων της ΔΣΕΣ και λοιπών κρίσιμων στελεχών του Υπουργείου</w:t>
      </w:r>
      <w:r>
        <w:rPr>
          <w:lang w:val="el-GR"/>
        </w:rPr>
        <w:t xml:space="preserve"> (Πολιτική Ηγεσία, Ανώτατη διοικητική βαθμίδα, κρίσιμες οργανωτικές μονάδες του Υπουργείου που συμμετέχουν στην κατάρτιση και υλοποίηση του ΣΕΣ) αναφορικά με το μελλοντικό σύστημα ΣΕΣ που θα πρέπει να υιοθετηθεί. Η καταγραφή θα πρέπει θα πραγματοποιηθεί μέσω οργανωμένων συνεντεύξεων ή/και συνάντησης εργασίας </w:t>
      </w:r>
      <w:r w:rsidRPr="001E3A31">
        <w:rPr>
          <w:lang w:val="el-GR"/>
        </w:rPr>
        <w:t>(</w:t>
      </w:r>
      <w:r>
        <w:rPr>
          <w:lang w:val="en-US"/>
        </w:rPr>
        <w:t>workshop</w:t>
      </w:r>
      <w:r w:rsidRPr="001E3A31">
        <w:rPr>
          <w:lang w:val="el-GR"/>
        </w:rPr>
        <w:t>).</w:t>
      </w:r>
      <w:r>
        <w:rPr>
          <w:lang w:val="el-GR"/>
        </w:rPr>
        <w:t xml:space="preserve">  Θα περιλαμβάνει κατηγορίες απαιτήσεων που σχετίζονται </w:t>
      </w:r>
      <w:r>
        <w:rPr>
          <w:lang w:val="el-GR"/>
        </w:rPr>
        <w:lastRenderedPageBreak/>
        <w:t>με θέματα διαδικαστικά, οργανωτικά, διαχείρισης ανθρώπινου δυναμικού, πληροφορικής,  οικονομικά, θεσμικά</w:t>
      </w:r>
      <w:r w:rsidRPr="002E258D">
        <w:rPr>
          <w:lang w:val="el-GR"/>
        </w:rPr>
        <w:t xml:space="preserve">, </w:t>
      </w:r>
      <w:r>
        <w:rPr>
          <w:lang w:val="el-GR"/>
        </w:rPr>
        <w:t>κλπ.</w:t>
      </w:r>
    </w:p>
    <w:p w14:paraId="225D52AF" w14:textId="77777777" w:rsidR="00392113" w:rsidRDefault="00392113" w:rsidP="00091F17">
      <w:pPr>
        <w:pStyle w:val="aff2"/>
        <w:numPr>
          <w:ilvl w:val="0"/>
          <w:numId w:val="180"/>
        </w:numPr>
        <w:suppressAutoHyphens w:val="0"/>
        <w:autoSpaceDE w:val="0"/>
        <w:spacing w:after="60"/>
        <w:rPr>
          <w:lang w:val="el-GR"/>
        </w:rPr>
      </w:pPr>
      <w:r w:rsidRPr="0039207C">
        <w:rPr>
          <w:b/>
          <w:bCs/>
          <w:lang w:val="el-GR"/>
        </w:rPr>
        <w:t>Προσδιορισμός των ισχυρών σημείων, των προβλημάτων και κινδύνων του υφιστάμενου τρόπου υλοποίησης του ΣΕ</w:t>
      </w:r>
      <w:r>
        <w:rPr>
          <w:lang w:val="el-GR"/>
        </w:rPr>
        <w:t xml:space="preserve">Σ. Ο προσδιορισμός θα αναφέρεται στο σύνολο των συνδεόμενων με την εφαρμογή της διαδικασίας θεμάτων, όπως ενδεικτικά: ποιότητα αποτελέσματος, τήρηση χρονοδιαγράμματος, δέσμευση πόρων προσωπικού μονάδων Υπουργείου, επάρκεια πληροφορικής υποστήριξης, δυνατότητα παρακολούθησης και μέτρησης αποτελεσμάτων, κλπ. </w:t>
      </w:r>
    </w:p>
    <w:p w14:paraId="7139D88A" w14:textId="77777777" w:rsidR="00392113" w:rsidRDefault="00392113" w:rsidP="00392113">
      <w:pPr>
        <w:pStyle w:val="aff2"/>
        <w:suppressAutoHyphens w:val="0"/>
        <w:autoSpaceDE w:val="0"/>
        <w:spacing w:after="60"/>
        <w:rPr>
          <w:lang w:val="el-GR"/>
        </w:rPr>
      </w:pPr>
    </w:p>
    <w:p w14:paraId="5E50AB2B" w14:textId="75E07997" w:rsidR="006A6B50" w:rsidRPr="006A6B50" w:rsidRDefault="006A6B50" w:rsidP="006A6B50">
      <w:pPr>
        <w:rPr>
          <w:b/>
          <w:bCs/>
          <w:lang w:val="el-GR"/>
        </w:rPr>
      </w:pPr>
      <w:r>
        <w:rPr>
          <w:b/>
          <w:bCs/>
          <w:lang w:val="el-GR"/>
        </w:rPr>
        <w:t>2</w:t>
      </w:r>
      <w:r w:rsidR="00A03FD8" w:rsidRPr="003B7561">
        <w:rPr>
          <w:b/>
          <w:bCs/>
          <w:vertAlign w:val="superscript"/>
          <w:lang w:val="el-GR"/>
        </w:rPr>
        <w:t>η</w:t>
      </w:r>
      <w:r w:rsidR="00A03FD8">
        <w:rPr>
          <w:b/>
          <w:bCs/>
          <w:lang w:val="el-GR"/>
        </w:rPr>
        <w:t xml:space="preserve"> Ενότητα </w:t>
      </w:r>
    </w:p>
    <w:p w14:paraId="04CDD4EE" w14:textId="34A7D864" w:rsidR="00392113" w:rsidRPr="00C05A96" w:rsidRDefault="00F03AFD" w:rsidP="00392113">
      <w:pPr>
        <w:suppressAutoHyphens w:val="0"/>
        <w:autoSpaceDE w:val="0"/>
        <w:spacing w:after="60"/>
        <w:rPr>
          <w:lang w:val="el-GR"/>
        </w:rPr>
      </w:pPr>
      <w:r>
        <w:rPr>
          <w:lang w:val="el-GR"/>
        </w:rPr>
        <w:t>Στ</w:t>
      </w:r>
      <w:r w:rsidR="00A03FD8">
        <w:rPr>
          <w:lang w:val="el-GR"/>
        </w:rPr>
        <w:t>η</w:t>
      </w:r>
      <w:r>
        <w:rPr>
          <w:lang w:val="el-GR"/>
        </w:rPr>
        <w:t xml:space="preserve"> </w:t>
      </w:r>
      <w:r w:rsidR="006A6B50">
        <w:rPr>
          <w:lang w:val="el-GR"/>
        </w:rPr>
        <w:t>2</w:t>
      </w:r>
      <w:r w:rsidR="00A03FD8" w:rsidRPr="003B7561">
        <w:rPr>
          <w:vertAlign w:val="superscript"/>
          <w:lang w:val="el-GR"/>
        </w:rPr>
        <w:t>η</w:t>
      </w:r>
      <w:r w:rsidR="00A03FD8">
        <w:rPr>
          <w:lang w:val="el-GR"/>
        </w:rPr>
        <w:t xml:space="preserve"> ενότητα</w:t>
      </w:r>
      <w:r>
        <w:rPr>
          <w:lang w:val="el-GR"/>
        </w:rPr>
        <w:t xml:space="preserve">, </w:t>
      </w:r>
      <w:r w:rsidR="00392113" w:rsidRPr="00C05A96">
        <w:rPr>
          <w:lang w:val="el-GR"/>
        </w:rPr>
        <w:t>περιλαμβάνονται κατ’ ελάχιστον οι ακόλουθες εργασίες που θα πρέπει να εκτελέσει ο Ανάδοχος, με αναφορά στο σύνολο των διαδικασιών που έχουν καταγραφεί στην υφιστάμενη κατάσταση:</w:t>
      </w:r>
    </w:p>
    <w:p w14:paraId="676E6801" w14:textId="77777777" w:rsidR="00392113" w:rsidRPr="00C05A96" w:rsidRDefault="00392113" w:rsidP="00091F17">
      <w:pPr>
        <w:pStyle w:val="aff2"/>
        <w:numPr>
          <w:ilvl w:val="0"/>
          <w:numId w:val="181"/>
        </w:numPr>
        <w:spacing w:after="200"/>
        <w:rPr>
          <w:lang w:val="el-GR"/>
        </w:rPr>
      </w:pPr>
      <w:r w:rsidRPr="00F03AFD">
        <w:rPr>
          <w:b/>
          <w:bCs/>
          <w:lang w:val="el-GR"/>
        </w:rPr>
        <w:t>Διενέργεια Ανάλυσης Χάσματος (Gap Analysis) μεταξύ της υφιστάμενης κατάστασης και των αναγκαίων αλλαγών</w:t>
      </w:r>
      <w:r w:rsidRPr="00C05A96">
        <w:rPr>
          <w:lang w:val="el-GR"/>
        </w:rPr>
        <w:t>, όπως καταγράφηκαν παραπάνω, και προσδιορισμός των βασικών κατευθύνσεων λειτουργικού ανασχεδιασμού των διαδικασιών ΣΕΣ του Υπουργείου.</w:t>
      </w:r>
    </w:p>
    <w:p w14:paraId="1F68FE23" w14:textId="77777777" w:rsidR="00F03AFD" w:rsidRDefault="00392113" w:rsidP="00091F17">
      <w:pPr>
        <w:pStyle w:val="aff2"/>
        <w:numPr>
          <w:ilvl w:val="0"/>
          <w:numId w:val="181"/>
        </w:numPr>
        <w:suppressAutoHyphens w:val="0"/>
        <w:autoSpaceDE w:val="0"/>
        <w:spacing w:after="60"/>
        <w:rPr>
          <w:lang w:val="el-GR"/>
        </w:rPr>
      </w:pPr>
      <w:r w:rsidRPr="00F03AFD">
        <w:rPr>
          <w:b/>
          <w:bCs/>
          <w:lang w:val="el-GR"/>
        </w:rPr>
        <w:t>Ανασχεδιασμός διαδικασιών ΣΕΣ</w:t>
      </w:r>
      <w:r w:rsidRPr="00C05A96">
        <w:rPr>
          <w:lang w:val="el-GR"/>
        </w:rPr>
        <w:t>, προκειμένου να αντιμετωπισθούν τα προβλήματα της υφιστάμενης διαδικασίας καθώς και οι κίνδυνοι που διαγνώσθηκαν. Στόχος του ανασχεδιασμού θα είναι η βελτίωση της ποιότητας του αποτελέσματος και της αποδοτικότητας (σύντμηση χρονοδιαγραμμάτων, μείωση γραφειοκρατίας κλπ.) της διαδικασίας, σε αντιστοιχία και με τις ανάγκες και προσδοκίες που διατυπώθηκαν.</w:t>
      </w:r>
      <w:r w:rsidRPr="00F03AFD">
        <w:rPr>
          <w:lang w:val="el-GR"/>
        </w:rPr>
        <w:t xml:space="preserve"> </w:t>
      </w:r>
    </w:p>
    <w:p w14:paraId="1198DB63" w14:textId="4C1E0315" w:rsidR="00392113" w:rsidRPr="00C05A96" w:rsidRDefault="00392113" w:rsidP="00F03AFD">
      <w:pPr>
        <w:pStyle w:val="aff2"/>
        <w:suppressAutoHyphens w:val="0"/>
        <w:autoSpaceDE w:val="0"/>
        <w:spacing w:after="60"/>
        <w:rPr>
          <w:lang w:val="el-GR"/>
        </w:rPr>
      </w:pPr>
      <w:r w:rsidRPr="00F03AFD">
        <w:rPr>
          <w:lang w:val="el-GR"/>
        </w:rPr>
        <w:t>Ο Ανασχεδιασμός θα περιλαμβάνει, μεταξύ άλλων:</w:t>
      </w:r>
    </w:p>
    <w:p w14:paraId="30252375" w14:textId="77777777" w:rsidR="00392113" w:rsidRPr="00F03AFD" w:rsidRDefault="00392113" w:rsidP="00091F17">
      <w:pPr>
        <w:pStyle w:val="aff2"/>
        <w:numPr>
          <w:ilvl w:val="1"/>
          <w:numId w:val="180"/>
        </w:numPr>
        <w:suppressAutoHyphens w:val="0"/>
        <w:autoSpaceDE w:val="0"/>
        <w:spacing w:after="60"/>
        <w:rPr>
          <w:lang w:val="el-GR"/>
        </w:rPr>
      </w:pPr>
      <w:r w:rsidRPr="00F03AFD">
        <w:rPr>
          <w:lang w:val="el-GR"/>
        </w:rPr>
        <w:t xml:space="preserve">Αναλυτική περιγραφή των βημάτων και της αλληλουχίας των απαραίτητων εγκρίσεων από τους εμπλεκόμενους. </w:t>
      </w:r>
    </w:p>
    <w:p w14:paraId="1BCE05B7" w14:textId="77777777" w:rsidR="00392113" w:rsidRPr="00F03AFD" w:rsidRDefault="00392113" w:rsidP="00091F17">
      <w:pPr>
        <w:pStyle w:val="aff2"/>
        <w:numPr>
          <w:ilvl w:val="1"/>
          <w:numId w:val="180"/>
        </w:numPr>
        <w:suppressAutoHyphens w:val="0"/>
        <w:autoSpaceDE w:val="0"/>
        <w:spacing w:after="60"/>
        <w:rPr>
          <w:lang w:val="el-GR"/>
        </w:rPr>
      </w:pPr>
      <w:r w:rsidRPr="00F03AFD">
        <w:rPr>
          <w:lang w:val="el-GR"/>
        </w:rPr>
        <w:t xml:space="preserve">Προσδιορισμό των ρόλων που συμμετέχουν και της ευθύνης τους κατά το ΣΕΣ. </w:t>
      </w:r>
    </w:p>
    <w:p w14:paraId="49BDF886" w14:textId="1BF3D026" w:rsidR="00392113" w:rsidRPr="00F03AFD" w:rsidRDefault="00392113" w:rsidP="00091F17">
      <w:pPr>
        <w:pStyle w:val="aff2"/>
        <w:numPr>
          <w:ilvl w:val="1"/>
          <w:numId w:val="180"/>
        </w:numPr>
        <w:suppressAutoHyphens w:val="0"/>
        <w:autoSpaceDE w:val="0"/>
        <w:spacing w:after="60"/>
        <w:rPr>
          <w:lang w:val="el-GR"/>
        </w:rPr>
      </w:pPr>
      <w:r w:rsidRPr="00F03AFD">
        <w:rPr>
          <w:lang w:val="el-GR"/>
        </w:rPr>
        <w:t>Αποσαφήνιση και προσδιορισμό των Δομών που λογίζονται ως Μονάδες Ανάθεσης Δράσεων (πχ. η Γενική Διεύθυνση, η Πρεσβεία, το Γενικό Προξενείο, το Προξενείο)</w:t>
      </w:r>
    </w:p>
    <w:p w14:paraId="17F40B9E" w14:textId="7384F4FA" w:rsidR="00392113" w:rsidRPr="00F03AFD" w:rsidRDefault="00392113" w:rsidP="00091F17">
      <w:pPr>
        <w:pStyle w:val="aff2"/>
        <w:numPr>
          <w:ilvl w:val="1"/>
          <w:numId w:val="180"/>
        </w:numPr>
        <w:suppressAutoHyphens w:val="0"/>
        <w:autoSpaceDE w:val="0"/>
        <w:spacing w:after="60"/>
        <w:rPr>
          <w:lang w:val="el-GR"/>
        </w:rPr>
      </w:pPr>
      <w:r w:rsidRPr="00F03AFD">
        <w:rPr>
          <w:lang w:val="el-GR"/>
        </w:rPr>
        <w:t xml:space="preserve">Περιγραφή της διαδικασίας διορθωτικών κινήσεων και εισαγωγής νέων προτάσεων Δράσεων ή τροποποίησης των υφιστάμενων, από όλες τις Δομές. Η εν λόγω διαδικασία αξιολογείται ως πολύ σημαντική για την ταχεία προσαρμογή της στρατηγικής σε μεταβολές του εξωτερικού/εσωτερικού περιβάλλοντος και την επιβεβαίωση, προς τις Δομές, της ανάγκης ενεργής και συνεχής συμμετοχής τους στον Στρατηγικό </w:t>
      </w:r>
      <w:r w:rsidR="006A4E83">
        <w:rPr>
          <w:lang w:val="el-GR"/>
        </w:rPr>
        <w:t xml:space="preserve">και Επιχειρησιακό </w:t>
      </w:r>
      <w:r w:rsidRPr="00F03AFD">
        <w:rPr>
          <w:lang w:val="el-GR"/>
        </w:rPr>
        <w:t>Σχεδιασμό.</w:t>
      </w:r>
    </w:p>
    <w:p w14:paraId="086E6533" w14:textId="77777777" w:rsidR="00392113" w:rsidRPr="00C05A96" w:rsidRDefault="00392113" w:rsidP="00091F17">
      <w:pPr>
        <w:pStyle w:val="aff2"/>
        <w:numPr>
          <w:ilvl w:val="0"/>
          <w:numId w:val="181"/>
        </w:numPr>
        <w:suppressAutoHyphens w:val="0"/>
        <w:autoSpaceDE w:val="0"/>
        <w:spacing w:after="60"/>
        <w:rPr>
          <w:lang w:val="el-GR"/>
        </w:rPr>
      </w:pPr>
      <w:r w:rsidRPr="00F03AFD">
        <w:rPr>
          <w:b/>
          <w:bCs/>
          <w:lang w:val="el-GR"/>
        </w:rPr>
        <w:t>Μοντελοποίηση των ανασχεδιασμένων διαδικασιών</w:t>
      </w:r>
      <w:r w:rsidRPr="00C05A96">
        <w:rPr>
          <w:lang w:val="el-GR"/>
        </w:rPr>
        <w:t xml:space="preserve">, με χρήση του εργαλείου και μεθόδου που χρησιμοποιήθηκε και στην μοντελοποίηση των διαδικασιών της υφιστάμενης κατάστασης. </w:t>
      </w:r>
    </w:p>
    <w:p w14:paraId="0E2CFCDE" w14:textId="77777777" w:rsidR="00392113" w:rsidRPr="00C05A96" w:rsidRDefault="00392113" w:rsidP="00091F17">
      <w:pPr>
        <w:pStyle w:val="aff2"/>
        <w:numPr>
          <w:ilvl w:val="0"/>
          <w:numId w:val="181"/>
        </w:numPr>
        <w:suppressAutoHyphens w:val="0"/>
        <w:autoSpaceDE w:val="0"/>
        <w:spacing w:after="60"/>
        <w:rPr>
          <w:lang w:val="el-GR"/>
        </w:rPr>
      </w:pPr>
      <w:r w:rsidRPr="00F03AFD">
        <w:rPr>
          <w:b/>
          <w:bCs/>
          <w:lang w:val="el-GR"/>
        </w:rPr>
        <w:t>Προσδιορισμός βασικών δεικτών απόδοσης</w:t>
      </w:r>
      <w:r w:rsidRPr="00C05A96">
        <w:rPr>
          <w:lang w:val="el-GR"/>
        </w:rPr>
        <w:t xml:space="preserve"> της διαδικασίας Στρατηγικού και Επιχειρησιακού Σχεδιασμού </w:t>
      </w:r>
    </w:p>
    <w:p w14:paraId="6EED91FC" w14:textId="5F0ABF79" w:rsidR="00392113" w:rsidRPr="00C05A96" w:rsidRDefault="00392113" w:rsidP="00091F17">
      <w:pPr>
        <w:pStyle w:val="aff2"/>
        <w:numPr>
          <w:ilvl w:val="0"/>
          <w:numId w:val="181"/>
        </w:numPr>
        <w:suppressAutoHyphens w:val="0"/>
        <w:autoSpaceDE w:val="0"/>
        <w:spacing w:after="60"/>
        <w:rPr>
          <w:lang w:val="el-GR"/>
        </w:rPr>
      </w:pPr>
      <w:r w:rsidRPr="00F03AFD">
        <w:rPr>
          <w:b/>
          <w:bCs/>
          <w:lang w:val="el-GR"/>
        </w:rPr>
        <w:t>Τυποποίηση υποδειγμάτων που θα περιλαμβάνουν όλες τις πληροφορίες που είναι απαραίτητες για την εφαρμογή του ΣΕΣ</w:t>
      </w:r>
      <w:r w:rsidRPr="00C05A96">
        <w:rPr>
          <w:lang w:val="el-GR"/>
        </w:rPr>
        <w:t xml:space="preserve"> με τρόπο κατανοητό για τις Δομές, οικονομικό (να μην είναι περισσότερα σε αριθμό από τα απολύτως απαραίτητα, ώστε η εφαρμογή του συστήματος ΣΕΣ να μην είναι χρονοβόρα ή πολύπλοκη) και λειτουργικό (ήτοι με χρήση ευνόητης κωδικοποίησης), ώστε να καθίσταται εφικτή η εξαγωγή συγκεντρωτικών αναφορών και συμπερασμάτων, σε επίπεδο </w:t>
      </w:r>
      <w:r w:rsidR="006A4E83">
        <w:rPr>
          <w:lang w:val="el-GR"/>
        </w:rPr>
        <w:t xml:space="preserve">Κεντρικής, Περιφερειακής και Εξωτερικής </w:t>
      </w:r>
      <w:r w:rsidR="004C09AC">
        <w:rPr>
          <w:lang w:val="el-GR"/>
        </w:rPr>
        <w:t>Υπηρεσίας</w:t>
      </w:r>
      <w:r w:rsidRPr="00C05A96">
        <w:rPr>
          <w:lang w:val="el-GR"/>
        </w:rPr>
        <w:t>. (πχ. Επιχειρησιακά Σχέδια). Επιλογή της εφαρμογής που θα χρησιμοποιηθεί για κάθε υπόδειγμα (π.χ. excel, word ή άλλη).</w:t>
      </w:r>
    </w:p>
    <w:p w14:paraId="2B065960" w14:textId="77777777" w:rsidR="00392113" w:rsidRPr="00C05A96" w:rsidRDefault="00392113" w:rsidP="00091F17">
      <w:pPr>
        <w:pStyle w:val="aff2"/>
        <w:numPr>
          <w:ilvl w:val="0"/>
          <w:numId w:val="181"/>
        </w:numPr>
        <w:suppressAutoHyphens w:val="0"/>
        <w:autoSpaceDE w:val="0"/>
        <w:spacing w:after="60"/>
        <w:rPr>
          <w:lang w:val="el-GR"/>
        </w:rPr>
      </w:pPr>
      <w:r w:rsidRPr="00F03AFD">
        <w:rPr>
          <w:b/>
          <w:bCs/>
          <w:lang w:val="el-GR"/>
        </w:rPr>
        <w:t>Σαφής ορισμός των χρονοδιαγραμμάτων και της χρονικής περιόδου αναφοράς</w:t>
      </w:r>
      <w:r w:rsidRPr="00C05A96">
        <w:rPr>
          <w:lang w:val="el-GR"/>
        </w:rPr>
        <w:t xml:space="preserve"> για κάθε υπόδειγμα, πληροφορία, δείκτη και συγκεντρωτική αναφορά.</w:t>
      </w:r>
    </w:p>
    <w:p w14:paraId="2D9F6FD9" w14:textId="3D99FCC9" w:rsidR="00392113" w:rsidRPr="00C05A96" w:rsidRDefault="00392113" w:rsidP="00091F17">
      <w:pPr>
        <w:pStyle w:val="aff2"/>
        <w:numPr>
          <w:ilvl w:val="0"/>
          <w:numId w:val="181"/>
        </w:numPr>
        <w:suppressAutoHyphens w:val="0"/>
        <w:autoSpaceDE w:val="0"/>
        <w:spacing w:after="60"/>
        <w:rPr>
          <w:lang w:val="el-GR"/>
        </w:rPr>
      </w:pPr>
      <w:r w:rsidRPr="00F03AFD">
        <w:rPr>
          <w:b/>
          <w:bCs/>
          <w:lang w:val="el-GR"/>
        </w:rPr>
        <w:t xml:space="preserve">Πρόταση μεθοδολογίας και κριτηρίων επιλογής Δράσεων και </w:t>
      </w:r>
      <w:r w:rsidR="006A4E83">
        <w:rPr>
          <w:b/>
          <w:bCs/>
          <w:lang w:val="el-GR"/>
        </w:rPr>
        <w:t>Ενεργειών</w:t>
      </w:r>
      <w:r w:rsidR="006A4E83" w:rsidRPr="00C05A96">
        <w:rPr>
          <w:lang w:val="el-GR"/>
        </w:rPr>
        <w:t xml:space="preserve"> </w:t>
      </w:r>
      <w:r w:rsidRPr="00C05A96">
        <w:rPr>
          <w:lang w:val="el-GR"/>
        </w:rPr>
        <w:t xml:space="preserve">και αποφυγής συμπτώσεων- αλληλοεπικαλύψεων. </w:t>
      </w:r>
    </w:p>
    <w:p w14:paraId="5892A59B" w14:textId="6A730A44" w:rsidR="00392113" w:rsidRPr="00C05A96" w:rsidRDefault="00392113" w:rsidP="00091F17">
      <w:pPr>
        <w:pStyle w:val="aff2"/>
        <w:numPr>
          <w:ilvl w:val="0"/>
          <w:numId w:val="181"/>
        </w:numPr>
        <w:suppressAutoHyphens w:val="0"/>
        <w:autoSpaceDE w:val="0"/>
        <w:spacing w:after="60"/>
        <w:rPr>
          <w:lang w:val="el-GR"/>
        </w:rPr>
      </w:pPr>
      <w:r w:rsidRPr="00F03AFD">
        <w:rPr>
          <w:b/>
          <w:bCs/>
          <w:lang w:val="el-GR"/>
        </w:rPr>
        <w:lastRenderedPageBreak/>
        <w:t xml:space="preserve">Πρόταση μεθοδολογίας και κριτηρίων προτεραιοποίησης των </w:t>
      </w:r>
      <w:r w:rsidR="006A4E83">
        <w:rPr>
          <w:b/>
          <w:bCs/>
          <w:lang w:val="el-GR"/>
        </w:rPr>
        <w:t>Σ</w:t>
      </w:r>
      <w:r w:rsidRPr="00F03AFD">
        <w:rPr>
          <w:b/>
          <w:bCs/>
          <w:lang w:val="el-GR"/>
        </w:rPr>
        <w:t xml:space="preserve">τόχων και </w:t>
      </w:r>
      <w:r w:rsidR="006A4E83">
        <w:rPr>
          <w:b/>
          <w:bCs/>
          <w:lang w:val="el-GR"/>
        </w:rPr>
        <w:t>Δ</w:t>
      </w:r>
      <w:r w:rsidRPr="00F03AFD">
        <w:rPr>
          <w:b/>
          <w:bCs/>
          <w:lang w:val="el-GR"/>
        </w:rPr>
        <w:t>ράσεων του ΣΕΣ</w:t>
      </w:r>
      <w:r w:rsidRPr="00C05A96">
        <w:rPr>
          <w:lang w:val="el-GR"/>
        </w:rPr>
        <w:t xml:space="preserve">, βάσει των Στρατηγικών Αξόνων και Στόχων. </w:t>
      </w:r>
    </w:p>
    <w:p w14:paraId="0CE819FB" w14:textId="77777777" w:rsidR="00392113" w:rsidRPr="00C05A96" w:rsidRDefault="00392113" w:rsidP="00091F17">
      <w:pPr>
        <w:pStyle w:val="aff2"/>
        <w:numPr>
          <w:ilvl w:val="0"/>
          <w:numId w:val="181"/>
        </w:numPr>
        <w:suppressAutoHyphens w:val="0"/>
        <w:autoSpaceDE w:val="0"/>
        <w:spacing w:after="60"/>
        <w:rPr>
          <w:lang w:val="el-GR"/>
        </w:rPr>
      </w:pPr>
      <w:r w:rsidRPr="00F03AFD">
        <w:rPr>
          <w:b/>
          <w:bCs/>
          <w:lang w:val="el-GR"/>
        </w:rPr>
        <w:t>Πρόταση μεθοδολογίας υποβολής κινδύνων μη υλοποίησης ΣΕΣ</w:t>
      </w:r>
      <w:r w:rsidRPr="00C05A96">
        <w:rPr>
          <w:lang w:val="el-GR"/>
        </w:rPr>
        <w:t xml:space="preserve"> και μέτρων μετριασμού τους.  </w:t>
      </w:r>
    </w:p>
    <w:p w14:paraId="3F397086" w14:textId="77777777" w:rsidR="00392113" w:rsidRPr="00C05A96" w:rsidRDefault="00392113" w:rsidP="00091F17">
      <w:pPr>
        <w:pStyle w:val="aff2"/>
        <w:numPr>
          <w:ilvl w:val="0"/>
          <w:numId w:val="181"/>
        </w:numPr>
        <w:suppressAutoHyphens w:val="0"/>
        <w:autoSpaceDE w:val="0"/>
        <w:spacing w:after="60"/>
        <w:rPr>
          <w:lang w:val="el-GR"/>
        </w:rPr>
      </w:pPr>
      <w:r w:rsidRPr="00F03AFD">
        <w:rPr>
          <w:b/>
          <w:bCs/>
          <w:lang w:val="el-GR"/>
        </w:rPr>
        <w:t>Πρόταση μεθοδολογίας στοχοθεσίας των Δομών και επιλογής Δεικτών Απόδοσης – Επίδοσης</w:t>
      </w:r>
      <w:r w:rsidRPr="00C05A96">
        <w:rPr>
          <w:lang w:val="el-GR"/>
        </w:rPr>
        <w:t xml:space="preserve"> για την παρακολούθηση υλοποίησης του ΣΕΣ. </w:t>
      </w:r>
    </w:p>
    <w:p w14:paraId="199EA351" w14:textId="77777777" w:rsidR="00392113" w:rsidRPr="00C05A96" w:rsidRDefault="00392113" w:rsidP="00091F17">
      <w:pPr>
        <w:pStyle w:val="aff2"/>
        <w:numPr>
          <w:ilvl w:val="0"/>
          <w:numId w:val="181"/>
        </w:numPr>
        <w:suppressAutoHyphens w:val="0"/>
        <w:autoSpaceDE w:val="0"/>
        <w:spacing w:after="60"/>
        <w:rPr>
          <w:lang w:val="el-GR"/>
        </w:rPr>
      </w:pPr>
      <w:r w:rsidRPr="00F03AFD">
        <w:rPr>
          <w:b/>
          <w:bCs/>
          <w:lang w:val="el-GR"/>
        </w:rPr>
        <w:t xml:space="preserve">Προσδιορισμός βασικών λειτουργικών απαιτήσεων της ψηφιακής πλατφόρμας </w:t>
      </w:r>
      <w:r w:rsidRPr="00C05A96">
        <w:rPr>
          <w:lang w:val="el-GR"/>
        </w:rPr>
        <w:t xml:space="preserve">που θα υποστηρίζει την εφαρμογή από τη ΔΣΕΣ και όλες τις Υπηρεσίες του Υπουργείου των διαδικασιών στη νέα τους μορφή. </w:t>
      </w:r>
    </w:p>
    <w:p w14:paraId="75EC1DB5" w14:textId="77777777" w:rsidR="00392113" w:rsidRPr="00C05A96" w:rsidRDefault="00392113" w:rsidP="00091F17">
      <w:pPr>
        <w:pStyle w:val="aff2"/>
        <w:numPr>
          <w:ilvl w:val="0"/>
          <w:numId w:val="181"/>
        </w:numPr>
        <w:suppressAutoHyphens w:val="0"/>
        <w:autoSpaceDE w:val="0"/>
        <w:spacing w:after="60"/>
        <w:rPr>
          <w:lang w:val="el-GR"/>
        </w:rPr>
      </w:pPr>
      <w:r w:rsidRPr="00F03AFD">
        <w:rPr>
          <w:b/>
          <w:bCs/>
          <w:lang w:val="el-GR"/>
        </w:rPr>
        <w:t>Προσδιορισμός αναγκών ενίσχυσης (αριθμητικά ή/και με δεξιότητες) του στελεχιακού δυναμικού της ΔΣΕΣ</w:t>
      </w:r>
      <w:r w:rsidRPr="00C05A96">
        <w:rPr>
          <w:lang w:val="el-GR"/>
        </w:rPr>
        <w:t xml:space="preserve">. Εκπαίδευση των στελεχών της Διεύθυνσης στην προτεινόμενη διαδικασία (μετά την ολοκλήρωση της υλοποίησης της Ψηφιακής Πλατφόρμας), ώστε να είναι σε θέση, ως εκπαιδευτές, να εκπαιδεύσουν στελέχη του Υπουργείου που θα συμμετέχουν στην υλοποίησή της.  </w:t>
      </w:r>
    </w:p>
    <w:p w14:paraId="0B507895" w14:textId="1B5A75E4" w:rsidR="00F03AFD" w:rsidRDefault="00F03AFD" w:rsidP="00EF2A10">
      <w:pPr>
        <w:rPr>
          <w:lang w:val="el-GR"/>
        </w:rPr>
      </w:pPr>
      <w:r>
        <w:rPr>
          <w:lang w:val="el-GR"/>
        </w:rPr>
        <w:t>Ο υποψήφιος θα πρέπει να παρουσιάσει στην πρόταση σου, τον τρόπο και την μεθοδολογία που θα χρησιμοποιήσει για την επίτευξη των παραπάνω στόχων.</w:t>
      </w:r>
    </w:p>
    <w:p w14:paraId="64340D1E" w14:textId="77777777" w:rsidR="00166AED" w:rsidRDefault="00166AED" w:rsidP="00EF2A10">
      <w:pPr>
        <w:rPr>
          <w:lang w:val="el-GR"/>
        </w:rPr>
      </w:pPr>
    </w:p>
    <w:p w14:paraId="39D3873E" w14:textId="34C56010" w:rsidR="00F92D57" w:rsidRDefault="00F92D57" w:rsidP="00091F17">
      <w:pPr>
        <w:pStyle w:val="4"/>
        <w:numPr>
          <w:ilvl w:val="1"/>
          <w:numId w:val="186"/>
        </w:numPr>
        <w:rPr>
          <w:rFonts w:cs="Tahoma"/>
          <w:szCs w:val="22"/>
          <w:lang w:val="el-GR"/>
        </w:rPr>
      </w:pPr>
      <w:bookmarkStart w:id="710" w:name="_Ref107676051"/>
      <w:bookmarkStart w:id="711" w:name="_Toc118711248"/>
      <w:r w:rsidRPr="00EF2204">
        <w:rPr>
          <w:rFonts w:cs="Tahoma"/>
          <w:szCs w:val="22"/>
          <w:lang w:val="el-GR"/>
        </w:rPr>
        <w:t xml:space="preserve">Υπηρεσίες </w:t>
      </w:r>
      <w:bookmarkEnd w:id="706"/>
      <w:bookmarkEnd w:id="707"/>
      <w:r w:rsidR="00165EA9">
        <w:rPr>
          <w:rFonts w:cs="Tahoma"/>
          <w:szCs w:val="22"/>
          <w:lang w:val="el-GR"/>
        </w:rPr>
        <w:t>Διαλειτουργ</w:t>
      </w:r>
      <w:r w:rsidR="00F04A7B">
        <w:rPr>
          <w:rFonts w:cs="Tahoma"/>
          <w:szCs w:val="22"/>
          <w:lang w:val="el-GR"/>
        </w:rPr>
        <w:t>ι</w:t>
      </w:r>
      <w:r w:rsidR="00165EA9">
        <w:rPr>
          <w:rFonts w:cs="Tahoma"/>
          <w:szCs w:val="22"/>
          <w:lang w:val="el-GR"/>
        </w:rPr>
        <w:t>κότητας</w:t>
      </w:r>
      <w:bookmarkEnd w:id="708"/>
      <w:bookmarkEnd w:id="709"/>
      <w:bookmarkEnd w:id="710"/>
      <w:bookmarkEnd w:id="711"/>
    </w:p>
    <w:p w14:paraId="3D429BF3" w14:textId="77777777" w:rsidR="00165EA9" w:rsidRPr="00FC0BE5" w:rsidRDefault="00165EA9" w:rsidP="00165EA9">
      <w:pPr>
        <w:suppressAutoHyphens w:val="0"/>
        <w:autoSpaceDE w:val="0"/>
        <w:autoSpaceDN w:val="0"/>
        <w:adjustRightInd w:val="0"/>
        <w:spacing w:after="0"/>
        <w:rPr>
          <w:color w:val="000000"/>
          <w:lang w:val="el-GR" w:eastAsia="el-GR"/>
        </w:rPr>
      </w:pPr>
      <w:r w:rsidRPr="00FC0BE5">
        <w:rPr>
          <w:color w:val="000000"/>
          <w:lang w:val="el-GR" w:eastAsia="el-GR"/>
        </w:rPr>
        <w:t>Κατά το σχεδιασμό και την υλοποίηση του Έργου θα πρέπει να ακολουθηθούν τα κάτωθι:</w:t>
      </w:r>
    </w:p>
    <w:p w14:paraId="3F659511" w14:textId="612EC7C2" w:rsidR="00165EA9" w:rsidRPr="00FC0BE5" w:rsidRDefault="00165EA9" w:rsidP="00355723">
      <w:pPr>
        <w:numPr>
          <w:ilvl w:val="0"/>
          <w:numId w:val="59"/>
        </w:numPr>
        <w:suppressAutoHyphens w:val="0"/>
        <w:autoSpaceDE w:val="0"/>
        <w:autoSpaceDN w:val="0"/>
        <w:adjustRightInd w:val="0"/>
        <w:spacing w:after="0"/>
        <w:rPr>
          <w:color w:val="000000"/>
          <w:lang w:val="el-GR" w:eastAsia="el-GR"/>
        </w:rPr>
      </w:pPr>
      <w:r w:rsidRPr="00FC0BE5">
        <w:rPr>
          <w:color w:val="000000"/>
          <w:lang w:val="el-GR" w:eastAsia="el-GR"/>
        </w:rPr>
        <w:t>Ο Ανάδοχος θα πρέπει να ακολουθήσει τις αρχές σχεδίασης και τα τεχνολογικά πρότυπα του Πλαισίου Διαλειτουργικότητας</w:t>
      </w:r>
      <w:r w:rsidR="004C09AC">
        <w:rPr>
          <w:color w:val="000000"/>
          <w:lang w:val="el-GR" w:eastAsia="el-GR"/>
        </w:rPr>
        <w:t xml:space="preserve"> </w:t>
      </w:r>
      <w:r w:rsidRPr="00FC0BE5">
        <w:rPr>
          <w:color w:val="000000"/>
          <w:lang w:val="el-GR" w:eastAsia="el-GR"/>
        </w:rPr>
        <w:t>&amp; Υπηρεσιών Ηλεκτρονικών Συναλλαγών (ΠΔ&amp;ΥΗΣ) (http://www.e-gif.gov.gr).</w:t>
      </w:r>
    </w:p>
    <w:p w14:paraId="37147435" w14:textId="77777777" w:rsidR="00165EA9" w:rsidRPr="00FC0BE5" w:rsidRDefault="00165EA9" w:rsidP="00355723">
      <w:pPr>
        <w:numPr>
          <w:ilvl w:val="0"/>
          <w:numId w:val="59"/>
        </w:numPr>
        <w:suppressAutoHyphens w:val="0"/>
        <w:autoSpaceDE w:val="0"/>
        <w:autoSpaceDN w:val="0"/>
        <w:adjustRightInd w:val="0"/>
        <w:spacing w:after="0"/>
        <w:rPr>
          <w:color w:val="000000"/>
          <w:lang w:val="el-GR" w:eastAsia="el-GR"/>
        </w:rPr>
      </w:pPr>
      <w:r w:rsidRPr="00FC0BE5">
        <w:rPr>
          <w:color w:val="000000"/>
          <w:lang w:val="el-GR" w:eastAsia="el-GR"/>
        </w:rPr>
        <w:t xml:space="preserve">Η δυνατότητα επικοινωνίας, συνεργασίας και ανταλλαγής δεδομένων μεταξύ ετερογενών λειτουργικών συστημάτων και συστημάτων διαχείρισης βάσεων δεδομένων θεωρείται επίσης απαραίτητη. Η πρόσβαση στα δεδομένα και έγγραφα του Πληροφοριακού συστήματος θα γίνεται μέσω μηχανισμού ευρετηρίασης ώστε να μην επιβαρύνεται η Βάση δεδομένων. </w:t>
      </w:r>
    </w:p>
    <w:p w14:paraId="26BAF696" w14:textId="621B829F" w:rsidR="00165EA9" w:rsidRPr="00141844" w:rsidRDefault="00165EA9" w:rsidP="00355723">
      <w:pPr>
        <w:numPr>
          <w:ilvl w:val="0"/>
          <w:numId w:val="59"/>
        </w:numPr>
        <w:suppressAutoHyphens w:val="0"/>
        <w:autoSpaceDE w:val="0"/>
        <w:autoSpaceDN w:val="0"/>
        <w:adjustRightInd w:val="0"/>
        <w:spacing w:after="0"/>
        <w:rPr>
          <w:color w:val="000000"/>
          <w:lang w:val="el-GR" w:eastAsia="el-GR"/>
        </w:rPr>
      </w:pPr>
      <w:r w:rsidRPr="00FC0BE5">
        <w:rPr>
          <w:color w:val="000000"/>
          <w:lang w:val="el-GR" w:eastAsia="el-GR"/>
        </w:rPr>
        <w:t xml:space="preserve">Θα πρέπει να υλοποιηθεί </w:t>
      </w:r>
      <w:r w:rsidRPr="00965211">
        <w:rPr>
          <w:color w:val="000000"/>
          <w:lang w:val="el-GR" w:eastAsia="el-GR"/>
        </w:rPr>
        <w:t>σχήμα διαλειτουργικότητας</w:t>
      </w:r>
      <w:r w:rsidRPr="00FC0BE5">
        <w:rPr>
          <w:color w:val="000000"/>
          <w:lang w:val="el-GR" w:eastAsia="el-GR"/>
        </w:rPr>
        <w:t xml:space="preserve">, το οποίο θα είναι υπεύθυνο για την επικοινωνία,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διακυβέρνησης. Θα πρέπει να προβλεφθεί δηλαδή η δυνατότητα μεταφοράς των δεδομένων σε τρίτες εφαρμογές ή άλλες πλατφόρμες αποθήκευσης (migration), μέσω ανοικτών και διεθνώς αναγνωρισμένων προτύπων για την ανταλλαγή δεδομένων με άλλα πληροφοριακά συστήματα. Στο πλαίσιο αυτό θα παρασχεθούν οι κατάλληλες </w:t>
      </w:r>
      <w:r w:rsidRPr="00965211">
        <w:rPr>
          <w:color w:val="000000"/>
          <w:lang w:val="el-GR" w:eastAsia="el-GR"/>
        </w:rPr>
        <w:t>διεπαφές</w:t>
      </w:r>
      <w:r w:rsidRPr="00FC0BE5">
        <w:rPr>
          <w:color w:val="000000"/>
          <w:lang w:val="el-GR" w:eastAsia="el-GR"/>
        </w:rPr>
        <w:t xml:space="preserve"> (π.χ. επαρκώς τεκμηριωμένα APIs </w:t>
      </w:r>
      <w:r w:rsidR="00F04A7B">
        <w:rPr>
          <w:color w:val="000000"/>
          <w:lang w:val="el-GR" w:eastAsia="el-GR"/>
        </w:rPr>
        <w:t>–</w:t>
      </w:r>
      <w:r w:rsidRPr="00FC0BE5">
        <w:rPr>
          <w:color w:val="000000"/>
          <w:lang w:val="el-GR" w:eastAsia="el-GR"/>
        </w:rPr>
        <w:t xml:space="preserve"> Application</w:t>
      </w:r>
      <w:r w:rsidR="00F04A7B">
        <w:rPr>
          <w:color w:val="000000"/>
          <w:lang w:val="el-GR" w:eastAsia="el-GR"/>
        </w:rPr>
        <w:t xml:space="preserve"> </w:t>
      </w:r>
      <w:r w:rsidRPr="00FC0BE5">
        <w:rPr>
          <w:color w:val="000000"/>
          <w:lang w:val="el-GR" w:eastAsia="el-GR"/>
        </w:rPr>
        <w:t>Programming</w:t>
      </w:r>
      <w:r w:rsidR="00F04A7B">
        <w:rPr>
          <w:color w:val="000000"/>
          <w:lang w:val="el-GR" w:eastAsia="el-GR"/>
        </w:rPr>
        <w:t xml:space="preserve"> </w:t>
      </w:r>
      <w:r w:rsidRPr="00FC0BE5">
        <w:rPr>
          <w:color w:val="000000"/>
          <w:lang w:val="el-GR" w:eastAsia="el-GR"/>
        </w:rPr>
        <w:t>Interface) τα οποία θα επιτρέπουν την ολοκλήρωση/ διασύνδεση με τρίτες εφαρμογές (public API) ή/και άλλα Υποσυστήματα (intranet API) και τα οποία θα υλοποιηθούν με web</w:t>
      </w:r>
      <w:r w:rsidR="00F04A7B">
        <w:rPr>
          <w:color w:val="000000"/>
          <w:lang w:val="el-GR" w:eastAsia="el-GR"/>
        </w:rPr>
        <w:t xml:space="preserve"> </w:t>
      </w:r>
      <w:r w:rsidRPr="00FC0BE5">
        <w:rPr>
          <w:color w:val="000000"/>
          <w:lang w:val="el-GR" w:eastAsia="el-GR"/>
        </w:rPr>
        <w:t>services (SOAP, REST χωρίς να αποκλείονται άλλα πρωτόκολλα, εάν χρειαστεί).</w:t>
      </w:r>
    </w:p>
    <w:p w14:paraId="6D92B075" w14:textId="77777777" w:rsidR="00165EA9" w:rsidRPr="00141844" w:rsidRDefault="00165EA9" w:rsidP="00165EA9">
      <w:pPr>
        <w:suppressAutoHyphens w:val="0"/>
        <w:autoSpaceDE w:val="0"/>
        <w:autoSpaceDN w:val="0"/>
        <w:adjustRightInd w:val="0"/>
        <w:spacing w:after="0"/>
        <w:rPr>
          <w:color w:val="000000"/>
          <w:lang w:val="el-GR" w:eastAsia="el-GR"/>
        </w:rPr>
      </w:pPr>
    </w:p>
    <w:p w14:paraId="2F885BC9" w14:textId="77777777" w:rsidR="00165EA9" w:rsidRPr="00141844" w:rsidRDefault="00165EA9" w:rsidP="00165EA9">
      <w:pPr>
        <w:suppressAutoHyphens w:val="0"/>
        <w:autoSpaceDE w:val="0"/>
        <w:autoSpaceDN w:val="0"/>
        <w:adjustRightInd w:val="0"/>
        <w:spacing w:after="0"/>
        <w:rPr>
          <w:color w:val="000000"/>
          <w:lang w:val="el-GR" w:eastAsia="el-GR"/>
        </w:rPr>
      </w:pPr>
      <w:r w:rsidRPr="00141844">
        <w:rPr>
          <w:color w:val="000000"/>
          <w:lang w:val="el-GR" w:eastAsia="el-GR"/>
        </w:rPr>
        <w:t>Οι παραπάνω λειτουργικότητες θα εξειδικευτούν κατά τη Φάση 1: Ανάλυση Απαιτήσεων του έργου.</w:t>
      </w:r>
    </w:p>
    <w:p w14:paraId="56D773A6" w14:textId="77777777" w:rsidR="00045DCF" w:rsidRPr="00045DCF" w:rsidRDefault="00045DCF" w:rsidP="00045DCF">
      <w:pPr>
        <w:rPr>
          <w:lang w:val="el-GR"/>
        </w:rPr>
      </w:pPr>
    </w:p>
    <w:p w14:paraId="02F82999" w14:textId="509039C3" w:rsidR="00F92D57" w:rsidRDefault="00F92D57" w:rsidP="00091F17">
      <w:pPr>
        <w:pStyle w:val="4"/>
        <w:numPr>
          <w:ilvl w:val="1"/>
          <w:numId w:val="186"/>
        </w:numPr>
        <w:rPr>
          <w:rFonts w:cs="Tahoma"/>
          <w:szCs w:val="22"/>
          <w:lang w:val="el-GR"/>
        </w:rPr>
      </w:pPr>
      <w:bookmarkStart w:id="712" w:name="_Toc97194358"/>
      <w:bookmarkStart w:id="713" w:name="_Ref97199340"/>
      <w:bookmarkStart w:id="714" w:name="_Ref106827368"/>
      <w:bookmarkStart w:id="715" w:name="_Ref106827371"/>
      <w:bookmarkStart w:id="716" w:name="_Ref107676064"/>
      <w:bookmarkStart w:id="717" w:name="_Ref107676067"/>
      <w:bookmarkStart w:id="718" w:name="_Ref108526879"/>
      <w:bookmarkStart w:id="719" w:name="_Ref108527849"/>
      <w:bookmarkStart w:id="720" w:name="_Toc118711249"/>
      <w:r w:rsidRPr="00EF2204">
        <w:rPr>
          <w:rFonts w:cs="Tahoma"/>
          <w:szCs w:val="22"/>
          <w:lang w:val="el-GR"/>
        </w:rPr>
        <w:t>Υπηρεσίες Εκπαίδευσης</w:t>
      </w:r>
      <w:bookmarkEnd w:id="712"/>
      <w:bookmarkEnd w:id="713"/>
      <w:bookmarkEnd w:id="714"/>
      <w:bookmarkEnd w:id="715"/>
      <w:bookmarkEnd w:id="716"/>
      <w:bookmarkEnd w:id="717"/>
      <w:bookmarkEnd w:id="718"/>
      <w:bookmarkEnd w:id="719"/>
      <w:bookmarkEnd w:id="720"/>
    </w:p>
    <w:p w14:paraId="19775E3C" w14:textId="77777777" w:rsidR="00F04A7B" w:rsidRPr="00FC0BE5" w:rsidRDefault="00F04A7B" w:rsidP="00F04A7B">
      <w:pPr>
        <w:rPr>
          <w:u w:val="single"/>
          <w:lang w:val="el-GR"/>
        </w:rPr>
      </w:pPr>
      <w:r w:rsidRPr="00FC0BE5">
        <w:rPr>
          <w:lang w:val="el-GR"/>
        </w:rPr>
        <w:t>Ο Ανάδοχος οφείλει να προσφέρει υπηρεσίες εκπαίδευσης – μεταφοράς τεχνογνωσίας στα στελέχη, χρήστες και διαχειριστές του Συστήματος με στόχο την πλήρη αξιοποίηση του Έργου.</w:t>
      </w:r>
    </w:p>
    <w:p w14:paraId="1366DD92" w14:textId="7E5AA3B7" w:rsidR="00F04A7B" w:rsidRDefault="00F04A7B" w:rsidP="00F04A7B">
      <w:pPr>
        <w:rPr>
          <w:lang w:val="el-GR"/>
        </w:rPr>
      </w:pPr>
      <w:r w:rsidRPr="00774C76">
        <w:t>H</w:t>
      </w:r>
      <w:r w:rsidRPr="00774C76">
        <w:rPr>
          <w:lang w:val="el-GR"/>
        </w:rPr>
        <w:t xml:space="preserve"> εκπαίδευση, που θα παρασχεθεί στο πλαίσιο του Έργου της παρούσας διακήρυξης, θα είναι </w:t>
      </w:r>
      <w:r w:rsidRPr="008804BA">
        <w:rPr>
          <w:lang w:val="el-GR"/>
        </w:rPr>
        <w:t xml:space="preserve">δομημένη σε </w:t>
      </w:r>
      <w:r w:rsidRPr="008804BA">
        <w:rPr>
          <w:b/>
          <w:bCs/>
          <w:lang w:val="el-GR"/>
        </w:rPr>
        <w:t>10</w:t>
      </w:r>
      <w:r w:rsidRPr="008804BA">
        <w:rPr>
          <w:lang w:val="el-GR"/>
        </w:rPr>
        <w:t xml:space="preserve"> </w:t>
      </w:r>
      <w:r w:rsidRPr="003B7561">
        <w:rPr>
          <w:b/>
          <w:bCs/>
          <w:lang w:val="el-GR"/>
        </w:rPr>
        <w:t>ολοήμερα σεμινάρια των έξι (6) ωρών ανά ημέρα</w:t>
      </w:r>
      <w:r w:rsidRPr="008804BA">
        <w:rPr>
          <w:lang w:val="el-GR"/>
        </w:rPr>
        <w:t>.</w:t>
      </w:r>
      <w:r>
        <w:rPr>
          <w:lang w:val="el-GR"/>
        </w:rPr>
        <w:t xml:space="preserve"> </w:t>
      </w:r>
    </w:p>
    <w:p w14:paraId="6C4EDF3C" w14:textId="77777777" w:rsidR="00F04A7B" w:rsidRPr="00774C76" w:rsidRDefault="00F04A7B" w:rsidP="00F04A7B">
      <w:pPr>
        <w:rPr>
          <w:lang w:val="el-GR"/>
        </w:rPr>
      </w:pPr>
      <w:r>
        <w:rPr>
          <w:lang w:val="el-GR"/>
        </w:rPr>
        <w:t>Τα τμήματα εκπαίδευσης θα είναι κατά μέγιστον 10μελή.</w:t>
      </w:r>
    </w:p>
    <w:p w14:paraId="28D6FFA7" w14:textId="77777777" w:rsidR="00F04A7B" w:rsidRPr="00774C76" w:rsidRDefault="00F04A7B" w:rsidP="00F04A7B">
      <w:pPr>
        <w:rPr>
          <w:lang w:val="el-GR"/>
        </w:rPr>
      </w:pPr>
      <w:r w:rsidRPr="00774C76">
        <w:rPr>
          <w:lang w:val="el-GR"/>
        </w:rPr>
        <w:t>Οι υπηρεσίες εκπαίδευσης θα περιλαμβάνουν κατ’ ελάχιστο τα εξής:</w:t>
      </w:r>
    </w:p>
    <w:p w14:paraId="5B1A7113" w14:textId="77777777" w:rsidR="00F04A7B" w:rsidRPr="00774C76" w:rsidRDefault="00F04A7B" w:rsidP="00091F17">
      <w:pPr>
        <w:numPr>
          <w:ilvl w:val="0"/>
          <w:numId w:val="78"/>
        </w:numPr>
        <w:rPr>
          <w:lang w:val="el-GR"/>
        </w:rPr>
      </w:pPr>
      <w:r w:rsidRPr="00774C76">
        <w:rPr>
          <w:lang w:val="el-GR"/>
        </w:rPr>
        <w:lastRenderedPageBreak/>
        <w:t>Οδηγό εκπαίδευσης (σεμιναριακού τύπου), ο οποίος θα περιλαμβάνει:</w:t>
      </w:r>
    </w:p>
    <w:p w14:paraId="2070C3B7" w14:textId="77777777" w:rsidR="00F04A7B" w:rsidRPr="00774C76" w:rsidRDefault="00F04A7B" w:rsidP="00091F17">
      <w:pPr>
        <w:numPr>
          <w:ilvl w:val="1"/>
          <w:numId w:val="78"/>
        </w:numPr>
        <w:rPr>
          <w:lang w:val="el-GR"/>
        </w:rPr>
      </w:pPr>
      <w:r w:rsidRPr="00774C76">
        <w:rPr>
          <w:lang w:val="el-GR"/>
        </w:rPr>
        <w:t>το αντικείμενο της εκπαίδευσης ανά κατηγορία εκπαιδευομένων</w:t>
      </w:r>
    </w:p>
    <w:p w14:paraId="211106D8" w14:textId="77777777" w:rsidR="00F04A7B" w:rsidRPr="00774C76" w:rsidRDefault="00F04A7B" w:rsidP="00091F17">
      <w:pPr>
        <w:numPr>
          <w:ilvl w:val="1"/>
          <w:numId w:val="78"/>
        </w:numPr>
        <w:rPr>
          <w:lang w:val="el-GR"/>
        </w:rPr>
      </w:pPr>
      <w:r w:rsidRPr="00774C76">
        <w:rPr>
          <w:lang w:val="el-GR"/>
        </w:rPr>
        <w:t>την εκπαιδευτική διαδικασία και τον τρόπο διαχείρισής της</w:t>
      </w:r>
    </w:p>
    <w:p w14:paraId="25404B43" w14:textId="77777777" w:rsidR="00F04A7B" w:rsidRPr="00774C76" w:rsidRDefault="00F04A7B" w:rsidP="00091F17">
      <w:pPr>
        <w:numPr>
          <w:ilvl w:val="1"/>
          <w:numId w:val="78"/>
        </w:numPr>
        <w:rPr>
          <w:lang w:val="el-GR"/>
        </w:rPr>
      </w:pPr>
      <w:r w:rsidRPr="00774C76">
        <w:rPr>
          <w:lang w:val="el-GR"/>
        </w:rPr>
        <w:t xml:space="preserve">τη μεθοδολογική προσέγγιση, την οργάνωση και προετοιμασία εκπαίδευσης και </w:t>
      </w:r>
    </w:p>
    <w:p w14:paraId="2E94050F" w14:textId="77777777" w:rsidR="00F04A7B" w:rsidRPr="00774C76" w:rsidRDefault="00F04A7B" w:rsidP="00091F17">
      <w:pPr>
        <w:numPr>
          <w:ilvl w:val="1"/>
          <w:numId w:val="78"/>
        </w:numPr>
        <w:rPr>
          <w:lang w:val="el-GR"/>
        </w:rPr>
      </w:pPr>
      <w:r w:rsidRPr="00774C76">
        <w:rPr>
          <w:lang w:val="el-GR"/>
        </w:rPr>
        <w:t>τον αναλυτικό προγραμματισμό εκπαιδευτικών σεμιναρίων, ο οποίος θα συμφωνηθεί με τον Φορέα Λειτουργίας</w:t>
      </w:r>
    </w:p>
    <w:p w14:paraId="7F92E15E" w14:textId="77777777" w:rsidR="00F04A7B" w:rsidRPr="00774C76" w:rsidRDefault="00F04A7B" w:rsidP="00091F17">
      <w:pPr>
        <w:numPr>
          <w:ilvl w:val="0"/>
          <w:numId w:val="78"/>
        </w:numPr>
        <w:rPr>
          <w:lang w:val="el-GR"/>
        </w:rPr>
      </w:pPr>
      <w:r w:rsidRPr="00774C76">
        <w:rPr>
          <w:lang w:val="el-GR"/>
        </w:rPr>
        <w:t>Δημιουργία εκπαιδευτικού και εποπτικού υλικού εκπαίδευσης (σε έντυπη και ηλεκτρονική μορφή) για όλες τις κατηγορίες χρηστών που θα αναφερθούν στη συνέχεια, με βάση τις ανάγκες και τον προσδοκώμενο ρόλο στην επιχειρησιακή αξιοποίηση του Συστήματος.</w:t>
      </w:r>
    </w:p>
    <w:p w14:paraId="40DCD9F2" w14:textId="77777777" w:rsidR="00F04A7B" w:rsidRPr="001B0F5B" w:rsidRDefault="00F04A7B" w:rsidP="00091F17">
      <w:pPr>
        <w:pStyle w:val="aff2"/>
        <w:numPr>
          <w:ilvl w:val="0"/>
          <w:numId w:val="78"/>
        </w:numPr>
        <w:rPr>
          <w:lang w:val="el-GR"/>
        </w:rPr>
      </w:pPr>
      <w:r w:rsidRPr="001B0F5B">
        <w:rPr>
          <w:lang w:val="el-GR"/>
        </w:rPr>
        <w:t>Το σύνολο του εκπαιδευτικού υλικού θα πρέπει να είναι γραμμένο στην ελληνική γλώσσα.</w:t>
      </w:r>
    </w:p>
    <w:p w14:paraId="73A1EA0F" w14:textId="77777777" w:rsidR="00F04A7B" w:rsidRPr="00774C76" w:rsidRDefault="00F04A7B" w:rsidP="00091F17">
      <w:pPr>
        <w:numPr>
          <w:ilvl w:val="0"/>
          <w:numId w:val="78"/>
        </w:numPr>
        <w:rPr>
          <w:lang w:val="el-GR"/>
        </w:rPr>
      </w:pPr>
      <w:r w:rsidRPr="00774C76">
        <w:rPr>
          <w:lang w:val="el-GR"/>
        </w:rPr>
        <w:t>Διενέργεια εκπαίδευσης των χρηστών με βάση τον ρόλο τους στο Έργο</w:t>
      </w:r>
    </w:p>
    <w:p w14:paraId="259D36CA" w14:textId="77777777" w:rsidR="00F04A7B" w:rsidRPr="00774C76" w:rsidRDefault="00F04A7B" w:rsidP="00091F17">
      <w:pPr>
        <w:numPr>
          <w:ilvl w:val="0"/>
          <w:numId w:val="78"/>
        </w:numPr>
        <w:rPr>
          <w:lang w:val="el-GR"/>
        </w:rPr>
      </w:pPr>
      <w:r w:rsidRPr="00774C76">
        <w:rPr>
          <w:lang w:val="el-GR"/>
        </w:rPr>
        <w:t>Αξιολόγηση της διαδικασίας και των αποτελεσμάτων εκπαίδευσης και εισηγητικά μέτρα για μεγιστοποίηση της επιχειρησιακής αξιοποίησης του Συστήματος</w:t>
      </w:r>
    </w:p>
    <w:p w14:paraId="37FA1D8E" w14:textId="77777777" w:rsidR="004D028D" w:rsidRPr="002319C7" w:rsidRDefault="004D028D" w:rsidP="002319C7">
      <w:pPr>
        <w:ind w:left="360"/>
        <w:rPr>
          <w:rFonts w:ascii="Calibri" w:eastAsia="Times New Roman" w:hAnsi="Calibri" w:cs="Calibri"/>
          <w:lang w:val="el-GR" w:eastAsia="el-GR"/>
        </w:rPr>
      </w:pPr>
      <w:r w:rsidRPr="002319C7">
        <w:rPr>
          <w:rFonts w:eastAsia="Times New Roman"/>
          <w:lang w:val="el-GR"/>
        </w:rPr>
        <w:t>Οι κατηγορίες των εκπαιδευομένων που ο Ανάδοχος υποχρεούται να εκπαιδεύσει στο πλαίσιο του Έργου, είναι οι εξής:</w:t>
      </w:r>
    </w:p>
    <w:p w14:paraId="114CA5EF" w14:textId="77777777" w:rsidR="004D028D" w:rsidRPr="002319C7" w:rsidRDefault="004D028D" w:rsidP="002319C7">
      <w:pPr>
        <w:pStyle w:val="aff2"/>
        <w:rPr>
          <w:rFonts w:eastAsia="Times New Roman"/>
          <w:lang w:val="el-GR"/>
        </w:rPr>
      </w:pPr>
      <w:r w:rsidRPr="002319C7">
        <w:rPr>
          <w:rFonts w:eastAsia="Times New Roman"/>
          <w:lang w:val="el-GR"/>
        </w:rPr>
        <w:t>1.</w:t>
      </w:r>
      <w:r>
        <w:t> </w:t>
      </w:r>
      <w:r>
        <w:t> </w:t>
      </w:r>
      <w:r>
        <w:t> </w:t>
      </w:r>
      <w:r>
        <w:t> </w:t>
      </w:r>
      <w:r w:rsidRPr="002319C7">
        <w:rPr>
          <w:rFonts w:eastAsia="Times New Roman"/>
          <w:lang w:val="el-GR"/>
        </w:rPr>
        <w:t>Διαχειριστές Πληροφοριακού Συστήματος (1 τμήμα)</w:t>
      </w:r>
    </w:p>
    <w:p w14:paraId="44867107" w14:textId="77777777" w:rsidR="004D028D" w:rsidRPr="002319C7" w:rsidRDefault="004D028D" w:rsidP="002319C7">
      <w:pPr>
        <w:pStyle w:val="aff2"/>
        <w:rPr>
          <w:rFonts w:eastAsia="Times New Roman"/>
          <w:lang w:val="el-GR"/>
        </w:rPr>
      </w:pPr>
      <w:r w:rsidRPr="002319C7">
        <w:rPr>
          <w:rFonts w:eastAsia="Times New Roman"/>
          <w:lang w:val="el-GR"/>
        </w:rPr>
        <w:t>2.</w:t>
      </w:r>
      <w:r>
        <w:t> </w:t>
      </w:r>
      <w:r>
        <w:t> </w:t>
      </w:r>
      <w:r>
        <w:t> </w:t>
      </w:r>
      <w:r>
        <w:t> </w:t>
      </w:r>
      <w:r w:rsidRPr="002319C7">
        <w:rPr>
          <w:rFonts w:eastAsia="Times New Roman"/>
          <w:lang w:val="el-GR"/>
        </w:rPr>
        <w:t>Αναβαθμισμένοι Χρήστες – Εκπαιδευτές (5 τμήματα)</w:t>
      </w:r>
    </w:p>
    <w:p w14:paraId="74AB0403" w14:textId="77777777" w:rsidR="004D028D" w:rsidRPr="002319C7" w:rsidRDefault="004D028D" w:rsidP="002319C7">
      <w:pPr>
        <w:pStyle w:val="aff2"/>
        <w:rPr>
          <w:rFonts w:eastAsia="Times New Roman"/>
          <w:lang w:val="el-GR"/>
        </w:rPr>
      </w:pPr>
      <w:r w:rsidRPr="002319C7">
        <w:rPr>
          <w:rFonts w:eastAsia="Times New Roman"/>
          <w:lang w:val="el-GR"/>
        </w:rPr>
        <w:t>3.</w:t>
      </w:r>
      <w:r>
        <w:t> </w:t>
      </w:r>
      <w:r>
        <w:t> </w:t>
      </w:r>
      <w:r>
        <w:t> </w:t>
      </w:r>
      <w:r>
        <w:t> </w:t>
      </w:r>
      <w:r w:rsidRPr="002319C7">
        <w:rPr>
          <w:rFonts w:eastAsia="Times New Roman"/>
          <w:lang w:val="el-GR"/>
        </w:rPr>
        <w:t>Χρήστες (14 τμήματα)</w:t>
      </w:r>
    </w:p>
    <w:p w14:paraId="5FC5EB90" w14:textId="77777777" w:rsidR="004D028D" w:rsidRPr="002319C7" w:rsidRDefault="004D028D" w:rsidP="002319C7">
      <w:pPr>
        <w:rPr>
          <w:rFonts w:eastAsia="Times New Roman"/>
          <w:lang w:val="el-GR"/>
        </w:rPr>
      </w:pPr>
      <w:r w:rsidRPr="002319C7">
        <w:rPr>
          <w:rFonts w:eastAsia="Times New Roman"/>
          <w:lang w:val="el-GR"/>
        </w:rPr>
        <w:t>Εκτιμάται ότι το σύνολο των ως άνω εκπαιδευόμενων, ανέρχεται σε 200 στελέχη περίπου.</w:t>
      </w:r>
    </w:p>
    <w:p w14:paraId="46EAD28C" w14:textId="77777777" w:rsidR="004D028D" w:rsidRPr="002319C7" w:rsidRDefault="004D028D" w:rsidP="002319C7">
      <w:pPr>
        <w:rPr>
          <w:rFonts w:eastAsia="Times New Roman"/>
          <w:lang w:val="el-GR"/>
        </w:rPr>
      </w:pPr>
      <w:r w:rsidRPr="002319C7">
        <w:rPr>
          <w:rFonts w:eastAsia="Times New Roman"/>
          <w:lang w:val="el-GR"/>
        </w:rPr>
        <w:t>Επισημαίνεται ότι η κατηγορία Αναβαθμισμένων Χρηστών (</w:t>
      </w:r>
      <w:r w:rsidRPr="002319C7">
        <w:rPr>
          <w:rFonts w:eastAsia="Times New Roman"/>
        </w:rPr>
        <w:t>Super</w:t>
      </w:r>
      <w:r w:rsidRPr="002319C7">
        <w:rPr>
          <w:rFonts w:eastAsia="Times New Roman"/>
          <w:lang w:val="el-GR"/>
        </w:rPr>
        <w:t xml:space="preserve"> </w:t>
      </w:r>
      <w:r w:rsidRPr="002319C7">
        <w:rPr>
          <w:rFonts w:eastAsia="Times New Roman"/>
        </w:rPr>
        <w:t>User</w:t>
      </w:r>
      <w:r w:rsidRPr="002319C7">
        <w:rPr>
          <w:rFonts w:eastAsia="Times New Roman"/>
          <w:lang w:val="el-GR"/>
        </w:rPr>
        <w:t xml:space="preserve">) θα εκτελέσει και ρόλο εκπαίδευσης σε δεύτερο χρόνο ή όποτε απαιτηθεί των λοιπών </w:t>
      </w:r>
      <w:r w:rsidRPr="002319C7">
        <w:rPr>
          <w:rFonts w:eastAsia="Times New Roman"/>
        </w:rPr>
        <w:t> </w:t>
      </w:r>
      <w:r w:rsidRPr="002319C7">
        <w:rPr>
          <w:rFonts w:eastAsia="Times New Roman"/>
          <w:lang w:val="el-GR"/>
        </w:rPr>
        <w:t>στελεχών του ΥΠΕΞ που θα χρησιμοποιούν το σύστημα.</w:t>
      </w:r>
    </w:p>
    <w:p w14:paraId="399C1987" w14:textId="1F2F9126" w:rsidR="004D028D" w:rsidRPr="002319C7" w:rsidRDefault="004D028D" w:rsidP="002319C7">
      <w:pPr>
        <w:rPr>
          <w:rFonts w:eastAsia="Times New Roman"/>
          <w:lang w:val="el-GR"/>
        </w:rPr>
      </w:pPr>
      <w:r w:rsidRPr="002319C7">
        <w:rPr>
          <w:rFonts w:eastAsia="Times New Roman"/>
          <w:lang w:val="el-GR"/>
        </w:rPr>
        <w:t>Στην Τεχνική Προσφορά του ο υποψήφιος Ανάδοχος πρέπει να προτείνει πρόγραμμα για τις υπηρεσίες εκπαίδευσης που θα προσφέρει, το κόστος των οποίων θα αποτυπώνεται αναλυτικά στην Οικονομική Προσφορά του.</w:t>
      </w:r>
    </w:p>
    <w:p w14:paraId="4804BFE3" w14:textId="77777777" w:rsidR="00045DCF" w:rsidRPr="00045DCF" w:rsidRDefault="00045DCF" w:rsidP="00045DCF">
      <w:pPr>
        <w:rPr>
          <w:lang w:val="el-GR"/>
        </w:rPr>
      </w:pPr>
    </w:p>
    <w:p w14:paraId="61DE8C50" w14:textId="45BB1060" w:rsidR="00F92D57" w:rsidRDefault="00F92D57" w:rsidP="00091F17">
      <w:pPr>
        <w:pStyle w:val="4"/>
        <w:numPr>
          <w:ilvl w:val="1"/>
          <w:numId w:val="186"/>
        </w:numPr>
        <w:rPr>
          <w:rFonts w:cs="Tahoma"/>
          <w:szCs w:val="22"/>
          <w:lang w:val="el-GR"/>
        </w:rPr>
      </w:pPr>
      <w:bookmarkStart w:id="721" w:name="_Toc106820810"/>
      <w:bookmarkStart w:id="722" w:name="_Toc106826596"/>
      <w:bookmarkStart w:id="723" w:name="_Toc106827917"/>
      <w:bookmarkStart w:id="724" w:name="_Toc106874373"/>
      <w:bookmarkStart w:id="725" w:name="_Toc106874603"/>
      <w:bookmarkStart w:id="726" w:name="_Toc106883388"/>
      <w:bookmarkStart w:id="727" w:name="_Toc106820811"/>
      <w:bookmarkStart w:id="728" w:name="_Toc106826597"/>
      <w:bookmarkStart w:id="729" w:name="_Toc106827918"/>
      <w:bookmarkStart w:id="730" w:name="_Toc106874374"/>
      <w:bookmarkStart w:id="731" w:name="_Toc106874604"/>
      <w:bookmarkStart w:id="732" w:name="_Toc106883389"/>
      <w:bookmarkStart w:id="733" w:name="_Toc97194360"/>
      <w:bookmarkStart w:id="734" w:name="_Ref97199349"/>
      <w:bookmarkStart w:id="735" w:name="_Ref106827382"/>
      <w:bookmarkStart w:id="736" w:name="_Ref106827384"/>
      <w:bookmarkStart w:id="737" w:name="_Ref107676079"/>
      <w:bookmarkStart w:id="738" w:name="_Ref107676082"/>
      <w:bookmarkStart w:id="739" w:name="_Ref108526887"/>
      <w:bookmarkStart w:id="740" w:name="_Ref108527861"/>
      <w:bookmarkStart w:id="741" w:name="_Toc118711250"/>
      <w:bookmarkEnd w:id="721"/>
      <w:bookmarkEnd w:id="722"/>
      <w:bookmarkEnd w:id="723"/>
      <w:bookmarkEnd w:id="724"/>
      <w:bookmarkEnd w:id="725"/>
      <w:bookmarkEnd w:id="726"/>
      <w:bookmarkEnd w:id="727"/>
      <w:bookmarkEnd w:id="728"/>
      <w:bookmarkEnd w:id="729"/>
      <w:bookmarkEnd w:id="730"/>
      <w:bookmarkEnd w:id="731"/>
      <w:bookmarkEnd w:id="732"/>
      <w:r w:rsidRPr="00EF2204">
        <w:rPr>
          <w:rFonts w:cs="Tahoma"/>
          <w:szCs w:val="22"/>
          <w:lang w:val="el-GR"/>
        </w:rPr>
        <w:t>Υπηρεσίες Επιτόπιας Υποστήριξης</w:t>
      </w:r>
      <w:bookmarkEnd w:id="733"/>
      <w:bookmarkEnd w:id="734"/>
      <w:bookmarkEnd w:id="735"/>
      <w:bookmarkEnd w:id="736"/>
      <w:bookmarkEnd w:id="737"/>
      <w:bookmarkEnd w:id="738"/>
      <w:bookmarkEnd w:id="739"/>
      <w:bookmarkEnd w:id="740"/>
      <w:bookmarkEnd w:id="741"/>
    </w:p>
    <w:p w14:paraId="5B4793C4" w14:textId="77777777" w:rsidR="00F04A7B" w:rsidRPr="00FC0BE5" w:rsidRDefault="00F04A7B" w:rsidP="00F04A7B">
      <w:pPr>
        <w:rPr>
          <w:lang w:val="el-GR"/>
        </w:rPr>
      </w:pPr>
      <w:r w:rsidRPr="00FC0BE5">
        <w:rPr>
          <w:lang w:val="el-GR"/>
        </w:rPr>
        <w:t>Υποχρέωση του Αναδόχου αποτελεί η οργάνωση και λειτουργία Γραφείου Υποστήριξης (</w:t>
      </w:r>
      <w:r w:rsidRPr="00FC0BE5">
        <w:t>helpdesk</w:t>
      </w:r>
      <w:r w:rsidRPr="00FC0BE5">
        <w:rPr>
          <w:lang w:val="el-GR"/>
        </w:rPr>
        <w:t>), με σκοπό την έγκαιρη και ουσιαστική υποστήριξη σε τεχνικά προβλήματα, δυσλειτουργίες και παραλείψεις τόσο τηλεφωνικά, όσο και ηλεκτρονικά (</w:t>
      </w:r>
      <w:r w:rsidRPr="00FC0BE5">
        <w:t>email</w:t>
      </w:r>
      <w:r w:rsidRPr="00FC0BE5">
        <w:rPr>
          <w:lang w:val="el-GR"/>
        </w:rPr>
        <w:t>).</w:t>
      </w:r>
    </w:p>
    <w:p w14:paraId="63FCAA3B" w14:textId="77777777" w:rsidR="00F04A7B" w:rsidRPr="00FC0BE5" w:rsidRDefault="00F04A7B" w:rsidP="00F04A7B">
      <w:pPr>
        <w:rPr>
          <w:lang w:val="el-GR"/>
        </w:rPr>
      </w:pPr>
      <w:r w:rsidRPr="00FC0BE5">
        <w:rPr>
          <w:lang w:val="el-GR"/>
        </w:rPr>
        <w:t>Η οργάνωση και λειτουργία του Γραφείου Υποστήριξης θα πρέπει να σχεδιαστεί και υλοποιηθεί σύμφωνα με τα παρακάτω:</w:t>
      </w:r>
    </w:p>
    <w:p w14:paraId="6F1B8614" w14:textId="77777777" w:rsidR="00F04A7B" w:rsidRPr="00FC0BE5" w:rsidRDefault="00F04A7B" w:rsidP="00091F17">
      <w:pPr>
        <w:numPr>
          <w:ilvl w:val="0"/>
          <w:numId w:val="79"/>
        </w:numPr>
        <w:rPr>
          <w:lang w:val="el-GR"/>
        </w:rPr>
      </w:pPr>
      <w:r w:rsidRPr="00FC0BE5">
        <w:rPr>
          <w:lang w:val="el-GR"/>
        </w:rPr>
        <w:t xml:space="preserve">Ο Ανάδοχος οφείλει να διαθέτει σε ετοιμότητα τεχνικό προσωπικό, η εμπειρία του οποίου είναι ευθύνη του Αναδόχου, ώστε να εξασφαλίζει </w:t>
      </w:r>
    </w:p>
    <w:p w14:paraId="0DF395A5" w14:textId="77777777" w:rsidR="00F04A7B" w:rsidRPr="00FC0BE5" w:rsidRDefault="00F04A7B" w:rsidP="00091F17">
      <w:pPr>
        <w:numPr>
          <w:ilvl w:val="1"/>
          <w:numId w:val="79"/>
        </w:numPr>
        <w:rPr>
          <w:lang w:val="el-GR"/>
        </w:rPr>
      </w:pPr>
      <w:r w:rsidRPr="00FC0BE5">
        <w:rPr>
          <w:lang w:val="el-GR"/>
        </w:rPr>
        <w:t>την παροχή πληροφοριών / διευκρινήσεων στους χρήστες ή / και διαχειριστές των συστημάτων καθώς και</w:t>
      </w:r>
    </w:p>
    <w:p w14:paraId="54C08F77" w14:textId="77777777" w:rsidR="00F04A7B" w:rsidRPr="00FC0BE5" w:rsidRDefault="00F04A7B" w:rsidP="00091F17">
      <w:pPr>
        <w:numPr>
          <w:ilvl w:val="1"/>
          <w:numId w:val="79"/>
        </w:numPr>
      </w:pPr>
      <w:r w:rsidRPr="00FC0BE5">
        <w:t>την αποκατάσταση βλαβών</w:t>
      </w:r>
    </w:p>
    <w:p w14:paraId="7A4CAEBB" w14:textId="77777777" w:rsidR="00F04A7B" w:rsidRPr="00FC0BE5" w:rsidRDefault="00F04A7B" w:rsidP="00091F17">
      <w:pPr>
        <w:numPr>
          <w:ilvl w:val="0"/>
          <w:numId w:val="79"/>
        </w:numPr>
        <w:rPr>
          <w:lang w:val="el-GR"/>
        </w:rPr>
      </w:pPr>
      <w:r w:rsidRPr="00FC0BE5">
        <w:rPr>
          <w:lang w:val="el-GR"/>
        </w:rPr>
        <w:t xml:space="preserve">Το </w:t>
      </w:r>
      <w:r w:rsidRPr="00FC0BE5">
        <w:t>helpdesk</w:t>
      </w:r>
      <w:r w:rsidRPr="00FC0BE5">
        <w:rPr>
          <w:lang w:val="el-GR"/>
        </w:rPr>
        <w:t xml:space="preserve"> θα πρέπει να είναι διαθέσιμο, σε ώρες ΚΩΚ</w:t>
      </w:r>
    </w:p>
    <w:p w14:paraId="6AD8285A" w14:textId="0BAF5071" w:rsidR="00F04A7B" w:rsidRPr="00FC0BE5" w:rsidRDefault="00F04A7B" w:rsidP="00091F17">
      <w:pPr>
        <w:numPr>
          <w:ilvl w:val="0"/>
          <w:numId w:val="79"/>
        </w:numPr>
        <w:rPr>
          <w:lang w:val="el-GR"/>
        </w:rPr>
      </w:pPr>
      <w:r w:rsidRPr="00FC0BE5">
        <w:rPr>
          <w:lang w:val="el-GR"/>
        </w:rPr>
        <w:t xml:space="preserve">Κατά τις εκτός ΚΩΚ περιόδους, ο Ανάδοχος θα πρέπει να </w:t>
      </w:r>
      <w:r w:rsidR="00AD1641" w:rsidRPr="00FC0BE5">
        <w:rPr>
          <w:lang w:val="el-GR"/>
        </w:rPr>
        <w:t>προ</w:t>
      </w:r>
      <w:r w:rsidR="00AD1641">
        <w:rPr>
          <w:lang w:val="el-GR"/>
        </w:rPr>
        <w:t>τ</w:t>
      </w:r>
      <w:r w:rsidR="00AD1641" w:rsidRPr="00FC0BE5">
        <w:rPr>
          <w:lang w:val="el-GR"/>
        </w:rPr>
        <w:t>είνει</w:t>
      </w:r>
      <w:r w:rsidRPr="00FC0BE5">
        <w:rPr>
          <w:lang w:val="el-GR"/>
        </w:rPr>
        <w:t xml:space="preserve"> διαδικασία παροχής υποστήριξης σε περίπτωση ανάγκης. Η διαδικασία, θα πρέπει να ορίζει τρόπο πρόσβασης στο προσωπικό ανάγκης του Αναδόχου (π.χ. μέσω κινητού τηλεφώνου).</w:t>
      </w:r>
    </w:p>
    <w:p w14:paraId="0190FE9C" w14:textId="77777777" w:rsidR="00F04A7B" w:rsidRPr="00FC0BE5" w:rsidRDefault="00F04A7B" w:rsidP="00091F17">
      <w:pPr>
        <w:numPr>
          <w:ilvl w:val="0"/>
          <w:numId w:val="79"/>
        </w:numPr>
        <w:rPr>
          <w:lang w:val="el-GR"/>
        </w:rPr>
      </w:pPr>
      <w:r w:rsidRPr="00FC0BE5">
        <w:rPr>
          <w:lang w:val="el-GR"/>
        </w:rPr>
        <w:lastRenderedPageBreak/>
        <w:t>Το Γραφείο Υποστήριξης θα πρέπει να δίνει δυνατότητα υποστήριξης:</w:t>
      </w:r>
    </w:p>
    <w:p w14:paraId="3284482A" w14:textId="77777777" w:rsidR="00F04A7B" w:rsidRPr="00FC0BE5" w:rsidRDefault="00F04A7B" w:rsidP="00091F17">
      <w:pPr>
        <w:numPr>
          <w:ilvl w:val="1"/>
          <w:numId w:val="81"/>
        </w:numPr>
        <w:rPr>
          <w:lang w:val="el-GR"/>
        </w:rPr>
      </w:pPr>
      <w:r w:rsidRPr="00FC0BE5">
        <w:rPr>
          <w:lang w:val="el-GR"/>
        </w:rPr>
        <w:t>1</w:t>
      </w:r>
      <w:r w:rsidRPr="00FC0BE5">
        <w:rPr>
          <w:vertAlign w:val="superscript"/>
          <w:lang w:val="el-GR"/>
        </w:rPr>
        <w:t>ου</w:t>
      </w:r>
      <w:r w:rsidRPr="00FC0BE5">
        <w:rPr>
          <w:lang w:val="el-GR"/>
        </w:rPr>
        <w:t xml:space="preserve"> επιπέδου, όσον αφορά στα εξής:</w:t>
      </w:r>
    </w:p>
    <w:p w14:paraId="17D15485" w14:textId="77777777" w:rsidR="00F04A7B" w:rsidRPr="00FC0BE5" w:rsidRDefault="00F04A7B" w:rsidP="00091F17">
      <w:pPr>
        <w:numPr>
          <w:ilvl w:val="2"/>
          <w:numId w:val="79"/>
        </w:numPr>
        <w:tabs>
          <w:tab w:val="num" w:pos="1830"/>
        </w:tabs>
        <w:rPr>
          <w:lang w:val="el-GR"/>
        </w:rPr>
      </w:pPr>
      <w:r w:rsidRPr="00FC0BE5">
        <w:rPr>
          <w:lang w:val="el-GR"/>
        </w:rPr>
        <w:t>στη χρήση των Υποσυστημάτων και στις διαδικασίες που διεκπεραιώνουν</w:t>
      </w:r>
    </w:p>
    <w:p w14:paraId="54A42873" w14:textId="77777777" w:rsidR="00F04A7B" w:rsidRPr="00FC0BE5" w:rsidRDefault="00F04A7B" w:rsidP="00091F17">
      <w:pPr>
        <w:numPr>
          <w:ilvl w:val="2"/>
          <w:numId w:val="79"/>
        </w:numPr>
        <w:tabs>
          <w:tab w:val="num" w:pos="1830"/>
        </w:tabs>
        <w:rPr>
          <w:lang w:val="el-GR"/>
        </w:rPr>
      </w:pPr>
      <w:r w:rsidRPr="00FC0BE5">
        <w:rPr>
          <w:lang w:val="el-GR"/>
        </w:rPr>
        <w:t xml:space="preserve">σε γενικότερα θέματα που σχετίζονται με τυχόν νέες ή αναβαθμισμένες διαδικασίες </w:t>
      </w:r>
    </w:p>
    <w:p w14:paraId="38B0B9D4" w14:textId="77777777" w:rsidR="00F04A7B" w:rsidRPr="00FC0BE5" w:rsidRDefault="00F04A7B" w:rsidP="00091F17">
      <w:pPr>
        <w:numPr>
          <w:ilvl w:val="2"/>
          <w:numId w:val="79"/>
        </w:numPr>
        <w:tabs>
          <w:tab w:val="num" w:pos="1830"/>
        </w:tabs>
        <w:rPr>
          <w:lang w:val="el-GR"/>
        </w:rPr>
      </w:pPr>
      <w:r w:rsidRPr="00FC0BE5">
        <w:rPr>
          <w:lang w:val="el-GR"/>
        </w:rPr>
        <w:t>σε μηνύματα λαθών που οφείλονται σε κακή χρήση των Υποσυστημάτων</w:t>
      </w:r>
    </w:p>
    <w:p w14:paraId="6ED5C757" w14:textId="77777777" w:rsidR="00F04A7B" w:rsidRPr="00FC0BE5" w:rsidRDefault="00F04A7B" w:rsidP="00091F17">
      <w:pPr>
        <w:numPr>
          <w:ilvl w:val="1"/>
          <w:numId w:val="81"/>
        </w:numPr>
        <w:rPr>
          <w:lang w:val="el-GR"/>
        </w:rPr>
      </w:pPr>
      <w:r w:rsidRPr="00FC0BE5">
        <w:rPr>
          <w:lang w:val="el-GR"/>
        </w:rPr>
        <w:t>2</w:t>
      </w:r>
      <w:r w:rsidRPr="00FC0BE5">
        <w:rPr>
          <w:vertAlign w:val="superscript"/>
          <w:lang w:val="el-GR"/>
        </w:rPr>
        <w:t>ου</w:t>
      </w:r>
      <w:r w:rsidRPr="00FC0BE5">
        <w:rPr>
          <w:lang w:val="el-GR"/>
        </w:rPr>
        <w:t xml:space="preserve"> επιπέδου, σε θέματα που δεν καλύπτονται από το </w:t>
      </w:r>
      <w:r w:rsidRPr="00FC0BE5">
        <w:t>helpdesk</w:t>
      </w:r>
      <w:r w:rsidRPr="00FC0BE5">
        <w:rPr>
          <w:lang w:val="el-GR"/>
        </w:rPr>
        <w:t xml:space="preserve"> 1</w:t>
      </w:r>
      <w:r w:rsidRPr="00FC0BE5">
        <w:rPr>
          <w:vertAlign w:val="superscript"/>
          <w:lang w:val="el-GR"/>
        </w:rPr>
        <w:t>ου</w:t>
      </w:r>
      <w:r w:rsidRPr="00FC0BE5">
        <w:rPr>
          <w:lang w:val="el-GR"/>
        </w:rPr>
        <w:t xml:space="preserve"> επιπέδου καθώς και σε σύνθετα τεχνικά προβλήματα που ενδεχομένως να αντιμετωπίσουν οι χρήστες.</w:t>
      </w:r>
    </w:p>
    <w:p w14:paraId="1A4D3FD5" w14:textId="77777777" w:rsidR="00F04A7B" w:rsidRPr="00FC0BE5" w:rsidRDefault="00F04A7B" w:rsidP="00F04A7B">
      <w:pPr>
        <w:rPr>
          <w:lang w:val="el-GR"/>
        </w:rPr>
      </w:pPr>
    </w:p>
    <w:p w14:paraId="20967F29" w14:textId="77777777" w:rsidR="00F04A7B" w:rsidRPr="00FC0BE5" w:rsidRDefault="00F04A7B" w:rsidP="00F04A7B">
      <w:r w:rsidRPr="00FC0BE5">
        <w:t>Διευκρινίζονται τα εξής:</w:t>
      </w:r>
    </w:p>
    <w:p w14:paraId="489904E3" w14:textId="77777777" w:rsidR="00F04A7B" w:rsidRPr="00FC0BE5" w:rsidRDefault="00F04A7B" w:rsidP="00091F17">
      <w:pPr>
        <w:numPr>
          <w:ilvl w:val="0"/>
          <w:numId w:val="79"/>
        </w:numPr>
        <w:rPr>
          <w:lang w:val="el-GR"/>
        </w:rPr>
      </w:pPr>
      <w:r w:rsidRPr="00FC0BE5">
        <w:rPr>
          <w:lang w:val="el-GR"/>
        </w:rPr>
        <w:t>Η αναγγελία βλαβών, θα μπορεί να γίνει εναλλακτικά με όλους τους παρακάτω τρόπους:</w:t>
      </w:r>
    </w:p>
    <w:p w14:paraId="315D4CC3" w14:textId="77777777" w:rsidR="00F04A7B" w:rsidRPr="00FC0BE5" w:rsidRDefault="00F04A7B" w:rsidP="00091F17">
      <w:pPr>
        <w:numPr>
          <w:ilvl w:val="1"/>
          <w:numId w:val="80"/>
        </w:numPr>
      </w:pPr>
      <w:r w:rsidRPr="00FC0BE5">
        <w:t>Τηλέφωνο</w:t>
      </w:r>
    </w:p>
    <w:p w14:paraId="63569593" w14:textId="77777777" w:rsidR="00F04A7B" w:rsidRPr="00FC0BE5" w:rsidRDefault="00F04A7B" w:rsidP="00091F17">
      <w:pPr>
        <w:numPr>
          <w:ilvl w:val="1"/>
          <w:numId w:val="80"/>
        </w:numPr>
      </w:pPr>
      <w:r w:rsidRPr="00FC0BE5">
        <w:t>Email</w:t>
      </w:r>
    </w:p>
    <w:p w14:paraId="0BB52636" w14:textId="77777777" w:rsidR="00F04A7B" w:rsidRPr="00FC0BE5" w:rsidRDefault="00F04A7B" w:rsidP="00091F17">
      <w:pPr>
        <w:numPr>
          <w:ilvl w:val="0"/>
          <w:numId w:val="79"/>
        </w:numPr>
        <w:rPr>
          <w:lang w:val="el-GR"/>
        </w:rPr>
      </w:pPr>
      <w:r w:rsidRPr="00FC0BE5">
        <w:rPr>
          <w:lang w:val="el-GR"/>
        </w:rPr>
        <w:t xml:space="preserve">Στο τέλος κάθε </w:t>
      </w:r>
      <w:r w:rsidRPr="00FC0BE5">
        <w:rPr>
          <w:u w:val="single"/>
          <w:lang w:val="el-GR"/>
        </w:rPr>
        <w:t>τριμήνου</w:t>
      </w:r>
      <w:r w:rsidRPr="00FC0BE5">
        <w:rPr>
          <w:lang w:val="el-GR"/>
        </w:rPr>
        <w:t xml:space="preserve">, ο Ανάδοχος υποβάλλει έκθεση για το βαθμό ικανοποίησης των όρων της παρεχόμενης υπηρεσίας. Η έκθεση θα υποβάλλεται από τον Ανάδοχο, εντός δέκα (10) ημερών από την ημερομηνία λήξης κάθε τριμήνου και θα περιλαμβάνει τα παρακάτω στοιχεία για το προηγούμενο τρίμηνο: </w:t>
      </w:r>
    </w:p>
    <w:p w14:paraId="3F87981F" w14:textId="77777777" w:rsidR="00F04A7B" w:rsidRPr="00FC0BE5" w:rsidRDefault="00F04A7B" w:rsidP="00091F17">
      <w:pPr>
        <w:numPr>
          <w:ilvl w:val="1"/>
          <w:numId w:val="79"/>
        </w:numPr>
        <w:rPr>
          <w:lang w:val="el-GR"/>
        </w:rPr>
      </w:pPr>
      <w:r w:rsidRPr="00FC0BE5">
        <w:rPr>
          <w:lang w:val="el-GR"/>
        </w:rPr>
        <w:t>Αριθμός αναγγελιών, είδος (σφάλμα / συμβάν / ενέργεια υποστήριξης) και τρόπος αντιμετώπισής τους.</w:t>
      </w:r>
    </w:p>
    <w:p w14:paraId="4FE3A112" w14:textId="77777777" w:rsidR="00F04A7B" w:rsidRPr="00FC0BE5" w:rsidRDefault="00F04A7B" w:rsidP="00091F17">
      <w:pPr>
        <w:numPr>
          <w:ilvl w:val="1"/>
          <w:numId w:val="79"/>
        </w:numPr>
        <w:rPr>
          <w:lang w:val="el-GR"/>
        </w:rPr>
      </w:pPr>
      <w:r w:rsidRPr="00FC0BE5">
        <w:rPr>
          <w:lang w:val="el-GR"/>
        </w:rPr>
        <w:t>Αναλυτικά στοιχεία για χρόνους απόκρισης Γραφείου Υποστήριξης ανά κλήση και συνολική κατανομή.</w:t>
      </w:r>
    </w:p>
    <w:p w14:paraId="6AA71823" w14:textId="77777777" w:rsidR="00F04A7B" w:rsidRPr="00FC0BE5" w:rsidRDefault="00F04A7B" w:rsidP="00091F17">
      <w:pPr>
        <w:numPr>
          <w:ilvl w:val="1"/>
          <w:numId w:val="79"/>
        </w:numPr>
        <w:rPr>
          <w:lang w:val="el-GR"/>
        </w:rPr>
      </w:pPr>
      <w:r w:rsidRPr="00FC0BE5">
        <w:rPr>
          <w:lang w:val="el-GR"/>
        </w:rPr>
        <w:t>Αναλυτικά στοιχεία για κάθε κλήση προβλήματος (βλάβη ή δυσλειτουργία) που εξυπηρετήθηκε πέραν των χρονικών υποχρεώσεων που αναφέρονται στη παρούσα.</w:t>
      </w:r>
    </w:p>
    <w:p w14:paraId="2755E66F" w14:textId="77777777" w:rsidR="00F04A7B" w:rsidRPr="00A13648" w:rsidRDefault="00F04A7B" w:rsidP="00091F17">
      <w:pPr>
        <w:numPr>
          <w:ilvl w:val="0"/>
          <w:numId w:val="79"/>
        </w:numPr>
        <w:rPr>
          <w:lang w:val="el-GR"/>
        </w:rPr>
      </w:pPr>
      <w:r w:rsidRPr="00962B46">
        <w:rPr>
          <w:lang w:val="el-GR"/>
        </w:rPr>
        <w:t xml:space="preserve">Στο τέλος κάθε Φάσης, στην οποία θα παρασχεθεί η υπηρεσία, ο Ανάδοχος οφείλει να υποβάλλει τελική έκθεση, η οποία περιλαμβάνει σύνοψη των ανωτέρω στοιχείων για όλη τη Φάση. Το σύνολο των περιοδικών Εκθέσεων καθώς και η τελική ετήσια Έκθεση ανήκουν στην κυριότητα της Αναθέτουσας Αρχής. </w:t>
      </w:r>
    </w:p>
    <w:p w14:paraId="34701136" w14:textId="77777777" w:rsidR="00045DCF" w:rsidRPr="00045DCF" w:rsidRDefault="00045DCF" w:rsidP="00045DCF">
      <w:pPr>
        <w:rPr>
          <w:lang w:val="el-GR"/>
        </w:rPr>
      </w:pPr>
    </w:p>
    <w:p w14:paraId="3A6D8B20" w14:textId="3119823D" w:rsidR="00D51CC1" w:rsidRPr="005109AB" w:rsidRDefault="00D51CC1" w:rsidP="00091F17">
      <w:pPr>
        <w:pStyle w:val="4"/>
        <w:numPr>
          <w:ilvl w:val="1"/>
          <w:numId w:val="186"/>
        </w:numPr>
        <w:rPr>
          <w:rFonts w:cs="Tahoma"/>
          <w:szCs w:val="22"/>
          <w:lang w:val="el-GR"/>
        </w:rPr>
      </w:pPr>
      <w:bookmarkStart w:id="742" w:name="_Toc106820813"/>
      <w:bookmarkStart w:id="743" w:name="_Toc106826599"/>
      <w:bookmarkStart w:id="744" w:name="_Toc106827920"/>
      <w:bookmarkStart w:id="745" w:name="_Toc106874376"/>
      <w:bookmarkStart w:id="746" w:name="_Toc106874606"/>
      <w:bookmarkStart w:id="747" w:name="_Toc106883391"/>
      <w:bookmarkStart w:id="748" w:name="_Toc106820814"/>
      <w:bookmarkStart w:id="749" w:name="_Toc106826600"/>
      <w:bookmarkStart w:id="750" w:name="_Toc106827921"/>
      <w:bookmarkStart w:id="751" w:name="_Toc106874377"/>
      <w:bookmarkStart w:id="752" w:name="_Toc106874607"/>
      <w:bookmarkStart w:id="753" w:name="_Toc106883392"/>
      <w:bookmarkStart w:id="754" w:name="_Ref107676096"/>
      <w:bookmarkStart w:id="755" w:name="_Toc118711251"/>
      <w:bookmarkStart w:id="756" w:name="_Toc97194362"/>
      <w:bookmarkStart w:id="757" w:name="_Ref97199360"/>
      <w:bookmarkStart w:id="758" w:name="_Ref106827397"/>
      <w:bookmarkStart w:id="759" w:name="_Ref106827399"/>
      <w:bookmarkEnd w:id="742"/>
      <w:bookmarkEnd w:id="743"/>
      <w:bookmarkEnd w:id="744"/>
      <w:bookmarkEnd w:id="745"/>
      <w:bookmarkEnd w:id="746"/>
      <w:bookmarkEnd w:id="747"/>
      <w:bookmarkEnd w:id="748"/>
      <w:bookmarkEnd w:id="749"/>
      <w:bookmarkEnd w:id="750"/>
      <w:bookmarkEnd w:id="751"/>
      <w:bookmarkEnd w:id="752"/>
      <w:bookmarkEnd w:id="753"/>
      <w:r w:rsidRPr="005109AB">
        <w:rPr>
          <w:rFonts w:cs="Tahoma"/>
          <w:szCs w:val="22"/>
          <w:lang w:val="el-GR"/>
        </w:rPr>
        <w:t>Υπηρεσίες Φάσης Πιλοτικής Λειτουργίας</w:t>
      </w:r>
      <w:bookmarkEnd w:id="754"/>
      <w:bookmarkEnd w:id="755"/>
    </w:p>
    <w:p w14:paraId="57296A9C" w14:textId="77777777" w:rsidR="00AF57D5" w:rsidRDefault="00F03AFD" w:rsidP="00F03AFD">
      <w:pPr>
        <w:rPr>
          <w:lang w:val="el-GR"/>
        </w:rPr>
      </w:pPr>
      <w:r w:rsidRPr="00FC0BE5">
        <w:rPr>
          <w:lang w:val="el-GR"/>
        </w:rPr>
        <w:t xml:space="preserve">Ο Ανάδοχος υποχρεούται στο πλαίσιο του Έργου να παράσχει υπηρεσίες </w:t>
      </w:r>
      <w:r>
        <w:rPr>
          <w:lang w:val="el-GR"/>
        </w:rPr>
        <w:t xml:space="preserve">Πιλοτικής  </w:t>
      </w:r>
      <w:r w:rsidRPr="00FC0BE5">
        <w:rPr>
          <w:lang w:val="el-GR"/>
        </w:rPr>
        <w:t>Λειτουργίας τ</w:t>
      </w:r>
      <w:r>
        <w:rPr>
          <w:lang w:val="el-GR"/>
        </w:rPr>
        <w:t>ων Υποσυστημάτων</w:t>
      </w:r>
      <w:r w:rsidRPr="00FC0BE5">
        <w:rPr>
          <w:lang w:val="el-GR"/>
        </w:rPr>
        <w:t xml:space="preserve"> σε μια ομάδα κρίσιμων χρηστών - στελεχών του Φορέα Λειτουργίας, υπό εικονικές συνθήκες λειτουργίας του, με πραγματικά δεδομένα. </w:t>
      </w:r>
    </w:p>
    <w:p w14:paraId="41AD1CD7" w14:textId="51E19BF8" w:rsidR="00F03AFD" w:rsidRDefault="00F03AFD" w:rsidP="00F03AFD">
      <w:pPr>
        <w:rPr>
          <w:lang w:val="el-GR"/>
        </w:rPr>
      </w:pPr>
      <w:r w:rsidRPr="00FC0BE5">
        <w:rPr>
          <w:lang w:val="el-GR"/>
        </w:rPr>
        <w:t>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πραγματικό επιχειρησιακό περιβάλλον.</w:t>
      </w:r>
    </w:p>
    <w:p w14:paraId="71BCD2F9" w14:textId="13B24F86" w:rsidR="00AF57D5" w:rsidRPr="00FC0BE5" w:rsidRDefault="00AF57D5" w:rsidP="00F03AFD">
      <w:pPr>
        <w:rPr>
          <w:lang w:val="el-GR"/>
        </w:rPr>
      </w:pPr>
      <w:r>
        <w:rPr>
          <w:lang w:val="el-GR"/>
        </w:rPr>
        <w:t xml:space="preserve">Επιπλέον θα υπάρχει δυνατότητα, βελτιώσεων ή προσθηκών στα μοντέλα που θα έχουν υλοποιηθεί, με στόχο την βέλτιστη υλοποίηση και προσαρμογή στους επιχειρησιακούς στόχους του Υπουργείου. </w:t>
      </w:r>
    </w:p>
    <w:p w14:paraId="29384896" w14:textId="0165CAA6" w:rsidR="00F03AFD" w:rsidRPr="00FC0BE5" w:rsidRDefault="00F03AFD" w:rsidP="00F03AFD">
      <w:pPr>
        <w:rPr>
          <w:lang w:val="el-GR"/>
        </w:rPr>
      </w:pPr>
      <w:r w:rsidRPr="00AA4B7D">
        <w:rPr>
          <w:lang w:val="el-GR"/>
        </w:rPr>
        <w:t xml:space="preserve">Οι υπηρεσίες </w:t>
      </w:r>
      <w:r w:rsidR="00AF57D5">
        <w:rPr>
          <w:lang w:val="el-GR"/>
        </w:rPr>
        <w:t xml:space="preserve">Πιλοτικής </w:t>
      </w:r>
      <w:r w:rsidRPr="00AA4B7D">
        <w:rPr>
          <w:lang w:val="el-GR"/>
        </w:rPr>
        <w:t>Λειτουργίας, που θα παρασχεθούν από τον Ανάδοχο, περιλαμβάνουν:</w:t>
      </w:r>
    </w:p>
    <w:p w14:paraId="5AFD405A" w14:textId="064B71D8" w:rsidR="005109AB" w:rsidRDefault="005109AB" w:rsidP="00355723">
      <w:pPr>
        <w:pStyle w:val="aff2"/>
        <w:numPr>
          <w:ilvl w:val="0"/>
          <w:numId w:val="34"/>
        </w:numPr>
        <w:ind w:left="720"/>
        <w:rPr>
          <w:lang w:val="el-GR"/>
        </w:rPr>
      </w:pPr>
      <w:r>
        <w:rPr>
          <w:lang w:val="el-GR"/>
        </w:rPr>
        <w:t xml:space="preserve">Συνεχή παρουσία και επόπτευση </w:t>
      </w:r>
      <w:r w:rsidR="00836F96">
        <w:rPr>
          <w:lang w:val="el-GR"/>
        </w:rPr>
        <w:t>τόσο των υλοποιημένων και μοντελοποιημένων διαδικασιών όσο και τυχόν απαιτούμενες βελτιώσεις ή προσθήκες</w:t>
      </w:r>
      <w:r w:rsidR="00E86872">
        <w:rPr>
          <w:lang w:val="el-GR"/>
        </w:rPr>
        <w:t>, που θα εντοπιστούν σε αυτή τη φάση.</w:t>
      </w:r>
    </w:p>
    <w:p w14:paraId="00B0CB55" w14:textId="70CB739F" w:rsidR="00AF57D5" w:rsidRDefault="00AF57D5" w:rsidP="00355723">
      <w:pPr>
        <w:pStyle w:val="aff2"/>
        <w:numPr>
          <w:ilvl w:val="0"/>
          <w:numId w:val="34"/>
        </w:numPr>
        <w:ind w:left="720"/>
        <w:rPr>
          <w:lang w:val="el-GR"/>
        </w:rPr>
      </w:pPr>
      <w:r>
        <w:rPr>
          <w:lang w:val="el-GR"/>
        </w:rPr>
        <w:lastRenderedPageBreak/>
        <w:t xml:space="preserve">Την </w:t>
      </w:r>
      <w:r w:rsidR="00E801D1">
        <w:rPr>
          <w:lang w:val="el-GR"/>
        </w:rPr>
        <w:t>υλοποίηση τυχόν βελτιώσεων ή προσθηκών τόσο σε επίπεδο διαδικασιών και μοντελοποίη</w:t>
      </w:r>
      <w:r w:rsidR="005109AB">
        <w:rPr>
          <w:lang w:val="el-GR"/>
        </w:rPr>
        <w:t>ση τους όσο και σε επίπεδο εφαρμογής στο πληροφοριακό σύστημα υποστήριξης του ΣΕΣ.</w:t>
      </w:r>
      <w:r w:rsidR="00E801D1">
        <w:rPr>
          <w:lang w:val="el-GR"/>
        </w:rPr>
        <w:t xml:space="preserve"> </w:t>
      </w:r>
    </w:p>
    <w:p w14:paraId="6F456C38" w14:textId="01BD60EB" w:rsidR="00F03AFD" w:rsidRPr="00FC0BE5" w:rsidRDefault="00AF57D5" w:rsidP="00355723">
      <w:pPr>
        <w:pStyle w:val="aff2"/>
        <w:numPr>
          <w:ilvl w:val="0"/>
          <w:numId w:val="34"/>
        </w:numPr>
        <w:ind w:left="720"/>
        <w:rPr>
          <w:lang w:val="el-GR"/>
        </w:rPr>
      </w:pPr>
      <w:r>
        <w:rPr>
          <w:lang w:val="el-GR"/>
        </w:rPr>
        <w:t xml:space="preserve">Τον έλεγχο και </w:t>
      </w:r>
      <w:r w:rsidR="00F03AFD" w:rsidRPr="00FC0BE5">
        <w:rPr>
          <w:lang w:val="el-GR"/>
        </w:rPr>
        <w:t>επιβεβαίωση καλής λειτουργίας, σύμφωνα με τα επικαιροποιημένα σενάρια ελέγχου, του Συστήματος.</w:t>
      </w:r>
    </w:p>
    <w:p w14:paraId="5555965B" w14:textId="77777777" w:rsidR="00F03AFD" w:rsidRPr="00FC0BE5" w:rsidRDefault="00F03AFD" w:rsidP="00355723">
      <w:pPr>
        <w:pStyle w:val="aff2"/>
        <w:numPr>
          <w:ilvl w:val="0"/>
          <w:numId w:val="34"/>
        </w:numPr>
        <w:ind w:left="720"/>
        <w:rPr>
          <w:lang w:val="el-GR"/>
        </w:rPr>
      </w:pPr>
      <w:r w:rsidRPr="00FC0BE5">
        <w:rPr>
          <w:lang w:val="el-GR"/>
        </w:rPr>
        <w:t>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Υποσυστημάτων του Πληροφοριακού Συστήματος, τόσο μεταξύ τους, όσο και εξωτερικά, υπό συνθήκες πλήρους παραγωγικής λειτουργίας.</w:t>
      </w:r>
    </w:p>
    <w:p w14:paraId="4F75FE32" w14:textId="77777777" w:rsidR="00F03AFD" w:rsidRDefault="00F03AFD" w:rsidP="00F03AFD">
      <w:pPr>
        <w:rPr>
          <w:lang w:val="el-GR"/>
        </w:rPr>
      </w:pPr>
      <w:r w:rsidRPr="00FC0BE5">
        <w:rPr>
          <w:lang w:val="el-GR"/>
        </w:rPr>
        <w:t>Την πραγματοποίηση δοκιμών υψηλού φόρτου (stress</w:t>
      </w:r>
      <w:r>
        <w:rPr>
          <w:lang w:val="el-GR"/>
        </w:rPr>
        <w:t xml:space="preserve"> </w:t>
      </w:r>
      <w:r w:rsidRPr="00FC0BE5">
        <w:rPr>
          <w:lang w:val="el-GR"/>
        </w:rPr>
        <w:t xml:space="preserve">tests) με χρήση κατάλληλου εργαλείου. </w:t>
      </w:r>
    </w:p>
    <w:p w14:paraId="7CA59588" w14:textId="77777777" w:rsidR="00F03AFD" w:rsidRDefault="00F03AFD" w:rsidP="00F03AFD">
      <w:pPr>
        <w:rPr>
          <w:lang w:val="el-GR"/>
        </w:rPr>
      </w:pPr>
      <w:r w:rsidRPr="00FC0BE5">
        <w:rPr>
          <w:lang w:val="el-GR"/>
        </w:rPr>
        <w:t>Ο υποψήφιος Ανάδοχος θα πρέπει να περιγράψει στην προσφορά του το εργαλείο stress</w:t>
      </w:r>
      <w:r>
        <w:rPr>
          <w:lang w:val="el-GR"/>
        </w:rPr>
        <w:t xml:space="preserve"> </w:t>
      </w:r>
      <w:r w:rsidRPr="00FC0BE5">
        <w:rPr>
          <w:lang w:val="el-GR"/>
        </w:rPr>
        <w:t>tests που θα χρησιμοποιήσει στο πλαίσιο του Έργου.</w:t>
      </w:r>
    </w:p>
    <w:p w14:paraId="17FD849B" w14:textId="73D4E05C" w:rsidR="00D51CC1" w:rsidRDefault="00D51CC1" w:rsidP="00D51CC1">
      <w:pPr>
        <w:rPr>
          <w:lang w:val="el-GR"/>
        </w:rPr>
      </w:pPr>
    </w:p>
    <w:p w14:paraId="3F32B97F" w14:textId="515EEA45" w:rsidR="00F92D57" w:rsidRPr="00E86872" w:rsidRDefault="00F92D57" w:rsidP="00091F17">
      <w:pPr>
        <w:pStyle w:val="4"/>
        <w:numPr>
          <w:ilvl w:val="1"/>
          <w:numId w:val="186"/>
        </w:numPr>
        <w:rPr>
          <w:rFonts w:cs="Tahoma"/>
          <w:szCs w:val="22"/>
          <w:lang w:val="el-GR"/>
        </w:rPr>
      </w:pPr>
      <w:bookmarkStart w:id="760" w:name="_Ref107676109"/>
      <w:bookmarkStart w:id="761" w:name="_Toc118711252"/>
      <w:r w:rsidRPr="00E86872">
        <w:rPr>
          <w:rFonts w:cs="Tahoma"/>
          <w:szCs w:val="22"/>
          <w:lang w:val="el-GR"/>
        </w:rPr>
        <w:t xml:space="preserve">Υπηρεσίες Φάσης </w:t>
      </w:r>
      <w:r w:rsidR="00D51CC1" w:rsidRPr="00E86872">
        <w:rPr>
          <w:rFonts w:cs="Tahoma"/>
          <w:szCs w:val="22"/>
          <w:lang w:val="el-GR"/>
        </w:rPr>
        <w:t xml:space="preserve">Δοκιμαστικής </w:t>
      </w:r>
      <w:r w:rsidRPr="00E86872">
        <w:rPr>
          <w:rFonts w:cs="Tahoma"/>
          <w:szCs w:val="22"/>
          <w:lang w:val="el-GR"/>
        </w:rPr>
        <w:t>Λειτουργίας</w:t>
      </w:r>
      <w:bookmarkEnd w:id="756"/>
      <w:bookmarkEnd w:id="757"/>
      <w:bookmarkEnd w:id="758"/>
      <w:bookmarkEnd w:id="759"/>
      <w:bookmarkEnd w:id="760"/>
      <w:bookmarkEnd w:id="761"/>
    </w:p>
    <w:p w14:paraId="20AA59F7" w14:textId="77777777" w:rsidR="00E86872" w:rsidRDefault="00F04A7B" w:rsidP="00F04A7B">
      <w:pPr>
        <w:rPr>
          <w:lang w:val="el-GR"/>
        </w:rPr>
      </w:pPr>
      <w:r w:rsidRPr="00FC0BE5">
        <w:rPr>
          <w:lang w:val="el-GR"/>
        </w:rPr>
        <w:t xml:space="preserve">Ο Ανάδοχος υποχρεούται στο πλαίσιο του Έργου να παράσχει υπηρεσίες </w:t>
      </w:r>
      <w:r>
        <w:rPr>
          <w:lang w:val="el-GR"/>
        </w:rPr>
        <w:t xml:space="preserve">Δοκιμαστικής </w:t>
      </w:r>
      <w:r w:rsidRPr="00FC0BE5">
        <w:rPr>
          <w:lang w:val="el-GR"/>
        </w:rPr>
        <w:t>Λειτουργίας τ</w:t>
      </w:r>
      <w:r>
        <w:rPr>
          <w:lang w:val="el-GR"/>
        </w:rPr>
        <w:t>ων Υποσυστημάτων</w:t>
      </w:r>
      <w:r w:rsidRPr="00FC0BE5">
        <w:rPr>
          <w:lang w:val="el-GR"/>
        </w:rPr>
        <w:t xml:space="preserve"> σε μια ομάδα κρίσιμων χρηστών - στελεχών του Φορέα Λειτουργίας, υπό εικονικές συνθήκες λειτουργίας του, με πραγματικά δεδομένα. </w:t>
      </w:r>
    </w:p>
    <w:p w14:paraId="72626ED7" w14:textId="32E21BEB" w:rsidR="00E86872" w:rsidRDefault="00F04A7B" w:rsidP="00F04A7B">
      <w:pPr>
        <w:rPr>
          <w:lang w:val="el-GR"/>
        </w:rPr>
      </w:pPr>
      <w:r w:rsidRPr="00FC0BE5">
        <w:rPr>
          <w:lang w:val="el-GR"/>
        </w:rPr>
        <w:t xml:space="preserve">Στόχος είναι να </w:t>
      </w:r>
      <w:r w:rsidR="00E86872">
        <w:rPr>
          <w:lang w:val="el-GR"/>
        </w:rPr>
        <w:t xml:space="preserve">επιβεβαιωθεί η σωστή λειτουργία του συστήματος και να </w:t>
      </w:r>
      <w:r w:rsidR="00C05B86">
        <w:rPr>
          <w:lang w:val="el-GR"/>
        </w:rPr>
        <w:t>επιτευχθεί</w:t>
      </w:r>
      <w:r w:rsidR="00E86872">
        <w:rPr>
          <w:lang w:val="el-GR"/>
        </w:rPr>
        <w:t xml:space="preserve"> </w:t>
      </w:r>
      <w:r w:rsidR="00C05B86">
        <w:rPr>
          <w:lang w:val="el-GR"/>
        </w:rPr>
        <w:t>εξοικείωση</w:t>
      </w:r>
      <w:r w:rsidR="00E86872">
        <w:rPr>
          <w:lang w:val="el-GR"/>
        </w:rPr>
        <w:t xml:space="preserve"> των στελεχών του Υπουργείου με αυτό.</w:t>
      </w:r>
    </w:p>
    <w:p w14:paraId="71FBA6C3" w14:textId="3DE9BB76" w:rsidR="00F04A7B" w:rsidRPr="00FC0BE5" w:rsidRDefault="00F04A7B" w:rsidP="00F04A7B">
      <w:pPr>
        <w:rPr>
          <w:lang w:val="el-GR"/>
        </w:rPr>
      </w:pPr>
      <w:r w:rsidRPr="00AA4B7D">
        <w:rPr>
          <w:lang w:val="el-GR"/>
        </w:rPr>
        <w:t xml:space="preserve">Οι υπηρεσίες </w:t>
      </w:r>
      <w:r>
        <w:rPr>
          <w:lang w:val="el-GR"/>
        </w:rPr>
        <w:t xml:space="preserve">Δοκιμαστικής </w:t>
      </w:r>
      <w:r w:rsidRPr="00AA4B7D">
        <w:rPr>
          <w:lang w:val="el-GR"/>
        </w:rPr>
        <w:t>Λειτουργίας, που θα παρασχεθούν από τον Ανάδοχο, περιλαμβάνουν:</w:t>
      </w:r>
    </w:p>
    <w:p w14:paraId="5E398DA2" w14:textId="77777777" w:rsidR="00F04A7B" w:rsidRPr="00FC0BE5" w:rsidRDefault="00F04A7B" w:rsidP="00355723">
      <w:pPr>
        <w:pStyle w:val="aff2"/>
        <w:numPr>
          <w:ilvl w:val="0"/>
          <w:numId w:val="34"/>
        </w:numPr>
        <w:ind w:left="720"/>
        <w:rPr>
          <w:lang w:val="el-GR"/>
        </w:rPr>
      </w:pPr>
      <w:r w:rsidRPr="00FC0BE5">
        <w:rPr>
          <w:lang w:val="el-GR"/>
        </w:rPr>
        <w:t>Την επιβεβαίωση καλής λειτουργίας, σύμφωνα με τα επικαιροποιημένα σενάρια ελέγχου, του Συστήματος.</w:t>
      </w:r>
    </w:p>
    <w:p w14:paraId="60FB775C" w14:textId="77777777" w:rsidR="00F04A7B" w:rsidRPr="00FC0BE5" w:rsidRDefault="00F04A7B" w:rsidP="00355723">
      <w:pPr>
        <w:pStyle w:val="aff2"/>
        <w:numPr>
          <w:ilvl w:val="0"/>
          <w:numId w:val="34"/>
        </w:numPr>
        <w:ind w:left="720"/>
        <w:rPr>
          <w:lang w:val="el-GR"/>
        </w:rPr>
      </w:pPr>
      <w:r w:rsidRPr="00FC0BE5">
        <w:rPr>
          <w:lang w:val="el-GR"/>
        </w:rPr>
        <w:t>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Υποσυστημάτων του Πληροφοριακού Συστήματος, τόσο μεταξύ τους, όσο και εξωτερικά, υπό συνθήκες πλήρους παραγωγικής λειτουργίας.</w:t>
      </w:r>
    </w:p>
    <w:p w14:paraId="4880C84A" w14:textId="77777777" w:rsidR="00311D96" w:rsidRPr="00045DCF" w:rsidRDefault="00311D96" w:rsidP="00F04A7B">
      <w:pPr>
        <w:rPr>
          <w:lang w:val="el-GR"/>
        </w:rPr>
      </w:pPr>
    </w:p>
    <w:p w14:paraId="1803158E" w14:textId="1183D691" w:rsidR="00C77D57" w:rsidRPr="00EF2204" w:rsidRDefault="00F92D57" w:rsidP="00091F17">
      <w:pPr>
        <w:pStyle w:val="4"/>
        <w:numPr>
          <w:ilvl w:val="1"/>
          <w:numId w:val="186"/>
        </w:numPr>
        <w:rPr>
          <w:rFonts w:cs="Tahoma"/>
          <w:szCs w:val="22"/>
          <w:lang w:val="el-GR"/>
        </w:rPr>
      </w:pPr>
      <w:bookmarkStart w:id="762" w:name="_Ref106827406"/>
      <w:bookmarkStart w:id="763" w:name="_Ref106827409"/>
      <w:bookmarkStart w:id="764" w:name="_Toc118711253"/>
      <w:bookmarkStart w:id="765" w:name="_Toc97194363"/>
      <w:bookmarkStart w:id="766" w:name="_Ref97199364"/>
      <w:bookmarkStart w:id="767" w:name="_Ref108526917"/>
      <w:bookmarkStart w:id="768" w:name="_Ref108528086"/>
      <w:r w:rsidRPr="00EF2204">
        <w:rPr>
          <w:rFonts w:cs="Tahoma"/>
          <w:szCs w:val="22"/>
          <w:lang w:val="el-GR"/>
        </w:rPr>
        <w:t>Υπηρεσίες Εγγύησης</w:t>
      </w:r>
      <w:bookmarkEnd w:id="762"/>
      <w:bookmarkEnd w:id="763"/>
      <w:bookmarkEnd w:id="764"/>
      <w:r w:rsidRPr="00EF2204">
        <w:rPr>
          <w:rFonts w:cs="Tahoma"/>
          <w:szCs w:val="22"/>
          <w:lang w:val="el-GR"/>
        </w:rPr>
        <w:t xml:space="preserve"> </w:t>
      </w:r>
      <w:bookmarkEnd w:id="765"/>
      <w:bookmarkEnd w:id="766"/>
      <w:bookmarkEnd w:id="767"/>
      <w:bookmarkEnd w:id="768"/>
    </w:p>
    <w:p w14:paraId="495EA8F3" w14:textId="1C9F90AF" w:rsidR="00C77D57" w:rsidRPr="003B7561" w:rsidRDefault="00C77D57" w:rsidP="00EF2204">
      <w:pPr>
        <w:rPr>
          <w:lang w:val="el-GR"/>
        </w:rPr>
      </w:pPr>
      <w:r w:rsidRPr="00C77D57">
        <w:rPr>
          <w:lang w:val="el-GR"/>
        </w:rPr>
        <w:t>Ο Ανάδοχος οφείλει να παρέχει υπηρεσίες Εγγύησης σύμφωνα με τα απαιτούμενα της παρούσας</w:t>
      </w:r>
      <w:r w:rsidR="00C05B86">
        <w:rPr>
          <w:lang w:val="el-GR"/>
        </w:rPr>
        <w:t xml:space="preserve"> και ειδικότερα σύμφωνα με τα αναφερόμενα στο Παράτημα Ι </w:t>
      </w:r>
      <w:r w:rsidR="00C05B86" w:rsidRPr="003B7561">
        <w:rPr>
          <w:color w:val="2E74B5" w:themeColor="accent1" w:themeShade="BF"/>
          <w:lang w:val="el-GR"/>
        </w:rPr>
        <w:t xml:space="preserve">Κεφ. </w:t>
      </w:r>
      <w:r w:rsidR="00C05B86" w:rsidRPr="003B7561">
        <w:rPr>
          <w:color w:val="2E74B5" w:themeColor="accent1" w:themeShade="BF"/>
          <w:lang w:val="el-GR"/>
        </w:rPr>
        <w:fldChar w:fldCharType="begin"/>
      </w:r>
      <w:r w:rsidR="00C05B86" w:rsidRPr="003B7561">
        <w:rPr>
          <w:color w:val="2E74B5" w:themeColor="accent1" w:themeShade="BF"/>
          <w:lang w:val="el-GR"/>
        </w:rPr>
        <w:instrText xml:space="preserve"> REF _Ref107770888 \r \h  \* MERGEFORMAT </w:instrText>
      </w:r>
      <w:r w:rsidR="00C05B86" w:rsidRPr="003B7561">
        <w:rPr>
          <w:color w:val="2E74B5" w:themeColor="accent1" w:themeShade="BF"/>
          <w:lang w:val="el-GR"/>
        </w:rPr>
      </w:r>
      <w:r w:rsidR="00C05B86" w:rsidRPr="003B7561">
        <w:rPr>
          <w:color w:val="2E74B5" w:themeColor="accent1" w:themeShade="BF"/>
          <w:lang w:val="el-GR"/>
        </w:rPr>
        <w:fldChar w:fldCharType="separate"/>
      </w:r>
      <w:r w:rsidR="001E04F7">
        <w:rPr>
          <w:color w:val="2E74B5" w:themeColor="accent1" w:themeShade="BF"/>
          <w:lang w:val="el-GR"/>
        </w:rPr>
        <w:t>7.5</w:t>
      </w:r>
      <w:r w:rsidR="00C05B86" w:rsidRPr="003B7561">
        <w:rPr>
          <w:color w:val="2E74B5" w:themeColor="accent1" w:themeShade="BF"/>
          <w:lang w:val="el-GR"/>
        </w:rPr>
        <w:fldChar w:fldCharType="end"/>
      </w:r>
      <w:r w:rsidR="00C05B86" w:rsidRPr="003B7561">
        <w:rPr>
          <w:color w:val="2E74B5" w:themeColor="accent1" w:themeShade="BF"/>
          <w:lang w:val="el-GR"/>
        </w:rPr>
        <w:t xml:space="preserve"> </w:t>
      </w:r>
      <w:r w:rsidR="00C05B86" w:rsidRPr="003B7561">
        <w:rPr>
          <w:color w:val="2E74B5" w:themeColor="accent1" w:themeShade="BF"/>
          <w:lang w:val="el-GR"/>
        </w:rPr>
        <w:fldChar w:fldCharType="begin"/>
      </w:r>
      <w:r w:rsidR="00C05B86" w:rsidRPr="003B7561">
        <w:rPr>
          <w:color w:val="2E74B5" w:themeColor="accent1" w:themeShade="BF"/>
          <w:lang w:val="el-GR"/>
        </w:rPr>
        <w:instrText xml:space="preserve"> REF _Ref107770891 \h  \* MERGEFORMAT </w:instrText>
      </w:r>
      <w:r w:rsidR="00C05B86" w:rsidRPr="003B7561">
        <w:rPr>
          <w:color w:val="2E74B5" w:themeColor="accent1" w:themeShade="BF"/>
          <w:lang w:val="el-GR"/>
        </w:rPr>
      </w:r>
      <w:r w:rsidR="00C05B86" w:rsidRPr="003B7561">
        <w:rPr>
          <w:color w:val="2E74B5" w:themeColor="accent1" w:themeShade="BF"/>
          <w:lang w:val="el-GR"/>
        </w:rPr>
        <w:fldChar w:fldCharType="separate"/>
      </w:r>
      <w:r w:rsidR="001E04F7" w:rsidRPr="001E04F7">
        <w:rPr>
          <w:color w:val="2E74B5" w:themeColor="accent1" w:themeShade="BF"/>
          <w:lang w:val="el-GR"/>
        </w:rPr>
        <w:t xml:space="preserve">Υπηρεσίες Εγγύησης </w:t>
      </w:r>
      <w:r w:rsidR="00C05B86" w:rsidRPr="003B7561">
        <w:rPr>
          <w:color w:val="2E74B5" w:themeColor="accent1" w:themeShade="BF"/>
          <w:lang w:val="el-GR"/>
        </w:rPr>
        <w:fldChar w:fldCharType="end"/>
      </w:r>
    </w:p>
    <w:p w14:paraId="7B26EC64" w14:textId="77777777" w:rsidR="00E41FE4" w:rsidRDefault="00F92D57" w:rsidP="00091F17">
      <w:pPr>
        <w:pStyle w:val="4"/>
        <w:numPr>
          <w:ilvl w:val="1"/>
          <w:numId w:val="186"/>
        </w:numPr>
        <w:rPr>
          <w:rFonts w:cs="Tahoma"/>
          <w:szCs w:val="22"/>
          <w:lang w:val="el-GR"/>
        </w:rPr>
      </w:pPr>
      <w:bookmarkStart w:id="769" w:name="_Toc114225162"/>
      <w:bookmarkStart w:id="770" w:name="_Toc97194364"/>
      <w:bookmarkStart w:id="771" w:name="_Ref97199377"/>
      <w:bookmarkStart w:id="772" w:name="_Ref106827428"/>
      <w:bookmarkStart w:id="773" w:name="_Ref106827430"/>
      <w:bookmarkStart w:id="774" w:name="_Ref107676141"/>
      <w:bookmarkStart w:id="775" w:name="_Ref107676144"/>
      <w:bookmarkStart w:id="776" w:name="_Toc118711254"/>
      <w:bookmarkEnd w:id="769"/>
      <w:r w:rsidRPr="00EF2204">
        <w:rPr>
          <w:rFonts w:cs="Tahoma"/>
          <w:szCs w:val="22"/>
          <w:lang w:val="el-GR"/>
        </w:rPr>
        <w:t>Υπηρεσίες Δημοσιότητας</w:t>
      </w:r>
      <w:bookmarkEnd w:id="770"/>
      <w:bookmarkEnd w:id="771"/>
      <w:bookmarkEnd w:id="772"/>
      <w:bookmarkEnd w:id="773"/>
      <w:bookmarkEnd w:id="774"/>
      <w:bookmarkEnd w:id="775"/>
      <w:bookmarkEnd w:id="776"/>
    </w:p>
    <w:p w14:paraId="64BDD35B" w14:textId="4B790C87" w:rsidR="00E6556A" w:rsidRDefault="00E6556A" w:rsidP="00C50EE4">
      <w:pPr>
        <w:rPr>
          <w:color w:val="2E74B5" w:themeColor="accent1" w:themeShade="BF"/>
          <w:lang w:val="el-GR"/>
        </w:rPr>
      </w:pPr>
      <w:r w:rsidRPr="006269EE">
        <w:rPr>
          <w:lang w:val="el-GR"/>
        </w:rPr>
        <w:t>Ο Ανάδοχος οφείλει να παρέχει υπηρεσίες Δημοσιότητα σύμφωνα με τα απαιτούμενα της παρούσας</w:t>
      </w:r>
      <w:r w:rsidR="00C05B86" w:rsidRPr="006269EE">
        <w:rPr>
          <w:lang w:val="el-GR"/>
        </w:rPr>
        <w:t xml:space="preserve"> και ειδικότερα σύμφωνα με τα αναφερόμενα στο Παράτημα Ι </w:t>
      </w:r>
      <w:r w:rsidR="00C05B86" w:rsidRPr="003B7561">
        <w:rPr>
          <w:color w:val="2E74B5" w:themeColor="accent1" w:themeShade="BF"/>
          <w:lang w:val="el-GR"/>
        </w:rPr>
        <w:t xml:space="preserve">Κεφ. </w:t>
      </w:r>
      <w:r w:rsidR="00430771" w:rsidRPr="003B7561">
        <w:rPr>
          <w:color w:val="2E74B5" w:themeColor="accent1" w:themeShade="BF"/>
          <w:lang w:val="el-GR"/>
        </w:rPr>
        <w:fldChar w:fldCharType="begin"/>
      </w:r>
      <w:r w:rsidR="00430771" w:rsidRPr="003B7561">
        <w:rPr>
          <w:color w:val="2E74B5" w:themeColor="accent1" w:themeShade="BF"/>
          <w:lang w:val="el-GR"/>
        </w:rPr>
        <w:instrText xml:space="preserve"> REF _Ref107770957 \r \h  \* MERGEFORMAT </w:instrText>
      </w:r>
      <w:r w:rsidR="00430771" w:rsidRPr="003B7561">
        <w:rPr>
          <w:color w:val="2E74B5" w:themeColor="accent1" w:themeShade="BF"/>
          <w:lang w:val="el-GR"/>
        </w:rPr>
      </w:r>
      <w:r w:rsidR="00430771" w:rsidRPr="003B7561">
        <w:rPr>
          <w:color w:val="2E74B5" w:themeColor="accent1" w:themeShade="BF"/>
          <w:lang w:val="el-GR"/>
        </w:rPr>
        <w:fldChar w:fldCharType="separate"/>
      </w:r>
      <w:r w:rsidR="001E04F7">
        <w:rPr>
          <w:color w:val="2E74B5" w:themeColor="accent1" w:themeShade="BF"/>
          <w:lang w:val="el-GR"/>
        </w:rPr>
        <w:t>7.2.7</w:t>
      </w:r>
      <w:r w:rsidR="00430771" w:rsidRPr="003B7561">
        <w:rPr>
          <w:color w:val="2E74B5" w:themeColor="accent1" w:themeShade="BF"/>
          <w:lang w:val="el-GR"/>
        </w:rPr>
        <w:fldChar w:fldCharType="end"/>
      </w:r>
      <w:r w:rsidR="00430771" w:rsidRPr="003B7561">
        <w:rPr>
          <w:color w:val="2E74B5" w:themeColor="accent1" w:themeShade="BF"/>
          <w:lang w:val="el-GR"/>
        </w:rPr>
        <w:t xml:space="preserve"> </w:t>
      </w:r>
      <w:r w:rsidR="00430771" w:rsidRPr="003B7561">
        <w:rPr>
          <w:color w:val="2E74B5" w:themeColor="accent1" w:themeShade="BF"/>
          <w:lang w:val="el-GR"/>
        </w:rPr>
        <w:fldChar w:fldCharType="begin"/>
      </w:r>
      <w:r w:rsidR="00430771" w:rsidRPr="003B7561">
        <w:rPr>
          <w:color w:val="2E74B5" w:themeColor="accent1" w:themeShade="BF"/>
          <w:lang w:val="el-GR"/>
        </w:rPr>
        <w:instrText xml:space="preserve"> REF _Ref107770960 \h  \* MERGEFORMAT </w:instrText>
      </w:r>
      <w:r w:rsidR="00430771" w:rsidRPr="003B7561">
        <w:rPr>
          <w:color w:val="2E74B5" w:themeColor="accent1" w:themeShade="BF"/>
          <w:lang w:val="el-GR"/>
        </w:rPr>
      </w:r>
      <w:r w:rsidR="00430771" w:rsidRPr="003B7561">
        <w:rPr>
          <w:color w:val="2E74B5" w:themeColor="accent1" w:themeShade="BF"/>
          <w:lang w:val="el-GR"/>
        </w:rPr>
        <w:fldChar w:fldCharType="separate"/>
      </w:r>
      <w:r w:rsidR="001E04F7" w:rsidRPr="001E04F7">
        <w:rPr>
          <w:color w:val="2E74B5" w:themeColor="accent1" w:themeShade="BF"/>
          <w:lang w:val="el-GR"/>
        </w:rPr>
        <w:t>Φάση 7</w:t>
      </w:r>
      <w:r w:rsidR="001E04F7" w:rsidRPr="001E04F7">
        <w:rPr>
          <w:color w:val="2E74B5" w:themeColor="accent1" w:themeShade="BF"/>
        </w:rPr>
        <w:t xml:space="preserve">: </w:t>
      </w:r>
      <w:r w:rsidR="001E04F7" w:rsidRPr="001E04F7">
        <w:rPr>
          <w:color w:val="2E74B5" w:themeColor="accent1" w:themeShade="BF"/>
          <w:lang w:val="el-GR"/>
        </w:rPr>
        <w:t>Δράσεις Δημοσιότητας</w:t>
      </w:r>
      <w:r w:rsidR="00430771" w:rsidRPr="003B7561">
        <w:rPr>
          <w:color w:val="2E74B5" w:themeColor="accent1" w:themeShade="BF"/>
          <w:lang w:val="el-GR"/>
        </w:rPr>
        <w:fldChar w:fldCharType="end"/>
      </w:r>
      <w:r w:rsidRPr="003B7561">
        <w:rPr>
          <w:color w:val="2E74B5" w:themeColor="accent1" w:themeShade="BF"/>
          <w:lang w:val="el-GR"/>
        </w:rPr>
        <w:t xml:space="preserve">. </w:t>
      </w:r>
    </w:p>
    <w:p w14:paraId="3F1515F0" w14:textId="77777777" w:rsidR="000E6FB9" w:rsidRPr="003B7561" w:rsidRDefault="000E6FB9" w:rsidP="00C50EE4">
      <w:pPr>
        <w:rPr>
          <w:color w:val="2E74B5" w:themeColor="accent1" w:themeShade="BF"/>
          <w:lang w:val="el-GR"/>
        </w:rPr>
      </w:pPr>
    </w:p>
    <w:p w14:paraId="156CDB3B" w14:textId="03DDD839" w:rsidR="008338F0" w:rsidRPr="00EF2204" w:rsidRDefault="003355E7" w:rsidP="00091F17">
      <w:pPr>
        <w:pStyle w:val="3"/>
        <w:numPr>
          <w:ilvl w:val="0"/>
          <w:numId w:val="186"/>
        </w:numPr>
        <w:rPr>
          <w:lang w:val="el-GR"/>
        </w:rPr>
      </w:pPr>
      <w:bookmarkStart w:id="777" w:name="_Toc114225164"/>
      <w:bookmarkStart w:id="778" w:name="_Toc106826604"/>
      <w:bookmarkStart w:id="779" w:name="_Toc106827925"/>
      <w:bookmarkStart w:id="780" w:name="_Toc106874381"/>
      <w:bookmarkStart w:id="781" w:name="_Toc106874611"/>
      <w:bookmarkStart w:id="782" w:name="_Toc106883396"/>
      <w:bookmarkStart w:id="783" w:name="_Toc114225165"/>
      <w:bookmarkStart w:id="784" w:name="_Toc114225166"/>
      <w:bookmarkStart w:id="785" w:name="_Toc114225167"/>
      <w:bookmarkStart w:id="786" w:name="_Toc114225168"/>
      <w:bookmarkStart w:id="787" w:name="_Toc114225169"/>
      <w:bookmarkStart w:id="788" w:name="_Toc114225170"/>
      <w:bookmarkStart w:id="789" w:name="_Toc114225171"/>
      <w:bookmarkStart w:id="790" w:name="_Toc114225172"/>
      <w:bookmarkStart w:id="791" w:name="_Toc114225173"/>
      <w:bookmarkStart w:id="792" w:name="_Toc97194366"/>
      <w:bookmarkStart w:id="793" w:name="_Toc97194477"/>
      <w:bookmarkStart w:id="794" w:name="_Ref108527550"/>
      <w:bookmarkStart w:id="795" w:name="_Toc118711255"/>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rsidRPr="00EF2204">
        <w:rPr>
          <w:lang w:val="el-GR"/>
        </w:rPr>
        <w:t xml:space="preserve">Μεθοδολογία </w:t>
      </w:r>
      <w:r w:rsidR="00025B9C">
        <w:rPr>
          <w:lang w:val="el-GR"/>
        </w:rPr>
        <w:t>Υ</w:t>
      </w:r>
      <w:r w:rsidRPr="00EF2204">
        <w:rPr>
          <w:lang w:val="el-GR"/>
        </w:rPr>
        <w:t>λοποίησης</w:t>
      </w:r>
      <w:bookmarkEnd w:id="792"/>
      <w:bookmarkEnd w:id="793"/>
      <w:bookmarkEnd w:id="794"/>
      <w:bookmarkEnd w:id="795"/>
    </w:p>
    <w:p w14:paraId="51523E03" w14:textId="6DD742DA" w:rsidR="004E7F4D" w:rsidRPr="006269EE" w:rsidRDefault="004E7F4D" w:rsidP="00091F17">
      <w:pPr>
        <w:pStyle w:val="4"/>
        <w:numPr>
          <w:ilvl w:val="1"/>
          <w:numId w:val="185"/>
        </w:numPr>
        <w:rPr>
          <w:rFonts w:cs="Tahoma"/>
          <w:szCs w:val="22"/>
          <w:lang w:val="el-GR"/>
        </w:rPr>
      </w:pPr>
      <w:bookmarkStart w:id="796" w:name="_Toc97195407"/>
      <w:bookmarkStart w:id="797" w:name="_Toc97195576"/>
      <w:bookmarkStart w:id="798" w:name="_Ref106827455"/>
      <w:bookmarkStart w:id="799" w:name="_Ref106827457"/>
      <w:bookmarkStart w:id="800" w:name="_Toc118711256"/>
      <w:bookmarkStart w:id="801" w:name="_Ref105686148"/>
      <w:bookmarkEnd w:id="796"/>
      <w:bookmarkEnd w:id="797"/>
      <w:r w:rsidRPr="006269EE">
        <w:rPr>
          <w:rFonts w:cs="Tahoma"/>
          <w:szCs w:val="22"/>
          <w:lang w:val="el-GR"/>
        </w:rPr>
        <w:t xml:space="preserve">Διάρκεια </w:t>
      </w:r>
      <w:r w:rsidR="00C31943" w:rsidRPr="006269EE">
        <w:rPr>
          <w:rFonts w:cs="Tahoma"/>
          <w:szCs w:val="22"/>
          <w:lang w:val="el-GR"/>
        </w:rPr>
        <w:t>Σ</w:t>
      </w:r>
      <w:r w:rsidRPr="006269EE">
        <w:rPr>
          <w:rFonts w:cs="Tahoma"/>
          <w:szCs w:val="22"/>
          <w:lang w:val="el-GR"/>
        </w:rPr>
        <w:t>ύμβασης</w:t>
      </w:r>
      <w:r w:rsidR="00C31943" w:rsidRPr="006269EE">
        <w:rPr>
          <w:rFonts w:cs="Tahoma"/>
          <w:szCs w:val="22"/>
          <w:lang w:val="el-GR"/>
        </w:rPr>
        <w:t xml:space="preserve"> – </w:t>
      </w:r>
      <w:r w:rsidRPr="006269EE">
        <w:rPr>
          <w:rFonts w:cs="Tahoma"/>
          <w:szCs w:val="22"/>
          <w:lang w:val="el-GR"/>
        </w:rPr>
        <w:t>Χ</w:t>
      </w:r>
      <w:r w:rsidR="00C31943" w:rsidRPr="006269EE">
        <w:rPr>
          <w:rFonts w:cs="Tahoma"/>
          <w:szCs w:val="22"/>
          <w:lang w:val="el-GR"/>
        </w:rPr>
        <w:t>ρονοδιάγραμμα Έργου</w:t>
      </w:r>
      <w:bookmarkEnd w:id="798"/>
      <w:bookmarkEnd w:id="799"/>
      <w:bookmarkEnd w:id="800"/>
      <w:r w:rsidR="00C31943" w:rsidRPr="006269EE">
        <w:rPr>
          <w:rFonts w:cs="Tahoma"/>
          <w:szCs w:val="22"/>
          <w:lang w:val="el-GR"/>
        </w:rPr>
        <w:t xml:space="preserve"> </w:t>
      </w:r>
      <w:bookmarkEnd w:id="801"/>
    </w:p>
    <w:p w14:paraId="5B21E117" w14:textId="17C4D97D" w:rsidR="004E7F4D" w:rsidRPr="006269EE" w:rsidRDefault="004E7F4D" w:rsidP="004E7F4D">
      <w:pPr>
        <w:rPr>
          <w:lang w:val="el-GR"/>
        </w:rPr>
      </w:pPr>
      <w:r w:rsidRPr="006269EE">
        <w:rPr>
          <w:lang w:val="el-GR"/>
        </w:rPr>
        <w:t xml:space="preserve">Η συνολική </w:t>
      </w:r>
      <w:r w:rsidRPr="006269EE">
        <w:rPr>
          <w:bCs/>
          <w:lang w:val="el-GR"/>
        </w:rPr>
        <w:t>διάρκεια</w:t>
      </w:r>
      <w:r w:rsidRPr="006269EE">
        <w:rPr>
          <w:lang w:val="el-GR"/>
        </w:rPr>
        <w:t xml:space="preserve"> της σύμβασης ορίζεται σε </w:t>
      </w:r>
      <w:r w:rsidR="00ED6A6E" w:rsidRPr="006269EE">
        <w:rPr>
          <w:b/>
          <w:bCs/>
          <w:lang w:val="el-GR"/>
        </w:rPr>
        <w:t xml:space="preserve">είκοσι τέσσερεις </w:t>
      </w:r>
      <w:r w:rsidRPr="006269EE">
        <w:rPr>
          <w:b/>
          <w:bCs/>
          <w:lang w:val="el-GR"/>
        </w:rPr>
        <w:t xml:space="preserve"> (</w:t>
      </w:r>
      <w:r w:rsidR="00ED6A6E" w:rsidRPr="006269EE">
        <w:rPr>
          <w:b/>
          <w:bCs/>
          <w:lang w:val="el-GR"/>
        </w:rPr>
        <w:t>24</w:t>
      </w:r>
      <w:r w:rsidRPr="006269EE">
        <w:rPr>
          <w:b/>
          <w:bCs/>
          <w:lang w:val="el-GR"/>
        </w:rPr>
        <w:t>) μήνες</w:t>
      </w:r>
      <w:r w:rsidRPr="006269EE">
        <w:rPr>
          <w:lang w:val="el-GR"/>
        </w:rPr>
        <w:t xml:space="preserve"> και νοείται το χρονι</w:t>
      </w:r>
      <w:r w:rsidRPr="006269EE">
        <w:rPr>
          <w:lang w:val="el-GR"/>
        </w:rPr>
        <w:softHyphen/>
        <w:t>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w:t>
      </w:r>
    </w:p>
    <w:p w14:paraId="3DC50DB1" w14:textId="32CDE535" w:rsidR="004E7F4D" w:rsidRDefault="004E7F4D" w:rsidP="004E7F4D">
      <w:pPr>
        <w:rPr>
          <w:lang w:val="el-GR"/>
        </w:rPr>
      </w:pPr>
      <w:r w:rsidRPr="006269EE">
        <w:rPr>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6269EE">
        <w:rPr>
          <w:u w:val="single"/>
          <w:lang w:val="el-GR"/>
        </w:rPr>
        <w:t xml:space="preserve">μέχρι την παράδοση και του τελευταίου </w:t>
      </w:r>
      <w:r w:rsidRPr="006269EE">
        <w:rPr>
          <w:u w:val="single"/>
          <w:lang w:val="el-GR"/>
        </w:rPr>
        <w:lastRenderedPageBreak/>
        <w:t>παραδοτέου που ορίζει την λήξη της σύμβαση</w:t>
      </w:r>
      <w:r w:rsidRPr="006269EE">
        <w:rPr>
          <w:lang w:val="el-GR"/>
        </w:rPr>
        <w:t xml:space="preserve">ς και την έναρξη της διαδικασίας για την οριστική παραλαβή του έργου. </w:t>
      </w:r>
    </w:p>
    <w:p w14:paraId="1FDEE6F7" w14:textId="77777777" w:rsidR="000E6FB9" w:rsidRPr="006269EE" w:rsidRDefault="000E6FB9" w:rsidP="004E7F4D">
      <w:pPr>
        <w:rPr>
          <w:lang w:val="el-GR"/>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0"/>
        <w:gridCol w:w="3934"/>
        <w:gridCol w:w="1416"/>
        <w:gridCol w:w="1506"/>
        <w:gridCol w:w="1650"/>
      </w:tblGrid>
      <w:tr w:rsidR="004E7F4D" w:rsidRPr="00097101" w14:paraId="7C218091" w14:textId="77777777" w:rsidTr="00B06567">
        <w:trPr>
          <w:tblHeader/>
        </w:trPr>
        <w:tc>
          <w:tcPr>
            <w:tcW w:w="9776" w:type="dxa"/>
            <w:gridSpan w:val="5"/>
            <w:shd w:val="clear" w:color="auto" w:fill="BFBFBF" w:themeFill="background1" w:themeFillShade="BF"/>
            <w:noWrap/>
            <w:vAlign w:val="bottom"/>
            <w:hideMark/>
          </w:tcPr>
          <w:p w14:paraId="69ECBE8B" w14:textId="77777777" w:rsidR="004E7F4D" w:rsidRPr="004B58FD" w:rsidRDefault="004E7F4D" w:rsidP="00C31943">
            <w:pPr>
              <w:tabs>
                <w:tab w:val="left" w:pos="412"/>
              </w:tabs>
              <w:spacing w:after="0"/>
              <w:jc w:val="center"/>
              <w:rPr>
                <w:b/>
                <w:bCs/>
              </w:rPr>
            </w:pPr>
            <w:r w:rsidRPr="004B58FD">
              <w:rPr>
                <w:b/>
                <w:bCs/>
              </w:rPr>
              <w:t>ΧΡΟΝΟΔΙΑΓΡΑΜΜΑ ΕΡΓΟΥ</w:t>
            </w:r>
          </w:p>
          <w:p w14:paraId="4BAB0D13" w14:textId="26857BD7" w:rsidR="000E6FB9" w:rsidRPr="006269EE" w:rsidRDefault="000E6FB9" w:rsidP="00C31943">
            <w:pPr>
              <w:tabs>
                <w:tab w:val="left" w:pos="412"/>
              </w:tabs>
              <w:spacing w:after="0"/>
              <w:jc w:val="center"/>
              <w:rPr>
                <w:b/>
                <w:bCs/>
                <w:sz w:val="20"/>
                <w:szCs w:val="20"/>
              </w:rPr>
            </w:pPr>
          </w:p>
        </w:tc>
      </w:tr>
      <w:tr w:rsidR="004E7F4D" w:rsidRPr="00097101" w14:paraId="7CDF98BC" w14:textId="77777777" w:rsidTr="00B06567">
        <w:trPr>
          <w:tblHeader/>
        </w:trPr>
        <w:tc>
          <w:tcPr>
            <w:tcW w:w="1270" w:type="dxa"/>
            <w:shd w:val="clear" w:color="auto" w:fill="BFBFBF" w:themeFill="background1" w:themeFillShade="BF"/>
            <w:vAlign w:val="center"/>
            <w:hideMark/>
          </w:tcPr>
          <w:p w14:paraId="2C4E45BF" w14:textId="77777777" w:rsidR="004E7F4D" w:rsidRPr="006F67F6" w:rsidRDefault="004E7F4D" w:rsidP="00C31943">
            <w:pPr>
              <w:tabs>
                <w:tab w:val="left" w:pos="412"/>
              </w:tabs>
              <w:spacing w:after="0"/>
              <w:rPr>
                <w:b/>
                <w:bCs/>
                <w:sz w:val="20"/>
                <w:szCs w:val="20"/>
              </w:rPr>
            </w:pPr>
            <w:r w:rsidRPr="006F67F6">
              <w:rPr>
                <w:b/>
                <w:bCs/>
                <w:sz w:val="20"/>
                <w:szCs w:val="20"/>
              </w:rPr>
              <w:t>Φάση</w:t>
            </w:r>
          </w:p>
        </w:tc>
        <w:tc>
          <w:tcPr>
            <w:tcW w:w="3934" w:type="dxa"/>
            <w:shd w:val="clear" w:color="auto" w:fill="BFBFBF" w:themeFill="background1" w:themeFillShade="BF"/>
            <w:vAlign w:val="center"/>
            <w:hideMark/>
          </w:tcPr>
          <w:p w14:paraId="51D668A8" w14:textId="77777777" w:rsidR="004E7F4D" w:rsidRPr="006F67F6" w:rsidRDefault="004E7F4D" w:rsidP="00C31943">
            <w:pPr>
              <w:tabs>
                <w:tab w:val="left" w:pos="412"/>
              </w:tabs>
              <w:spacing w:after="0"/>
              <w:rPr>
                <w:b/>
                <w:bCs/>
                <w:sz w:val="20"/>
                <w:szCs w:val="20"/>
              </w:rPr>
            </w:pPr>
            <w:r w:rsidRPr="006F67F6">
              <w:rPr>
                <w:b/>
                <w:bCs/>
                <w:sz w:val="20"/>
                <w:szCs w:val="20"/>
              </w:rPr>
              <w:t>ΤίτλοςΦάσης</w:t>
            </w:r>
          </w:p>
        </w:tc>
        <w:tc>
          <w:tcPr>
            <w:tcW w:w="1416" w:type="dxa"/>
            <w:shd w:val="clear" w:color="auto" w:fill="BFBFBF" w:themeFill="background1" w:themeFillShade="BF"/>
            <w:vAlign w:val="center"/>
            <w:hideMark/>
          </w:tcPr>
          <w:p w14:paraId="2979DEAF" w14:textId="77777777" w:rsidR="004E7F4D" w:rsidRPr="006F67F6" w:rsidRDefault="004E7F4D" w:rsidP="00C31943">
            <w:pPr>
              <w:tabs>
                <w:tab w:val="left" w:pos="412"/>
              </w:tabs>
              <w:spacing w:after="0"/>
              <w:jc w:val="center"/>
              <w:rPr>
                <w:b/>
                <w:bCs/>
                <w:sz w:val="20"/>
                <w:szCs w:val="20"/>
              </w:rPr>
            </w:pPr>
            <w:r w:rsidRPr="006F67F6">
              <w:rPr>
                <w:b/>
                <w:bCs/>
                <w:sz w:val="20"/>
                <w:szCs w:val="20"/>
              </w:rPr>
              <w:t>Διάρκεια υλοποίησης (ΜΗΝΕΣ)</w:t>
            </w:r>
          </w:p>
        </w:tc>
        <w:tc>
          <w:tcPr>
            <w:tcW w:w="1506" w:type="dxa"/>
            <w:shd w:val="clear" w:color="auto" w:fill="BFBFBF" w:themeFill="background1" w:themeFillShade="BF"/>
            <w:vAlign w:val="center"/>
            <w:hideMark/>
          </w:tcPr>
          <w:p w14:paraId="43609765" w14:textId="77777777" w:rsidR="004E7F4D" w:rsidRPr="006F67F6" w:rsidRDefault="004E7F4D" w:rsidP="00C31943">
            <w:pPr>
              <w:tabs>
                <w:tab w:val="left" w:pos="412"/>
              </w:tabs>
              <w:spacing w:after="0"/>
              <w:jc w:val="center"/>
              <w:rPr>
                <w:b/>
                <w:bCs/>
                <w:sz w:val="20"/>
                <w:szCs w:val="20"/>
              </w:rPr>
            </w:pPr>
            <w:r w:rsidRPr="006F67F6">
              <w:rPr>
                <w:b/>
                <w:bCs/>
                <w:sz w:val="20"/>
                <w:szCs w:val="20"/>
              </w:rPr>
              <w:t xml:space="preserve">Διάρκεια </w:t>
            </w:r>
            <w:r w:rsidRPr="006F67F6">
              <w:rPr>
                <w:b/>
                <w:bCs/>
                <w:sz w:val="20"/>
                <w:szCs w:val="20"/>
                <w:lang w:val="el-GR"/>
              </w:rPr>
              <w:t>Ελέγχου Παραδοτέων</w:t>
            </w:r>
            <w:r w:rsidRPr="006F67F6">
              <w:rPr>
                <w:b/>
                <w:bCs/>
                <w:sz w:val="20"/>
                <w:szCs w:val="20"/>
              </w:rPr>
              <w:t xml:space="preserve"> (ΜΗΝΕΣ)</w:t>
            </w:r>
          </w:p>
        </w:tc>
        <w:tc>
          <w:tcPr>
            <w:tcW w:w="1650" w:type="dxa"/>
            <w:shd w:val="clear" w:color="auto" w:fill="BFBFBF" w:themeFill="background1" w:themeFillShade="BF"/>
            <w:vAlign w:val="center"/>
            <w:hideMark/>
          </w:tcPr>
          <w:p w14:paraId="6B9CE3E4" w14:textId="77777777" w:rsidR="004E7F4D" w:rsidRPr="006F67F6" w:rsidRDefault="004E7F4D" w:rsidP="00C31943">
            <w:pPr>
              <w:tabs>
                <w:tab w:val="left" w:pos="412"/>
              </w:tabs>
              <w:spacing w:after="0"/>
              <w:jc w:val="center"/>
              <w:rPr>
                <w:b/>
                <w:bCs/>
                <w:sz w:val="20"/>
                <w:szCs w:val="20"/>
              </w:rPr>
            </w:pPr>
            <w:r w:rsidRPr="006F67F6">
              <w:rPr>
                <w:b/>
                <w:bCs/>
                <w:sz w:val="20"/>
                <w:szCs w:val="20"/>
              </w:rPr>
              <w:t>Προϋπόθεση έναρξης</w:t>
            </w:r>
          </w:p>
        </w:tc>
      </w:tr>
      <w:tr w:rsidR="004E7F4D" w:rsidRPr="00097101" w14:paraId="50726226" w14:textId="77777777" w:rsidTr="00C31943">
        <w:tc>
          <w:tcPr>
            <w:tcW w:w="1270" w:type="dxa"/>
            <w:shd w:val="clear" w:color="000000" w:fill="F2F2F2"/>
            <w:vAlign w:val="center"/>
            <w:hideMark/>
          </w:tcPr>
          <w:p w14:paraId="28F36EB1" w14:textId="77777777" w:rsidR="004E7F4D" w:rsidRPr="006F67F6" w:rsidRDefault="004E7F4D" w:rsidP="00C31943">
            <w:pPr>
              <w:tabs>
                <w:tab w:val="left" w:pos="412"/>
              </w:tabs>
              <w:spacing w:after="0"/>
              <w:rPr>
                <w:b/>
                <w:sz w:val="20"/>
                <w:lang w:val="el-GR"/>
              </w:rPr>
            </w:pPr>
            <w:r w:rsidRPr="006F67F6">
              <w:rPr>
                <w:b/>
                <w:sz w:val="20"/>
                <w:lang w:val="el-GR"/>
              </w:rPr>
              <w:t>ΦΑΣΗ 1</w:t>
            </w:r>
          </w:p>
        </w:tc>
        <w:tc>
          <w:tcPr>
            <w:tcW w:w="3934" w:type="dxa"/>
            <w:shd w:val="clear" w:color="000000" w:fill="F2F2F2"/>
            <w:vAlign w:val="center"/>
          </w:tcPr>
          <w:p w14:paraId="1DEA42A9" w14:textId="5A3B1F1A" w:rsidR="004E7F4D" w:rsidRPr="006F67F6" w:rsidRDefault="00ED6A6E" w:rsidP="00C31943">
            <w:pPr>
              <w:tabs>
                <w:tab w:val="left" w:pos="412"/>
              </w:tabs>
              <w:spacing w:after="0"/>
              <w:rPr>
                <w:sz w:val="18"/>
                <w:szCs w:val="18"/>
                <w:lang w:val="el-GR"/>
              </w:rPr>
            </w:pPr>
            <w:r w:rsidRPr="006F67F6">
              <w:rPr>
                <w:sz w:val="18"/>
                <w:szCs w:val="18"/>
                <w:lang w:val="el-GR"/>
              </w:rPr>
              <w:t xml:space="preserve">Μελέτη εφαρμογής - Καταγραφή Υφιστάμενης Κατάστασης </w:t>
            </w:r>
          </w:p>
        </w:tc>
        <w:tc>
          <w:tcPr>
            <w:tcW w:w="1416" w:type="dxa"/>
            <w:shd w:val="clear" w:color="000000" w:fill="F2F2F2"/>
            <w:vAlign w:val="center"/>
          </w:tcPr>
          <w:p w14:paraId="3F0C1660" w14:textId="77777777" w:rsidR="004E7F4D" w:rsidRPr="006F67F6" w:rsidRDefault="004E7F4D" w:rsidP="00C31943">
            <w:pPr>
              <w:tabs>
                <w:tab w:val="left" w:pos="412"/>
              </w:tabs>
              <w:spacing w:after="0"/>
              <w:jc w:val="center"/>
              <w:rPr>
                <w:b/>
                <w:sz w:val="20"/>
                <w:szCs w:val="20"/>
                <w:lang w:val="el-GR"/>
              </w:rPr>
            </w:pPr>
            <w:r w:rsidRPr="006F67F6">
              <w:rPr>
                <w:b/>
                <w:sz w:val="20"/>
                <w:szCs w:val="20"/>
                <w:lang w:val="el-GR"/>
              </w:rPr>
              <w:t>2</w:t>
            </w:r>
          </w:p>
        </w:tc>
        <w:tc>
          <w:tcPr>
            <w:tcW w:w="1506" w:type="dxa"/>
            <w:shd w:val="clear" w:color="000000" w:fill="F2F2F2"/>
            <w:vAlign w:val="center"/>
          </w:tcPr>
          <w:p w14:paraId="4DC33791" w14:textId="77777777" w:rsidR="004E7F4D" w:rsidRPr="006F67F6" w:rsidRDefault="004E7F4D" w:rsidP="00C31943">
            <w:pPr>
              <w:tabs>
                <w:tab w:val="left" w:pos="412"/>
              </w:tabs>
              <w:spacing w:after="0"/>
              <w:jc w:val="center"/>
              <w:rPr>
                <w:b/>
                <w:sz w:val="20"/>
                <w:lang w:val="el-GR"/>
              </w:rPr>
            </w:pPr>
            <w:r w:rsidRPr="006F67F6">
              <w:rPr>
                <w:b/>
                <w:sz w:val="20"/>
                <w:lang w:val="el-GR"/>
              </w:rPr>
              <w:t>1</w:t>
            </w:r>
          </w:p>
        </w:tc>
        <w:tc>
          <w:tcPr>
            <w:tcW w:w="1650" w:type="dxa"/>
            <w:shd w:val="clear" w:color="000000" w:fill="F2F2F2"/>
            <w:vAlign w:val="center"/>
          </w:tcPr>
          <w:p w14:paraId="55379595" w14:textId="77777777" w:rsidR="004E7F4D" w:rsidRPr="006F67F6" w:rsidRDefault="004E7F4D" w:rsidP="00C31943">
            <w:pPr>
              <w:tabs>
                <w:tab w:val="left" w:pos="412"/>
              </w:tabs>
              <w:spacing w:after="0"/>
              <w:jc w:val="center"/>
              <w:rPr>
                <w:sz w:val="20"/>
                <w:szCs w:val="20"/>
                <w:lang w:val="el-GR"/>
              </w:rPr>
            </w:pPr>
          </w:p>
        </w:tc>
      </w:tr>
      <w:tr w:rsidR="004E7F4D" w:rsidRPr="00097101" w14:paraId="7D5C1C10" w14:textId="77777777" w:rsidTr="00C31943">
        <w:tc>
          <w:tcPr>
            <w:tcW w:w="1270" w:type="dxa"/>
            <w:shd w:val="clear" w:color="000000" w:fill="F2F2F2"/>
            <w:vAlign w:val="center"/>
          </w:tcPr>
          <w:p w14:paraId="4F2C30A8" w14:textId="77777777" w:rsidR="004E7F4D" w:rsidRPr="006F67F6" w:rsidRDefault="004E7F4D" w:rsidP="00C31943">
            <w:pPr>
              <w:tabs>
                <w:tab w:val="left" w:pos="412"/>
              </w:tabs>
              <w:spacing w:after="0"/>
              <w:rPr>
                <w:b/>
                <w:bCs/>
                <w:sz w:val="20"/>
                <w:szCs w:val="20"/>
                <w:lang w:val="el-GR"/>
              </w:rPr>
            </w:pPr>
            <w:r w:rsidRPr="006F67F6">
              <w:rPr>
                <w:b/>
                <w:sz w:val="20"/>
                <w:lang w:val="el-GR"/>
              </w:rPr>
              <w:t xml:space="preserve">ΦΑΣΗ </w:t>
            </w:r>
            <w:r w:rsidRPr="006F67F6">
              <w:rPr>
                <w:b/>
                <w:bCs/>
                <w:sz w:val="20"/>
                <w:szCs w:val="20"/>
                <w:lang w:val="el-GR"/>
              </w:rPr>
              <w:t>2</w:t>
            </w:r>
          </w:p>
        </w:tc>
        <w:tc>
          <w:tcPr>
            <w:tcW w:w="3934" w:type="dxa"/>
            <w:shd w:val="clear" w:color="000000" w:fill="F2F2F2"/>
            <w:vAlign w:val="center"/>
          </w:tcPr>
          <w:p w14:paraId="38D2BA5A" w14:textId="003EA393" w:rsidR="004E7F4D" w:rsidRPr="006F67F6" w:rsidRDefault="00ED6A6E" w:rsidP="00C31943">
            <w:pPr>
              <w:tabs>
                <w:tab w:val="left" w:pos="412"/>
              </w:tabs>
              <w:spacing w:after="0"/>
              <w:jc w:val="left"/>
              <w:rPr>
                <w:sz w:val="18"/>
                <w:szCs w:val="18"/>
                <w:lang w:val="el-GR"/>
              </w:rPr>
            </w:pPr>
            <w:r w:rsidRPr="006F67F6">
              <w:rPr>
                <w:sz w:val="18"/>
                <w:szCs w:val="18"/>
                <w:lang w:val="el-GR"/>
              </w:rPr>
              <w:t>Ανασχεδιασμός Διαδικασιών ΣΕΣ</w:t>
            </w:r>
          </w:p>
        </w:tc>
        <w:tc>
          <w:tcPr>
            <w:tcW w:w="1416" w:type="dxa"/>
            <w:shd w:val="clear" w:color="000000" w:fill="F2F2F2"/>
            <w:vAlign w:val="center"/>
          </w:tcPr>
          <w:p w14:paraId="0743EDA2" w14:textId="7E15E0DE" w:rsidR="004E7F4D" w:rsidRPr="006F67F6" w:rsidRDefault="00ED6A6E" w:rsidP="00C31943">
            <w:pPr>
              <w:tabs>
                <w:tab w:val="left" w:pos="412"/>
              </w:tabs>
              <w:spacing w:after="0"/>
              <w:jc w:val="center"/>
              <w:rPr>
                <w:b/>
                <w:sz w:val="20"/>
                <w:szCs w:val="20"/>
                <w:lang w:val="el-GR"/>
              </w:rPr>
            </w:pPr>
            <w:r w:rsidRPr="006F67F6">
              <w:rPr>
                <w:b/>
                <w:sz w:val="20"/>
                <w:szCs w:val="20"/>
                <w:lang w:val="el-GR"/>
              </w:rPr>
              <w:t>8</w:t>
            </w:r>
          </w:p>
        </w:tc>
        <w:tc>
          <w:tcPr>
            <w:tcW w:w="1506" w:type="dxa"/>
            <w:shd w:val="clear" w:color="000000" w:fill="F2F2F2"/>
            <w:vAlign w:val="center"/>
          </w:tcPr>
          <w:p w14:paraId="540018A5" w14:textId="77777777" w:rsidR="004E7F4D" w:rsidRPr="006F67F6" w:rsidRDefault="004E7F4D" w:rsidP="00C31943">
            <w:pPr>
              <w:tabs>
                <w:tab w:val="left" w:pos="412"/>
              </w:tabs>
              <w:spacing w:after="0"/>
              <w:jc w:val="center"/>
              <w:rPr>
                <w:b/>
                <w:sz w:val="20"/>
                <w:szCs w:val="20"/>
                <w:lang w:val="el-GR"/>
              </w:rPr>
            </w:pPr>
            <w:r w:rsidRPr="006F67F6">
              <w:rPr>
                <w:b/>
                <w:sz w:val="20"/>
                <w:szCs w:val="20"/>
                <w:lang w:val="el-GR"/>
              </w:rPr>
              <w:t>1</w:t>
            </w:r>
          </w:p>
        </w:tc>
        <w:tc>
          <w:tcPr>
            <w:tcW w:w="1650" w:type="dxa"/>
            <w:shd w:val="clear" w:color="000000" w:fill="F2F2F2"/>
            <w:vAlign w:val="center"/>
          </w:tcPr>
          <w:p w14:paraId="22BE6602" w14:textId="77777777" w:rsidR="004E7F4D" w:rsidRPr="006F67F6" w:rsidRDefault="004E7F4D" w:rsidP="00C31943">
            <w:pPr>
              <w:tabs>
                <w:tab w:val="left" w:pos="412"/>
              </w:tabs>
              <w:spacing w:after="0"/>
              <w:jc w:val="center"/>
              <w:rPr>
                <w:sz w:val="20"/>
                <w:szCs w:val="20"/>
                <w:lang w:val="el-GR"/>
              </w:rPr>
            </w:pPr>
            <w:r w:rsidRPr="006F67F6">
              <w:rPr>
                <w:sz w:val="20"/>
                <w:szCs w:val="20"/>
                <w:lang w:val="el-GR"/>
              </w:rPr>
              <w:t>Ολοκλήρωση Φάσης 1</w:t>
            </w:r>
          </w:p>
        </w:tc>
      </w:tr>
      <w:tr w:rsidR="00392DC9" w:rsidRPr="00097101" w14:paraId="6220EF16" w14:textId="77777777" w:rsidTr="003D2779">
        <w:tc>
          <w:tcPr>
            <w:tcW w:w="1270" w:type="dxa"/>
            <w:shd w:val="clear" w:color="000000" w:fill="F2F2F2"/>
            <w:vAlign w:val="center"/>
          </w:tcPr>
          <w:p w14:paraId="7B4C5654" w14:textId="77777777" w:rsidR="00392DC9" w:rsidRPr="006F67F6" w:rsidRDefault="00392DC9" w:rsidP="003D2779">
            <w:pPr>
              <w:tabs>
                <w:tab w:val="left" w:pos="412"/>
              </w:tabs>
              <w:spacing w:after="0"/>
              <w:rPr>
                <w:b/>
                <w:bCs/>
                <w:sz w:val="20"/>
                <w:szCs w:val="20"/>
                <w:lang w:val="el-GR"/>
              </w:rPr>
            </w:pPr>
            <w:r w:rsidRPr="006F67F6">
              <w:rPr>
                <w:b/>
                <w:bCs/>
                <w:sz w:val="20"/>
                <w:szCs w:val="20"/>
                <w:lang w:val="el-GR"/>
              </w:rPr>
              <w:t>ΦΑΣΗ 3</w:t>
            </w:r>
          </w:p>
        </w:tc>
        <w:tc>
          <w:tcPr>
            <w:tcW w:w="3934" w:type="dxa"/>
            <w:shd w:val="clear" w:color="000000" w:fill="F2F2F2"/>
            <w:vAlign w:val="center"/>
          </w:tcPr>
          <w:p w14:paraId="3A98DF6F" w14:textId="77777777" w:rsidR="00392DC9" w:rsidRPr="006F67F6" w:rsidRDefault="00392DC9" w:rsidP="003D2779">
            <w:pPr>
              <w:tabs>
                <w:tab w:val="left" w:pos="412"/>
              </w:tabs>
              <w:spacing w:after="0"/>
              <w:jc w:val="left"/>
              <w:rPr>
                <w:sz w:val="18"/>
                <w:szCs w:val="18"/>
                <w:lang w:val="el-GR"/>
              </w:rPr>
            </w:pPr>
            <w:r w:rsidRPr="006F67F6">
              <w:rPr>
                <w:sz w:val="18"/>
                <w:szCs w:val="18"/>
                <w:lang w:val="el-GR"/>
              </w:rPr>
              <w:t>Ανάπτυξη Ψηφιακής Πλατφόρμας ΣΕΣ</w:t>
            </w:r>
          </w:p>
        </w:tc>
        <w:tc>
          <w:tcPr>
            <w:tcW w:w="1416" w:type="dxa"/>
            <w:shd w:val="clear" w:color="000000" w:fill="F2F2F2"/>
            <w:vAlign w:val="center"/>
          </w:tcPr>
          <w:p w14:paraId="15C0762D" w14:textId="77777777" w:rsidR="00392DC9" w:rsidRPr="006F67F6" w:rsidRDefault="00392DC9" w:rsidP="003D2779">
            <w:pPr>
              <w:tabs>
                <w:tab w:val="left" w:pos="412"/>
              </w:tabs>
              <w:spacing w:after="0"/>
              <w:jc w:val="center"/>
              <w:rPr>
                <w:b/>
                <w:sz w:val="20"/>
                <w:szCs w:val="20"/>
                <w:lang w:val="el-GR"/>
              </w:rPr>
            </w:pPr>
            <w:r w:rsidRPr="006F67F6">
              <w:rPr>
                <w:b/>
                <w:sz w:val="20"/>
                <w:szCs w:val="20"/>
                <w:lang w:val="el-GR"/>
              </w:rPr>
              <w:t>10</w:t>
            </w:r>
          </w:p>
        </w:tc>
        <w:tc>
          <w:tcPr>
            <w:tcW w:w="1506" w:type="dxa"/>
            <w:shd w:val="clear" w:color="000000" w:fill="F2F2F2"/>
            <w:vAlign w:val="center"/>
          </w:tcPr>
          <w:p w14:paraId="13824F74" w14:textId="77777777" w:rsidR="00392DC9" w:rsidRPr="006F67F6" w:rsidRDefault="00392DC9" w:rsidP="003D2779">
            <w:pPr>
              <w:tabs>
                <w:tab w:val="left" w:pos="412"/>
              </w:tabs>
              <w:spacing w:after="0"/>
              <w:jc w:val="center"/>
              <w:rPr>
                <w:b/>
                <w:sz w:val="20"/>
                <w:szCs w:val="20"/>
                <w:lang w:val="el-GR"/>
              </w:rPr>
            </w:pPr>
            <w:r w:rsidRPr="006F67F6">
              <w:rPr>
                <w:b/>
                <w:sz w:val="20"/>
                <w:szCs w:val="20"/>
                <w:lang w:val="el-GR"/>
              </w:rPr>
              <w:t>1</w:t>
            </w:r>
          </w:p>
        </w:tc>
        <w:tc>
          <w:tcPr>
            <w:tcW w:w="1650" w:type="dxa"/>
            <w:shd w:val="clear" w:color="000000" w:fill="F2F2F2"/>
            <w:vAlign w:val="center"/>
          </w:tcPr>
          <w:p w14:paraId="092EC3F9" w14:textId="77777777" w:rsidR="00392DC9" w:rsidRPr="006F67F6" w:rsidRDefault="00392DC9" w:rsidP="003D2779">
            <w:pPr>
              <w:tabs>
                <w:tab w:val="left" w:pos="412"/>
              </w:tabs>
              <w:spacing w:after="0"/>
              <w:jc w:val="center"/>
              <w:rPr>
                <w:sz w:val="20"/>
                <w:szCs w:val="20"/>
                <w:lang w:val="el-GR"/>
              </w:rPr>
            </w:pPr>
            <w:r w:rsidRPr="006F67F6">
              <w:rPr>
                <w:sz w:val="20"/>
                <w:szCs w:val="20"/>
                <w:lang w:val="el-GR"/>
              </w:rPr>
              <w:t>Ολοκλήρωση Φάσης 1</w:t>
            </w:r>
          </w:p>
        </w:tc>
      </w:tr>
      <w:tr w:rsidR="00392DC9" w:rsidRPr="0086515E" w14:paraId="4A394171" w14:textId="77777777" w:rsidTr="003D2779">
        <w:tc>
          <w:tcPr>
            <w:tcW w:w="1270" w:type="dxa"/>
            <w:shd w:val="clear" w:color="000000" w:fill="F2F2F2"/>
            <w:vAlign w:val="center"/>
          </w:tcPr>
          <w:p w14:paraId="79CB16D3" w14:textId="77777777" w:rsidR="00392DC9" w:rsidRPr="006F67F6" w:rsidRDefault="00392DC9" w:rsidP="003D2779">
            <w:pPr>
              <w:tabs>
                <w:tab w:val="left" w:pos="412"/>
              </w:tabs>
              <w:spacing w:after="0"/>
              <w:rPr>
                <w:b/>
                <w:bCs/>
                <w:sz w:val="20"/>
                <w:szCs w:val="20"/>
                <w:lang w:val="el-GR"/>
              </w:rPr>
            </w:pPr>
            <w:r w:rsidRPr="006F67F6">
              <w:rPr>
                <w:b/>
                <w:bCs/>
                <w:sz w:val="20"/>
                <w:szCs w:val="20"/>
                <w:lang w:val="el-GR"/>
              </w:rPr>
              <w:t>ΦΑΣΗ 3α</w:t>
            </w:r>
          </w:p>
        </w:tc>
        <w:tc>
          <w:tcPr>
            <w:tcW w:w="3934" w:type="dxa"/>
            <w:shd w:val="clear" w:color="000000" w:fill="F2F2F2"/>
            <w:vAlign w:val="center"/>
          </w:tcPr>
          <w:p w14:paraId="7F37A6BE" w14:textId="4A128E60" w:rsidR="00392DC9" w:rsidRPr="006F67F6" w:rsidRDefault="00392DC9" w:rsidP="00B06567">
            <w:pPr>
              <w:rPr>
                <w:sz w:val="18"/>
                <w:szCs w:val="18"/>
                <w:lang w:val="el-GR"/>
              </w:rPr>
            </w:pPr>
            <w:r w:rsidRPr="006F67F6">
              <w:rPr>
                <w:sz w:val="18"/>
                <w:szCs w:val="18"/>
                <w:lang w:val="el-GR"/>
              </w:rPr>
              <w:t>Εγκατάσταση εξοπλισμού και αδειών συστημικού λογισμικού Ψηφιακής Πλατφόρμας ΣΕΣ, Εγκατάσταση και αρχική παραμετροποίηση: συστήματος Ηλεκτρονικής Διακίνησης Εγγράφων (ΣΗΔΕ), πλατφόρμας ηλεκτρονικού ταχυδρομείου, συστήματος διαχείρισης χρηστών και ρόλων</w:t>
            </w:r>
            <w:r w:rsidR="000501DB">
              <w:rPr>
                <w:sz w:val="18"/>
                <w:szCs w:val="18"/>
                <w:lang w:val="el-GR"/>
              </w:rPr>
              <w:t xml:space="preserve">, </w:t>
            </w:r>
            <w:r w:rsidR="000501DB" w:rsidRPr="002319C7">
              <w:rPr>
                <w:rFonts w:eastAsia="Arial"/>
                <w:color w:val="000000"/>
                <w:sz w:val="18"/>
                <w:szCs w:val="18"/>
                <w:lang w:val="el-GR"/>
              </w:rPr>
              <w:t>Υποσ</w:t>
            </w:r>
            <w:r w:rsidR="000501DB">
              <w:rPr>
                <w:rFonts w:eastAsia="Arial"/>
                <w:color w:val="000000"/>
                <w:sz w:val="18"/>
                <w:szCs w:val="18"/>
                <w:lang w:val="el-GR"/>
              </w:rPr>
              <w:t>υ</w:t>
            </w:r>
            <w:r w:rsidR="000501DB" w:rsidRPr="002319C7">
              <w:rPr>
                <w:rFonts w:eastAsia="Arial"/>
                <w:color w:val="000000"/>
                <w:sz w:val="18"/>
                <w:szCs w:val="18"/>
                <w:lang w:val="el-GR"/>
              </w:rPr>
              <w:t>στ</w:t>
            </w:r>
            <w:r w:rsidR="000501DB">
              <w:rPr>
                <w:rFonts w:eastAsia="Arial"/>
                <w:color w:val="000000"/>
                <w:sz w:val="18"/>
                <w:szCs w:val="18"/>
                <w:lang w:val="el-GR"/>
              </w:rPr>
              <w:t>ή</w:t>
            </w:r>
            <w:r w:rsidR="000501DB" w:rsidRPr="002319C7">
              <w:rPr>
                <w:rFonts w:eastAsia="Arial"/>
                <w:color w:val="000000"/>
                <w:sz w:val="18"/>
                <w:szCs w:val="18"/>
                <w:lang w:val="el-GR"/>
              </w:rPr>
              <w:t>μα</w:t>
            </w:r>
            <w:r w:rsidR="000501DB">
              <w:rPr>
                <w:rFonts w:eastAsia="Arial"/>
                <w:color w:val="000000"/>
                <w:sz w:val="18"/>
                <w:szCs w:val="18"/>
                <w:lang w:val="el-GR"/>
              </w:rPr>
              <w:t>τος</w:t>
            </w:r>
            <w:r w:rsidR="000501DB" w:rsidRPr="002319C7">
              <w:rPr>
                <w:rFonts w:eastAsia="Arial"/>
                <w:color w:val="000000"/>
                <w:sz w:val="18"/>
                <w:szCs w:val="18"/>
                <w:lang w:val="el-GR"/>
              </w:rPr>
              <w:t xml:space="preserve"> Καταγραφής Ενεργειών και Συμβάντων (</w:t>
            </w:r>
            <w:r w:rsidR="000501DB" w:rsidRPr="002319C7">
              <w:rPr>
                <w:rFonts w:eastAsia="Arial"/>
                <w:color w:val="000000"/>
                <w:sz w:val="18"/>
                <w:szCs w:val="18"/>
              </w:rPr>
              <w:t>Audit</w:t>
            </w:r>
            <w:r w:rsidR="000501DB" w:rsidRPr="002319C7">
              <w:rPr>
                <w:rFonts w:eastAsia="Arial"/>
                <w:color w:val="000000"/>
                <w:sz w:val="18"/>
                <w:szCs w:val="18"/>
                <w:lang w:val="el-GR"/>
              </w:rPr>
              <w:t xml:space="preserve"> </w:t>
            </w:r>
            <w:r w:rsidR="000501DB" w:rsidRPr="002319C7">
              <w:rPr>
                <w:rFonts w:eastAsia="Arial"/>
                <w:color w:val="000000"/>
                <w:sz w:val="18"/>
                <w:szCs w:val="18"/>
              </w:rPr>
              <w:t>Logs</w:t>
            </w:r>
            <w:r w:rsidR="000501DB" w:rsidRPr="002319C7">
              <w:rPr>
                <w:rFonts w:eastAsia="Arial"/>
                <w:color w:val="000000"/>
                <w:sz w:val="18"/>
                <w:szCs w:val="18"/>
                <w:lang w:val="el-GR"/>
              </w:rPr>
              <w:t>) και Αντιμετώπισης Συμβάτων Ασφάλειας</w:t>
            </w:r>
            <w:r w:rsidR="000501DB">
              <w:rPr>
                <w:sz w:val="18"/>
                <w:szCs w:val="18"/>
                <w:lang w:val="el-GR"/>
              </w:rPr>
              <w:t xml:space="preserve">, </w:t>
            </w:r>
            <w:r w:rsidR="000501DB" w:rsidRPr="002319C7">
              <w:rPr>
                <w:rFonts w:eastAsia="Arial"/>
                <w:color w:val="000000"/>
                <w:sz w:val="18"/>
                <w:szCs w:val="18"/>
                <w:lang w:val="el-GR"/>
              </w:rPr>
              <w:t>Υποσυστήματος Διαχείρισης Υποδομών (</w:t>
            </w:r>
            <w:r w:rsidR="000501DB" w:rsidRPr="002319C7">
              <w:rPr>
                <w:rFonts w:eastAsia="Arial"/>
                <w:color w:val="000000"/>
                <w:sz w:val="18"/>
                <w:szCs w:val="18"/>
              </w:rPr>
              <w:t>Systems</w:t>
            </w:r>
            <w:r w:rsidR="000501DB" w:rsidRPr="002319C7">
              <w:rPr>
                <w:rFonts w:eastAsia="Arial"/>
                <w:color w:val="000000"/>
                <w:sz w:val="18"/>
                <w:szCs w:val="18"/>
                <w:lang w:val="el-GR"/>
              </w:rPr>
              <w:t xml:space="preserve"> </w:t>
            </w:r>
            <w:r w:rsidR="000501DB" w:rsidRPr="002319C7">
              <w:rPr>
                <w:rFonts w:eastAsia="Arial"/>
                <w:color w:val="000000"/>
                <w:sz w:val="18"/>
                <w:szCs w:val="18"/>
              </w:rPr>
              <w:t>Management</w:t>
            </w:r>
            <w:r w:rsidR="000501DB" w:rsidRPr="002319C7">
              <w:rPr>
                <w:rFonts w:eastAsia="Arial"/>
                <w:color w:val="000000"/>
                <w:sz w:val="18"/>
                <w:szCs w:val="18"/>
                <w:lang w:val="el-GR"/>
              </w:rPr>
              <w:t>)</w:t>
            </w:r>
            <w:r w:rsidR="000501DB" w:rsidRPr="00991B2A">
              <w:rPr>
                <w:rFonts w:ascii="Arial" w:eastAsia="Arial" w:hAnsi="Arial" w:cs="Arial"/>
                <w:color w:val="000000"/>
                <w:lang w:val="el-GR"/>
              </w:rPr>
              <w:t xml:space="preserve"> </w:t>
            </w:r>
          </w:p>
        </w:tc>
        <w:tc>
          <w:tcPr>
            <w:tcW w:w="1416" w:type="dxa"/>
            <w:shd w:val="clear" w:color="000000" w:fill="F2F2F2"/>
            <w:vAlign w:val="center"/>
          </w:tcPr>
          <w:p w14:paraId="1504BE3D" w14:textId="77777777" w:rsidR="00392DC9" w:rsidRPr="006F67F6" w:rsidRDefault="00392DC9" w:rsidP="003D2779">
            <w:pPr>
              <w:tabs>
                <w:tab w:val="left" w:pos="412"/>
              </w:tabs>
              <w:spacing w:after="0"/>
              <w:jc w:val="center"/>
              <w:rPr>
                <w:b/>
                <w:sz w:val="20"/>
                <w:szCs w:val="20"/>
                <w:lang w:val="el-GR"/>
              </w:rPr>
            </w:pPr>
            <w:r w:rsidRPr="006F67F6">
              <w:rPr>
                <w:b/>
                <w:sz w:val="20"/>
                <w:szCs w:val="20"/>
                <w:lang w:val="el-GR"/>
              </w:rPr>
              <w:t>10</w:t>
            </w:r>
          </w:p>
        </w:tc>
        <w:tc>
          <w:tcPr>
            <w:tcW w:w="1506" w:type="dxa"/>
            <w:shd w:val="clear" w:color="000000" w:fill="F2F2F2"/>
            <w:vAlign w:val="center"/>
          </w:tcPr>
          <w:p w14:paraId="7202DD55" w14:textId="77777777" w:rsidR="00392DC9" w:rsidRPr="006F67F6" w:rsidRDefault="00392DC9" w:rsidP="003D2779">
            <w:pPr>
              <w:tabs>
                <w:tab w:val="left" w:pos="412"/>
              </w:tabs>
              <w:spacing w:after="0"/>
              <w:jc w:val="center"/>
              <w:rPr>
                <w:b/>
                <w:sz w:val="20"/>
                <w:szCs w:val="20"/>
                <w:lang w:val="el-GR"/>
              </w:rPr>
            </w:pPr>
            <w:r w:rsidRPr="006F67F6">
              <w:rPr>
                <w:b/>
                <w:sz w:val="20"/>
                <w:szCs w:val="20"/>
                <w:lang w:val="el-GR"/>
              </w:rPr>
              <w:t>1</w:t>
            </w:r>
          </w:p>
        </w:tc>
        <w:tc>
          <w:tcPr>
            <w:tcW w:w="1650" w:type="dxa"/>
            <w:shd w:val="clear" w:color="000000" w:fill="F2F2F2"/>
            <w:vAlign w:val="center"/>
          </w:tcPr>
          <w:p w14:paraId="72F20867" w14:textId="77777777" w:rsidR="00392DC9" w:rsidRPr="006F67F6" w:rsidRDefault="00392DC9" w:rsidP="003D2779">
            <w:pPr>
              <w:tabs>
                <w:tab w:val="left" w:pos="412"/>
              </w:tabs>
              <w:spacing w:after="0"/>
              <w:jc w:val="center"/>
              <w:rPr>
                <w:sz w:val="20"/>
                <w:szCs w:val="20"/>
                <w:lang w:val="el-GR"/>
              </w:rPr>
            </w:pPr>
            <w:r w:rsidRPr="006F67F6">
              <w:rPr>
                <w:sz w:val="20"/>
                <w:szCs w:val="20"/>
                <w:lang w:val="el-GR"/>
              </w:rPr>
              <w:t>Ολοκλήρωση Φάσης 1</w:t>
            </w:r>
          </w:p>
        </w:tc>
      </w:tr>
      <w:tr w:rsidR="004E7F4D" w:rsidRPr="00097101" w14:paraId="7EFE5F44" w14:textId="77777777" w:rsidTr="00C31943">
        <w:tc>
          <w:tcPr>
            <w:tcW w:w="1270" w:type="dxa"/>
            <w:shd w:val="clear" w:color="000000" w:fill="F2F2F2"/>
            <w:vAlign w:val="center"/>
          </w:tcPr>
          <w:p w14:paraId="51AD7AA3" w14:textId="7106AC68" w:rsidR="004E7F4D" w:rsidRPr="006F67F6" w:rsidRDefault="004E7F4D" w:rsidP="00C31943">
            <w:pPr>
              <w:tabs>
                <w:tab w:val="left" w:pos="412"/>
              </w:tabs>
              <w:spacing w:after="0"/>
              <w:rPr>
                <w:b/>
                <w:bCs/>
                <w:sz w:val="20"/>
                <w:szCs w:val="20"/>
                <w:lang w:val="el-GR"/>
              </w:rPr>
            </w:pPr>
            <w:r w:rsidRPr="006F67F6">
              <w:rPr>
                <w:b/>
                <w:bCs/>
                <w:sz w:val="20"/>
                <w:szCs w:val="20"/>
                <w:lang w:val="el-GR"/>
              </w:rPr>
              <w:t>ΦΑΣΗ 3</w:t>
            </w:r>
            <w:r w:rsidR="00392DC9" w:rsidRPr="006F67F6">
              <w:rPr>
                <w:b/>
                <w:bCs/>
                <w:sz w:val="20"/>
                <w:szCs w:val="20"/>
                <w:lang w:val="el-GR"/>
              </w:rPr>
              <w:t>β</w:t>
            </w:r>
          </w:p>
        </w:tc>
        <w:tc>
          <w:tcPr>
            <w:tcW w:w="3934" w:type="dxa"/>
            <w:shd w:val="clear" w:color="000000" w:fill="F2F2F2"/>
            <w:vAlign w:val="center"/>
          </w:tcPr>
          <w:p w14:paraId="07469D8E" w14:textId="7EDF3AF4" w:rsidR="004E7F4D" w:rsidRPr="006F67F6" w:rsidRDefault="00392DC9" w:rsidP="00C31943">
            <w:pPr>
              <w:tabs>
                <w:tab w:val="left" w:pos="412"/>
              </w:tabs>
              <w:spacing w:after="0"/>
              <w:jc w:val="left"/>
              <w:rPr>
                <w:sz w:val="18"/>
                <w:szCs w:val="18"/>
                <w:lang w:val="el-GR"/>
              </w:rPr>
            </w:pPr>
            <w:r w:rsidRPr="006F67F6">
              <w:rPr>
                <w:sz w:val="18"/>
                <w:szCs w:val="18"/>
                <w:lang w:val="el-GR"/>
              </w:rPr>
              <w:t>Παραμετροποίηση Πλατφόρμας ροών</w:t>
            </w:r>
          </w:p>
        </w:tc>
        <w:tc>
          <w:tcPr>
            <w:tcW w:w="1416" w:type="dxa"/>
            <w:shd w:val="clear" w:color="000000" w:fill="F2F2F2"/>
            <w:vAlign w:val="center"/>
          </w:tcPr>
          <w:p w14:paraId="3B16F800" w14:textId="6F856601" w:rsidR="004E7F4D" w:rsidRPr="006F67F6" w:rsidRDefault="00ED6A6E" w:rsidP="00C31943">
            <w:pPr>
              <w:tabs>
                <w:tab w:val="left" w:pos="412"/>
              </w:tabs>
              <w:spacing w:after="0"/>
              <w:jc w:val="center"/>
              <w:rPr>
                <w:b/>
                <w:sz w:val="20"/>
                <w:szCs w:val="20"/>
                <w:lang w:val="el-GR"/>
              </w:rPr>
            </w:pPr>
            <w:r w:rsidRPr="006F67F6">
              <w:rPr>
                <w:b/>
                <w:sz w:val="20"/>
                <w:szCs w:val="20"/>
                <w:lang w:val="el-GR"/>
              </w:rPr>
              <w:t>10</w:t>
            </w:r>
          </w:p>
        </w:tc>
        <w:tc>
          <w:tcPr>
            <w:tcW w:w="1506" w:type="dxa"/>
            <w:shd w:val="clear" w:color="000000" w:fill="F2F2F2"/>
            <w:vAlign w:val="center"/>
          </w:tcPr>
          <w:p w14:paraId="7B34E04D" w14:textId="77777777" w:rsidR="004E7F4D" w:rsidRPr="006F67F6" w:rsidRDefault="004E7F4D" w:rsidP="00C31943">
            <w:pPr>
              <w:tabs>
                <w:tab w:val="left" w:pos="412"/>
              </w:tabs>
              <w:spacing w:after="0"/>
              <w:jc w:val="center"/>
              <w:rPr>
                <w:b/>
                <w:sz w:val="20"/>
                <w:szCs w:val="20"/>
                <w:lang w:val="el-GR"/>
              </w:rPr>
            </w:pPr>
            <w:r w:rsidRPr="006F67F6">
              <w:rPr>
                <w:b/>
                <w:sz w:val="20"/>
                <w:szCs w:val="20"/>
                <w:lang w:val="el-GR"/>
              </w:rPr>
              <w:t>1</w:t>
            </w:r>
          </w:p>
        </w:tc>
        <w:tc>
          <w:tcPr>
            <w:tcW w:w="1650" w:type="dxa"/>
            <w:shd w:val="clear" w:color="000000" w:fill="F2F2F2"/>
            <w:vAlign w:val="center"/>
          </w:tcPr>
          <w:p w14:paraId="368DF50A" w14:textId="77777777" w:rsidR="004E7F4D" w:rsidRPr="006F67F6" w:rsidRDefault="004E7F4D" w:rsidP="00C31943">
            <w:pPr>
              <w:tabs>
                <w:tab w:val="left" w:pos="412"/>
              </w:tabs>
              <w:spacing w:after="0"/>
              <w:jc w:val="center"/>
              <w:rPr>
                <w:sz w:val="20"/>
                <w:szCs w:val="20"/>
                <w:lang w:val="el-GR"/>
              </w:rPr>
            </w:pPr>
            <w:r w:rsidRPr="006F67F6">
              <w:rPr>
                <w:sz w:val="20"/>
                <w:szCs w:val="20"/>
                <w:lang w:val="el-GR"/>
              </w:rPr>
              <w:t>Ολοκλήρωση Φάσης 1</w:t>
            </w:r>
          </w:p>
        </w:tc>
      </w:tr>
      <w:tr w:rsidR="004E7F4D" w:rsidRPr="001E04F7" w14:paraId="7EC736E2" w14:textId="77777777" w:rsidTr="00C31943">
        <w:tc>
          <w:tcPr>
            <w:tcW w:w="1270" w:type="dxa"/>
            <w:shd w:val="clear" w:color="000000" w:fill="F2F2F2"/>
            <w:vAlign w:val="center"/>
          </w:tcPr>
          <w:p w14:paraId="7F999D59" w14:textId="77777777" w:rsidR="004E7F4D" w:rsidRPr="006F67F6" w:rsidRDefault="004E7F4D" w:rsidP="00C31943">
            <w:pPr>
              <w:tabs>
                <w:tab w:val="left" w:pos="412"/>
              </w:tabs>
              <w:spacing w:after="0"/>
              <w:rPr>
                <w:b/>
                <w:bCs/>
                <w:sz w:val="20"/>
                <w:szCs w:val="20"/>
                <w:lang w:val="el-GR"/>
              </w:rPr>
            </w:pPr>
            <w:r w:rsidRPr="006F67F6">
              <w:rPr>
                <w:b/>
                <w:bCs/>
                <w:sz w:val="20"/>
                <w:szCs w:val="20"/>
                <w:lang w:val="el-GR"/>
              </w:rPr>
              <w:t>ΦΑΣΗ 4</w:t>
            </w:r>
          </w:p>
        </w:tc>
        <w:tc>
          <w:tcPr>
            <w:tcW w:w="3934" w:type="dxa"/>
            <w:shd w:val="clear" w:color="000000" w:fill="F2F2F2"/>
            <w:vAlign w:val="center"/>
          </w:tcPr>
          <w:p w14:paraId="43366408" w14:textId="6BA72A86" w:rsidR="004E7F4D" w:rsidRPr="006F67F6" w:rsidRDefault="00ED6A6E" w:rsidP="00C31943">
            <w:pPr>
              <w:tabs>
                <w:tab w:val="left" w:pos="412"/>
              </w:tabs>
              <w:spacing w:after="0"/>
              <w:jc w:val="left"/>
              <w:rPr>
                <w:sz w:val="18"/>
                <w:szCs w:val="18"/>
                <w:lang w:val="el-GR"/>
              </w:rPr>
            </w:pPr>
            <w:r w:rsidRPr="006F67F6">
              <w:rPr>
                <w:sz w:val="18"/>
                <w:szCs w:val="18"/>
                <w:lang w:val="el-GR"/>
              </w:rPr>
              <w:t>Εκπαίδευση χρηστών στην Ψηφιακή Πλατφόρμα ΣΕΣ</w:t>
            </w:r>
          </w:p>
        </w:tc>
        <w:tc>
          <w:tcPr>
            <w:tcW w:w="1416" w:type="dxa"/>
            <w:shd w:val="clear" w:color="000000" w:fill="F2F2F2"/>
            <w:vAlign w:val="center"/>
          </w:tcPr>
          <w:p w14:paraId="18A854C2" w14:textId="2B4FAE05" w:rsidR="004E7F4D" w:rsidRPr="006F67F6" w:rsidRDefault="000C41AE" w:rsidP="00C31943">
            <w:pPr>
              <w:tabs>
                <w:tab w:val="left" w:pos="412"/>
              </w:tabs>
              <w:spacing w:after="0"/>
              <w:jc w:val="center"/>
              <w:rPr>
                <w:b/>
                <w:sz w:val="20"/>
                <w:szCs w:val="20"/>
                <w:lang w:val="el-GR"/>
              </w:rPr>
            </w:pPr>
            <w:r w:rsidRPr="006F67F6">
              <w:rPr>
                <w:b/>
                <w:sz w:val="20"/>
                <w:szCs w:val="20"/>
                <w:lang w:val="el-GR"/>
              </w:rPr>
              <w:t>2</w:t>
            </w:r>
          </w:p>
        </w:tc>
        <w:tc>
          <w:tcPr>
            <w:tcW w:w="1506" w:type="dxa"/>
            <w:shd w:val="clear" w:color="000000" w:fill="F2F2F2"/>
            <w:vAlign w:val="center"/>
          </w:tcPr>
          <w:p w14:paraId="0CC865C1" w14:textId="77777777" w:rsidR="004E7F4D" w:rsidRPr="006F67F6" w:rsidRDefault="004E7F4D" w:rsidP="00C31943">
            <w:pPr>
              <w:tabs>
                <w:tab w:val="left" w:pos="412"/>
              </w:tabs>
              <w:spacing w:after="0"/>
              <w:jc w:val="center"/>
              <w:rPr>
                <w:b/>
                <w:sz w:val="20"/>
                <w:szCs w:val="20"/>
                <w:lang w:val="el-GR"/>
              </w:rPr>
            </w:pPr>
            <w:r w:rsidRPr="006F67F6">
              <w:rPr>
                <w:b/>
                <w:sz w:val="20"/>
                <w:szCs w:val="20"/>
                <w:lang w:val="el-GR"/>
              </w:rPr>
              <w:t>1</w:t>
            </w:r>
          </w:p>
        </w:tc>
        <w:tc>
          <w:tcPr>
            <w:tcW w:w="1650" w:type="dxa"/>
            <w:shd w:val="clear" w:color="000000" w:fill="F2F2F2"/>
            <w:vAlign w:val="center"/>
          </w:tcPr>
          <w:p w14:paraId="7EF45754" w14:textId="071741C2" w:rsidR="004E7F4D" w:rsidRPr="006F67F6" w:rsidRDefault="000C41AE" w:rsidP="00C31943">
            <w:pPr>
              <w:tabs>
                <w:tab w:val="left" w:pos="412"/>
              </w:tabs>
              <w:spacing w:after="0"/>
              <w:jc w:val="center"/>
              <w:rPr>
                <w:sz w:val="20"/>
                <w:szCs w:val="20"/>
                <w:lang w:val="el-GR"/>
              </w:rPr>
            </w:pPr>
            <w:r w:rsidRPr="006F67F6">
              <w:rPr>
                <w:sz w:val="20"/>
                <w:szCs w:val="20"/>
                <w:lang w:val="el-GR"/>
              </w:rPr>
              <w:t>2 μήνες πριν την ολοκλήρωση της Φάσης 3</w:t>
            </w:r>
          </w:p>
        </w:tc>
      </w:tr>
      <w:tr w:rsidR="004E7F4D" w:rsidRPr="00097101" w14:paraId="2839CBA8" w14:textId="77777777" w:rsidTr="00C31943">
        <w:tc>
          <w:tcPr>
            <w:tcW w:w="1270" w:type="dxa"/>
            <w:shd w:val="clear" w:color="000000" w:fill="F2F2F2"/>
            <w:vAlign w:val="center"/>
          </w:tcPr>
          <w:p w14:paraId="0AEE2766" w14:textId="49C7D9CF" w:rsidR="004E7F4D" w:rsidRPr="006F67F6" w:rsidRDefault="004E7F4D" w:rsidP="00C31943">
            <w:pPr>
              <w:tabs>
                <w:tab w:val="left" w:pos="412"/>
              </w:tabs>
              <w:spacing w:after="0"/>
              <w:rPr>
                <w:b/>
                <w:bCs/>
                <w:sz w:val="20"/>
                <w:szCs w:val="20"/>
              </w:rPr>
            </w:pPr>
            <w:r w:rsidRPr="006F67F6">
              <w:rPr>
                <w:b/>
                <w:bCs/>
                <w:sz w:val="20"/>
                <w:szCs w:val="20"/>
                <w:lang w:val="el-GR"/>
              </w:rPr>
              <w:t xml:space="preserve">ΦΑΣΗ </w:t>
            </w:r>
            <w:r w:rsidR="000C41AE" w:rsidRPr="006F67F6">
              <w:rPr>
                <w:b/>
                <w:bCs/>
                <w:sz w:val="20"/>
                <w:szCs w:val="20"/>
                <w:lang w:val="el-GR"/>
              </w:rPr>
              <w:t>5</w:t>
            </w:r>
          </w:p>
        </w:tc>
        <w:tc>
          <w:tcPr>
            <w:tcW w:w="3934" w:type="dxa"/>
            <w:shd w:val="clear" w:color="000000" w:fill="F2F2F2"/>
            <w:vAlign w:val="center"/>
          </w:tcPr>
          <w:p w14:paraId="6D6A2DD2" w14:textId="01B63D5B" w:rsidR="004E7F4D" w:rsidRPr="006F67F6" w:rsidRDefault="000C41AE" w:rsidP="00C31943">
            <w:pPr>
              <w:tabs>
                <w:tab w:val="left" w:pos="412"/>
              </w:tabs>
              <w:spacing w:after="0"/>
              <w:rPr>
                <w:sz w:val="18"/>
                <w:szCs w:val="18"/>
                <w:lang w:val="el-GR"/>
              </w:rPr>
            </w:pPr>
            <w:r w:rsidRPr="006F67F6">
              <w:rPr>
                <w:sz w:val="18"/>
                <w:szCs w:val="18"/>
                <w:lang w:val="el-GR"/>
              </w:rPr>
              <w:t>Πιλοτική Λειτουργία - Παρακολούθηση επίδοσης</w:t>
            </w:r>
          </w:p>
        </w:tc>
        <w:tc>
          <w:tcPr>
            <w:tcW w:w="1416" w:type="dxa"/>
            <w:shd w:val="clear" w:color="000000" w:fill="F2F2F2"/>
            <w:vAlign w:val="center"/>
          </w:tcPr>
          <w:p w14:paraId="1D6CD338" w14:textId="475C7FFC" w:rsidR="004E7F4D" w:rsidRPr="006F67F6" w:rsidRDefault="000C41AE" w:rsidP="00C31943">
            <w:pPr>
              <w:tabs>
                <w:tab w:val="left" w:pos="412"/>
              </w:tabs>
              <w:spacing w:after="0"/>
              <w:jc w:val="center"/>
              <w:rPr>
                <w:b/>
                <w:sz w:val="20"/>
                <w:szCs w:val="20"/>
                <w:lang w:val="el-GR"/>
              </w:rPr>
            </w:pPr>
            <w:r w:rsidRPr="006F67F6">
              <w:rPr>
                <w:b/>
                <w:sz w:val="20"/>
                <w:szCs w:val="20"/>
                <w:lang w:val="el-GR"/>
              </w:rPr>
              <w:t>6</w:t>
            </w:r>
          </w:p>
        </w:tc>
        <w:tc>
          <w:tcPr>
            <w:tcW w:w="1506" w:type="dxa"/>
            <w:shd w:val="clear" w:color="000000" w:fill="F2F2F2"/>
            <w:vAlign w:val="center"/>
          </w:tcPr>
          <w:p w14:paraId="72EFBD9E" w14:textId="77777777" w:rsidR="004E7F4D" w:rsidRPr="006F67F6" w:rsidRDefault="004E7F4D" w:rsidP="00C31943">
            <w:pPr>
              <w:tabs>
                <w:tab w:val="left" w:pos="412"/>
              </w:tabs>
              <w:spacing w:after="0"/>
              <w:jc w:val="center"/>
              <w:rPr>
                <w:b/>
                <w:sz w:val="20"/>
                <w:szCs w:val="20"/>
                <w:lang w:val="el-GR"/>
              </w:rPr>
            </w:pPr>
            <w:r w:rsidRPr="006F67F6">
              <w:rPr>
                <w:b/>
                <w:sz w:val="20"/>
                <w:szCs w:val="20"/>
                <w:lang w:val="el-GR"/>
              </w:rPr>
              <w:t>1</w:t>
            </w:r>
          </w:p>
        </w:tc>
        <w:tc>
          <w:tcPr>
            <w:tcW w:w="1650" w:type="dxa"/>
            <w:shd w:val="clear" w:color="000000" w:fill="F2F2F2"/>
            <w:vAlign w:val="center"/>
          </w:tcPr>
          <w:p w14:paraId="724A5207" w14:textId="53F973FF" w:rsidR="004E7F4D" w:rsidRPr="006F67F6" w:rsidRDefault="004E7F4D" w:rsidP="00C31943">
            <w:pPr>
              <w:tabs>
                <w:tab w:val="left" w:pos="412"/>
              </w:tabs>
              <w:spacing w:after="0"/>
              <w:jc w:val="center"/>
              <w:rPr>
                <w:sz w:val="20"/>
                <w:szCs w:val="20"/>
                <w:lang w:val="el-GR"/>
              </w:rPr>
            </w:pPr>
            <w:r w:rsidRPr="006F67F6">
              <w:rPr>
                <w:sz w:val="20"/>
                <w:szCs w:val="20"/>
                <w:lang w:val="el-GR"/>
              </w:rPr>
              <w:t>Ολοκλήρωση Φάσης</w:t>
            </w:r>
            <w:r w:rsidR="00D516B0">
              <w:rPr>
                <w:sz w:val="20"/>
                <w:szCs w:val="20"/>
                <w:lang w:val="el-GR"/>
              </w:rPr>
              <w:t xml:space="preserve"> </w:t>
            </w:r>
            <w:r w:rsidR="000C41AE" w:rsidRPr="006F67F6">
              <w:rPr>
                <w:sz w:val="20"/>
                <w:szCs w:val="20"/>
                <w:lang w:val="el-GR"/>
              </w:rPr>
              <w:t>2,3,4</w:t>
            </w:r>
          </w:p>
        </w:tc>
      </w:tr>
      <w:tr w:rsidR="004E7F4D" w:rsidRPr="00097101" w14:paraId="7D965CF1" w14:textId="77777777" w:rsidTr="00C31943">
        <w:tc>
          <w:tcPr>
            <w:tcW w:w="1270" w:type="dxa"/>
            <w:shd w:val="clear" w:color="000000" w:fill="F2F2F2"/>
            <w:vAlign w:val="center"/>
          </w:tcPr>
          <w:p w14:paraId="4C46C246" w14:textId="603D643F" w:rsidR="004E7F4D" w:rsidRPr="006F67F6" w:rsidRDefault="004E7F4D" w:rsidP="00C31943">
            <w:pPr>
              <w:tabs>
                <w:tab w:val="left" w:pos="412"/>
              </w:tabs>
              <w:spacing w:after="0"/>
              <w:rPr>
                <w:b/>
                <w:bCs/>
                <w:sz w:val="20"/>
                <w:szCs w:val="20"/>
                <w:lang w:val="el-GR"/>
              </w:rPr>
            </w:pPr>
            <w:r w:rsidRPr="006F67F6">
              <w:rPr>
                <w:b/>
                <w:bCs/>
                <w:sz w:val="20"/>
                <w:szCs w:val="20"/>
              </w:rPr>
              <w:t xml:space="preserve">ΦΑΣΗ </w:t>
            </w:r>
            <w:r w:rsidR="000C41AE" w:rsidRPr="006F67F6">
              <w:rPr>
                <w:b/>
                <w:bCs/>
                <w:sz w:val="20"/>
                <w:szCs w:val="20"/>
                <w:lang w:val="el-GR"/>
              </w:rPr>
              <w:t>6</w:t>
            </w:r>
          </w:p>
        </w:tc>
        <w:tc>
          <w:tcPr>
            <w:tcW w:w="3934" w:type="dxa"/>
            <w:shd w:val="clear" w:color="000000" w:fill="F2F2F2"/>
            <w:vAlign w:val="center"/>
          </w:tcPr>
          <w:p w14:paraId="5197D3E4" w14:textId="24C2A86C" w:rsidR="004E7F4D" w:rsidRPr="006F67F6" w:rsidRDefault="006F67F6" w:rsidP="00C31943">
            <w:pPr>
              <w:tabs>
                <w:tab w:val="left" w:pos="412"/>
              </w:tabs>
              <w:spacing w:after="0"/>
              <w:rPr>
                <w:sz w:val="18"/>
                <w:szCs w:val="18"/>
                <w:lang w:val="el-GR"/>
              </w:rPr>
            </w:pPr>
            <w:r w:rsidRPr="006F67F6">
              <w:rPr>
                <w:sz w:val="18"/>
                <w:szCs w:val="18"/>
                <w:lang w:val="el-GR"/>
              </w:rPr>
              <w:t>Δοκιμαστική</w:t>
            </w:r>
            <w:r w:rsidR="000C41AE" w:rsidRPr="006F67F6">
              <w:rPr>
                <w:sz w:val="18"/>
                <w:szCs w:val="18"/>
                <w:lang w:val="el-GR"/>
              </w:rPr>
              <w:t xml:space="preserve"> Λειτουργία - Παρακολούθηση επίδοσης</w:t>
            </w:r>
          </w:p>
        </w:tc>
        <w:tc>
          <w:tcPr>
            <w:tcW w:w="1416" w:type="dxa"/>
            <w:shd w:val="clear" w:color="000000" w:fill="F2F2F2"/>
            <w:vAlign w:val="center"/>
          </w:tcPr>
          <w:p w14:paraId="48A8B136" w14:textId="0DFE9532" w:rsidR="004E7F4D" w:rsidRPr="006F67F6" w:rsidRDefault="000C41AE" w:rsidP="00C31943">
            <w:pPr>
              <w:tabs>
                <w:tab w:val="left" w:pos="412"/>
              </w:tabs>
              <w:spacing w:after="0"/>
              <w:jc w:val="center"/>
              <w:rPr>
                <w:b/>
                <w:sz w:val="20"/>
                <w:szCs w:val="20"/>
                <w:lang w:val="el-GR"/>
              </w:rPr>
            </w:pPr>
            <w:r w:rsidRPr="006F67F6">
              <w:rPr>
                <w:b/>
                <w:sz w:val="20"/>
                <w:szCs w:val="20"/>
                <w:lang w:val="el-GR"/>
              </w:rPr>
              <w:t>2</w:t>
            </w:r>
          </w:p>
        </w:tc>
        <w:tc>
          <w:tcPr>
            <w:tcW w:w="1506" w:type="dxa"/>
            <w:shd w:val="clear" w:color="000000" w:fill="F2F2F2"/>
            <w:vAlign w:val="center"/>
          </w:tcPr>
          <w:p w14:paraId="0AA3473A" w14:textId="77777777" w:rsidR="004E7F4D" w:rsidRPr="006F67F6" w:rsidRDefault="004E7F4D" w:rsidP="00C31943">
            <w:pPr>
              <w:tabs>
                <w:tab w:val="left" w:pos="412"/>
              </w:tabs>
              <w:spacing w:after="0"/>
              <w:jc w:val="center"/>
              <w:rPr>
                <w:b/>
                <w:sz w:val="20"/>
                <w:szCs w:val="20"/>
                <w:lang w:val="el-GR"/>
              </w:rPr>
            </w:pPr>
            <w:r w:rsidRPr="006F67F6">
              <w:rPr>
                <w:b/>
                <w:sz w:val="20"/>
                <w:szCs w:val="20"/>
                <w:lang w:val="el-GR"/>
              </w:rPr>
              <w:t>1</w:t>
            </w:r>
          </w:p>
        </w:tc>
        <w:tc>
          <w:tcPr>
            <w:tcW w:w="1650" w:type="dxa"/>
            <w:shd w:val="clear" w:color="000000" w:fill="F2F2F2"/>
            <w:vAlign w:val="center"/>
          </w:tcPr>
          <w:p w14:paraId="34F0310C" w14:textId="126E37DA" w:rsidR="004E7F4D" w:rsidRPr="006F67F6" w:rsidRDefault="004E7F4D" w:rsidP="00C31943">
            <w:pPr>
              <w:tabs>
                <w:tab w:val="left" w:pos="412"/>
              </w:tabs>
              <w:spacing w:after="0"/>
              <w:jc w:val="center"/>
              <w:rPr>
                <w:sz w:val="20"/>
                <w:szCs w:val="20"/>
                <w:lang w:val="el-GR"/>
              </w:rPr>
            </w:pPr>
            <w:r w:rsidRPr="006F67F6">
              <w:rPr>
                <w:sz w:val="20"/>
                <w:szCs w:val="20"/>
                <w:lang w:val="el-GR"/>
              </w:rPr>
              <w:t xml:space="preserve">Ολοκλήρωση Φάσης </w:t>
            </w:r>
            <w:r w:rsidR="00BB7F8B">
              <w:rPr>
                <w:sz w:val="20"/>
                <w:szCs w:val="20"/>
                <w:lang w:val="el-GR"/>
              </w:rPr>
              <w:t>5</w:t>
            </w:r>
          </w:p>
        </w:tc>
      </w:tr>
      <w:tr w:rsidR="00BB7F8B" w:rsidRPr="00097101" w14:paraId="4A9818A3" w14:textId="77777777" w:rsidTr="00BB7F8B">
        <w:trPr>
          <w:trHeight w:val="487"/>
        </w:trPr>
        <w:tc>
          <w:tcPr>
            <w:tcW w:w="1270" w:type="dxa"/>
            <w:shd w:val="clear" w:color="000000" w:fill="F2F2F2"/>
            <w:vAlign w:val="center"/>
          </w:tcPr>
          <w:p w14:paraId="0B90BD1C" w14:textId="35E058FB" w:rsidR="00BB7F8B" w:rsidRPr="006F67F6" w:rsidRDefault="00BB7F8B" w:rsidP="00C31943">
            <w:pPr>
              <w:tabs>
                <w:tab w:val="left" w:pos="412"/>
              </w:tabs>
              <w:spacing w:after="0"/>
              <w:rPr>
                <w:b/>
                <w:bCs/>
                <w:sz w:val="20"/>
                <w:szCs w:val="20"/>
              </w:rPr>
            </w:pPr>
            <w:r w:rsidRPr="006F67F6">
              <w:rPr>
                <w:b/>
                <w:bCs/>
                <w:sz w:val="20"/>
                <w:szCs w:val="20"/>
              </w:rPr>
              <w:t xml:space="preserve">ΦΑΣΗ </w:t>
            </w:r>
            <w:r>
              <w:rPr>
                <w:b/>
                <w:bCs/>
                <w:sz w:val="20"/>
                <w:szCs w:val="20"/>
                <w:lang w:val="el-GR"/>
              </w:rPr>
              <w:t>7</w:t>
            </w:r>
          </w:p>
        </w:tc>
        <w:tc>
          <w:tcPr>
            <w:tcW w:w="3934" w:type="dxa"/>
            <w:shd w:val="clear" w:color="000000" w:fill="F2F2F2"/>
            <w:vAlign w:val="center"/>
          </w:tcPr>
          <w:p w14:paraId="4AB3922B" w14:textId="4608C3E2" w:rsidR="00BB7F8B" w:rsidRPr="006F67F6" w:rsidRDefault="00BB7F8B" w:rsidP="00C31943">
            <w:pPr>
              <w:tabs>
                <w:tab w:val="left" w:pos="412"/>
              </w:tabs>
              <w:spacing w:after="0"/>
              <w:rPr>
                <w:sz w:val="18"/>
                <w:szCs w:val="18"/>
                <w:lang w:val="el-GR"/>
              </w:rPr>
            </w:pPr>
            <w:r>
              <w:rPr>
                <w:sz w:val="18"/>
                <w:szCs w:val="18"/>
                <w:lang w:val="el-GR"/>
              </w:rPr>
              <w:t>Δράσεις Δημοσιότητας</w:t>
            </w:r>
          </w:p>
        </w:tc>
        <w:tc>
          <w:tcPr>
            <w:tcW w:w="1416" w:type="dxa"/>
            <w:shd w:val="clear" w:color="000000" w:fill="F2F2F2"/>
            <w:vAlign w:val="center"/>
          </w:tcPr>
          <w:p w14:paraId="65FB61E5" w14:textId="594F844D" w:rsidR="00BB7F8B" w:rsidRPr="006F67F6" w:rsidRDefault="00BB7F8B" w:rsidP="00C31943">
            <w:pPr>
              <w:tabs>
                <w:tab w:val="left" w:pos="412"/>
              </w:tabs>
              <w:spacing w:after="0"/>
              <w:jc w:val="center"/>
              <w:rPr>
                <w:b/>
                <w:sz w:val="20"/>
                <w:szCs w:val="20"/>
                <w:lang w:val="el-GR"/>
              </w:rPr>
            </w:pPr>
            <w:r>
              <w:rPr>
                <w:b/>
                <w:sz w:val="20"/>
                <w:szCs w:val="20"/>
                <w:lang w:val="el-GR"/>
              </w:rPr>
              <w:t>2</w:t>
            </w:r>
          </w:p>
        </w:tc>
        <w:tc>
          <w:tcPr>
            <w:tcW w:w="1506" w:type="dxa"/>
            <w:shd w:val="clear" w:color="000000" w:fill="F2F2F2"/>
            <w:vAlign w:val="center"/>
          </w:tcPr>
          <w:p w14:paraId="77E78C11" w14:textId="5A935796" w:rsidR="00BB7F8B" w:rsidRPr="006F67F6" w:rsidRDefault="00BB7F8B" w:rsidP="00C31943">
            <w:pPr>
              <w:tabs>
                <w:tab w:val="left" w:pos="412"/>
              </w:tabs>
              <w:spacing w:after="0"/>
              <w:jc w:val="center"/>
              <w:rPr>
                <w:b/>
                <w:sz w:val="20"/>
                <w:szCs w:val="20"/>
                <w:lang w:val="el-GR"/>
              </w:rPr>
            </w:pPr>
            <w:r>
              <w:rPr>
                <w:b/>
                <w:sz w:val="20"/>
                <w:szCs w:val="20"/>
                <w:lang w:val="el-GR"/>
              </w:rPr>
              <w:t>1</w:t>
            </w:r>
          </w:p>
        </w:tc>
        <w:tc>
          <w:tcPr>
            <w:tcW w:w="1650" w:type="dxa"/>
            <w:shd w:val="clear" w:color="000000" w:fill="F2F2F2"/>
            <w:vAlign w:val="center"/>
          </w:tcPr>
          <w:p w14:paraId="08F56E60" w14:textId="44ECDFA4" w:rsidR="00BB7F8B" w:rsidRPr="006F67F6" w:rsidRDefault="00BB7F8B">
            <w:pPr>
              <w:tabs>
                <w:tab w:val="left" w:pos="412"/>
              </w:tabs>
              <w:spacing w:after="0"/>
              <w:jc w:val="center"/>
              <w:rPr>
                <w:sz w:val="20"/>
                <w:szCs w:val="20"/>
                <w:lang w:val="el-GR"/>
              </w:rPr>
            </w:pPr>
            <w:r w:rsidRPr="006F67F6">
              <w:rPr>
                <w:sz w:val="20"/>
                <w:szCs w:val="20"/>
                <w:lang w:val="el-GR"/>
              </w:rPr>
              <w:t xml:space="preserve">Ολοκλήρωση Φάσης </w:t>
            </w:r>
            <w:r w:rsidR="006A4E83">
              <w:rPr>
                <w:sz w:val="20"/>
                <w:szCs w:val="20"/>
                <w:lang w:val="el-GR"/>
              </w:rPr>
              <w:t>5</w:t>
            </w:r>
          </w:p>
        </w:tc>
      </w:tr>
    </w:tbl>
    <w:p w14:paraId="0C8B0256" w14:textId="77777777" w:rsidR="004E7F4D" w:rsidRPr="00097101" w:rsidRDefault="004E7F4D" w:rsidP="004E7F4D">
      <w:pPr>
        <w:tabs>
          <w:tab w:val="left" w:pos="-32"/>
          <w:tab w:val="left" w:pos="0"/>
        </w:tabs>
        <w:rPr>
          <w:highlight w:val="yellow"/>
          <w:lang w:val="el-GR"/>
        </w:rPr>
      </w:pPr>
    </w:p>
    <w:p w14:paraId="04563146" w14:textId="5D08297D" w:rsidR="00D6556C" w:rsidRDefault="004E7F4D" w:rsidP="00B219C6">
      <w:pPr>
        <w:rPr>
          <w:lang w:val="el-GR"/>
        </w:rPr>
      </w:pPr>
      <w:r w:rsidRPr="00BB7F8B">
        <w:rPr>
          <w:lang w:val="el-GR"/>
        </w:rPr>
        <w:t>Στη συνέχεια παρατίθεται το ενδεικτικό χρονοδιάγραμμα υλοποίησης του Έργου:</w:t>
      </w:r>
    </w:p>
    <w:p w14:paraId="778D3124" w14:textId="1A3D4EDD" w:rsidR="009A5A32" w:rsidRPr="00BB7F8B" w:rsidRDefault="002F6B59" w:rsidP="00B219C6">
      <w:pPr>
        <w:rPr>
          <w:lang w:val="el-GR"/>
        </w:rPr>
      </w:pPr>
      <w:r w:rsidRPr="002F6B59">
        <w:rPr>
          <w:noProof/>
          <w:lang w:val="en-US" w:eastAsia="en-US"/>
        </w:rPr>
        <w:lastRenderedPageBreak/>
        <w:drawing>
          <wp:inline distT="0" distB="0" distL="0" distR="0" wp14:anchorId="618BF88C" wp14:editId="5A8D5334">
            <wp:extent cx="6120130" cy="357060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6120130" cy="3570605"/>
                    </a:xfrm>
                    <a:prstGeom prst="rect">
                      <a:avLst/>
                    </a:prstGeom>
                    <a:noFill/>
                    <a:ln>
                      <a:noFill/>
                    </a:ln>
                  </pic:spPr>
                </pic:pic>
              </a:graphicData>
            </a:graphic>
          </wp:inline>
        </w:drawing>
      </w:r>
    </w:p>
    <w:p w14:paraId="399B8B98" w14:textId="3E40160F" w:rsidR="00D6556C" w:rsidRDefault="00D6556C" w:rsidP="004E7F4D">
      <w:pPr>
        <w:rPr>
          <w:highlight w:val="yellow"/>
          <w:lang w:val="el-GR"/>
        </w:rPr>
      </w:pPr>
    </w:p>
    <w:p w14:paraId="06A0D955" w14:textId="26A56B69" w:rsidR="00025B9C" w:rsidRPr="00C75F8C" w:rsidRDefault="00025B9C" w:rsidP="00091F17">
      <w:pPr>
        <w:pStyle w:val="4"/>
        <w:numPr>
          <w:ilvl w:val="1"/>
          <w:numId w:val="185"/>
        </w:numPr>
        <w:rPr>
          <w:rFonts w:cs="Tahoma"/>
          <w:szCs w:val="22"/>
          <w:lang w:val="el-GR"/>
        </w:rPr>
      </w:pPr>
      <w:bookmarkStart w:id="802" w:name="_Toc97194368"/>
      <w:bookmarkStart w:id="803" w:name="_Ref106827464"/>
      <w:bookmarkStart w:id="804" w:name="_Ref106827467"/>
      <w:bookmarkStart w:id="805" w:name="_Ref108527626"/>
      <w:bookmarkStart w:id="806" w:name="_Toc118711257"/>
      <w:r w:rsidRPr="00C75F8C">
        <w:rPr>
          <w:rFonts w:cs="Tahoma"/>
          <w:szCs w:val="22"/>
          <w:lang w:val="el-GR"/>
        </w:rPr>
        <w:t>Φάσεις – Παραδοτέα</w:t>
      </w:r>
      <w:bookmarkEnd w:id="802"/>
      <w:bookmarkEnd w:id="803"/>
      <w:bookmarkEnd w:id="804"/>
      <w:bookmarkEnd w:id="805"/>
      <w:bookmarkEnd w:id="806"/>
    </w:p>
    <w:p w14:paraId="63BE3D56" w14:textId="1DE33D20" w:rsidR="00025B9C" w:rsidRPr="00C75F8C" w:rsidRDefault="00025B9C" w:rsidP="00091F17">
      <w:pPr>
        <w:pStyle w:val="5"/>
        <w:numPr>
          <w:ilvl w:val="2"/>
          <w:numId w:val="185"/>
        </w:numPr>
        <w:ind w:left="709"/>
        <w:rPr>
          <w:rFonts w:cs="Tahoma"/>
          <w:bCs/>
          <w:lang w:val="el-GR"/>
        </w:rPr>
      </w:pPr>
      <w:bookmarkStart w:id="807" w:name="_Toc118711258"/>
      <w:r w:rsidRPr="00C75F8C">
        <w:rPr>
          <w:rFonts w:cs="Tahoma"/>
          <w:bCs/>
          <w:lang w:val="el-GR"/>
        </w:rPr>
        <w:t xml:space="preserve">Φάση 1: Μελέτη Εφαρμογής – </w:t>
      </w:r>
      <w:r w:rsidR="00471ADB">
        <w:rPr>
          <w:rFonts w:cs="Tahoma"/>
          <w:bCs/>
          <w:lang w:val="el-GR"/>
        </w:rPr>
        <w:t>Καταγραφή Υφιστάμενης Κατάστασης</w:t>
      </w:r>
      <w:bookmarkEnd w:id="807"/>
      <w:r w:rsidRPr="00C75F8C">
        <w:rPr>
          <w:rFonts w:cs="Tahoma"/>
          <w:bCs/>
          <w:lang w:val="el-GR"/>
        </w:rPr>
        <w:t xml:space="preserve"> </w:t>
      </w:r>
    </w:p>
    <w:p w14:paraId="241E5589" w14:textId="3570E9FA" w:rsidR="00BF3AB8" w:rsidRPr="00C75F8C" w:rsidRDefault="00BF3AB8" w:rsidP="00BF3AB8">
      <w:pPr>
        <w:rPr>
          <w:lang w:val="el-GR"/>
        </w:rPr>
      </w:pPr>
      <w:r w:rsidRPr="00C75F8C">
        <w:rPr>
          <w:lang w:val="el-GR"/>
        </w:rPr>
        <w:t xml:space="preserve">Κατά τη Φάση 1, θα πραγματοποιηθεί η εκπόνηση της Μελέτης </w:t>
      </w:r>
      <w:r w:rsidR="00471ADB" w:rsidRPr="00471ADB">
        <w:rPr>
          <w:lang w:val="el-GR"/>
        </w:rPr>
        <w:t xml:space="preserve">Εφαρμογής </w:t>
      </w:r>
      <w:r w:rsidR="00471ADB">
        <w:rPr>
          <w:lang w:val="el-GR"/>
        </w:rPr>
        <w:t xml:space="preserve">και η </w:t>
      </w:r>
      <w:r w:rsidR="00471ADB" w:rsidRPr="00471ADB">
        <w:rPr>
          <w:lang w:val="el-GR"/>
        </w:rPr>
        <w:t>Καταγραφή Υφιστάμενης Κατάστασης</w:t>
      </w:r>
      <w:r w:rsidRPr="00C75F8C">
        <w:rPr>
          <w:lang w:val="el-GR"/>
        </w:rPr>
        <w:t>.</w:t>
      </w:r>
    </w:p>
    <w:p w14:paraId="3AC43F9D" w14:textId="77777777" w:rsidR="00BF3AB8" w:rsidRPr="00C75F8C" w:rsidRDefault="00BF3AB8" w:rsidP="00BF3AB8">
      <w:pPr>
        <w:rPr>
          <w:lang w:val="el-GR"/>
        </w:rPr>
      </w:pPr>
      <w:r w:rsidRPr="00C75F8C">
        <w:rPr>
          <w:lang w:val="el-GR"/>
        </w:rPr>
        <w:t>Η Φάση αυτή περιλαμβάνει τους παρακάτω βασικούς άξονες:</w:t>
      </w:r>
    </w:p>
    <w:p w14:paraId="15C93185" w14:textId="77777777" w:rsidR="00BF3AB8" w:rsidRDefault="00BF3AB8" w:rsidP="00091F17">
      <w:pPr>
        <w:numPr>
          <w:ilvl w:val="0"/>
          <w:numId w:val="75"/>
        </w:numPr>
        <w:contextualSpacing/>
        <w:rPr>
          <w:bCs/>
          <w:lang w:val="el-GR"/>
        </w:rPr>
      </w:pPr>
      <w:r w:rsidRPr="00C75F8C">
        <w:rPr>
          <w:bCs/>
          <w:lang w:val="el-GR"/>
        </w:rPr>
        <w:t xml:space="preserve">Σχέδιο Διαχείρισης και Ποιότητας Έργου (ΣΔΠΕ). </w:t>
      </w:r>
    </w:p>
    <w:p w14:paraId="11CC71D3" w14:textId="73B30407" w:rsidR="00F83B68" w:rsidRPr="00F83B68" w:rsidRDefault="00F83B68" w:rsidP="00091F17">
      <w:pPr>
        <w:numPr>
          <w:ilvl w:val="0"/>
          <w:numId w:val="75"/>
        </w:numPr>
        <w:contextualSpacing/>
        <w:rPr>
          <w:bCs/>
          <w:lang w:val="el-GR"/>
        </w:rPr>
      </w:pPr>
      <w:r>
        <w:rPr>
          <w:bCs/>
          <w:lang w:val="el-GR"/>
        </w:rPr>
        <w:t>Καταγραφή υ</w:t>
      </w:r>
      <w:r w:rsidRPr="00F83B68">
        <w:rPr>
          <w:bCs/>
          <w:lang w:val="el-GR"/>
        </w:rPr>
        <w:t>φιστάμενη</w:t>
      </w:r>
      <w:r>
        <w:rPr>
          <w:bCs/>
          <w:lang w:val="el-GR"/>
        </w:rPr>
        <w:t>ς</w:t>
      </w:r>
      <w:r w:rsidRPr="00F83B68">
        <w:rPr>
          <w:bCs/>
          <w:lang w:val="el-GR"/>
        </w:rPr>
        <w:t xml:space="preserve"> κατάσταση Στρατηγικού και Επιχειρησιακού Σχεδιασμού ΥΠΕΞ </w:t>
      </w:r>
    </w:p>
    <w:p w14:paraId="3B054512" w14:textId="02EC1694" w:rsidR="00F83B68" w:rsidRPr="00C75F8C" w:rsidRDefault="00F83B68" w:rsidP="00091F17">
      <w:pPr>
        <w:numPr>
          <w:ilvl w:val="0"/>
          <w:numId w:val="75"/>
        </w:numPr>
        <w:contextualSpacing/>
        <w:rPr>
          <w:bCs/>
          <w:lang w:val="el-GR"/>
        </w:rPr>
      </w:pPr>
      <w:r w:rsidRPr="00F83B68">
        <w:rPr>
          <w:bCs/>
          <w:lang w:val="el-GR"/>
        </w:rPr>
        <w:t xml:space="preserve">Ανάλυση </w:t>
      </w:r>
      <w:r>
        <w:rPr>
          <w:bCs/>
          <w:lang w:val="el-GR"/>
        </w:rPr>
        <w:t xml:space="preserve">υφιστάμενων </w:t>
      </w:r>
      <w:r w:rsidRPr="00F83B68">
        <w:rPr>
          <w:bCs/>
          <w:lang w:val="el-GR"/>
        </w:rPr>
        <w:t>ψηφιακών υπηρεσιών και εφαρμογών</w:t>
      </w:r>
    </w:p>
    <w:p w14:paraId="627D79BB" w14:textId="0B7DB239" w:rsidR="00BF3AB8" w:rsidRPr="00C75F8C" w:rsidRDefault="00122E72" w:rsidP="00091F17">
      <w:pPr>
        <w:numPr>
          <w:ilvl w:val="0"/>
          <w:numId w:val="75"/>
        </w:numPr>
        <w:contextualSpacing/>
        <w:rPr>
          <w:lang w:val="el-GR"/>
        </w:rPr>
      </w:pPr>
      <w:r w:rsidRPr="00C75F8C">
        <w:rPr>
          <w:lang w:val="el-GR"/>
        </w:rPr>
        <w:t>Μελέτη</w:t>
      </w:r>
      <w:r w:rsidR="00BF3AB8" w:rsidRPr="00C75F8C">
        <w:rPr>
          <w:lang w:val="el-GR"/>
        </w:rPr>
        <w:t xml:space="preserve"> ασφάλειας συστήματος.</w:t>
      </w:r>
    </w:p>
    <w:p w14:paraId="02B3E08A" w14:textId="77777777" w:rsidR="00BF3AB8" w:rsidRPr="00C75F8C" w:rsidRDefault="00BF3AB8" w:rsidP="00091F17">
      <w:pPr>
        <w:numPr>
          <w:ilvl w:val="0"/>
          <w:numId w:val="75"/>
        </w:numPr>
        <w:contextualSpacing/>
        <w:rPr>
          <w:lang w:val="el-GR"/>
        </w:rPr>
      </w:pPr>
      <w:r w:rsidRPr="00C75F8C">
        <w:rPr>
          <w:lang w:val="el-GR"/>
        </w:rPr>
        <w:t>Μεθοδολογία και αρχικά σενάρια ελέγχου αποδοχής.</w:t>
      </w:r>
    </w:p>
    <w:p w14:paraId="49B9CD4C" w14:textId="77777777" w:rsidR="00BF3AB8" w:rsidRPr="00C75F8C" w:rsidRDefault="00BF3AB8" w:rsidP="00091F17">
      <w:pPr>
        <w:numPr>
          <w:ilvl w:val="0"/>
          <w:numId w:val="75"/>
        </w:numPr>
        <w:contextualSpacing/>
        <w:rPr>
          <w:lang w:val="el-GR"/>
        </w:rPr>
      </w:pPr>
      <w:r w:rsidRPr="00C75F8C">
        <w:rPr>
          <w:lang w:val="el-GR"/>
        </w:rPr>
        <w:t>Πλάνο Ενεργειών για την Ασφάλεια του Συστήματος.</w:t>
      </w:r>
    </w:p>
    <w:p w14:paraId="7805BB2B" w14:textId="77777777" w:rsidR="00BF3AB8" w:rsidRPr="00C75F8C" w:rsidRDefault="00BF3AB8" w:rsidP="00091F17">
      <w:pPr>
        <w:numPr>
          <w:ilvl w:val="0"/>
          <w:numId w:val="75"/>
        </w:numPr>
        <w:contextualSpacing/>
        <w:rPr>
          <w:lang w:val="el-GR"/>
        </w:rPr>
      </w:pPr>
      <w:r w:rsidRPr="00C75F8C">
        <w:rPr>
          <w:lang w:val="el-GR"/>
        </w:rPr>
        <w:t>Μεθοδολογία υλοποίησης διαλειτουργικότητας των υποσυστημάτων.</w:t>
      </w:r>
    </w:p>
    <w:p w14:paraId="0EEA5A4F" w14:textId="77777777" w:rsidR="00BF3AB8" w:rsidRPr="00C75F8C" w:rsidRDefault="00BF3AB8" w:rsidP="00091F17">
      <w:pPr>
        <w:numPr>
          <w:ilvl w:val="0"/>
          <w:numId w:val="75"/>
        </w:numPr>
        <w:contextualSpacing/>
        <w:rPr>
          <w:lang w:val="el-GR"/>
        </w:rPr>
      </w:pPr>
      <w:r w:rsidRPr="00C75F8C">
        <w:rPr>
          <w:lang w:val="el-GR"/>
        </w:rPr>
        <w:t>Οριστικοποίηση και αποσαφήνιση Αρχιτεκτονικής</w:t>
      </w:r>
    </w:p>
    <w:p w14:paraId="4F973B93" w14:textId="77777777" w:rsidR="00BF3AB8" w:rsidRPr="00C75F8C" w:rsidRDefault="00BF3AB8" w:rsidP="00091F17">
      <w:pPr>
        <w:numPr>
          <w:ilvl w:val="0"/>
          <w:numId w:val="75"/>
        </w:numPr>
        <w:contextualSpacing/>
        <w:rPr>
          <w:lang w:val="el-GR"/>
        </w:rPr>
      </w:pPr>
      <w:r w:rsidRPr="00C75F8C">
        <w:rPr>
          <w:lang w:val="el-GR"/>
        </w:rPr>
        <w:t xml:space="preserve">Περιγραφή των εργαλείων </w:t>
      </w:r>
      <w:r w:rsidRPr="00C75F8C">
        <w:rPr>
          <w:lang w:val="en-US"/>
        </w:rPr>
        <w:t>stresstests</w:t>
      </w:r>
      <w:r w:rsidRPr="00C75F8C">
        <w:rPr>
          <w:lang w:val="el-GR"/>
        </w:rPr>
        <w:t xml:space="preserve"> που θα χρησιμοποιήσει ο Ανάδοχος στο πλαίσιο του Έργου</w:t>
      </w:r>
    </w:p>
    <w:p w14:paraId="77D55D0D" w14:textId="77777777" w:rsidR="00BF3AB8" w:rsidRPr="00C75F8C" w:rsidRDefault="00BF3AB8" w:rsidP="00091F17">
      <w:pPr>
        <w:numPr>
          <w:ilvl w:val="0"/>
          <w:numId w:val="75"/>
        </w:numPr>
        <w:contextualSpacing/>
        <w:rPr>
          <w:lang w:val="el-GR"/>
        </w:rPr>
      </w:pPr>
      <w:r w:rsidRPr="00C75F8C">
        <w:rPr>
          <w:lang w:val="el-GR"/>
        </w:rPr>
        <w:t>Πλάνο εκπαίδευσης Επιχειρησιακού Εργαλείου Τεχνητής Νοημοσύνης και προσδιορισμός των πηγών μάθησης</w:t>
      </w:r>
    </w:p>
    <w:p w14:paraId="4F5FB614" w14:textId="77777777" w:rsidR="00BF3AB8" w:rsidRPr="00C75F8C" w:rsidRDefault="00BF3AB8" w:rsidP="00091F17">
      <w:pPr>
        <w:numPr>
          <w:ilvl w:val="0"/>
          <w:numId w:val="75"/>
        </w:numPr>
        <w:contextualSpacing/>
        <w:rPr>
          <w:lang w:val="el-GR"/>
        </w:rPr>
      </w:pPr>
      <w:r w:rsidRPr="00C75F8C">
        <w:rPr>
          <w:lang w:val="el-GR"/>
        </w:rPr>
        <w:t xml:space="preserve">Οδηγό Εκπαίδευσης Χρηστών και Αναλυτικό προγραμματισμό εκπαιδευτικών σεμιναρίων </w:t>
      </w:r>
    </w:p>
    <w:p w14:paraId="25D90EEF" w14:textId="77777777" w:rsidR="00BF3AB8" w:rsidRPr="00C75F8C" w:rsidRDefault="00BF3AB8" w:rsidP="00091F17">
      <w:pPr>
        <w:numPr>
          <w:ilvl w:val="0"/>
          <w:numId w:val="75"/>
        </w:numPr>
        <w:contextualSpacing/>
        <w:rPr>
          <w:lang w:val="el-GR"/>
        </w:rPr>
      </w:pPr>
      <w:r w:rsidRPr="00C75F8C">
        <w:rPr>
          <w:lang w:val="el-GR"/>
        </w:rPr>
        <w:t xml:space="preserve">Περιγραφή της Τεκμηρίωσης και των Εγχειριδίων Χρήσης </w:t>
      </w:r>
    </w:p>
    <w:p w14:paraId="1B3A094E" w14:textId="77777777" w:rsidR="00BF3AB8" w:rsidRPr="00C75F8C" w:rsidRDefault="00BF3AB8" w:rsidP="00BF3AB8">
      <w:pPr>
        <w:rPr>
          <w:lang w:val="el-GR"/>
        </w:rPr>
      </w:pPr>
    </w:p>
    <w:p w14:paraId="06F6953F" w14:textId="77777777" w:rsidR="00BF3AB8" w:rsidRPr="00C75F8C" w:rsidRDefault="00BF3AB8" w:rsidP="00BF3AB8">
      <w:pPr>
        <w:rPr>
          <w:lang w:val="el-GR"/>
        </w:rPr>
      </w:pPr>
      <w:r w:rsidRPr="00C75F8C">
        <w:rPr>
          <w:lang w:val="el-GR"/>
        </w:rPr>
        <w:t>Η Φάση 1 θα πρέπει να περιλαμβάνει τουλάχιστον τα παρακάτω Παραδοτέα:</w:t>
      </w:r>
    </w:p>
    <w:tbl>
      <w:tblPr>
        <w:tblStyle w:val="aff3"/>
        <w:tblW w:w="4533" w:type="pct"/>
        <w:tblInd w:w="704" w:type="dxa"/>
        <w:tblLayout w:type="fixed"/>
        <w:tblLook w:val="04A0" w:firstRow="1" w:lastRow="0" w:firstColumn="1" w:lastColumn="0" w:noHBand="0" w:noVBand="1"/>
      </w:tblPr>
      <w:tblGrid>
        <w:gridCol w:w="911"/>
        <w:gridCol w:w="7818"/>
      </w:tblGrid>
      <w:tr w:rsidR="00BF3AB8" w:rsidRPr="001E04F7" w14:paraId="7D928FF4" w14:textId="77777777" w:rsidTr="003D2779">
        <w:trPr>
          <w:trHeight w:val="175"/>
        </w:trPr>
        <w:tc>
          <w:tcPr>
            <w:tcW w:w="522" w:type="pct"/>
          </w:tcPr>
          <w:p w14:paraId="3CC8480F" w14:textId="77777777" w:rsidR="00BF3AB8" w:rsidRPr="00C75F8C" w:rsidRDefault="00BF3AB8" w:rsidP="003D2779">
            <w:pPr>
              <w:suppressAutoHyphens w:val="0"/>
              <w:spacing w:before="120" w:after="0"/>
              <w:jc w:val="center"/>
              <w:rPr>
                <w:color w:val="000000"/>
                <w:lang w:val="el-GR" w:eastAsia="el-GR"/>
              </w:rPr>
            </w:pPr>
            <w:r w:rsidRPr="00C75F8C">
              <w:rPr>
                <w:color w:val="000000"/>
                <w:lang w:val="el-GR" w:eastAsia="el-GR"/>
              </w:rPr>
              <w:t>Π1.1</w:t>
            </w:r>
          </w:p>
        </w:tc>
        <w:tc>
          <w:tcPr>
            <w:tcW w:w="4478" w:type="pct"/>
            <w:noWrap/>
            <w:vAlign w:val="center"/>
          </w:tcPr>
          <w:p w14:paraId="6A814DCD" w14:textId="77777777" w:rsidR="00BF3AB8" w:rsidRPr="00C75F8C" w:rsidRDefault="00BF3AB8" w:rsidP="003D2779">
            <w:pPr>
              <w:suppressAutoHyphens w:val="0"/>
              <w:spacing w:before="120" w:after="0"/>
              <w:jc w:val="left"/>
              <w:rPr>
                <w:bCs/>
                <w:lang w:val="el-GR"/>
              </w:rPr>
            </w:pPr>
            <w:r w:rsidRPr="00C75F8C">
              <w:rPr>
                <w:bCs/>
                <w:lang w:val="el-GR"/>
              </w:rPr>
              <w:t>Σχέδιο Διαχείρισης και Ποιότητας Έργου (ΣΔΠΕ)</w:t>
            </w:r>
          </w:p>
        </w:tc>
      </w:tr>
      <w:tr w:rsidR="00C558B7" w:rsidRPr="001E04F7" w14:paraId="5C2C88F5" w14:textId="77777777" w:rsidTr="003D2779">
        <w:trPr>
          <w:trHeight w:val="175"/>
        </w:trPr>
        <w:tc>
          <w:tcPr>
            <w:tcW w:w="522" w:type="pct"/>
          </w:tcPr>
          <w:p w14:paraId="53F0354D" w14:textId="3D992D9B" w:rsidR="00C558B7" w:rsidRPr="00C75F8C" w:rsidRDefault="00C558B7" w:rsidP="003D2779">
            <w:pPr>
              <w:suppressAutoHyphens w:val="0"/>
              <w:spacing w:before="120" w:after="0"/>
              <w:jc w:val="center"/>
              <w:rPr>
                <w:color w:val="000000"/>
                <w:lang w:val="el-GR" w:eastAsia="el-GR"/>
              </w:rPr>
            </w:pPr>
            <w:r>
              <w:rPr>
                <w:color w:val="000000"/>
                <w:lang w:val="el-GR" w:eastAsia="el-GR"/>
              </w:rPr>
              <w:t>Π1.2</w:t>
            </w:r>
          </w:p>
        </w:tc>
        <w:tc>
          <w:tcPr>
            <w:tcW w:w="4478" w:type="pct"/>
            <w:noWrap/>
            <w:vAlign w:val="center"/>
          </w:tcPr>
          <w:p w14:paraId="4139A99B" w14:textId="7671C784" w:rsidR="00C558B7" w:rsidRPr="00C75F8C" w:rsidRDefault="00C558B7" w:rsidP="00C558B7">
            <w:pPr>
              <w:suppressAutoHyphens w:val="0"/>
              <w:spacing w:before="120" w:after="0"/>
              <w:jc w:val="left"/>
              <w:rPr>
                <w:bCs/>
                <w:lang w:val="el-GR"/>
              </w:rPr>
            </w:pPr>
            <w:r w:rsidRPr="00C558B7">
              <w:rPr>
                <w:bCs/>
                <w:lang w:val="el-GR"/>
              </w:rPr>
              <w:t xml:space="preserve">Υφιστάμενη κατάσταση Στρατηγικού και Επιχειρησιακού Σχεδιασμού ΥΠΕΞ </w:t>
            </w:r>
          </w:p>
        </w:tc>
      </w:tr>
      <w:tr w:rsidR="00C558B7" w:rsidRPr="001E04F7" w14:paraId="059D2A72" w14:textId="77777777" w:rsidTr="003D2779">
        <w:trPr>
          <w:trHeight w:val="175"/>
        </w:trPr>
        <w:tc>
          <w:tcPr>
            <w:tcW w:w="522" w:type="pct"/>
          </w:tcPr>
          <w:p w14:paraId="3BE96420" w14:textId="39F890A0" w:rsidR="00C558B7" w:rsidRPr="00C75F8C" w:rsidRDefault="00C558B7" w:rsidP="003D2779">
            <w:pPr>
              <w:suppressAutoHyphens w:val="0"/>
              <w:spacing w:before="120" w:after="0"/>
              <w:jc w:val="center"/>
              <w:rPr>
                <w:color w:val="000000"/>
                <w:lang w:val="el-GR" w:eastAsia="el-GR"/>
              </w:rPr>
            </w:pPr>
            <w:r>
              <w:rPr>
                <w:color w:val="000000"/>
                <w:lang w:val="el-GR" w:eastAsia="el-GR"/>
              </w:rPr>
              <w:lastRenderedPageBreak/>
              <w:t>Π1.3</w:t>
            </w:r>
          </w:p>
        </w:tc>
        <w:tc>
          <w:tcPr>
            <w:tcW w:w="4478" w:type="pct"/>
            <w:noWrap/>
            <w:vAlign w:val="center"/>
          </w:tcPr>
          <w:p w14:paraId="03B30395" w14:textId="0F14085D" w:rsidR="00C558B7" w:rsidRPr="00C75F8C" w:rsidRDefault="00C558B7" w:rsidP="003D2779">
            <w:pPr>
              <w:suppressAutoHyphens w:val="0"/>
              <w:spacing w:before="120" w:after="0"/>
              <w:jc w:val="left"/>
              <w:rPr>
                <w:bCs/>
                <w:lang w:val="el-GR"/>
              </w:rPr>
            </w:pPr>
            <w:r w:rsidRPr="00C558B7">
              <w:rPr>
                <w:bCs/>
                <w:lang w:val="el-GR"/>
              </w:rPr>
              <w:t>Μελέτη εφαρμογής και σκοπιμότητας</w:t>
            </w:r>
            <w:r w:rsidR="00F83B68">
              <w:rPr>
                <w:bCs/>
                <w:lang w:val="el-GR"/>
              </w:rPr>
              <w:t xml:space="preserve"> και </w:t>
            </w:r>
            <w:r w:rsidR="0024123D">
              <w:rPr>
                <w:bCs/>
                <w:lang w:val="el-GR"/>
              </w:rPr>
              <w:t>α</w:t>
            </w:r>
            <w:r w:rsidRPr="00C558B7">
              <w:rPr>
                <w:bCs/>
                <w:lang w:val="el-GR"/>
              </w:rPr>
              <w:t xml:space="preserve">νάλυση </w:t>
            </w:r>
            <w:r w:rsidR="0024123D">
              <w:rPr>
                <w:bCs/>
                <w:lang w:val="el-GR"/>
              </w:rPr>
              <w:t xml:space="preserve">υφιστάμενων </w:t>
            </w:r>
            <w:r w:rsidRPr="00C558B7">
              <w:rPr>
                <w:bCs/>
                <w:lang w:val="el-GR"/>
              </w:rPr>
              <w:t>ψηφιακών υπηρεσιών και εφαρμογών</w:t>
            </w:r>
          </w:p>
        </w:tc>
      </w:tr>
      <w:tr w:rsidR="00BF3AB8" w:rsidRPr="00C75F8C" w14:paraId="73367CD6" w14:textId="77777777" w:rsidTr="003D2779">
        <w:trPr>
          <w:trHeight w:val="175"/>
        </w:trPr>
        <w:tc>
          <w:tcPr>
            <w:tcW w:w="522" w:type="pct"/>
          </w:tcPr>
          <w:p w14:paraId="47FC43C2" w14:textId="29953E37" w:rsidR="00BF3AB8" w:rsidRPr="00C75F8C" w:rsidRDefault="00BF3AB8" w:rsidP="003D2779">
            <w:pPr>
              <w:suppressAutoHyphens w:val="0"/>
              <w:spacing w:before="120" w:after="0"/>
              <w:jc w:val="center"/>
              <w:rPr>
                <w:color w:val="000000"/>
                <w:lang w:val="el-GR" w:eastAsia="el-GR"/>
              </w:rPr>
            </w:pPr>
            <w:r w:rsidRPr="00C75F8C">
              <w:rPr>
                <w:color w:val="000000"/>
                <w:lang w:val="el-GR" w:eastAsia="el-GR"/>
              </w:rPr>
              <w:t>Π1.</w:t>
            </w:r>
            <w:r w:rsidR="00471ADB">
              <w:rPr>
                <w:color w:val="000000"/>
                <w:lang w:val="el-GR" w:eastAsia="el-GR"/>
              </w:rPr>
              <w:t>4</w:t>
            </w:r>
          </w:p>
        </w:tc>
        <w:tc>
          <w:tcPr>
            <w:tcW w:w="4478" w:type="pct"/>
            <w:noWrap/>
            <w:vAlign w:val="center"/>
          </w:tcPr>
          <w:p w14:paraId="33C04C28" w14:textId="77777777" w:rsidR="00BF3AB8" w:rsidRPr="00C75F8C" w:rsidRDefault="00BF3AB8" w:rsidP="003D2779">
            <w:pPr>
              <w:suppressAutoHyphens w:val="0"/>
              <w:spacing w:before="120" w:after="0"/>
              <w:jc w:val="left"/>
              <w:rPr>
                <w:bCs/>
                <w:lang w:val="el-GR"/>
              </w:rPr>
            </w:pPr>
            <w:r w:rsidRPr="00C75F8C">
              <w:rPr>
                <w:bCs/>
                <w:lang w:val="el-GR"/>
              </w:rPr>
              <w:t>Mελέτη διαλειτουργικότητας</w:t>
            </w:r>
          </w:p>
        </w:tc>
      </w:tr>
      <w:tr w:rsidR="00BF3AB8" w:rsidRPr="00C75F8C" w14:paraId="7427003C" w14:textId="77777777" w:rsidTr="003D2779">
        <w:trPr>
          <w:trHeight w:val="175"/>
        </w:trPr>
        <w:tc>
          <w:tcPr>
            <w:tcW w:w="522" w:type="pct"/>
          </w:tcPr>
          <w:p w14:paraId="0C600393" w14:textId="26A6FBD4" w:rsidR="00BF3AB8" w:rsidRPr="00C75F8C" w:rsidRDefault="00BF3AB8" w:rsidP="003D2779">
            <w:pPr>
              <w:suppressAutoHyphens w:val="0"/>
              <w:spacing w:before="120" w:after="0"/>
              <w:jc w:val="center"/>
              <w:rPr>
                <w:color w:val="000000"/>
                <w:lang w:val="el-GR" w:eastAsia="el-GR"/>
              </w:rPr>
            </w:pPr>
            <w:r w:rsidRPr="00C75F8C">
              <w:rPr>
                <w:color w:val="000000"/>
                <w:lang w:val="el-GR" w:eastAsia="el-GR"/>
              </w:rPr>
              <w:t>Π1.</w:t>
            </w:r>
            <w:r w:rsidR="00471ADB">
              <w:rPr>
                <w:color w:val="000000"/>
                <w:lang w:val="el-GR" w:eastAsia="el-GR"/>
              </w:rPr>
              <w:t>5</w:t>
            </w:r>
          </w:p>
        </w:tc>
        <w:tc>
          <w:tcPr>
            <w:tcW w:w="4478" w:type="pct"/>
            <w:noWrap/>
            <w:vAlign w:val="center"/>
          </w:tcPr>
          <w:p w14:paraId="5A75CC2F" w14:textId="77777777" w:rsidR="00BF3AB8" w:rsidRPr="00C75F8C" w:rsidRDefault="00BF3AB8" w:rsidP="003D2779">
            <w:pPr>
              <w:suppressAutoHyphens w:val="0"/>
              <w:spacing w:before="120" w:after="0"/>
              <w:jc w:val="left"/>
              <w:rPr>
                <w:bCs/>
                <w:lang w:val="el-GR"/>
              </w:rPr>
            </w:pPr>
            <w:r w:rsidRPr="00C75F8C">
              <w:rPr>
                <w:bCs/>
                <w:lang w:val="el-GR"/>
              </w:rPr>
              <w:t>Mελέτη ασφάλειας συστήματος</w:t>
            </w:r>
          </w:p>
        </w:tc>
      </w:tr>
      <w:tr w:rsidR="00BF3AB8" w:rsidRPr="001E04F7" w14:paraId="699833A7" w14:textId="77777777" w:rsidTr="003D2779">
        <w:trPr>
          <w:trHeight w:val="365"/>
        </w:trPr>
        <w:tc>
          <w:tcPr>
            <w:tcW w:w="522" w:type="pct"/>
          </w:tcPr>
          <w:p w14:paraId="7E44A532" w14:textId="7EDF60A0" w:rsidR="00BF3AB8" w:rsidRPr="00C75F8C" w:rsidRDefault="00BF3AB8" w:rsidP="003D2779">
            <w:pPr>
              <w:suppressAutoHyphens w:val="0"/>
              <w:spacing w:before="120" w:after="0"/>
              <w:jc w:val="center"/>
              <w:rPr>
                <w:color w:val="000000"/>
                <w:lang w:val="el-GR" w:eastAsia="el-GR"/>
              </w:rPr>
            </w:pPr>
            <w:r w:rsidRPr="00C75F8C">
              <w:rPr>
                <w:color w:val="000000"/>
                <w:lang w:val="el-GR" w:eastAsia="el-GR"/>
              </w:rPr>
              <w:t>Π1.</w:t>
            </w:r>
            <w:r w:rsidR="00471ADB">
              <w:rPr>
                <w:color w:val="000000"/>
                <w:lang w:val="el-GR" w:eastAsia="el-GR"/>
              </w:rPr>
              <w:t>6</w:t>
            </w:r>
          </w:p>
        </w:tc>
        <w:tc>
          <w:tcPr>
            <w:tcW w:w="4478" w:type="pct"/>
            <w:noWrap/>
            <w:vAlign w:val="center"/>
          </w:tcPr>
          <w:p w14:paraId="2A827390" w14:textId="77777777" w:rsidR="00BF3AB8" w:rsidRPr="00C75F8C" w:rsidRDefault="00BF3AB8" w:rsidP="003D2779">
            <w:pPr>
              <w:suppressAutoHyphens w:val="0"/>
              <w:spacing w:before="120" w:after="0"/>
              <w:jc w:val="left"/>
              <w:rPr>
                <w:bCs/>
                <w:lang w:val="el-GR"/>
              </w:rPr>
            </w:pPr>
            <w:r w:rsidRPr="00C75F8C">
              <w:rPr>
                <w:bCs/>
                <w:lang w:val="el-GR"/>
              </w:rPr>
              <w:t>Σχεδιασμός αρχιτεκτονικής λύσης και λειτουργικός σχεδιασμός</w:t>
            </w:r>
          </w:p>
        </w:tc>
      </w:tr>
      <w:tr w:rsidR="00BF3AB8" w:rsidRPr="00C75F8C" w14:paraId="30DB794F" w14:textId="77777777" w:rsidTr="003D2779">
        <w:trPr>
          <w:trHeight w:val="190"/>
        </w:trPr>
        <w:tc>
          <w:tcPr>
            <w:tcW w:w="522" w:type="pct"/>
          </w:tcPr>
          <w:p w14:paraId="0F026D6E" w14:textId="19D5B210" w:rsidR="00BF3AB8" w:rsidRPr="00C75F8C" w:rsidRDefault="00BF3AB8" w:rsidP="003D2779">
            <w:pPr>
              <w:suppressAutoHyphens w:val="0"/>
              <w:spacing w:before="120" w:after="0"/>
              <w:jc w:val="center"/>
              <w:rPr>
                <w:color w:val="000000"/>
                <w:lang w:val="el-GR" w:eastAsia="el-GR"/>
              </w:rPr>
            </w:pPr>
            <w:r w:rsidRPr="00C75F8C">
              <w:rPr>
                <w:color w:val="000000"/>
                <w:lang w:val="el-GR" w:eastAsia="el-GR"/>
              </w:rPr>
              <w:t>Π1.</w:t>
            </w:r>
            <w:r w:rsidR="00471ADB">
              <w:rPr>
                <w:color w:val="000000"/>
                <w:lang w:val="el-GR" w:eastAsia="el-GR"/>
              </w:rPr>
              <w:t>7</w:t>
            </w:r>
          </w:p>
        </w:tc>
        <w:tc>
          <w:tcPr>
            <w:tcW w:w="4478" w:type="pct"/>
            <w:noWrap/>
            <w:vAlign w:val="center"/>
          </w:tcPr>
          <w:p w14:paraId="6B2CCDAE" w14:textId="77777777" w:rsidR="00BF3AB8" w:rsidRPr="00C75F8C" w:rsidRDefault="00BF3AB8" w:rsidP="003D2779">
            <w:pPr>
              <w:suppressAutoHyphens w:val="0"/>
              <w:spacing w:before="120" w:after="0"/>
              <w:jc w:val="left"/>
              <w:rPr>
                <w:bCs/>
                <w:lang w:val="el-GR"/>
              </w:rPr>
            </w:pPr>
            <w:r w:rsidRPr="00C75F8C">
              <w:rPr>
                <w:bCs/>
                <w:lang w:val="el-GR"/>
              </w:rPr>
              <w:t>Σενάρια και μεθοδολογία ελέγχου</w:t>
            </w:r>
          </w:p>
        </w:tc>
      </w:tr>
      <w:tr w:rsidR="00BF3AB8" w:rsidRPr="00C75F8C" w14:paraId="2B5917B1" w14:textId="77777777" w:rsidTr="003D2779">
        <w:trPr>
          <w:trHeight w:val="190"/>
        </w:trPr>
        <w:tc>
          <w:tcPr>
            <w:tcW w:w="522" w:type="pct"/>
          </w:tcPr>
          <w:p w14:paraId="711FCFE2" w14:textId="7DB9DD94" w:rsidR="00BF3AB8" w:rsidRPr="00C75F8C" w:rsidRDefault="00BF3AB8" w:rsidP="003D2779">
            <w:pPr>
              <w:suppressAutoHyphens w:val="0"/>
              <w:spacing w:before="120" w:after="0"/>
              <w:jc w:val="center"/>
              <w:rPr>
                <w:color w:val="000000"/>
                <w:lang w:val="el-GR" w:eastAsia="el-GR"/>
              </w:rPr>
            </w:pPr>
            <w:r w:rsidRPr="00C75F8C">
              <w:rPr>
                <w:color w:val="000000"/>
                <w:lang w:val="el-GR" w:eastAsia="el-GR"/>
              </w:rPr>
              <w:t>Π1.</w:t>
            </w:r>
            <w:r w:rsidR="00471ADB">
              <w:rPr>
                <w:color w:val="000000"/>
                <w:lang w:val="el-GR" w:eastAsia="el-GR"/>
              </w:rPr>
              <w:t>8</w:t>
            </w:r>
          </w:p>
        </w:tc>
        <w:tc>
          <w:tcPr>
            <w:tcW w:w="4478" w:type="pct"/>
            <w:noWrap/>
          </w:tcPr>
          <w:p w14:paraId="6C76F9C6" w14:textId="77777777" w:rsidR="00BF3AB8" w:rsidRPr="00C75F8C" w:rsidRDefault="00BF3AB8" w:rsidP="003D2779">
            <w:pPr>
              <w:suppressAutoHyphens w:val="0"/>
              <w:spacing w:before="120" w:after="0"/>
              <w:jc w:val="left"/>
              <w:rPr>
                <w:bCs/>
                <w:lang w:val="el-GR"/>
              </w:rPr>
            </w:pPr>
            <w:r w:rsidRPr="00C75F8C">
              <w:rPr>
                <w:bCs/>
                <w:lang w:val="el-GR"/>
              </w:rPr>
              <w:t>Πλάνο κατάρτισης – εκπαίδευσης Χρηστών</w:t>
            </w:r>
          </w:p>
        </w:tc>
      </w:tr>
    </w:tbl>
    <w:p w14:paraId="05CF592B" w14:textId="77777777" w:rsidR="00BF3AB8" w:rsidRPr="00C75F8C" w:rsidRDefault="00BF3AB8" w:rsidP="00BF3AB8">
      <w:pPr>
        <w:rPr>
          <w:u w:val="single"/>
          <w:lang w:val="el-GR"/>
        </w:rPr>
      </w:pPr>
    </w:p>
    <w:p w14:paraId="128E2D9B" w14:textId="280464B1" w:rsidR="00BF3AB8" w:rsidRPr="00C75F8C" w:rsidRDefault="00BF3AB8" w:rsidP="00091F17">
      <w:pPr>
        <w:pStyle w:val="5"/>
        <w:numPr>
          <w:ilvl w:val="2"/>
          <w:numId w:val="185"/>
        </w:numPr>
        <w:ind w:left="709"/>
        <w:rPr>
          <w:rFonts w:cs="Tahoma"/>
          <w:bCs/>
          <w:lang w:val="el-GR"/>
        </w:rPr>
      </w:pPr>
      <w:bookmarkStart w:id="808" w:name="_Toc118711259"/>
      <w:r w:rsidRPr="00C75F8C">
        <w:rPr>
          <w:rFonts w:cs="Tahoma"/>
          <w:bCs/>
          <w:lang w:val="el-GR"/>
        </w:rPr>
        <w:t xml:space="preserve">Φάση 2: </w:t>
      </w:r>
      <w:r w:rsidR="00A31E13">
        <w:rPr>
          <w:rFonts w:cs="Tahoma"/>
          <w:bCs/>
          <w:lang w:val="el-GR"/>
        </w:rPr>
        <w:t>Ανασχεδιασμός Διαδικασιών ΣΕΣ</w:t>
      </w:r>
      <w:bookmarkEnd w:id="808"/>
    </w:p>
    <w:p w14:paraId="7378467B" w14:textId="77777777" w:rsidR="00BF3AB8" w:rsidRPr="00C75F8C" w:rsidRDefault="00BF3AB8" w:rsidP="00BF3AB8">
      <w:pPr>
        <w:rPr>
          <w:lang w:val="el-GR"/>
        </w:rPr>
      </w:pPr>
      <w:r w:rsidRPr="00C75F8C">
        <w:rPr>
          <w:lang w:val="el-GR"/>
        </w:rPr>
        <w:t xml:space="preserve">Κατά τη Φάση 2, θα πραγματοποιηθεί η προμήθεια και εγκατάσταση του εξοπλισμού και συστημικού λογισμικού του έργου καθώς και η αρχική εγκατάσταση και παραμετροποίηση του Επιχειρησιακού Εργαλείου Τεχνητής Νοημοσύνης. </w:t>
      </w:r>
    </w:p>
    <w:p w14:paraId="6834DF35" w14:textId="77777777" w:rsidR="00BF3AB8" w:rsidRPr="00C75F8C" w:rsidRDefault="00BF3AB8" w:rsidP="00BF3AB8">
      <w:pPr>
        <w:rPr>
          <w:lang w:val="el-GR"/>
        </w:rPr>
      </w:pPr>
      <w:r w:rsidRPr="00C75F8C">
        <w:rPr>
          <w:lang w:val="el-GR"/>
        </w:rPr>
        <w:t>Η Φάση αυτή περιλαμβάνει τους παρακάτω βασικούς άξονες:</w:t>
      </w:r>
    </w:p>
    <w:p w14:paraId="6F4682C7" w14:textId="77777777" w:rsidR="002A3B0D" w:rsidRPr="00C05A96" w:rsidRDefault="002A3B0D" w:rsidP="00091F17">
      <w:pPr>
        <w:pStyle w:val="aff2"/>
        <w:numPr>
          <w:ilvl w:val="0"/>
          <w:numId w:val="84"/>
        </w:numPr>
        <w:spacing w:after="200"/>
        <w:rPr>
          <w:lang w:val="el-GR"/>
        </w:rPr>
      </w:pPr>
      <w:r w:rsidRPr="00C05A96">
        <w:rPr>
          <w:lang w:val="el-GR"/>
        </w:rPr>
        <w:t>Διενέργεια Ανάλυσης Χάσματος (Gap Analysis) μεταξύ της υφιστάμενης κατάστασης και των αναγκαίων αλλαγών, όπως καταγράφηκαν παραπάνω, και προσδιορισμός των βασικών κατευθύνσεων λειτουργικού ανασχεδιασμού των διαδικασιών ΣΕΣ του Υπουργείου.</w:t>
      </w:r>
    </w:p>
    <w:p w14:paraId="7F13ECB9" w14:textId="77777777" w:rsidR="002A3B0D" w:rsidRPr="00364301" w:rsidRDefault="002A3B0D" w:rsidP="00091F17">
      <w:pPr>
        <w:pStyle w:val="aff2"/>
        <w:numPr>
          <w:ilvl w:val="0"/>
          <w:numId w:val="84"/>
        </w:numPr>
        <w:suppressAutoHyphens w:val="0"/>
        <w:autoSpaceDE w:val="0"/>
        <w:spacing w:after="60"/>
        <w:rPr>
          <w:lang w:val="el-GR"/>
        </w:rPr>
      </w:pPr>
      <w:r w:rsidRPr="00C05A96">
        <w:rPr>
          <w:lang w:val="el-GR"/>
        </w:rPr>
        <w:t xml:space="preserve">Ανασχεδιασμός </w:t>
      </w:r>
      <w:r w:rsidRPr="00364301">
        <w:rPr>
          <w:lang w:val="el-GR"/>
        </w:rPr>
        <w:t>διαδικασιών ΣΕΣ, προκειμένου να αντιμετωπισθούν τα προβλήματα της υφιστάμενης διαδικασίας καθώς και οι κίνδυνοι που διαγνώσθηκαν. Στόχος του ανασχεδιασμού θα είναι η βελτίωση της ποιότητας του αποτελέσματος και της αποδοτικότητας (σύντμηση χρονοδιαγραμμάτων, μείωση γραφειοκρατίας κλπ.) της διαδικασίας, σε αντιστοιχία και με τις ανάγκες και προσδοκίες που διατυπώθηκαν. Ο Ανασχεδιασμός θα περιλαμβάνει, μεταξύ άλλων:</w:t>
      </w:r>
    </w:p>
    <w:p w14:paraId="3A6D6CB8" w14:textId="77777777" w:rsidR="002A3B0D" w:rsidRPr="00364301" w:rsidRDefault="002A3B0D" w:rsidP="00091F17">
      <w:pPr>
        <w:pStyle w:val="aff2"/>
        <w:numPr>
          <w:ilvl w:val="1"/>
          <w:numId w:val="84"/>
        </w:numPr>
        <w:suppressAutoHyphens w:val="0"/>
        <w:autoSpaceDE w:val="0"/>
        <w:spacing w:after="60"/>
        <w:rPr>
          <w:sz w:val="24"/>
          <w:lang w:val="el-GR"/>
        </w:rPr>
      </w:pPr>
      <w:r w:rsidRPr="00364301">
        <w:rPr>
          <w:lang w:val="el-GR"/>
        </w:rPr>
        <w:t xml:space="preserve">Αναλυτική περιγραφή των βημάτων και της αλληλουχίας των απαραίτητων εγκρίσεων από τους εμπλεκόμενους. </w:t>
      </w:r>
    </w:p>
    <w:p w14:paraId="12F09DE5" w14:textId="77777777" w:rsidR="002A3B0D" w:rsidRPr="00364301" w:rsidRDefault="002A3B0D" w:rsidP="00091F17">
      <w:pPr>
        <w:pStyle w:val="aff2"/>
        <w:numPr>
          <w:ilvl w:val="1"/>
          <w:numId w:val="84"/>
        </w:numPr>
        <w:spacing w:after="200"/>
        <w:rPr>
          <w:lang w:val="el-GR"/>
        </w:rPr>
      </w:pPr>
      <w:r w:rsidRPr="00364301">
        <w:rPr>
          <w:lang w:val="el-GR"/>
        </w:rPr>
        <w:t xml:space="preserve">Προσδιορισμό των ρόλων που συμμετέχουν και της ευθύνης τους κατά το ΣΕΣ. </w:t>
      </w:r>
    </w:p>
    <w:p w14:paraId="33E625DF" w14:textId="4E4C61CE" w:rsidR="002A3B0D" w:rsidRPr="00364301" w:rsidRDefault="002A3B0D" w:rsidP="00091F17">
      <w:pPr>
        <w:pStyle w:val="aff2"/>
        <w:numPr>
          <w:ilvl w:val="1"/>
          <w:numId w:val="84"/>
        </w:numPr>
        <w:spacing w:after="200"/>
        <w:rPr>
          <w:lang w:val="el-GR"/>
        </w:rPr>
      </w:pPr>
      <w:r w:rsidRPr="00364301">
        <w:rPr>
          <w:lang w:val="el-GR"/>
        </w:rPr>
        <w:t>Αποσαφήνιση και προσδιορισμό των Δομών που λογίζονται ως Μονάδες Ανάθεσης Δράσεων (πχ. η Γενική Διεύθυνση, η Πρεσβεία, το Γενικό Προξενείο, το Προξενείο)</w:t>
      </w:r>
    </w:p>
    <w:p w14:paraId="1F47A106" w14:textId="635103C2" w:rsidR="002A3B0D" w:rsidRPr="00364301" w:rsidRDefault="002A3B0D" w:rsidP="00091F17">
      <w:pPr>
        <w:pStyle w:val="aff2"/>
        <w:numPr>
          <w:ilvl w:val="1"/>
          <w:numId w:val="84"/>
        </w:numPr>
        <w:spacing w:after="200"/>
        <w:rPr>
          <w:lang w:val="el-GR"/>
        </w:rPr>
      </w:pPr>
      <w:r w:rsidRPr="00364301">
        <w:rPr>
          <w:lang w:val="el-GR"/>
        </w:rPr>
        <w:t xml:space="preserve">Περιγραφή της διαδικασίας διορθωτικών κινήσεων και εισαγωγής νέων προτάσεων Δράσεων ή τροποποίησης των υφιστάμενων, από όλες τις Δομές. Η εν λόγω διαδικασία αξιολογείται ως πολύ σημαντική για την ταχεία προσαρμογή της στρατηγικής σε μεταβολές του εξωτερικού/εσωτερικού περιβάλλοντος και την επιβεβαίωση, προς τις Δομές, της ανάγκης ενεργής και συνεχής συμμετοχής τους στον Στρατηγικό </w:t>
      </w:r>
      <w:r w:rsidR="00895D23">
        <w:rPr>
          <w:lang w:val="el-GR"/>
        </w:rPr>
        <w:t xml:space="preserve">και Επιχειρησιακό </w:t>
      </w:r>
      <w:r w:rsidRPr="00364301">
        <w:rPr>
          <w:lang w:val="el-GR"/>
        </w:rPr>
        <w:t>Σχεδιασμό.</w:t>
      </w:r>
    </w:p>
    <w:p w14:paraId="19F921D3" w14:textId="77777777" w:rsidR="002A3B0D" w:rsidRPr="00364301" w:rsidRDefault="002A3B0D" w:rsidP="00091F17">
      <w:pPr>
        <w:pStyle w:val="aff2"/>
        <w:numPr>
          <w:ilvl w:val="0"/>
          <w:numId w:val="84"/>
        </w:numPr>
        <w:suppressAutoHyphens w:val="0"/>
        <w:autoSpaceDE w:val="0"/>
        <w:spacing w:after="60"/>
        <w:rPr>
          <w:lang w:val="el-GR"/>
        </w:rPr>
      </w:pPr>
      <w:r w:rsidRPr="00364301">
        <w:rPr>
          <w:lang w:val="el-GR"/>
        </w:rPr>
        <w:t xml:space="preserve">Μοντελοποίηση των ανασχεδιασμένων διαδικασιών, με χρήση του εργαλείου και μεθόδου που χρησιμοποιήθηκε και στην μοντελοποίηση των διαδικασιών της υφιστάμενης κατάστασης. </w:t>
      </w:r>
    </w:p>
    <w:p w14:paraId="05934970" w14:textId="77777777" w:rsidR="002A3B0D" w:rsidRPr="00364301" w:rsidRDefault="002A3B0D" w:rsidP="00091F17">
      <w:pPr>
        <w:pStyle w:val="aff2"/>
        <w:numPr>
          <w:ilvl w:val="0"/>
          <w:numId w:val="84"/>
        </w:numPr>
        <w:suppressAutoHyphens w:val="0"/>
        <w:autoSpaceDE w:val="0"/>
        <w:spacing w:after="60"/>
        <w:rPr>
          <w:lang w:val="el-GR"/>
        </w:rPr>
      </w:pPr>
      <w:r w:rsidRPr="00364301">
        <w:rPr>
          <w:lang w:val="el-GR"/>
        </w:rPr>
        <w:t xml:space="preserve">Προσδιορισμός βασικών δεικτών απόδοσης της διαδικασίας Στρατηγικού και Επιχειρησιακού Σχεδιασμού </w:t>
      </w:r>
    </w:p>
    <w:p w14:paraId="7E75007C" w14:textId="0C53161A" w:rsidR="002A3B0D" w:rsidRPr="00C05A96" w:rsidRDefault="002A3B0D" w:rsidP="00091F17">
      <w:pPr>
        <w:pStyle w:val="aff2"/>
        <w:numPr>
          <w:ilvl w:val="0"/>
          <w:numId w:val="84"/>
        </w:numPr>
        <w:spacing w:after="200"/>
        <w:rPr>
          <w:lang w:val="el-GR"/>
        </w:rPr>
      </w:pPr>
      <w:r w:rsidRPr="00C05A96">
        <w:rPr>
          <w:lang w:val="el-GR"/>
        </w:rPr>
        <w:t xml:space="preserve">Τυποποίηση υποδειγμάτων που θα περιλαμβάνουν όλες τις πληροφορίες που είναι απαραίτητες για την εφαρμογή του ΣΕΣ με τρόπο κατανοητό για τις Δομές, οικονομικό (να μην είναι περισσότερα σε αριθμό από τα απολύτως απαραίτητα, ώστε η εφαρμογή του συστήματος ΣΕΣ να μην είναι χρονοβόρα ή πολύπλοκη) και λειτουργικό (ήτοι με χρήση ευνόητης κωδικοποίησης), ώστε να καθίσταται εφικτή η εξαγωγή συγκεντρωτικών αναφορών και συμπερασμάτων, σε επίπεδο </w:t>
      </w:r>
      <w:r w:rsidR="00895D23">
        <w:rPr>
          <w:lang w:val="el-GR"/>
        </w:rPr>
        <w:t>Κεντρικής, Περιφερειακής και Εξωτερικής Υπηρεσίας</w:t>
      </w:r>
      <w:r w:rsidRPr="00C05A96">
        <w:rPr>
          <w:lang w:val="el-GR"/>
        </w:rPr>
        <w:t xml:space="preserve"> (πχ. Επιχειρησιακά Σχέδια). Επιλογή της εφαρμογής που θα χρησιμοποιηθεί για κάθε υπόδειγμα (π.χ. excel, word ή άλλη).</w:t>
      </w:r>
    </w:p>
    <w:p w14:paraId="69A09B17" w14:textId="77777777" w:rsidR="002A3B0D" w:rsidRPr="00C05A96" w:rsidRDefault="002A3B0D" w:rsidP="00091F17">
      <w:pPr>
        <w:pStyle w:val="aff2"/>
        <w:numPr>
          <w:ilvl w:val="0"/>
          <w:numId w:val="84"/>
        </w:numPr>
        <w:spacing w:after="200"/>
        <w:rPr>
          <w:lang w:val="el-GR"/>
        </w:rPr>
      </w:pPr>
      <w:r w:rsidRPr="00C05A96">
        <w:rPr>
          <w:lang w:val="el-GR"/>
        </w:rPr>
        <w:lastRenderedPageBreak/>
        <w:t>Σαφής ορισμός των χρονοδιαγραμμάτων και της χρονικής περιόδου αναφοράς για κάθε υπόδειγμα, πληροφορία, δείκτη και συγκεντρωτική αναφορά.</w:t>
      </w:r>
    </w:p>
    <w:p w14:paraId="516ABFE9" w14:textId="6A83A54E" w:rsidR="002A3B0D" w:rsidRPr="00C05A96" w:rsidRDefault="002A3B0D" w:rsidP="00091F17">
      <w:pPr>
        <w:pStyle w:val="aff2"/>
        <w:numPr>
          <w:ilvl w:val="0"/>
          <w:numId w:val="84"/>
        </w:numPr>
        <w:spacing w:after="200"/>
        <w:rPr>
          <w:lang w:val="el-GR"/>
        </w:rPr>
      </w:pPr>
      <w:r w:rsidRPr="00C05A96">
        <w:rPr>
          <w:lang w:val="el-GR"/>
        </w:rPr>
        <w:t xml:space="preserve">Πρόταση μεθοδολογίας και κριτηρίων επιλογής Δράσεων και </w:t>
      </w:r>
      <w:r w:rsidR="00895D23">
        <w:rPr>
          <w:lang w:val="el-GR"/>
        </w:rPr>
        <w:t>Ενεργειών</w:t>
      </w:r>
      <w:r w:rsidR="00895D23" w:rsidRPr="00C05A96">
        <w:rPr>
          <w:lang w:val="el-GR"/>
        </w:rPr>
        <w:t xml:space="preserve"> </w:t>
      </w:r>
      <w:r w:rsidRPr="00C05A96">
        <w:rPr>
          <w:lang w:val="el-GR"/>
        </w:rPr>
        <w:t xml:space="preserve">και αποφυγής συμπτώσεων- αλληλοεπικαλύψεων. </w:t>
      </w:r>
    </w:p>
    <w:p w14:paraId="07511F78" w14:textId="77777777" w:rsidR="002A3B0D" w:rsidRPr="00C05A96" w:rsidRDefault="002A3B0D" w:rsidP="00091F17">
      <w:pPr>
        <w:pStyle w:val="aff2"/>
        <w:numPr>
          <w:ilvl w:val="0"/>
          <w:numId w:val="84"/>
        </w:numPr>
        <w:spacing w:after="200"/>
        <w:rPr>
          <w:lang w:val="el-GR"/>
        </w:rPr>
      </w:pPr>
      <w:r w:rsidRPr="00C05A96">
        <w:rPr>
          <w:lang w:val="el-GR"/>
        </w:rPr>
        <w:t xml:space="preserve">Πρόταση μεθοδολογίας και κριτηρίων προτεραιοποίησης των στόχων και δράσεων του ΣΕΣ, βάσει των Στρατηγικών Αξόνων και Στόχων. </w:t>
      </w:r>
    </w:p>
    <w:p w14:paraId="4E30FF8E" w14:textId="77777777" w:rsidR="002A3B0D" w:rsidRPr="00C05A96" w:rsidRDefault="002A3B0D" w:rsidP="00091F17">
      <w:pPr>
        <w:pStyle w:val="aff2"/>
        <w:numPr>
          <w:ilvl w:val="0"/>
          <w:numId w:val="84"/>
        </w:numPr>
        <w:spacing w:after="200"/>
        <w:rPr>
          <w:lang w:val="el-GR"/>
        </w:rPr>
      </w:pPr>
      <w:r w:rsidRPr="00C05A96">
        <w:rPr>
          <w:lang w:val="el-GR"/>
        </w:rPr>
        <w:t xml:space="preserve">Πρόταση μεθοδολογίας υποβολής κινδύνων μη υλοποίησης ΣΕΣ και μέτρων μετριασμού τους.  </w:t>
      </w:r>
    </w:p>
    <w:p w14:paraId="48C8D6EF" w14:textId="77777777" w:rsidR="002A3B0D" w:rsidRPr="00C05A96" w:rsidRDefault="002A3B0D" w:rsidP="00091F17">
      <w:pPr>
        <w:pStyle w:val="aff2"/>
        <w:numPr>
          <w:ilvl w:val="0"/>
          <w:numId w:val="84"/>
        </w:numPr>
        <w:spacing w:after="200"/>
        <w:rPr>
          <w:lang w:val="el-GR"/>
        </w:rPr>
      </w:pPr>
      <w:r w:rsidRPr="00C05A96">
        <w:rPr>
          <w:lang w:val="el-GR"/>
        </w:rPr>
        <w:t xml:space="preserve">Πρόταση μεθοδολογίας στοχοθεσίας των Δομών και επιλογής Δεικτών Απόδοσης – Επίδοσης για την παρακολούθηση υλοποίησης του ΣΕΣ. </w:t>
      </w:r>
    </w:p>
    <w:p w14:paraId="5BEA5B53" w14:textId="77777777" w:rsidR="002A3B0D" w:rsidRPr="00C05A96" w:rsidRDefault="002A3B0D" w:rsidP="00091F17">
      <w:pPr>
        <w:pStyle w:val="aff2"/>
        <w:numPr>
          <w:ilvl w:val="0"/>
          <w:numId w:val="84"/>
        </w:numPr>
        <w:suppressAutoHyphens w:val="0"/>
        <w:autoSpaceDE w:val="0"/>
        <w:spacing w:after="60"/>
        <w:rPr>
          <w:lang w:val="el-GR"/>
        </w:rPr>
      </w:pPr>
      <w:r w:rsidRPr="00C05A96">
        <w:rPr>
          <w:lang w:val="el-GR"/>
        </w:rPr>
        <w:t xml:space="preserve">Προσδιορισμός βασικών λειτουργικών απαιτήσεων της ψηφιακής πλατφόρμας που θα υποστηρίζει την εφαρμογή από τη ΔΣΕΣ και όλες τις Υπηρεσίες του Υπουργείου των διαδικασιών στη νέα τους μορφή. </w:t>
      </w:r>
    </w:p>
    <w:p w14:paraId="1C7AAE72" w14:textId="60C18140" w:rsidR="0019615C" w:rsidRDefault="002A3B0D" w:rsidP="00091F17">
      <w:pPr>
        <w:numPr>
          <w:ilvl w:val="0"/>
          <w:numId w:val="84"/>
        </w:numPr>
        <w:rPr>
          <w:lang w:val="el-GR"/>
        </w:rPr>
      </w:pPr>
      <w:r w:rsidRPr="00C05A96">
        <w:rPr>
          <w:lang w:val="el-GR"/>
        </w:rPr>
        <w:t xml:space="preserve">Προσδιορισμός αναγκών ενίσχυσης (αριθμητικά ή/και με δεξιότητες) του στελεχιακού δυναμικού της ΔΣΕΣ. Εκπαίδευση των στελεχών της Διεύθυνσης στην προτεινόμενη διαδικασία (μετά την ολοκλήρωση της υλοποίησης της Ψηφιακής Πλατφόρμας), ώστε να είναι σε θέση, ως εκπαιδευτές, να εκπαιδεύσουν στελέχη του Υπουργείου που θα συμμετέχουν στην υλοποίησή της.  </w:t>
      </w:r>
    </w:p>
    <w:tbl>
      <w:tblPr>
        <w:tblStyle w:val="aff3"/>
        <w:tblW w:w="9900" w:type="dxa"/>
        <w:tblInd w:w="-185" w:type="dxa"/>
        <w:tblLook w:val="04A0" w:firstRow="1" w:lastRow="0" w:firstColumn="1" w:lastColumn="0" w:noHBand="0" w:noVBand="1"/>
      </w:tblPr>
      <w:tblGrid>
        <w:gridCol w:w="1980"/>
        <w:gridCol w:w="7920"/>
      </w:tblGrid>
      <w:tr w:rsidR="00600567" w14:paraId="0311EAE6" w14:textId="77777777" w:rsidTr="00436FEC">
        <w:tc>
          <w:tcPr>
            <w:tcW w:w="1980" w:type="dxa"/>
          </w:tcPr>
          <w:p w14:paraId="75DAF256" w14:textId="5A59BF2A" w:rsidR="00600567" w:rsidRDefault="00600567" w:rsidP="00436FEC">
            <w:pPr>
              <w:jc w:val="center"/>
              <w:rPr>
                <w:lang w:val="el-GR"/>
              </w:rPr>
            </w:pPr>
            <w:r w:rsidRPr="00600567">
              <w:rPr>
                <w:lang w:val="el-GR"/>
              </w:rPr>
              <w:t>Π.2.1</w:t>
            </w:r>
          </w:p>
        </w:tc>
        <w:tc>
          <w:tcPr>
            <w:tcW w:w="7920" w:type="dxa"/>
          </w:tcPr>
          <w:p w14:paraId="6B8FB4A4" w14:textId="1AA23361" w:rsidR="00600567" w:rsidRDefault="00600567" w:rsidP="00600567">
            <w:pPr>
              <w:rPr>
                <w:lang w:val="el-GR"/>
              </w:rPr>
            </w:pPr>
            <w:r w:rsidRPr="00600567">
              <w:rPr>
                <w:lang w:val="el-GR"/>
              </w:rPr>
              <w:t>Μελέτη Ροών</w:t>
            </w:r>
          </w:p>
        </w:tc>
      </w:tr>
      <w:tr w:rsidR="00600567" w14:paraId="3FF3F086" w14:textId="77777777" w:rsidTr="00436FEC">
        <w:tc>
          <w:tcPr>
            <w:tcW w:w="1980" w:type="dxa"/>
          </w:tcPr>
          <w:p w14:paraId="616D1BA5" w14:textId="7E578B77" w:rsidR="00600567" w:rsidRDefault="00600567" w:rsidP="00436FEC">
            <w:pPr>
              <w:jc w:val="center"/>
              <w:rPr>
                <w:lang w:val="el-GR"/>
              </w:rPr>
            </w:pPr>
            <w:r w:rsidRPr="00600567">
              <w:rPr>
                <w:lang w:val="el-GR"/>
              </w:rPr>
              <w:t>Π.2.2</w:t>
            </w:r>
          </w:p>
        </w:tc>
        <w:tc>
          <w:tcPr>
            <w:tcW w:w="7920" w:type="dxa"/>
          </w:tcPr>
          <w:p w14:paraId="31CA7B96" w14:textId="5B99E099" w:rsidR="00600567" w:rsidRDefault="00600567" w:rsidP="00600567">
            <w:pPr>
              <w:rPr>
                <w:lang w:val="el-GR"/>
              </w:rPr>
            </w:pPr>
            <w:r w:rsidRPr="00600567">
              <w:rPr>
                <w:lang w:val="el-GR"/>
              </w:rPr>
              <w:t xml:space="preserve">Μελέτη Εμπλεκόμενων Ρόλων </w:t>
            </w:r>
          </w:p>
        </w:tc>
      </w:tr>
      <w:tr w:rsidR="00600567" w14:paraId="37C8115E" w14:textId="77777777" w:rsidTr="00436FEC">
        <w:tc>
          <w:tcPr>
            <w:tcW w:w="1980" w:type="dxa"/>
          </w:tcPr>
          <w:p w14:paraId="0C5F2604" w14:textId="0F785388" w:rsidR="00600567" w:rsidRDefault="00600567" w:rsidP="00436FEC">
            <w:pPr>
              <w:jc w:val="center"/>
              <w:rPr>
                <w:lang w:val="el-GR"/>
              </w:rPr>
            </w:pPr>
            <w:r w:rsidRPr="00600567">
              <w:rPr>
                <w:lang w:val="el-GR"/>
              </w:rPr>
              <w:t>Π.2.3</w:t>
            </w:r>
          </w:p>
        </w:tc>
        <w:tc>
          <w:tcPr>
            <w:tcW w:w="7920" w:type="dxa"/>
          </w:tcPr>
          <w:p w14:paraId="0C9FE9B5" w14:textId="77777777" w:rsidR="00600567" w:rsidRDefault="00600567" w:rsidP="00600567">
            <w:pPr>
              <w:rPr>
                <w:lang w:val="el-GR"/>
              </w:rPr>
            </w:pPr>
            <w:r w:rsidRPr="00600567">
              <w:rPr>
                <w:lang w:val="el-GR"/>
              </w:rPr>
              <w:t xml:space="preserve">Μελέτη Προτυποποίησης Μοντέλων </w:t>
            </w:r>
          </w:p>
          <w:p w14:paraId="287E992C" w14:textId="5780544E" w:rsidR="000244A0" w:rsidRDefault="000244A0" w:rsidP="00091F17">
            <w:pPr>
              <w:pStyle w:val="aff2"/>
              <w:numPr>
                <w:ilvl w:val="1"/>
                <w:numId w:val="181"/>
              </w:numPr>
              <w:suppressAutoHyphens w:val="0"/>
              <w:autoSpaceDE w:val="0"/>
              <w:spacing w:after="60"/>
              <w:ind w:left="514"/>
              <w:rPr>
                <w:lang w:val="el-GR"/>
              </w:rPr>
            </w:pPr>
            <w:r>
              <w:rPr>
                <w:lang w:val="el-GR"/>
              </w:rPr>
              <w:t>Μοντέλο διενέργειας ΣΕΣ</w:t>
            </w:r>
          </w:p>
          <w:p w14:paraId="12CA2419" w14:textId="77777777" w:rsidR="000244A0" w:rsidRDefault="000244A0" w:rsidP="00091F17">
            <w:pPr>
              <w:pStyle w:val="aff2"/>
              <w:numPr>
                <w:ilvl w:val="1"/>
                <w:numId w:val="181"/>
              </w:numPr>
              <w:suppressAutoHyphens w:val="0"/>
              <w:autoSpaceDE w:val="0"/>
              <w:spacing w:after="60"/>
              <w:ind w:left="514"/>
              <w:rPr>
                <w:lang w:val="el-GR"/>
              </w:rPr>
            </w:pPr>
            <w:r>
              <w:rPr>
                <w:lang w:val="el-GR"/>
              </w:rPr>
              <w:t>Μελέτη ανάπτυξης υποδειγμάτων και πρότυπων εντύπων</w:t>
            </w:r>
          </w:p>
          <w:p w14:paraId="3942190E" w14:textId="06B1AF24" w:rsidR="00624F85" w:rsidRPr="000244A0" w:rsidRDefault="00624F85" w:rsidP="00091F17">
            <w:pPr>
              <w:pStyle w:val="aff2"/>
              <w:numPr>
                <w:ilvl w:val="1"/>
                <w:numId w:val="181"/>
              </w:numPr>
              <w:suppressAutoHyphens w:val="0"/>
              <w:autoSpaceDE w:val="0"/>
              <w:spacing w:after="60"/>
              <w:ind w:left="514"/>
              <w:rPr>
                <w:lang w:val="el-GR"/>
              </w:rPr>
            </w:pPr>
            <w:r>
              <w:rPr>
                <w:lang w:val="el-GR"/>
              </w:rPr>
              <w:t xml:space="preserve">Μελέτη διοίκησης γνώσης </w:t>
            </w:r>
          </w:p>
        </w:tc>
      </w:tr>
      <w:tr w:rsidR="00600567" w:rsidRPr="001E04F7" w14:paraId="772D04C6" w14:textId="77777777" w:rsidTr="00436FEC">
        <w:tc>
          <w:tcPr>
            <w:tcW w:w="1980" w:type="dxa"/>
          </w:tcPr>
          <w:p w14:paraId="114F107A" w14:textId="7CF71726" w:rsidR="00600567" w:rsidRDefault="00600567" w:rsidP="00436FEC">
            <w:pPr>
              <w:jc w:val="center"/>
              <w:rPr>
                <w:lang w:val="el-GR"/>
              </w:rPr>
            </w:pPr>
            <w:r w:rsidRPr="00600567">
              <w:rPr>
                <w:lang w:val="el-GR"/>
              </w:rPr>
              <w:t>Π.2.4</w:t>
            </w:r>
          </w:p>
        </w:tc>
        <w:tc>
          <w:tcPr>
            <w:tcW w:w="7920" w:type="dxa"/>
          </w:tcPr>
          <w:p w14:paraId="4B17138D" w14:textId="394A334C" w:rsidR="00600567" w:rsidRDefault="00600567" w:rsidP="00600567">
            <w:pPr>
              <w:rPr>
                <w:lang w:val="el-GR"/>
              </w:rPr>
            </w:pPr>
            <w:r w:rsidRPr="00600567">
              <w:rPr>
                <w:lang w:val="el-GR"/>
              </w:rPr>
              <w:t>Μελέτη επιλογής Μεθοδολογίας και Κριτηρίων</w:t>
            </w:r>
          </w:p>
          <w:p w14:paraId="767E99B6" w14:textId="6E9EC75E" w:rsidR="00B45C68" w:rsidRDefault="004D79C6" w:rsidP="00091F17">
            <w:pPr>
              <w:pStyle w:val="aff2"/>
              <w:numPr>
                <w:ilvl w:val="1"/>
                <w:numId w:val="181"/>
              </w:numPr>
              <w:suppressAutoHyphens w:val="0"/>
              <w:autoSpaceDE w:val="0"/>
              <w:spacing w:after="60"/>
              <w:ind w:left="514"/>
              <w:rPr>
                <w:lang w:val="el-GR"/>
              </w:rPr>
            </w:pPr>
            <w:r>
              <w:rPr>
                <w:lang w:val="el-GR"/>
              </w:rPr>
              <w:t>Μελέτη ανάπτυξης κριτηρίων δράσεων και έργων, προτάσεων για νέες Δράσεις/ Έργα ή τροποποίησης των υφιστάμενων</w:t>
            </w:r>
          </w:p>
          <w:p w14:paraId="36E5F11E" w14:textId="165A8DB5" w:rsidR="004D79C6" w:rsidRDefault="004D79C6" w:rsidP="00091F17">
            <w:pPr>
              <w:pStyle w:val="aff2"/>
              <w:numPr>
                <w:ilvl w:val="1"/>
                <w:numId w:val="181"/>
              </w:numPr>
              <w:suppressAutoHyphens w:val="0"/>
              <w:autoSpaceDE w:val="0"/>
              <w:spacing w:after="60"/>
              <w:ind w:left="514"/>
              <w:rPr>
                <w:lang w:val="el-GR"/>
              </w:rPr>
            </w:pPr>
            <w:r>
              <w:rPr>
                <w:lang w:val="el-GR"/>
              </w:rPr>
              <w:t>Περιγραφή διεργασίας διορθωτικών κινήσεων</w:t>
            </w:r>
          </w:p>
          <w:p w14:paraId="2137DD2E" w14:textId="1A6692AC" w:rsidR="00011E52" w:rsidRPr="00B45C68" w:rsidRDefault="00011E52" w:rsidP="00091F17">
            <w:pPr>
              <w:pStyle w:val="aff2"/>
              <w:numPr>
                <w:ilvl w:val="1"/>
                <w:numId w:val="181"/>
              </w:numPr>
              <w:suppressAutoHyphens w:val="0"/>
              <w:autoSpaceDE w:val="0"/>
              <w:spacing w:after="60"/>
              <w:ind w:left="514"/>
              <w:rPr>
                <w:lang w:val="el-GR"/>
              </w:rPr>
            </w:pPr>
            <w:r>
              <w:rPr>
                <w:lang w:val="el-GR"/>
              </w:rPr>
              <w:t xml:space="preserve">Μελέτη ορισμού στόχων των επιμέρους Δομών και εξαγωγής δεικτών απόδοσης - επίδοσης για την παρακολούθηση της υλοποίησης του ΣΕΣ </w:t>
            </w:r>
          </w:p>
        </w:tc>
      </w:tr>
      <w:tr w:rsidR="00600567" w:rsidRPr="001E04F7" w14:paraId="3326D1B9" w14:textId="77777777" w:rsidTr="00436FEC">
        <w:tc>
          <w:tcPr>
            <w:tcW w:w="1980" w:type="dxa"/>
          </w:tcPr>
          <w:p w14:paraId="151D22AF" w14:textId="7471B7A6" w:rsidR="00600567" w:rsidRDefault="00600567" w:rsidP="00436FEC">
            <w:pPr>
              <w:jc w:val="center"/>
              <w:rPr>
                <w:lang w:val="el-GR"/>
              </w:rPr>
            </w:pPr>
            <w:r w:rsidRPr="00600567">
              <w:rPr>
                <w:lang w:val="el-GR"/>
              </w:rPr>
              <w:t>Π.2.5</w:t>
            </w:r>
          </w:p>
        </w:tc>
        <w:tc>
          <w:tcPr>
            <w:tcW w:w="7920" w:type="dxa"/>
          </w:tcPr>
          <w:p w14:paraId="19C845B4" w14:textId="23172F66" w:rsidR="00600567" w:rsidRDefault="00600567" w:rsidP="00600567">
            <w:pPr>
              <w:rPr>
                <w:lang w:val="el-GR"/>
              </w:rPr>
            </w:pPr>
            <w:r w:rsidRPr="00600567">
              <w:rPr>
                <w:lang w:val="el-GR"/>
              </w:rPr>
              <w:t xml:space="preserve">Μελέτη για την επιλογή και την υλοποίηση της Μεθοδολογίας Προτεραιοποίησης των Στόχων του Υπουργείου </w:t>
            </w:r>
          </w:p>
        </w:tc>
      </w:tr>
      <w:tr w:rsidR="00600567" w:rsidRPr="001E04F7" w14:paraId="6A3D66D1" w14:textId="77777777" w:rsidTr="00436FEC">
        <w:tc>
          <w:tcPr>
            <w:tcW w:w="1980" w:type="dxa"/>
          </w:tcPr>
          <w:p w14:paraId="73487D0C" w14:textId="32C7B230" w:rsidR="00600567" w:rsidRDefault="00600567" w:rsidP="00436FEC">
            <w:pPr>
              <w:jc w:val="center"/>
              <w:rPr>
                <w:lang w:val="el-GR"/>
              </w:rPr>
            </w:pPr>
            <w:r w:rsidRPr="00600567">
              <w:rPr>
                <w:lang w:val="el-GR"/>
              </w:rPr>
              <w:t>Π.2.6</w:t>
            </w:r>
          </w:p>
        </w:tc>
        <w:tc>
          <w:tcPr>
            <w:tcW w:w="7920" w:type="dxa"/>
          </w:tcPr>
          <w:p w14:paraId="3EF22334" w14:textId="5215115F" w:rsidR="004D79C6" w:rsidRPr="00122E72" w:rsidRDefault="00600567" w:rsidP="00122E72">
            <w:pPr>
              <w:rPr>
                <w:lang w:val="el-GR"/>
              </w:rPr>
            </w:pPr>
            <w:r w:rsidRPr="00600567">
              <w:rPr>
                <w:lang w:val="el-GR"/>
              </w:rPr>
              <w:t>Μελέτη για την επιλογή και εφαρμογή της Μεθοδολογίας Επιλογής των Δομών και των Δεικτών Επίδοσης - Παρακολούθηση Επίδοσης Υλοποίησης</w:t>
            </w:r>
            <w:r w:rsidR="00895D23">
              <w:rPr>
                <w:lang w:val="el-GR"/>
              </w:rPr>
              <w:t xml:space="preserve"> </w:t>
            </w:r>
            <w:r w:rsidR="00895D23" w:rsidRPr="00895D23">
              <w:rPr>
                <w:lang w:val="el-GR"/>
              </w:rPr>
              <w:t>- Μελέτη για την ανάπτυξη σύγχρονου ψηφιακού συστήματος διαχείρισης ανθρώπινου δυναμικού (State of the art HRMS)</w:t>
            </w:r>
          </w:p>
        </w:tc>
      </w:tr>
    </w:tbl>
    <w:p w14:paraId="27CFBB49" w14:textId="77777777" w:rsidR="00BF3AB8" w:rsidRPr="00C75F8C" w:rsidRDefault="00BF3AB8" w:rsidP="00BF3AB8">
      <w:pPr>
        <w:rPr>
          <w:lang w:val="el-GR"/>
        </w:rPr>
      </w:pPr>
    </w:p>
    <w:p w14:paraId="6750AB0C" w14:textId="110F3459" w:rsidR="00BF3AB8" w:rsidRPr="003C4C48" w:rsidRDefault="00BF3AB8" w:rsidP="00091F17">
      <w:pPr>
        <w:pStyle w:val="5"/>
        <w:numPr>
          <w:ilvl w:val="2"/>
          <w:numId w:val="185"/>
        </w:numPr>
        <w:ind w:left="709"/>
        <w:rPr>
          <w:rFonts w:cs="Tahoma"/>
          <w:bCs/>
          <w:lang w:val="el-GR"/>
        </w:rPr>
      </w:pPr>
      <w:bookmarkStart w:id="809" w:name="_Toc118711260"/>
      <w:r w:rsidRPr="003C4C48">
        <w:rPr>
          <w:rFonts w:cs="Tahoma"/>
          <w:bCs/>
          <w:lang w:val="el-GR"/>
        </w:rPr>
        <w:t>Φάση 3</w:t>
      </w:r>
      <w:r w:rsidR="008E4A61" w:rsidRPr="003C4C48">
        <w:rPr>
          <w:rFonts w:cs="Tahoma"/>
          <w:bCs/>
          <w:lang w:val="el-GR"/>
        </w:rPr>
        <w:t xml:space="preserve">: </w:t>
      </w:r>
      <w:r w:rsidR="003C4C48" w:rsidRPr="003C4C48">
        <w:rPr>
          <w:rFonts w:cs="Tahoma"/>
          <w:bCs/>
          <w:lang w:val="el-GR"/>
        </w:rPr>
        <w:t>Ανάπτυξη Ψηφιακής Πλατφόρμας ΣΕΣ</w:t>
      </w:r>
      <w:bookmarkEnd w:id="809"/>
    </w:p>
    <w:p w14:paraId="7B2948CF" w14:textId="78AE3F64" w:rsidR="00772A9F" w:rsidRDefault="004E2330" w:rsidP="004E2330">
      <w:pPr>
        <w:suppressAutoHyphens w:val="0"/>
        <w:autoSpaceDE w:val="0"/>
        <w:spacing w:after="60"/>
        <w:rPr>
          <w:lang w:val="el-GR"/>
        </w:rPr>
      </w:pPr>
      <w:r w:rsidRPr="00EC5C50">
        <w:rPr>
          <w:lang w:val="el-GR"/>
        </w:rPr>
        <w:t xml:space="preserve">Στη  </w:t>
      </w:r>
      <w:r w:rsidR="008804BA">
        <w:rPr>
          <w:lang w:val="el-GR"/>
        </w:rPr>
        <w:t>Φάση</w:t>
      </w:r>
      <w:r w:rsidRPr="00EC5C50">
        <w:rPr>
          <w:lang w:val="el-GR"/>
        </w:rPr>
        <w:t xml:space="preserve"> </w:t>
      </w:r>
      <w:r>
        <w:rPr>
          <w:lang w:val="el-GR"/>
        </w:rPr>
        <w:t>3</w:t>
      </w:r>
      <w:r w:rsidRPr="00EC5C50">
        <w:rPr>
          <w:lang w:val="el-GR"/>
        </w:rPr>
        <w:t xml:space="preserve"> ο Ανάδοχος</w:t>
      </w:r>
      <w:r>
        <w:rPr>
          <w:lang w:val="el-GR"/>
        </w:rPr>
        <w:t xml:space="preserve"> αναμένεται να αναπτύξει ψηφιακή πλατφόρμα μέσω της οποίας η ΔΣΕΣ και όλες οι υπηρεσίες του Υπουργείου θα έχουν πρόσβαση στη διαδικασία Στρατηγικού και Επιχειρησιακού Σχεδιασμού, σε όλο τον κύκλο σχεδιασμού, παρακολούθησης και αξιολόγησης / απολογισμού. </w:t>
      </w:r>
    </w:p>
    <w:p w14:paraId="052F6F38" w14:textId="5FD4FD62" w:rsidR="004E2330" w:rsidRDefault="004E2330" w:rsidP="004E2330">
      <w:pPr>
        <w:suppressAutoHyphens w:val="0"/>
        <w:autoSpaceDE w:val="0"/>
        <w:spacing w:after="60"/>
        <w:rPr>
          <w:lang w:val="el-GR"/>
        </w:rPr>
      </w:pPr>
      <w:r>
        <w:rPr>
          <w:lang w:val="el-GR"/>
        </w:rPr>
        <w:t>Η πλατφόρμα προς ανάπτυξη</w:t>
      </w:r>
      <w:r w:rsidR="00772A9F">
        <w:rPr>
          <w:lang w:val="el-GR"/>
        </w:rPr>
        <w:t xml:space="preserve"> θα πρέπει να</w:t>
      </w:r>
      <w:r>
        <w:rPr>
          <w:lang w:val="el-GR"/>
        </w:rPr>
        <w:t>:</w:t>
      </w:r>
    </w:p>
    <w:p w14:paraId="07CA74CA" w14:textId="77777777" w:rsidR="004E2330" w:rsidRPr="003C4C48" w:rsidRDefault="004E2330" w:rsidP="00091F17">
      <w:pPr>
        <w:numPr>
          <w:ilvl w:val="0"/>
          <w:numId w:val="84"/>
        </w:numPr>
        <w:rPr>
          <w:lang w:val="el-GR"/>
        </w:rPr>
      </w:pPr>
      <w:r w:rsidRPr="003C4C48">
        <w:rPr>
          <w:lang w:val="el-GR"/>
        </w:rPr>
        <w:t xml:space="preserve">Υποστηρίζει, με ασφάλεια και λειτουργικότητα, το πλέγμα της ογκώδους, συστηματικής, πολύπλευρης και σύνθετης σε περιεχόμενο επικοινωνίας μεταξύ των Δομών και της ΔΣΕΣ. </w:t>
      </w:r>
    </w:p>
    <w:p w14:paraId="7CEF1AC2" w14:textId="77777777" w:rsidR="004E2330" w:rsidRPr="00C379AE" w:rsidRDefault="004E2330" w:rsidP="00091F17">
      <w:pPr>
        <w:numPr>
          <w:ilvl w:val="0"/>
          <w:numId w:val="84"/>
        </w:numPr>
        <w:rPr>
          <w:lang w:val="el-GR"/>
        </w:rPr>
      </w:pPr>
      <w:r>
        <w:rPr>
          <w:lang w:val="el-GR"/>
        </w:rPr>
        <w:lastRenderedPageBreak/>
        <w:t>Π</w:t>
      </w:r>
      <w:r w:rsidRPr="00C379AE">
        <w:rPr>
          <w:lang w:val="el-GR"/>
        </w:rPr>
        <w:t xml:space="preserve">εριλαμβάνει, συνδυάζει, </w:t>
      </w:r>
      <w:r>
        <w:rPr>
          <w:lang w:val="el-GR"/>
        </w:rPr>
        <w:t>και αξιοποιεί</w:t>
      </w:r>
      <w:r w:rsidRPr="00C379AE">
        <w:rPr>
          <w:lang w:val="el-GR"/>
        </w:rPr>
        <w:t xml:space="preserve"> πλατφόρμα Ροής Εργασιών (</w:t>
      </w:r>
      <w:r w:rsidRPr="003C4C48">
        <w:rPr>
          <w:lang w:val="el-GR"/>
        </w:rPr>
        <w:t>w</w:t>
      </w:r>
      <w:r w:rsidRPr="00C379AE">
        <w:rPr>
          <w:lang w:val="el-GR"/>
        </w:rPr>
        <w:t xml:space="preserve">orkflow), Σύστημα Ηλεκτρονικής Διακίνησης εγγράφων (ΣΗΔΕ), Σύστημα ηλεκτρονικής αλληλογραφίας (e-mail),  Σύστημα διαχείρισης ρόλων και χρηστών.  </w:t>
      </w:r>
    </w:p>
    <w:p w14:paraId="7BE27936" w14:textId="77777777" w:rsidR="004E2330" w:rsidRDefault="004E2330" w:rsidP="00091F17">
      <w:pPr>
        <w:numPr>
          <w:ilvl w:val="0"/>
          <w:numId w:val="84"/>
        </w:numPr>
        <w:rPr>
          <w:lang w:val="el-GR"/>
        </w:rPr>
      </w:pPr>
      <w:r>
        <w:rPr>
          <w:lang w:val="el-GR"/>
        </w:rPr>
        <w:t>Ανταποκρίνεται πλήρως στις απαιτήσεις που έχουν τεθεί κατά τον ανασχεδιασμό των διαδικασιών.</w:t>
      </w:r>
    </w:p>
    <w:p w14:paraId="3A510CD2" w14:textId="77777777" w:rsidR="004E2330" w:rsidRDefault="004E2330" w:rsidP="00091F17">
      <w:pPr>
        <w:numPr>
          <w:ilvl w:val="0"/>
          <w:numId w:val="84"/>
        </w:numPr>
        <w:rPr>
          <w:lang w:val="el-GR"/>
        </w:rPr>
      </w:pPr>
      <w:r>
        <w:rPr>
          <w:lang w:val="el-GR"/>
        </w:rPr>
        <w:t xml:space="preserve">Υποστηρίζει πλήρως τη διακίνηση εγγράφων και μηνυμάτων που σχετίζονται ή υποστηρίζουν το στρατηγικό και επιχειρησιακό σχεδιασμό, την ασφαλή επικοινωνία μεταξύ όλων των Υπηρεσιών που συμμετέχουν,  την ανάλυση / εποπτική παρουσίαση της εξέλιξης κρίσιμων δεικτών επίτευξης στόχων του ΣΕΣ, την παραγωγή σχετικών αναφορών προς τη ΔΣΕΣ.  </w:t>
      </w:r>
    </w:p>
    <w:p w14:paraId="5265A609" w14:textId="77777777" w:rsidR="004E2330" w:rsidRDefault="004E2330" w:rsidP="00091F17">
      <w:pPr>
        <w:numPr>
          <w:ilvl w:val="0"/>
          <w:numId w:val="84"/>
        </w:numPr>
        <w:rPr>
          <w:lang w:val="el-GR"/>
        </w:rPr>
      </w:pPr>
      <w:r>
        <w:rPr>
          <w:lang w:val="el-GR"/>
        </w:rPr>
        <w:t>Διαλειτουργεί  πλήρως με τα λοιπά συστήματα του Υπουργείου και μέσω αυτών με τα πληροφοριακά συστήματα άλλων φορέων του δημοσίου, εφόσον απαιτείται.</w:t>
      </w:r>
    </w:p>
    <w:p w14:paraId="209F87A1" w14:textId="77777777" w:rsidR="004E2330" w:rsidRDefault="004E2330" w:rsidP="00091F17">
      <w:pPr>
        <w:numPr>
          <w:ilvl w:val="0"/>
          <w:numId w:val="84"/>
        </w:numPr>
        <w:rPr>
          <w:lang w:val="el-GR"/>
        </w:rPr>
      </w:pPr>
      <w:r>
        <w:rPr>
          <w:lang w:val="el-GR"/>
        </w:rPr>
        <w:t xml:space="preserve">Είναι φιλική προ τους χρήστες. </w:t>
      </w:r>
    </w:p>
    <w:p w14:paraId="2322F598" w14:textId="77777777" w:rsidR="004E2330" w:rsidRDefault="004E2330" w:rsidP="00091F17">
      <w:pPr>
        <w:numPr>
          <w:ilvl w:val="0"/>
          <w:numId w:val="84"/>
        </w:numPr>
        <w:rPr>
          <w:lang w:val="el-GR"/>
        </w:rPr>
      </w:pPr>
      <w:r>
        <w:rPr>
          <w:lang w:val="el-GR"/>
        </w:rPr>
        <w:t>Τηρεί αυστηρές προδιαγραφές ασφαλείας, διασφαλίζοντας πλήρως την εμπιστευτικότητα του περιεχομένου.</w:t>
      </w:r>
    </w:p>
    <w:p w14:paraId="0F349459" w14:textId="77777777" w:rsidR="004E2330" w:rsidRPr="005F1F2E" w:rsidRDefault="004E2330" w:rsidP="00091F17">
      <w:pPr>
        <w:numPr>
          <w:ilvl w:val="0"/>
          <w:numId w:val="84"/>
        </w:numPr>
        <w:rPr>
          <w:lang w:val="el-GR"/>
        </w:rPr>
      </w:pPr>
      <w:r>
        <w:rPr>
          <w:lang w:val="el-GR"/>
        </w:rPr>
        <w:t>Έχει ελεγχθεί, δοκιμαστεί σε πιλοτικό περιβάλλον και είναι έτοιμη προς χρήση.</w:t>
      </w:r>
    </w:p>
    <w:p w14:paraId="6F2BE2C9" w14:textId="57699493" w:rsidR="004E2330" w:rsidRDefault="004E2330" w:rsidP="004E2330">
      <w:pPr>
        <w:suppressAutoHyphens w:val="0"/>
        <w:autoSpaceDE w:val="0"/>
        <w:spacing w:after="60"/>
        <w:rPr>
          <w:lang w:val="el-GR"/>
        </w:rPr>
      </w:pPr>
      <w:r>
        <w:rPr>
          <w:lang w:val="el-GR"/>
        </w:rPr>
        <w:t xml:space="preserve">Η ανάπτυξη της πλατφόρμας πραγματοποιείται σε στενή συνεργασία και παράλληλα με τον ανασχεδιασμό των διαδικασιών, προκειμένου ο ανασχεδιασμός να </w:t>
      </w:r>
      <w:r w:rsidR="007043B1">
        <w:rPr>
          <w:lang w:val="el-GR"/>
        </w:rPr>
        <w:t xml:space="preserve">λαμβάνει </w:t>
      </w:r>
      <w:r>
        <w:rPr>
          <w:lang w:val="el-GR"/>
        </w:rPr>
        <w:t xml:space="preserve">υπόψη του και να αξιοποιεί όλες τις δυνατότητες επικοινωνίας, διακίνησης και ανάλυσης / διαχείρισης περιεχομένου που  προσφέρει η πλατφόρμα, αλλά και η πλατφόρμα να ανταποκρίνεται πλήρως στις απαιτήσεις που θέτει ο ανασχεδιασμός των διαδικασιών. </w:t>
      </w:r>
    </w:p>
    <w:p w14:paraId="3D1372A8" w14:textId="77777777" w:rsidR="0086757C" w:rsidRPr="00936147" w:rsidRDefault="0086757C" w:rsidP="00091F17">
      <w:pPr>
        <w:pStyle w:val="aff2"/>
        <w:numPr>
          <w:ilvl w:val="0"/>
          <w:numId w:val="182"/>
        </w:numPr>
        <w:rPr>
          <w:lang w:val="el-GR"/>
        </w:rPr>
      </w:pPr>
      <w:r w:rsidRPr="00936147">
        <w:rPr>
          <w:lang w:val="el-GR"/>
        </w:rPr>
        <w:t>Εγκατάσταση εξοπλισμού και αδειών συστημικού Ψηφιακής Πλατφόρμας ΣΕΣ</w:t>
      </w:r>
    </w:p>
    <w:p w14:paraId="2E2266FB" w14:textId="77777777" w:rsidR="0086757C" w:rsidRPr="00936147" w:rsidRDefault="0086757C" w:rsidP="00091F17">
      <w:pPr>
        <w:pStyle w:val="aff2"/>
        <w:numPr>
          <w:ilvl w:val="0"/>
          <w:numId w:val="182"/>
        </w:numPr>
        <w:rPr>
          <w:lang w:val="el-GR"/>
        </w:rPr>
      </w:pPr>
      <w:r w:rsidRPr="00936147">
        <w:rPr>
          <w:lang w:val="el-GR"/>
        </w:rPr>
        <w:t>Σύστημα Ηλεκτρονικής Διακίνησης Εγγράφων (ΣΗΔΕ): Παραμετροποίηση</w:t>
      </w:r>
    </w:p>
    <w:p w14:paraId="78D57DC0" w14:textId="77777777" w:rsidR="0086757C" w:rsidRPr="00936147" w:rsidRDefault="0086757C" w:rsidP="00091F17">
      <w:pPr>
        <w:pStyle w:val="aff2"/>
        <w:numPr>
          <w:ilvl w:val="0"/>
          <w:numId w:val="182"/>
        </w:numPr>
        <w:rPr>
          <w:lang w:val="el-GR"/>
        </w:rPr>
      </w:pPr>
      <w:r w:rsidRPr="00936147">
        <w:rPr>
          <w:lang w:val="el-GR"/>
        </w:rPr>
        <w:t>Πλατφόρμα ηλεκτρονικού ταχυδρομείου: Παραμετροποίηση</w:t>
      </w:r>
    </w:p>
    <w:p w14:paraId="31463566" w14:textId="77777777" w:rsidR="0086757C" w:rsidRPr="00936147" w:rsidRDefault="0086757C" w:rsidP="00091F17">
      <w:pPr>
        <w:pStyle w:val="aff2"/>
        <w:numPr>
          <w:ilvl w:val="0"/>
          <w:numId w:val="182"/>
        </w:numPr>
        <w:rPr>
          <w:lang w:val="el-GR"/>
        </w:rPr>
      </w:pPr>
      <w:r w:rsidRPr="00936147">
        <w:rPr>
          <w:lang w:val="el-GR"/>
        </w:rPr>
        <w:t>Σύστημα διαχείρισης χρηστών και ρόλων: Παραμετροποίηση</w:t>
      </w:r>
    </w:p>
    <w:p w14:paraId="42BBC49B" w14:textId="3092E04D" w:rsidR="004E2330" w:rsidRDefault="0086757C" w:rsidP="00091F17">
      <w:pPr>
        <w:pStyle w:val="aff2"/>
        <w:numPr>
          <w:ilvl w:val="0"/>
          <w:numId w:val="182"/>
        </w:numPr>
        <w:rPr>
          <w:lang w:val="el-GR"/>
        </w:rPr>
      </w:pPr>
      <w:r w:rsidRPr="00936147">
        <w:rPr>
          <w:lang w:val="el-GR"/>
        </w:rPr>
        <w:t>Πλατφόρμα ροών: Παραμετροποίηση</w:t>
      </w:r>
    </w:p>
    <w:p w14:paraId="21C03E34" w14:textId="5FADC615" w:rsidR="007043B1" w:rsidRPr="007043B1" w:rsidRDefault="007043B1" w:rsidP="002319C7">
      <w:pPr>
        <w:pStyle w:val="aff2"/>
        <w:numPr>
          <w:ilvl w:val="0"/>
          <w:numId w:val="182"/>
        </w:numPr>
        <w:suppressAutoHyphens w:val="0"/>
        <w:spacing w:before="120" w:after="0"/>
        <w:rPr>
          <w:bCs/>
          <w:lang w:val="el-GR"/>
        </w:rPr>
      </w:pPr>
      <w:r w:rsidRPr="002319C7">
        <w:rPr>
          <w:rFonts w:ascii="Arial" w:eastAsia="Arial" w:hAnsi="Arial" w:cs="Arial"/>
          <w:color w:val="000000"/>
          <w:lang w:val="el-GR"/>
        </w:rPr>
        <w:t>Υποσύστημα Καταγραφής Ενεργειών και Συμβάντων (</w:t>
      </w:r>
      <w:r w:rsidRPr="002319C7">
        <w:rPr>
          <w:rFonts w:ascii="Arial" w:eastAsia="Arial" w:hAnsi="Arial" w:cs="Arial"/>
          <w:color w:val="000000"/>
        </w:rPr>
        <w:t>Audit</w:t>
      </w:r>
      <w:r w:rsidRPr="002319C7">
        <w:rPr>
          <w:rFonts w:ascii="Arial" w:eastAsia="Arial" w:hAnsi="Arial" w:cs="Arial"/>
          <w:color w:val="000000"/>
          <w:lang w:val="el-GR"/>
        </w:rPr>
        <w:t xml:space="preserve"> </w:t>
      </w:r>
      <w:r w:rsidRPr="002319C7">
        <w:rPr>
          <w:rFonts w:ascii="Arial" w:eastAsia="Arial" w:hAnsi="Arial" w:cs="Arial"/>
          <w:color w:val="000000"/>
        </w:rPr>
        <w:t>Logs</w:t>
      </w:r>
      <w:r w:rsidRPr="002319C7">
        <w:rPr>
          <w:rFonts w:ascii="Arial" w:eastAsia="Arial" w:hAnsi="Arial" w:cs="Arial"/>
          <w:color w:val="000000"/>
          <w:lang w:val="el-GR"/>
        </w:rPr>
        <w:t xml:space="preserve">) και Αντιμετώπισης </w:t>
      </w:r>
      <w:r w:rsidR="00CE3B03" w:rsidRPr="002319C7">
        <w:rPr>
          <w:rFonts w:ascii="Arial" w:eastAsia="Arial" w:hAnsi="Arial" w:cs="Arial"/>
          <w:color w:val="000000"/>
          <w:lang w:val="el-GR"/>
        </w:rPr>
        <w:t>Συμβάντων</w:t>
      </w:r>
      <w:r w:rsidRPr="002319C7">
        <w:rPr>
          <w:rFonts w:ascii="Arial" w:eastAsia="Arial" w:hAnsi="Arial" w:cs="Arial"/>
          <w:color w:val="000000"/>
          <w:lang w:val="el-GR"/>
        </w:rPr>
        <w:t xml:space="preserve"> Ασφάλειας</w:t>
      </w:r>
      <w:r w:rsidR="000501DB">
        <w:rPr>
          <w:rFonts w:ascii="Arial" w:eastAsia="Arial" w:hAnsi="Arial" w:cs="Arial"/>
          <w:color w:val="000000"/>
          <w:lang w:val="el-GR"/>
        </w:rPr>
        <w:t xml:space="preserve"> : Παραμετροποίηση </w:t>
      </w:r>
    </w:p>
    <w:p w14:paraId="022F1472" w14:textId="1082402D" w:rsidR="007043B1" w:rsidRPr="007043B1" w:rsidRDefault="007043B1" w:rsidP="002319C7">
      <w:pPr>
        <w:pStyle w:val="aff2"/>
        <w:numPr>
          <w:ilvl w:val="0"/>
          <w:numId w:val="182"/>
        </w:numPr>
        <w:suppressAutoHyphens w:val="0"/>
        <w:spacing w:before="120" w:after="0"/>
        <w:rPr>
          <w:bCs/>
          <w:lang w:val="el-GR"/>
        </w:rPr>
      </w:pPr>
      <w:r w:rsidRPr="002319C7">
        <w:rPr>
          <w:rFonts w:ascii="Arial" w:eastAsia="Arial" w:hAnsi="Arial" w:cs="Arial"/>
          <w:color w:val="000000"/>
          <w:lang w:val="el-GR"/>
        </w:rPr>
        <w:t>Υποσύστημα Διαχείρισης Υποδομών (</w:t>
      </w:r>
      <w:r w:rsidRPr="002319C7">
        <w:rPr>
          <w:rFonts w:ascii="Arial" w:eastAsia="Arial" w:hAnsi="Arial" w:cs="Arial"/>
          <w:color w:val="000000"/>
        </w:rPr>
        <w:t>Systems</w:t>
      </w:r>
      <w:r w:rsidRPr="002319C7">
        <w:rPr>
          <w:rFonts w:ascii="Arial" w:eastAsia="Arial" w:hAnsi="Arial" w:cs="Arial"/>
          <w:color w:val="000000"/>
          <w:lang w:val="el-GR"/>
        </w:rPr>
        <w:t xml:space="preserve"> </w:t>
      </w:r>
      <w:r w:rsidRPr="002319C7">
        <w:rPr>
          <w:rFonts w:ascii="Arial" w:eastAsia="Arial" w:hAnsi="Arial" w:cs="Arial"/>
          <w:color w:val="000000"/>
        </w:rPr>
        <w:t>Management</w:t>
      </w:r>
      <w:r w:rsidRPr="002319C7">
        <w:rPr>
          <w:rFonts w:ascii="Arial" w:eastAsia="Arial" w:hAnsi="Arial" w:cs="Arial"/>
          <w:color w:val="000000"/>
          <w:lang w:val="el-GR"/>
        </w:rPr>
        <w:t>)</w:t>
      </w:r>
      <w:r w:rsidR="000501DB">
        <w:rPr>
          <w:rFonts w:ascii="Arial" w:eastAsia="Arial" w:hAnsi="Arial" w:cs="Arial"/>
          <w:color w:val="000000"/>
          <w:lang w:val="el-GR"/>
        </w:rPr>
        <w:t xml:space="preserve"> : Παραμετροποίηση</w:t>
      </w:r>
    </w:p>
    <w:p w14:paraId="0DB3B37B" w14:textId="77777777" w:rsidR="007043B1" w:rsidRPr="00936147" w:rsidRDefault="007043B1" w:rsidP="002319C7">
      <w:pPr>
        <w:pStyle w:val="aff2"/>
        <w:rPr>
          <w:lang w:val="el-GR"/>
        </w:rPr>
      </w:pPr>
    </w:p>
    <w:p w14:paraId="4C89EA0B" w14:textId="77777777" w:rsidR="00BF3AB8" w:rsidRPr="00936147" w:rsidRDefault="00BF3AB8" w:rsidP="00BF3AB8">
      <w:pPr>
        <w:rPr>
          <w:lang w:val="el-GR"/>
        </w:rPr>
      </w:pPr>
      <w:r w:rsidRPr="00936147">
        <w:rPr>
          <w:lang w:val="el-GR"/>
        </w:rPr>
        <w:t>Η Φάση 3 θα πρέπει να περιλαμβάνει τουλάχιστον τα παρακάτω Παραδοτέα:</w:t>
      </w:r>
    </w:p>
    <w:tbl>
      <w:tblPr>
        <w:tblStyle w:val="aff3"/>
        <w:tblW w:w="5153" w:type="pct"/>
        <w:tblInd w:w="-147" w:type="dxa"/>
        <w:tblLayout w:type="fixed"/>
        <w:tblLook w:val="04A0" w:firstRow="1" w:lastRow="0" w:firstColumn="1" w:lastColumn="0" w:noHBand="0" w:noVBand="1"/>
      </w:tblPr>
      <w:tblGrid>
        <w:gridCol w:w="1957"/>
        <w:gridCol w:w="7966"/>
      </w:tblGrid>
      <w:tr w:rsidR="00BF3AB8" w:rsidRPr="001E04F7" w14:paraId="4B25303B" w14:textId="77777777" w:rsidTr="003D2779">
        <w:trPr>
          <w:trHeight w:val="190"/>
        </w:trPr>
        <w:tc>
          <w:tcPr>
            <w:tcW w:w="986" w:type="pct"/>
          </w:tcPr>
          <w:p w14:paraId="61E48B33" w14:textId="77777777" w:rsidR="00BF3AB8" w:rsidRPr="00936147" w:rsidRDefault="00BF3AB8" w:rsidP="003D2779">
            <w:pPr>
              <w:suppressAutoHyphens w:val="0"/>
              <w:spacing w:before="120" w:after="0"/>
              <w:jc w:val="center"/>
              <w:rPr>
                <w:color w:val="000000"/>
                <w:lang w:val="el-GR" w:eastAsia="el-GR"/>
              </w:rPr>
            </w:pPr>
            <w:r w:rsidRPr="00936147">
              <w:rPr>
                <w:color w:val="000000"/>
                <w:lang w:val="el-GR" w:eastAsia="el-GR"/>
              </w:rPr>
              <w:t>Π3.</w:t>
            </w:r>
            <w:r w:rsidRPr="00936147">
              <w:rPr>
                <w:color w:val="000000"/>
                <w:lang w:val="en-US" w:eastAsia="el-GR"/>
              </w:rPr>
              <w:t>1</w:t>
            </w:r>
          </w:p>
        </w:tc>
        <w:tc>
          <w:tcPr>
            <w:tcW w:w="4014" w:type="pct"/>
            <w:noWrap/>
          </w:tcPr>
          <w:p w14:paraId="17BD1040" w14:textId="16FC81F9" w:rsidR="00BF3AB8" w:rsidRPr="00936147" w:rsidRDefault="001B619C" w:rsidP="001B619C">
            <w:pPr>
              <w:suppressAutoHyphens w:val="0"/>
              <w:spacing w:before="120" w:after="0"/>
              <w:jc w:val="left"/>
              <w:rPr>
                <w:bCs/>
                <w:lang w:val="el-GR"/>
              </w:rPr>
            </w:pPr>
            <w:r w:rsidRPr="00936147">
              <w:rPr>
                <w:bCs/>
                <w:lang w:val="el-GR"/>
              </w:rPr>
              <w:t>Εγκατάσταση εξοπλισμού και αδειών συστημικού Ψηφιακής Πλατφόρμας ΣΕΣ</w:t>
            </w:r>
          </w:p>
        </w:tc>
      </w:tr>
      <w:tr w:rsidR="00BF3AB8" w:rsidRPr="001E04F7" w14:paraId="3CA3FB6D" w14:textId="77777777" w:rsidTr="003D2779">
        <w:trPr>
          <w:trHeight w:val="190"/>
        </w:trPr>
        <w:tc>
          <w:tcPr>
            <w:tcW w:w="986" w:type="pct"/>
          </w:tcPr>
          <w:p w14:paraId="6CB81E20" w14:textId="77777777" w:rsidR="00BF3AB8" w:rsidRPr="00936147" w:rsidRDefault="00BF3AB8" w:rsidP="003D2779">
            <w:pPr>
              <w:suppressAutoHyphens w:val="0"/>
              <w:spacing w:before="120" w:after="0"/>
              <w:jc w:val="center"/>
              <w:rPr>
                <w:color w:val="000000"/>
                <w:lang w:val="en-US" w:eastAsia="el-GR"/>
              </w:rPr>
            </w:pPr>
            <w:r w:rsidRPr="00936147">
              <w:rPr>
                <w:color w:val="000000"/>
                <w:lang w:val="el-GR" w:eastAsia="el-GR"/>
              </w:rPr>
              <w:t>Π3.2</w:t>
            </w:r>
          </w:p>
        </w:tc>
        <w:tc>
          <w:tcPr>
            <w:tcW w:w="4014" w:type="pct"/>
            <w:noWrap/>
          </w:tcPr>
          <w:p w14:paraId="6E689188" w14:textId="347632C7" w:rsidR="00BF3AB8" w:rsidRPr="00936147" w:rsidRDefault="001B619C" w:rsidP="001B619C">
            <w:pPr>
              <w:suppressAutoHyphens w:val="0"/>
              <w:spacing w:before="120" w:after="0"/>
              <w:jc w:val="left"/>
              <w:rPr>
                <w:bCs/>
                <w:lang w:val="el-GR"/>
              </w:rPr>
            </w:pPr>
            <w:r w:rsidRPr="00936147">
              <w:rPr>
                <w:bCs/>
                <w:lang w:val="el-GR"/>
              </w:rPr>
              <w:t>Σύστημα Ηλεκτρονικής Διακίνησης Εγγράφων (ΣΗΔΕ)</w:t>
            </w:r>
          </w:p>
        </w:tc>
      </w:tr>
      <w:tr w:rsidR="00BF3AB8" w:rsidRPr="00936147" w14:paraId="2D559AC8" w14:textId="77777777" w:rsidTr="003D2779">
        <w:trPr>
          <w:trHeight w:val="190"/>
        </w:trPr>
        <w:tc>
          <w:tcPr>
            <w:tcW w:w="986" w:type="pct"/>
          </w:tcPr>
          <w:p w14:paraId="79F16986" w14:textId="77777777" w:rsidR="00BF3AB8" w:rsidRPr="00936147" w:rsidRDefault="00BF3AB8" w:rsidP="003D2779">
            <w:pPr>
              <w:suppressAutoHyphens w:val="0"/>
              <w:spacing w:before="120" w:after="0"/>
              <w:jc w:val="center"/>
              <w:rPr>
                <w:color w:val="000000"/>
                <w:lang w:val="en-US" w:eastAsia="el-GR"/>
              </w:rPr>
            </w:pPr>
            <w:r w:rsidRPr="00936147">
              <w:rPr>
                <w:color w:val="000000"/>
                <w:lang w:val="el-GR" w:eastAsia="el-GR"/>
              </w:rPr>
              <w:t>Π3.3</w:t>
            </w:r>
          </w:p>
        </w:tc>
        <w:tc>
          <w:tcPr>
            <w:tcW w:w="4014" w:type="pct"/>
            <w:noWrap/>
          </w:tcPr>
          <w:p w14:paraId="3D6A2D38" w14:textId="3586D53C" w:rsidR="00BF3AB8" w:rsidRPr="00936147" w:rsidRDefault="001B619C" w:rsidP="001B619C">
            <w:pPr>
              <w:suppressAutoHyphens w:val="0"/>
              <w:spacing w:before="120" w:after="0"/>
              <w:jc w:val="left"/>
              <w:rPr>
                <w:bCs/>
                <w:lang w:val="el-GR"/>
              </w:rPr>
            </w:pPr>
            <w:r w:rsidRPr="00936147">
              <w:rPr>
                <w:bCs/>
                <w:lang w:val="el-GR"/>
              </w:rPr>
              <w:t>Πλατφόρμα ηλεκτρονικού ταχυδρομείου</w:t>
            </w:r>
          </w:p>
        </w:tc>
      </w:tr>
      <w:tr w:rsidR="00BF3AB8" w:rsidRPr="001E04F7" w14:paraId="0501F141" w14:textId="77777777" w:rsidTr="003D2779">
        <w:trPr>
          <w:trHeight w:val="190"/>
        </w:trPr>
        <w:tc>
          <w:tcPr>
            <w:tcW w:w="986" w:type="pct"/>
          </w:tcPr>
          <w:p w14:paraId="481FB18A" w14:textId="77777777" w:rsidR="00BF3AB8" w:rsidRPr="00936147" w:rsidRDefault="00BF3AB8" w:rsidP="003D2779">
            <w:pPr>
              <w:suppressAutoHyphens w:val="0"/>
              <w:spacing w:before="120" w:after="0"/>
              <w:jc w:val="center"/>
              <w:rPr>
                <w:color w:val="000000"/>
                <w:lang w:val="en-US" w:eastAsia="el-GR"/>
              </w:rPr>
            </w:pPr>
            <w:r w:rsidRPr="00936147">
              <w:rPr>
                <w:color w:val="000000"/>
                <w:lang w:val="el-GR" w:eastAsia="el-GR"/>
              </w:rPr>
              <w:t>Π3.4</w:t>
            </w:r>
          </w:p>
        </w:tc>
        <w:tc>
          <w:tcPr>
            <w:tcW w:w="4014" w:type="pct"/>
            <w:noWrap/>
          </w:tcPr>
          <w:p w14:paraId="02EACE88" w14:textId="10AF2994" w:rsidR="00BF3AB8" w:rsidRPr="00936147" w:rsidRDefault="001B619C" w:rsidP="001B619C">
            <w:pPr>
              <w:suppressAutoHyphens w:val="0"/>
              <w:spacing w:before="120" w:after="0"/>
              <w:jc w:val="left"/>
              <w:rPr>
                <w:bCs/>
                <w:lang w:val="el-GR"/>
              </w:rPr>
            </w:pPr>
            <w:r w:rsidRPr="00936147">
              <w:rPr>
                <w:bCs/>
                <w:lang w:val="el-GR"/>
              </w:rPr>
              <w:t>Σύστημα διαχείρισης χρηστών και ρόλων</w:t>
            </w:r>
          </w:p>
        </w:tc>
      </w:tr>
      <w:tr w:rsidR="00BF3AB8" w:rsidRPr="00936147" w14:paraId="3AC61F89" w14:textId="77777777" w:rsidTr="003D2779">
        <w:trPr>
          <w:trHeight w:val="190"/>
        </w:trPr>
        <w:tc>
          <w:tcPr>
            <w:tcW w:w="986" w:type="pct"/>
          </w:tcPr>
          <w:p w14:paraId="369106C9" w14:textId="77777777" w:rsidR="00BF3AB8" w:rsidRPr="00936147" w:rsidRDefault="00BF3AB8" w:rsidP="003D2779">
            <w:pPr>
              <w:suppressAutoHyphens w:val="0"/>
              <w:spacing w:before="120" w:after="0"/>
              <w:jc w:val="center"/>
              <w:rPr>
                <w:color w:val="000000"/>
                <w:lang w:val="en-US" w:eastAsia="el-GR"/>
              </w:rPr>
            </w:pPr>
            <w:r w:rsidRPr="00936147">
              <w:rPr>
                <w:color w:val="000000"/>
                <w:lang w:val="el-GR" w:eastAsia="el-GR"/>
              </w:rPr>
              <w:t>Π3.5</w:t>
            </w:r>
          </w:p>
        </w:tc>
        <w:tc>
          <w:tcPr>
            <w:tcW w:w="4014" w:type="pct"/>
            <w:noWrap/>
          </w:tcPr>
          <w:p w14:paraId="74BE1204" w14:textId="2ADAD0E2" w:rsidR="00BF3AB8" w:rsidRPr="00936147" w:rsidRDefault="001B619C" w:rsidP="003D2779">
            <w:pPr>
              <w:suppressAutoHyphens w:val="0"/>
              <w:spacing w:before="120" w:after="0"/>
              <w:jc w:val="left"/>
              <w:rPr>
                <w:bCs/>
                <w:lang w:val="el-GR"/>
              </w:rPr>
            </w:pPr>
            <w:r w:rsidRPr="00936147">
              <w:rPr>
                <w:bCs/>
                <w:lang w:val="el-GR"/>
              </w:rPr>
              <w:t>Πλατφόρμα ροών</w:t>
            </w:r>
          </w:p>
        </w:tc>
      </w:tr>
      <w:tr w:rsidR="007502F4" w:rsidRPr="001E04F7" w14:paraId="5081A71D" w14:textId="77777777" w:rsidTr="003D2779">
        <w:trPr>
          <w:trHeight w:val="190"/>
        </w:trPr>
        <w:tc>
          <w:tcPr>
            <w:tcW w:w="986" w:type="pct"/>
          </w:tcPr>
          <w:p w14:paraId="7E7A85B1" w14:textId="6AF7EE65" w:rsidR="007502F4" w:rsidRPr="00936147" w:rsidRDefault="007502F4" w:rsidP="003D2779">
            <w:pPr>
              <w:suppressAutoHyphens w:val="0"/>
              <w:spacing w:before="120" w:after="0"/>
              <w:jc w:val="center"/>
              <w:rPr>
                <w:color w:val="000000"/>
                <w:lang w:val="el-GR" w:eastAsia="el-GR"/>
              </w:rPr>
            </w:pPr>
            <w:r>
              <w:rPr>
                <w:color w:val="000000"/>
                <w:lang w:val="el-GR" w:eastAsia="el-GR"/>
              </w:rPr>
              <w:t>Π3.6</w:t>
            </w:r>
          </w:p>
        </w:tc>
        <w:tc>
          <w:tcPr>
            <w:tcW w:w="4014" w:type="pct"/>
            <w:noWrap/>
          </w:tcPr>
          <w:p w14:paraId="3D67C1C6" w14:textId="2894F4F6" w:rsidR="007502F4" w:rsidRPr="00936147" w:rsidRDefault="007502F4" w:rsidP="003D2779">
            <w:pPr>
              <w:suppressAutoHyphens w:val="0"/>
              <w:spacing w:before="120" w:after="0"/>
              <w:jc w:val="left"/>
              <w:rPr>
                <w:bCs/>
                <w:lang w:val="el-GR"/>
              </w:rPr>
            </w:pPr>
            <w:r w:rsidRPr="00991B2A">
              <w:rPr>
                <w:rFonts w:ascii="Arial" w:eastAsia="Arial" w:hAnsi="Arial" w:cs="Arial"/>
                <w:color w:val="000000"/>
                <w:lang w:val="el-GR"/>
              </w:rPr>
              <w:t>Υποσύστημα Καταγραφής Ενεργειών και Συμβάντων (</w:t>
            </w:r>
            <w:r>
              <w:rPr>
                <w:rFonts w:ascii="Arial" w:eastAsia="Arial" w:hAnsi="Arial" w:cs="Arial"/>
                <w:color w:val="000000"/>
              </w:rPr>
              <w:t>Audit</w:t>
            </w:r>
            <w:r w:rsidRPr="00991B2A">
              <w:rPr>
                <w:rFonts w:ascii="Arial" w:eastAsia="Arial" w:hAnsi="Arial" w:cs="Arial"/>
                <w:color w:val="000000"/>
                <w:lang w:val="el-GR"/>
              </w:rPr>
              <w:t xml:space="preserve"> </w:t>
            </w:r>
            <w:r>
              <w:rPr>
                <w:rFonts w:ascii="Arial" w:eastAsia="Arial" w:hAnsi="Arial" w:cs="Arial"/>
                <w:color w:val="000000"/>
              </w:rPr>
              <w:t>Logs</w:t>
            </w:r>
            <w:r w:rsidRPr="00991B2A">
              <w:rPr>
                <w:rFonts w:ascii="Arial" w:eastAsia="Arial" w:hAnsi="Arial" w:cs="Arial"/>
                <w:color w:val="000000"/>
                <w:lang w:val="el-GR"/>
              </w:rPr>
              <w:t xml:space="preserve">) και Αντιμετώπισης </w:t>
            </w:r>
            <w:r w:rsidR="00CE3B03" w:rsidRPr="00991B2A">
              <w:rPr>
                <w:rFonts w:ascii="Arial" w:eastAsia="Arial" w:hAnsi="Arial" w:cs="Arial"/>
                <w:color w:val="000000"/>
                <w:lang w:val="el-GR"/>
              </w:rPr>
              <w:t>Συμβάντων</w:t>
            </w:r>
            <w:r w:rsidRPr="00991B2A">
              <w:rPr>
                <w:rFonts w:ascii="Arial" w:eastAsia="Arial" w:hAnsi="Arial" w:cs="Arial"/>
                <w:color w:val="000000"/>
                <w:lang w:val="el-GR"/>
              </w:rPr>
              <w:t xml:space="preserve"> Ασφάλειας</w:t>
            </w:r>
          </w:p>
        </w:tc>
      </w:tr>
      <w:tr w:rsidR="007502F4" w:rsidRPr="001E04F7" w14:paraId="575AEABF" w14:textId="77777777" w:rsidTr="003D2779">
        <w:trPr>
          <w:trHeight w:val="190"/>
        </w:trPr>
        <w:tc>
          <w:tcPr>
            <w:tcW w:w="986" w:type="pct"/>
          </w:tcPr>
          <w:p w14:paraId="376A2C66" w14:textId="045E109A" w:rsidR="007502F4" w:rsidRPr="00936147" w:rsidRDefault="007502F4" w:rsidP="003D2779">
            <w:pPr>
              <w:suppressAutoHyphens w:val="0"/>
              <w:spacing w:before="120" w:after="0"/>
              <w:jc w:val="center"/>
              <w:rPr>
                <w:color w:val="000000"/>
                <w:lang w:val="el-GR" w:eastAsia="el-GR"/>
              </w:rPr>
            </w:pPr>
            <w:r>
              <w:rPr>
                <w:color w:val="000000"/>
                <w:lang w:val="el-GR" w:eastAsia="el-GR"/>
              </w:rPr>
              <w:t>Π3.7</w:t>
            </w:r>
          </w:p>
        </w:tc>
        <w:tc>
          <w:tcPr>
            <w:tcW w:w="4014" w:type="pct"/>
            <w:noWrap/>
          </w:tcPr>
          <w:p w14:paraId="7F360B42" w14:textId="349713F5" w:rsidR="007502F4" w:rsidRPr="00936147" w:rsidRDefault="007502F4" w:rsidP="003D2779">
            <w:pPr>
              <w:suppressAutoHyphens w:val="0"/>
              <w:spacing w:before="120" w:after="0"/>
              <w:jc w:val="left"/>
              <w:rPr>
                <w:bCs/>
                <w:lang w:val="el-GR"/>
              </w:rPr>
            </w:pPr>
            <w:r w:rsidRPr="00991B2A">
              <w:rPr>
                <w:rFonts w:ascii="Arial" w:eastAsia="Arial" w:hAnsi="Arial" w:cs="Arial"/>
                <w:color w:val="000000"/>
                <w:lang w:val="el-GR"/>
              </w:rPr>
              <w:t>Υποσύστημα Διαχείρισης Υποδομών (</w:t>
            </w:r>
            <w:r>
              <w:rPr>
                <w:rFonts w:ascii="Arial" w:eastAsia="Arial" w:hAnsi="Arial" w:cs="Arial"/>
                <w:color w:val="000000"/>
              </w:rPr>
              <w:t>Systems</w:t>
            </w:r>
            <w:r w:rsidRPr="00991B2A">
              <w:rPr>
                <w:rFonts w:ascii="Arial" w:eastAsia="Arial" w:hAnsi="Arial" w:cs="Arial"/>
                <w:color w:val="000000"/>
                <w:lang w:val="el-GR"/>
              </w:rPr>
              <w:t xml:space="preserve"> </w:t>
            </w:r>
            <w:r>
              <w:rPr>
                <w:rFonts w:ascii="Arial" w:eastAsia="Arial" w:hAnsi="Arial" w:cs="Arial"/>
                <w:color w:val="000000"/>
              </w:rPr>
              <w:t>Management</w:t>
            </w:r>
            <w:r w:rsidRPr="00991B2A">
              <w:rPr>
                <w:rFonts w:ascii="Arial" w:eastAsia="Arial" w:hAnsi="Arial" w:cs="Arial"/>
                <w:color w:val="000000"/>
                <w:lang w:val="el-GR"/>
              </w:rPr>
              <w:t>)</w:t>
            </w:r>
          </w:p>
        </w:tc>
      </w:tr>
      <w:tr w:rsidR="00BF3AB8" w:rsidRPr="001E04F7" w14:paraId="55F9F2BA" w14:textId="77777777" w:rsidTr="003D2779">
        <w:trPr>
          <w:trHeight w:val="190"/>
        </w:trPr>
        <w:tc>
          <w:tcPr>
            <w:tcW w:w="986" w:type="pct"/>
          </w:tcPr>
          <w:p w14:paraId="5DB49CD1" w14:textId="0875B32F" w:rsidR="00BF3AB8" w:rsidRPr="00936147" w:rsidRDefault="00BF3AB8" w:rsidP="003D2779">
            <w:pPr>
              <w:suppressAutoHyphens w:val="0"/>
              <w:spacing w:before="120" w:after="0"/>
              <w:jc w:val="center"/>
              <w:rPr>
                <w:color w:val="000000"/>
                <w:lang w:val="el-GR" w:eastAsia="el-GR"/>
              </w:rPr>
            </w:pPr>
            <w:r w:rsidRPr="00936147">
              <w:rPr>
                <w:color w:val="000000"/>
                <w:lang w:val="el-GR" w:eastAsia="el-GR"/>
              </w:rPr>
              <w:t>Π3.</w:t>
            </w:r>
            <w:r w:rsidR="007502F4">
              <w:rPr>
                <w:color w:val="000000"/>
                <w:lang w:val="el-GR" w:eastAsia="el-GR"/>
              </w:rPr>
              <w:t>8</w:t>
            </w:r>
          </w:p>
        </w:tc>
        <w:tc>
          <w:tcPr>
            <w:tcW w:w="4014" w:type="pct"/>
            <w:noWrap/>
          </w:tcPr>
          <w:p w14:paraId="74F0D3CA" w14:textId="38194724" w:rsidR="00BF3AB8" w:rsidRPr="00936147" w:rsidRDefault="001B619C" w:rsidP="003D2779">
            <w:pPr>
              <w:suppressAutoHyphens w:val="0"/>
              <w:spacing w:before="120" w:after="0"/>
              <w:jc w:val="left"/>
              <w:rPr>
                <w:bCs/>
                <w:lang w:val="el-GR"/>
              </w:rPr>
            </w:pPr>
            <w:r w:rsidRPr="00936147">
              <w:rPr>
                <w:bCs/>
                <w:lang w:val="el-GR"/>
              </w:rPr>
              <w:t xml:space="preserve">Τεύχος τεκμηρίωσης </w:t>
            </w:r>
            <w:r w:rsidR="00936147" w:rsidRPr="00936147">
              <w:rPr>
                <w:bCs/>
                <w:lang w:val="el-GR"/>
              </w:rPr>
              <w:t xml:space="preserve">Εγκατάστασης και </w:t>
            </w:r>
            <w:r w:rsidRPr="00936147">
              <w:rPr>
                <w:bCs/>
                <w:lang w:val="el-GR"/>
              </w:rPr>
              <w:t>Παραμετροποίησης</w:t>
            </w:r>
            <w:r w:rsidR="00936147" w:rsidRPr="00936147">
              <w:rPr>
                <w:bCs/>
                <w:lang w:val="el-GR"/>
              </w:rPr>
              <w:t xml:space="preserve"> Συστήματος</w:t>
            </w:r>
          </w:p>
        </w:tc>
      </w:tr>
    </w:tbl>
    <w:p w14:paraId="70E1BDA2" w14:textId="6A9ECF69" w:rsidR="00BF3AB8" w:rsidRDefault="00BF3AB8" w:rsidP="00BF3AB8">
      <w:pPr>
        <w:rPr>
          <w:u w:val="single"/>
          <w:lang w:val="el-GR"/>
        </w:rPr>
      </w:pPr>
    </w:p>
    <w:p w14:paraId="6987D139" w14:textId="1A726EFF" w:rsidR="00A013A1" w:rsidRDefault="00A013A1" w:rsidP="00BF3AB8">
      <w:pPr>
        <w:rPr>
          <w:u w:val="single"/>
          <w:lang w:val="el-GR"/>
        </w:rPr>
      </w:pPr>
    </w:p>
    <w:p w14:paraId="3318E6B5" w14:textId="77777777" w:rsidR="00A013A1" w:rsidRPr="00936147" w:rsidRDefault="00A013A1" w:rsidP="00BF3AB8">
      <w:pPr>
        <w:rPr>
          <w:u w:val="single"/>
          <w:lang w:val="el-GR"/>
        </w:rPr>
      </w:pPr>
    </w:p>
    <w:p w14:paraId="5EF51053" w14:textId="526D2F23" w:rsidR="00BF3AB8" w:rsidRPr="00AE1877" w:rsidRDefault="00BF3AB8" w:rsidP="00091F17">
      <w:pPr>
        <w:pStyle w:val="5"/>
        <w:numPr>
          <w:ilvl w:val="2"/>
          <w:numId w:val="185"/>
        </w:numPr>
        <w:ind w:left="709"/>
        <w:rPr>
          <w:rFonts w:cs="Tahoma"/>
          <w:bCs/>
          <w:lang w:val="el-GR"/>
        </w:rPr>
      </w:pPr>
      <w:bookmarkStart w:id="810" w:name="_Toc118711261"/>
      <w:r w:rsidRPr="00AE1877">
        <w:rPr>
          <w:rFonts w:cs="Tahoma"/>
          <w:bCs/>
          <w:lang w:val="el-GR"/>
        </w:rPr>
        <w:lastRenderedPageBreak/>
        <w:t xml:space="preserve">Φάση </w:t>
      </w:r>
      <w:r w:rsidR="00D02A5D" w:rsidRPr="00AE1877">
        <w:rPr>
          <w:rFonts w:cs="Tahoma"/>
          <w:bCs/>
          <w:lang w:val="el-GR"/>
        </w:rPr>
        <w:t>4</w:t>
      </w:r>
      <w:r w:rsidR="008E4A61" w:rsidRPr="00AE1877">
        <w:rPr>
          <w:rFonts w:cs="Tahoma"/>
          <w:bCs/>
        </w:rPr>
        <w:t xml:space="preserve">: </w:t>
      </w:r>
      <w:r w:rsidRPr="00AE1877">
        <w:rPr>
          <w:rFonts w:cs="Tahoma"/>
          <w:bCs/>
          <w:lang w:val="el-GR"/>
        </w:rPr>
        <w:t>Εκπαίδευση Χρηστών</w:t>
      </w:r>
      <w:bookmarkEnd w:id="810"/>
    </w:p>
    <w:p w14:paraId="7A803915" w14:textId="68D9E85A" w:rsidR="00BF3AB8" w:rsidRPr="00AE1877" w:rsidRDefault="00BF3AB8" w:rsidP="00AE1877">
      <w:pPr>
        <w:spacing w:after="0"/>
        <w:rPr>
          <w:u w:val="single"/>
          <w:lang w:val="el-GR"/>
        </w:rPr>
      </w:pPr>
      <w:r w:rsidRPr="00AE1877">
        <w:rPr>
          <w:lang w:val="el-GR"/>
        </w:rPr>
        <w:t xml:space="preserve">Κατά τη Φάση </w:t>
      </w:r>
      <w:r w:rsidR="00AE1877" w:rsidRPr="00AE1877">
        <w:rPr>
          <w:lang w:val="el-GR"/>
        </w:rPr>
        <w:t>4</w:t>
      </w:r>
      <w:r w:rsidRPr="00AE1877">
        <w:rPr>
          <w:lang w:val="el-GR"/>
        </w:rPr>
        <w:t>, θα πραγματοποιηθούν οι υπηρεσίες Εκπαίδευσης. Η Φάση αυτή περιλαμβάνει τους παρακάτω βασικούς άξονες:</w:t>
      </w:r>
    </w:p>
    <w:p w14:paraId="241AE147" w14:textId="77777777" w:rsidR="00BF3AB8" w:rsidRPr="00AE1877" w:rsidRDefault="00BF3AB8" w:rsidP="00091F17">
      <w:pPr>
        <w:numPr>
          <w:ilvl w:val="0"/>
          <w:numId w:val="84"/>
        </w:numPr>
        <w:spacing w:after="0"/>
        <w:rPr>
          <w:lang w:val="el-GR"/>
        </w:rPr>
      </w:pPr>
      <w:r w:rsidRPr="00AE1877">
        <w:rPr>
          <w:lang w:val="el-GR"/>
        </w:rPr>
        <w:t>Υπηρεσίες εκπαίδευσης</w:t>
      </w:r>
    </w:p>
    <w:p w14:paraId="36412401" w14:textId="77777777" w:rsidR="00BF3AB8" w:rsidRPr="00AE1877" w:rsidRDefault="00BF3AB8" w:rsidP="00091F17">
      <w:pPr>
        <w:numPr>
          <w:ilvl w:val="0"/>
          <w:numId w:val="84"/>
        </w:numPr>
        <w:spacing w:after="0"/>
        <w:rPr>
          <w:lang w:val="el-GR"/>
        </w:rPr>
      </w:pPr>
      <w:r w:rsidRPr="00AE1877">
        <w:rPr>
          <w:lang w:val="el-GR"/>
        </w:rPr>
        <w:t>Έκθεση αξιολόγησης αποτελεσμάτων εκπαίδευσης (</w:t>
      </w:r>
      <w:r w:rsidRPr="00AE1877">
        <w:rPr>
          <w:bCs/>
          <w:lang w:val="el-GR"/>
        </w:rPr>
        <w:t>συμπεριλαμβάνει αναλυτικά παρουσιολόγια εκπαιδευτών και εκπαιδευομένων)</w:t>
      </w:r>
    </w:p>
    <w:p w14:paraId="7C0F1194" w14:textId="77777777" w:rsidR="00BF3AB8" w:rsidRPr="00AE1877" w:rsidRDefault="00BF3AB8" w:rsidP="00AE1877">
      <w:pPr>
        <w:spacing w:after="0"/>
        <w:rPr>
          <w:u w:val="single"/>
          <w:lang w:val="el-GR"/>
        </w:rPr>
      </w:pPr>
    </w:p>
    <w:p w14:paraId="69224516" w14:textId="4FC2E167" w:rsidR="00BF3AB8" w:rsidRDefault="00BF3AB8" w:rsidP="00AE1877">
      <w:pPr>
        <w:spacing w:after="0"/>
        <w:rPr>
          <w:lang w:val="el-GR"/>
        </w:rPr>
      </w:pPr>
      <w:r w:rsidRPr="00AE1877">
        <w:rPr>
          <w:lang w:val="el-GR"/>
        </w:rPr>
        <w:t xml:space="preserve">Η Φάση </w:t>
      </w:r>
      <w:r w:rsidR="006E1033">
        <w:rPr>
          <w:lang w:val="el-GR"/>
        </w:rPr>
        <w:t>4</w:t>
      </w:r>
      <w:r w:rsidR="006E1033" w:rsidRPr="00AE1877">
        <w:rPr>
          <w:lang w:val="el-GR"/>
        </w:rPr>
        <w:t xml:space="preserve"> </w:t>
      </w:r>
      <w:r w:rsidRPr="00AE1877">
        <w:rPr>
          <w:lang w:val="el-GR"/>
        </w:rPr>
        <w:t>θα πρέπει να περιλαμβάνει τουλάχιστον τα παρακάτω Παραδοτέα:</w:t>
      </w:r>
    </w:p>
    <w:p w14:paraId="47DC2806" w14:textId="77777777" w:rsidR="006E1033" w:rsidRPr="00AE1877" w:rsidRDefault="006E1033" w:rsidP="00AE1877">
      <w:pPr>
        <w:spacing w:after="0"/>
        <w:rPr>
          <w:lang w:val="el-GR"/>
        </w:rPr>
      </w:pPr>
    </w:p>
    <w:tbl>
      <w:tblPr>
        <w:tblStyle w:val="aff3"/>
        <w:tblW w:w="5076" w:type="pct"/>
        <w:tblInd w:w="-147" w:type="dxa"/>
        <w:tblLayout w:type="fixed"/>
        <w:tblLook w:val="04A0" w:firstRow="1" w:lastRow="0" w:firstColumn="1" w:lastColumn="0" w:noHBand="0" w:noVBand="1"/>
      </w:tblPr>
      <w:tblGrid>
        <w:gridCol w:w="1957"/>
        <w:gridCol w:w="7817"/>
      </w:tblGrid>
      <w:tr w:rsidR="00BF3AB8" w:rsidRPr="00AE1877" w14:paraId="008DB122" w14:textId="77777777" w:rsidTr="003D2779">
        <w:trPr>
          <w:trHeight w:val="190"/>
        </w:trPr>
        <w:tc>
          <w:tcPr>
            <w:tcW w:w="1001" w:type="pct"/>
          </w:tcPr>
          <w:p w14:paraId="62C1539A" w14:textId="2BEEF03D" w:rsidR="00BF3AB8" w:rsidRPr="00AE1877" w:rsidRDefault="00BF3AB8" w:rsidP="00AE1877">
            <w:pPr>
              <w:suppressAutoHyphens w:val="0"/>
              <w:spacing w:after="0"/>
              <w:jc w:val="center"/>
              <w:rPr>
                <w:color w:val="000000"/>
                <w:lang w:val="el-GR" w:eastAsia="el-GR"/>
              </w:rPr>
            </w:pPr>
            <w:r w:rsidRPr="00AE1877">
              <w:rPr>
                <w:color w:val="000000"/>
                <w:lang w:val="el-GR" w:eastAsia="el-GR"/>
              </w:rPr>
              <w:t>Π</w:t>
            </w:r>
            <w:r w:rsidR="00AE1877" w:rsidRPr="00AE1877">
              <w:rPr>
                <w:color w:val="000000"/>
                <w:lang w:val="el-GR" w:eastAsia="el-GR"/>
              </w:rPr>
              <w:t>4</w:t>
            </w:r>
            <w:r w:rsidRPr="00AE1877">
              <w:rPr>
                <w:color w:val="000000"/>
                <w:lang w:val="el-GR" w:eastAsia="el-GR"/>
              </w:rPr>
              <w:t>.1</w:t>
            </w:r>
          </w:p>
        </w:tc>
        <w:tc>
          <w:tcPr>
            <w:tcW w:w="3999" w:type="pct"/>
            <w:noWrap/>
          </w:tcPr>
          <w:p w14:paraId="2DB12964" w14:textId="77777777" w:rsidR="00BF3AB8" w:rsidRPr="00AE1877" w:rsidRDefault="00BF3AB8" w:rsidP="00AE1877">
            <w:pPr>
              <w:suppressAutoHyphens w:val="0"/>
              <w:spacing w:after="0"/>
              <w:jc w:val="left"/>
              <w:rPr>
                <w:bCs/>
                <w:lang w:val="el-GR"/>
              </w:rPr>
            </w:pPr>
            <w:r w:rsidRPr="00AE1877">
              <w:rPr>
                <w:bCs/>
                <w:lang w:val="el-GR"/>
              </w:rPr>
              <w:t xml:space="preserve">Υπηρεσίες εκπαίδευσης </w:t>
            </w:r>
          </w:p>
        </w:tc>
      </w:tr>
      <w:tr w:rsidR="00BF3AB8" w:rsidRPr="001E04F7" w14:paraId="21AA8BBC" w14:textId="77777777" w:rsidTr="003D2779">
        <w:trPr>
          <w:trHeight w:val="190"/>
        </w:trPr>
        <w:tc>
          <w:tcPr>
            <w:tcW w:w="1001" w:type="pct"/>
          </w:tcPr>
          <w:p w14:paraId="56D1039F" w14:textId="2A43B64A" w:rsidR="00BF3AB8" w:rsidRPr="00AE1877" w:rsidRDefault="00BF3AB8" w:rsidP="00AE1877">
            <w:pPr>
              <w:suppressAutoHyphens w:val="0"/>
              <w:spacing w:after="0"/>
              <w:jc w:val="center"/>
              <w:rPr>
                <w:color w:val="000000"/>
                <w:lang w:val="el-GR" w:eastAsia="el-GR"/>
              </w:rPr>
            </w:pPr>
            <w:r w:rsidRPr="00AE1877">
              <w:rPr>
                <w:color w:val="000000"/>
                <w:lang w:val="el-GR" w:eastAsia="el-GR"/>
              </w:rPr>
              <w:t>Π</w:t>
            </w:r>
            <w:r w:rsidR="00AE1877" w:rsidRPr="00AE1877">
              <w:rPr>
                <w:color w:val="000000"/>
                <w:lang w:val="el-GR" w:eastAsia="el-GR"/>
              </w:rPr>
              <w:t>4</w:t>
            </w:r>
            <w:r w:rsidRPr="00AE1877">
              <w:rPr>
                <w:color w:val="000000"/>
                <w:lang w:val="el-GR" w:eastAsia="el-GR"/>
              </w:rPr>
              <w:t>.2</w:t>
            </w:r>
          </w:p>
        </w:tc>
        <w:tc>
          <w:tcPr>
            <w:tcW w:w="3999" w:type="pct"/>
            <w:noWrap/>
          </w:tcPr>
          <w:p w14:paraId="2B84D34A" w14:textId="77777777" w:rsidR="00BF3AB8" w:rsidRPr="00AE1877" w:rsidRDefault="00BF3AB8" w:rsidP="00AE1877">
            <w:pPr>
              <w:suppressAutoHyphens w:val="0"/>
              <w:spacing w:after="0"/>
              <w:jc w:val="left"/>
              <w:rPr>
                <w:bCs/>
                <w:lang w:val="el-GR"/>
              </w:rPr>
            </w:pPr>
            <w:r w:rsidRPr="00AE1877">
              <w:rPr>
                <w:bCs/>
                <w:lang w:val="el-GR"/>
              </w:rPr>
              <w:t>Έκθεση αξιολόγησης αποτελεσμάτων εκπαίδευσης (συμπεριλαμβάνει αναλυτικά παρουσιολόγια εκπαιδευτών και εκπαιδευομένων)</w:t>
            </w:r>
          </w:p>
        </w:tc>
      </w:tr>
    </w:tbl>
    <w:p w14:paraId="26BF7A93" w14:textId="77777777" w:rsidR="00BF3AB8" w:rsidRPr="00AE1877" w:rsidRDefault="00BF3AB8" w:rsidP="00BF3AB8">
      <w:pPr>
        <w:rPr>
          <w:lang w:val="el-GR"/>
        </w:rPr>
      </w:pPr>
    </w:p>
    <w:p w14:paraId="1ACE13A0" w14:textId="25DC6AD5" w:rsidR="00BF3AB8" w:rsidRPr="005B6225" w:rsidRDefault="00BF3AB8" w:rsidP="00091F17">
      <w:pPr>
        <w:pStyle w:val="5"/>
        <w:numPr>
          <w:ilvl w:val="2"/>
          <w:numId w:val="185"/>
        </w:numPr>
        <w:ind w:left="709"/>
        <w:rPr>
          <w:rFonts w:cs="Tahoma"/>
          <w:bCs/>
          <w:lang w:val="el-GR"/>
        </w:rPr>
      </w:pPr>
      <w:bookmarkStart w:id="811" w:name="_Toc118711262"/>
      <w:r w:rsidRPr="005B6225">
        <w:rPr>
          <w:rFonts w:cs="Tahoma"/>
          <w:bCs/>
          <w:lang w:val="el-GR"/>
        </w:rPr>
        <w:t xml:space="preserve">Φάση </w:t>
      </w:r>
      <w:r w:rsidR="00D02A5D" w:rsidRPr="005B6225">
        <w:rPr>
          <w:rFonts w:cs="Tahoma"/>
          <w:bCs/>
          <w:lang w:val="el-GR"/>
        </w:rPr>
        <w:t>5</w:t>
      </w:r>
      <w:r w:rsidR="008E4A61" w:rsidRPr="005B6225">
        <w:rPr>
          <w:rFonts w:cs="Tahoma"/>
          <w:bCs/>
          <w:lang w:val="el-GR"/>
        </w:rPr>
        <w:t xml:space="preserve">: </w:t>
      </w:r>
      <w:r w:rsidR="00D02A5D" w:rsidRPr="005B6225">
        <w:rPr>
          <w:rFonts w:cs="Tahoma"/>
          <w:bCs/>
          <w:lang w:val="el-GR"/>
        </w:rPr>
        <w:t xml:space="preserve">Πιλοτική </w:t>
      </w:r>
      <w:r w:rsidRPr="005B6225">
        <w:rPr>
          <w:rFonts w:cs="Tahoma"/>
          <w:bCs/>
          <w:lang w:val="el-GR"/>
        </w:rPr>
        <w:t>Λειτουργία Συστήματος</w:t>
      </w:r>
      <w:bookmarkEnd w:id="811"/>
    </w:p>
    <w:p w14:paraId="6ED399C5" w14:textId="47EEF460" w:rsidR="00BF3AB8" w:rsidRPr="005B6225" w:rsidRDefault="00BF3AB8" w:rsidP="00BF3AB8">
      <w:pPr>
        <w:rPr>
          <w:u w:val="single"/>
          <w:lang w:val="el-GR"/>
        </w:rPr>
      </w:pPr>
      <w:r w:rsidRPr="005B6225">
        <w:rPr>
          <w:lang w:val="el-GR"/>
        </w:rPr>
        <w:t xml:space="preserve">Κατά τη Φάση </w:t>
      </w:r>
      <w:r w:rsidR="005B6225" w:rsidRPr="005B6225">
        <w:rPr>
          <w:lang w:val="el-GR"/>
        </w:rPr>
        <w:t>5</w:t>
      </w:r>
      <w:r w:rsidRPr="005B6225">
        <w:rPr>
          <w:lang w:val="el-GR"/>
        </w:rPr>
        <w:t xml:space="preserve">, θα πραγματοποιηθούν οι υπηρεσίες </w:t>
      </w:r>
      <w:r w:rsidR="005B6225" w:rsidRPr="005B6225">
        <w:rPr>
          <w:lang w:val="el-GR"/>
        </w:rPr>
        <w:t xml:space="preserve">Πιλοτικής Λειτουργίας </w:t>
      </w:r>
      <w:r w:rsidRPr="005B6225">
        <w:rPr>
          <w:lang w:val="el-GR"/>
        </w:rPr>
        <w:t>του νέου συστήματος. Η Φάση αυτή περιλαμβάνει τους παρακάτω βασικούς άξονες:</w:t>
      </w:r>
    </w:p>
    <w:p w14:paraId="6F29C47D" w14:textId="77777777" w:rsidR="005B6225" w:rsidRDefault="005B6225" w:rsidP="00355723">
      <w:pPr>
        <w:pStyle w:val="aff2"/>
        <w:numPr>
          <w:ilvl w:val="0"/>
          <w:numId w:val="34"/>
        </w:numPr>
        <w:ind w:left="720"/>
        <w:rPr>
          <w:lang w:val="el-GR"/>
        </w:rPr>
      </w:pPr>
      <w:r>
        <w:rPr>
          <w:lang w:val="el-GR"/>
        </w:rPr>
        <w:t>Συνεχή παρουσία και επόπτευση τόσο των υλοποιημένων και μοντελοποιημένων διαδικασιών όσο και τυχόν απαιτούμενες βελτιώσεις ή προσθήκες, που θα εντοπιστούν σε αυτή τη φάση.</w:t>
      </w:r>
    </w:p>
    <w:p w14:paraId="3063D2EB" w14:textId="77777777" w:rsidR="005B6225" w:rsidRDefault="005B6225" w:rsidP="00355723">
      <w:pPr>
        <w:pStyle w:val="aff2"/>
        <w:numPr>
          <w:ilvl w:val="0"/>
          <w:numId w:val="34"/>
        </w:numPr>
        <w:ind w:left="720"/>
        <w:rPr>
          <w:lang w:val="el-GR"/>
        </w:rPr>
      </w:pPr>
      <w:r>
        <w:rPr>
          <w:lang w:val="el-GR"/>
        </w:rPr>
        <w:t xml:space="preserve">Την υλοποίηση τυχόν βελτιώσεων ή προσθηκών τόσο σε επίπεδο διαδικασιών και μοντελοποίηση τους όσο και σε επίπεδο εφαρμογής στο πληροφοριακό σύστημα υποστήριξης του ΣΕΣ. </w:t>
      </w:r>
    </w:p>
    <w:p w14:paraId="009F3D3E" w14:textId="77777777" w:rsidR="005B6225" w:rsidRPr="00FC0BE5" w:rsidRDefault="005B6225" w:rsidP="00355723">
      <w:pPr>
        <w:pStyle w:val="aff2"/>
        <w:numPr>
          <w:ilvl w:val="0"/>
          <w:numId w:val="34"/>
        </w:numPr>
        <w:ind w:left="720"/>
        <w:rPr>
          <w:lang w:val="el-GR"/>
        </w:rPr>
      </w:pPr>
      <w:r>
        <w:rPr>
          <w:lang w:val="el-GR"/>
        </w:rPr>
        <w:t xml:space="preserve">Τον έλεγχο και </w:t>
      </w:r>
      <w:r w:rsidRPr="00FC0BE5">
        <w:rPr>
          <w:lang w:val="el-GR"/>
        </w:rPr>
        <w:t>επιβεβαίωση καλής λειτουργίας, σύμφωνα με τα επικαιροποιημένα σενάρια ελέγχου, του Συστήματος.</w:t>
      </w:r>
    </w:p>
    <w:p w14:paraId="13CEE867" w14:textId="77777777" w:rsidR="005B6225" w:rsidRDefault="005B6225" w:rsidP="00355723">
      <w:pPr>
        <w:pStyle w:val="aff2"/>
        <w:numPr>
          <w:ilvl w:val="0"/>
          <w:numId w:val="34"/>
        </w:numPr>
        <w:ind w:left="720"/>
        <w:rPr>
          <w:lang w:val="el-GR"/>
        </w:rPr>
      </w:pPr>
      <w:r w:rsidRPr="00FC0BE5">
        <w:rPr>
          <w:lang w:val="el-GR"/>
        </w:rPr>
        <w:t>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Υποσυστημάτων του Πληροφοριακού Συστήματος, τόσο μεταξύ τους, όσο και εξωτερικά, υπό συνθήκες πλήρους παραγωγικής λειτουργίας.</w:t>
      </w:r>
    </w:p>
    <w:p w14:paraId="43BB0CC7" w14:textId="6094EAE2" w:rsidR="00BF3AB8" w:rsidRDefault="005B6225" w:rsidP="00355723">
      <w:pPr>
        <w:pStyle w:val="aff2"/>
        <w:numPr>
          <w:ilvl w:val="0"/>
          <w:numId w:val="34"/>
        </w:numPr>
        <w:ind w:left="720"/>
        <w:rPr>
          <w:lang w:val="el-GR"/>
        </w:rPr>
      </w:pPr>
      <w:r w:rsidRPr="005B6225">
        <w:rPr>
          <w:lang w:val="el-GR"/>
        </w:rPr>
        <w:t xml:space="preserve">Την πραγματοποίηση δοκιμών υψηλού φόρτου (stress tests) με χρήση κατάλληλου εργαλείου. </w:t>
      </w:r>
    </w:p>
    <w:p w14:paraId="4AEF0B73" w14:textId="77777777" w:rsidR="00D6768E" w:rsidRPr="00D6768E" w:rsidRDefault="00D6768E" w:rsidP="00D6768E">
      <w:pPr>
        <w:rPr>
          <w:lang w:val="el-GR"/>
        </w:rPr>
      </w:pPr>
    </w:p>
    <w:p w14:paraId="79E5F852" w14:textId="02F5BEA6" w:rsidR="00BF3AB8" w:rsidRPr="00D6768E" w:rsidRDefault="00BF3AB8" w:rsidP="00BF3AB8">
      <w:pPr>
        <w:rPr>
          <w:lang w:val="el-GR"/>
        </w:rPr>
      </w:pPr>
      <w:r w:rsidRPr="00D6768E">
        <w:rPr>
          <w:lang w:val="el-GR"/>
        </w:rPr>
        <w:t xml:space="preserve">Η Φάση </w:t>
      </w:r>
      <w:r w:rsidR="00D6768E" w:rsidRPr="00D6768E">
        <w:rPr>
          <w:lang w:val="el-GR"/>
        </w:rPr>
        <w:t>5</w:t>
      </w:r>
      <w:r w:rsidRPr="00D6768E">
        <w:rPr>
          <w:lang w:val="el-GR"/>
        </w:rPr>
        <w:t xml:space="preserve"> θα πρέπει να περιλαμβάνει τουλάχιστον τα παρακάτω Παραδοτέα:</w:t>
      </w:r>
    </w:p>
    <w:tbl>
      <w:tblPr>
        <w:tblStyle w:val="aff3"/>
        <w:tblW w:w="5076" w:type="pct"/>
        <w:tblInd w:w="-147" w:type="dxa"/>
        <w:tblLayout w:type="fixed"/>
        <w:tblLook w:val="04A0" w:firstRow="1" w:lastRow="0" w:firstColumn="1" w:lastColumn="0" w:noHBand="0" w:noVBand="1"/>
      </w:tblPr>
      <w:tblGrid>
        <w:gridCol w:w="1957"/>
        <w:gridCol w:w="7817"/>
      </w:tblGrid>
      <w:tr w:rsidR="00BF3AB8" w:rsidRPr="00097101" w14:paraId="0228B95B" w14:textId="77777777" w:rsidTr="003D2779">
        <w:trPr>
          <w:trHeight w:val="190"/>
        </w:trPr>
        <w:tc>
          <w:tcPr>
            <w:tcW w:w="1001" w:type="pct"/>
          </w:tcPr>
          <w:p w14:paraId="06744D51" w14:textId="0B9C7933" w:rsidR="00BF3AB8" w:rsidRPr="00D6768E" w:rsidRDefault="00BF3AB8" w:rsidP="003D2779">
            <w:pPr>
              <w:suppressAutoHyphens w:val="0"/>
              <w:spacing w:before="120" w:after="0"/>
              <w:jc w:val="center"/>
              <w:rPr>
                <w:color w:val="000000"/>
                <w:lang w:val="el-GR" w:eastAsia="el-GR"/>
              </w:rPr>
            </w:pPr>
            <w:r w:rsidRPr="00D6768E">
              <w:rPr>
                <w:color w:val="000000"/>
                <w:lang w:val="el-GR" w:eastAsia="el-GR"/>
              </w:rPr>
              <w:t>Π</w:t>
            </w:r>
            <w:r w:rsidR="00D6768E">
              <w:rPr>
                <w:color w:val="000000"/>
                <w:lang w:val="el-GR" w:eastAsia="el-GR"/>
              </w:rPr>
              <w:t>5</w:t>
            </w:r>
            <w:r w:rsidRPr="00D6768E">
              <w:rPr>
                <w:color w:val="000000"/>
                <w:lang w:val="el-GR" w:eastAsia="el-GR"/>
              </w:rPr>
              <w:t>.1</w:t>
            </w:r>
          </w:p>
        </w:tc>
        <w:tc>
          <w:tcPr>
            <w:tcW w:w="3999" w:type="pct"/>
            <w:noWrap/>
          </w:tcPr>
          <w:p w14:paraId="36C6C2B7" w14:textId="6219C25F" w:rsidR="00BF3AB8" w:rsidRPr="00D6768E" w:rsidRDefault="00BF3AB8" w:rsidP="003D2779">
            <w:pPr>
              <w:suppressAutoHyphens w:val="0"/>
              <w:spacing w:before="120" w:after="0"/>
              <w:jc w:val="left"/>
              <w:rPr>
                <w:bCs/>
                <w:lang w:val="el-GR"/>
              </w:rPr>
            </w:pPr>
            <w:r w:rsidRPr="00D6768E">
              <w:rPr>
                <w:bCs/>
                <w:lang w:val="el-GR"/>
              </w:rPr>
              <w:t xml:space="preserve">Υπηρεσίες </w:t>
            </w:r>
            <w:r w:rsidR="00D6768E">
              <w:rPr>
                <w:bCs/>
                <w:lang w:val="el-GR"/>
              </w:rPr>
              <w:t xml:space="preserve">Πιλοτικής </w:t>
            </w:r>
            <w:r w:rsidRPr="00D6768E">
              <w:rPr>
                <w:bCs/>
                <w:lang w:val="el-GR"/>
              </w:rPr>
              <w:t xml:space="preserve">Λειτουργίας </w:t>
            </w:r>
          </w:p>
        </w:tc>
      </w:tr>
      <w:tr w:rsidR="00D6768E" w:rsidRPr="001E04F7" w14:paraId="778A7699" w14:textId="77777777" w:rsidTr="003D2779">
        <w:trPr>
          <w:trHeight w:val="190"/>
        </w:trPr>
        <w:tc>
          <w:tcPr>
            <w:tcW w:w="1001" w:type="pct"/>
          </w:tcPr>
          <w:p w14:paraId="281D4C3A" w14:textId="08E51689" w:rsidR="00D6768E" w:rsidRPr="00D6768E" w:rsidRDefault="00D6768E" w:rsidP="003D2779">
            <w:pPr>
              <w:suppressAutoHyphens w:val="0"/>
              <w:spacing w:before="120" w:after="0"/>
              <w:jc w:val="center"/>
              <w:rPr>
                <w:color w:val="000000"/>
                <w:lang w:val="el-GR" w:eastAsia="el-GR"/>
              </w:rPr>
            </w:pPr>
            <w:r>
              <w:rPr>
                <w:color w:val="000000"/>
                <w:lang w:val="el-GR" w:eastAsia="el-GR"/>
              </w:rPr>
              <w:t>Π5.2</w:t>
            </w:r>
          </w:p>
        </w:tc>
        <w:tc>
          <w:tcPr>
            <w:tcW w:w="3999" w:type="pct"/>
            <w:noWrap/>
          </w:tcPr>
          <w:p w14:paraId="07021FCC" w14:textId="7A4D3B47" w:rsidR="00D6768E" w:rsidRPr="00D6768E" w:rsidRDefault="00D6768E" w:rsidP="003D2779">
            <w:pPr>
              <w:suppressAutoHyphens w:val="0"/>
              <w:spacing w:before="120" w:after="0"/>
              <w:jc w:val="left"/>
              <w:rPr>
                <w:bCs/>
                <w:lang w:val="el-GR"/>
              </w:rPr>
            </w:pPr>
            <w:r>
              <w:rPr>
                <w:bCs/>
                <w:lang w:val="el-GR"/>
              </w:rPr>
              <w:t>Έκθεση Υ</w:t>
            </w:r>
            <w:r>
              <w:rPr>
                <w:lang w:val="el-GR"/>
              </w:rPr>
              <w:t>λοποίηση βελτιώσεων ή προσθηκών</w:t>
            </w:r>
          </w:p>
        </w:tc>
      </w:tr>
      <w:tr w:rsidR="00D6768E" w:rsidRPr="001E04F7" w14:paraId="0BAA438F" w14:textId="77777777" w:rsidTr="003D2779">
        <w:trPr>
          <w:trHeight w:val="190"/>
        </w:trPr>
        <w:tc>
          <w:tcPr>
            <w:tcW w:w="1001" w:type="pct"/>
          </w:tcPr>
          <w:p w14:paraId="7226B462" w14:textId="11F48DE6" w:rsidR="00D6768E" w:rsidRDefault="00D6768E" w:rsidP="003D2779">
            <w:pPr>
              <w:suppressAutoHyphens w:val="0"/>
              <w:spacing w:before="120" w:after="0"/>
              <w:jc w:val="center"/>
              <w:rPr>
                <w:color w:val="000000"/>
                <w:lang w:val="el-GR" w:eastAsia="el-GR"/>
              </w:rPr>
            </w:pPr>
            <w:r>
              <w:rPr>
                <w:color w:val="000000"/>
                <w:lang w:val="el-GR" w:eastAsia="el-GR"/>
              </w:rPr>
              <w:t>Π5.3</w:t>
            </w:r>
          </w:p>
        </w:tc>
        <w:tc>
          <w:tcPr>
            <w:tcW w:w="3999" w:type="pct"/>
            <w:noWrap/>
          </w:tcPr>
          <w:p w14:paraId="51E2FA54" w14:textId="3E236AD6" w:rsidR="00D6768E" w:rsidRPr="00D6768E" w:rsidRDefault="00D6768E" w:rsidP="003D2779">
            <w:pPr>
              <w:suppressAutoHyphens w:val="0"/>
              <w:spacing w:before="120" w:after="0"/>
              <w:jc w:val="left"/>
              <w:rPr>
                <w:bCs/>
                <w:lang w:val="el-GR"/>
              </w:rPr>
            </w:pPr>
            <w:r>
              <w:rPr>
                <w:lang w:val="el-GR"/>
              </w:rPr>
              <w:t>Δ</w:t>
            </w:r>
            <w:r w:rsidRPr="00FC0BE5">
              <w:rPr>
                <w:lang w:val="el-GR"/>
              </w:rPr>
              <w:t>οκιμές ελέγχου λειτουργικότητας, επίδοσης και διαθεσιμότητας</w:t>
            </w:r>
          </w:p>
        </w:tc>
      </w:tr>
      <w:tr w:rsidR="00BF3AB8" w:rsidRPr="001E04F7" w14:paraId="6016016C" w14:textId="77777777" w:rsidTr="003D2779">
        <w:trPr>
          <w:trHeight w:val="190"/>
        </w:trPr>
        <w:tc>
          <w:tcPr>
            <w:tcW w:w="1001" w:type="pct"/>
          </w:tcPr>
          <w:p w14:paraId="6F5B877C" w14:textId="2C9A2574" w:rsidR="00BF3AB8" w:rsidRPr="00D6768E" w:rsidRDefault="00BF3AB8" w:rsidP="003D2779">
            <w:pPr>
              <w:suppressAutoHyphens w:val="0"/>
              <w:spacing w:before="120" w:after="0"/>
              <w:jc w:val="center"/>
              <w:rPr>
                <w:color w:val="000000"/>
                <w:lang w:val="el-GR" w:eastAsia="el-GR"/>
              </w:rPr>
            </w:pPr>
            <w:r w:rsidRPr="00D6768E">
              <w:rPr>
                <w:color w:val="000000"/>
                <w:lang w:val="el-GR" w:eastAsia="el-GR"/>
              </w:rPr>
              <w:t>Π</w:t>
            </w:r>
            <w:r w:rsidR="00D6768E">
              <w:rPr>
                <w:color w:val="000000"/>
                <w:lang w:val="el-GR" w:eastAsia="el-GR"/>
              </w:rPr>
              <w:t>5</w:t>
            </w:r>
            <w:r w:rsidRPr="00D6768E">
              <w:rPr>
                <w:color w:val="000000"/>
                <w:lang w:val="el-GR" w:eastAsia="el-GR"/>
              </w:rPr>
              <w:t>.</w:t>
            </w:r>
            <w:r w:rsidR="00D6768E">
              <w:rPr>
                <w:color w:val="000000"/>
                <w:lang w:val="el-GR" w:eastAsia="el-GR"/>
              </w:rPr>
              <w:t>4</w:t>
            </w:r>
          </w:p>
        </w:tc>
        <w:tc>
          <w:tcPr>
            <w:tcW w:w="3999" w:type="pct"/>
            <w:noWrap/>
          </w:tcPr>
          <w:p w14:paraId="25699F6E" w14:textId="77777777" w:rsidR="00BF3AB8" w:rsidRPr="00D6768E" w:rsidRDefault="00BF3AB8" w:rsidP="003D2779">
            <w:pPr>
              <w:suppressAutoHyphens w:val="0"/>
              <w:spacing w:before="120" w:after="0"/>
              <w:jc w:val="left"/>
              <w:rPr>
                <w:bCs/>
                <w:lang w:val="el-GR"/>
              </w:rPr>
            </w:pPr>
            <w:r w:rsidRPr="00D6768E">
              <w:rPr>
                <w:bCs/>
                <w:lang w:val="el-GR"/>
              </w:rPr>
              <w:t xml:space="preserve">Έκθεση αξιολόγησης αποτελεσμάτων Υπηρεσιών Υποστήριξης Λειτουργίας </w:t>
            </w:r>
          </w:p>
        </w:tc>
      </w:tr>
    </w:tbl>
    <w:p w14:paraId="339F50F2" w14:textId="77777777" w:rsidR="00BF3AB8" w:rsidRPr="00097101" w:rsidRDefault="00BF3AB8" w:rsidP="00BF3AB8">
      <w:pPr>
        <w:rPr>
          <w:highlight w:val="yellow"/>
          <w:lang w:val="el-GR"/>
        </w:rPr>
      </w:pPr>
    </w:p>
    <w:p w14:paraId="01F12058" w14:textId="27921BEB" w:rsidR="00BF3AB8" w:rsidRPr="00F911B7" w:rsidRDefault="00BF3AB8" w:rsidP="00091F17">
      <w:pPr>
        <w:pStyle w:val="5"/>
        <w:numPr>
          <w:ilvl w:val="2"/>
          <w:numId w:val="185"/>
        </w:numPr>
        <w:ind w:left="709"/>
        <w:rPr>
          <w:rFonts w:cs="Tahoma"/>
          <w:bCs/>
          <w:lang w:val="el-GR"/>
        </w:rPr>
      </w:pPr>
      <w:bookmarkStart w:id="812" w:name="_Toc118711263"/>
      <w:r w:rsidRPr="00F911B7">
        <w:rPr>
          <w:rFonts w:cs="Tahoma"/>
          <w:bCs/>
          <w:lang w:val="el-GR"/>
        </w:rPr>
        <w:t xml:space="preserve">Φάση </w:t>
      </w:r>
      <w:r w:rsidR="00D02A5D" w:rsidRPr="00F911B7">
        <w:rPr>
          <w:rFonts w:cs="Tahoma"/>
          <w:bCs/>
          <w:lang w:val="el-GR"/>
        </w:rPr>
        <w:t>6</w:t>
      </w:r>
      <w:r w:rsidR="008E4A61" w:rsidRPr="00F911B7">
        <w:rPr>
          <w:rFonts w:cs="Tahoma"/>
          <w:bCs/>
        </w:rPr>
        <w:t xml:space="preserve">: </w:t>
      </w:r>
      <w:r w:rsidR="008E4A61" w:rsidRPr="00F911B7">
        <w:rPr>
          <w:rFonts w:cs="Tahoma"/>
          <w:bCs/>
          <w:lang w:val="el-GR"/>
        </w:rPr>
        <w:t xml:space="preserve">Δοκιμαστική </w:t>
      </w:r>
      <w:r w:rsidRPr="00F911B7">
        <w:rPr>
          <w:rFonts w:cs="Tahoma"/>
          <w:bCs/>
          <w:lang w:val="el-GR"/>
        </w:rPr>
        <w:t>Λειτουργία</w:t>
      </w:r>
      <w:bookmarkEnd w:id="812"/>
    </w:p>
    <w:p w14:paraId="29639385" w14:textId="77777777" w:rsidR="00F911B7" w:rsidRDefault="00BF3AB8" w:rsidP="00F911B7">
      <w:pPr>
        <w:spacing w:after="0"/>
        <w:rPr>
          <w:lang w:val="el-GR"/>
        </w:rPr>
      </w:pPr>
      <w:r w:rsidRPr="00F911B7">
        <w:rPr>
          <w:lang w:val="el-GR"/>
        </w:rPr>
        <w:t xml:space="preserve">Κατά τη Φάση </w:t>
      </w:r>
      <w:r w:rsidR="00F911B7">
        <w:rPr>
          <w:lang w:val="el-GR"/>
        </w:rPr>
        <w:t>6</w:t>
      </w:r>
      <w:r w:rsidRPr="00F911B7">
        <w:rPr>
          <w:lang w:val="el-GR"/>
        </w:rPr>
        <w:t xml:space="preserve">, θα υλοποιηθεί η υπηρεσία </w:t>
      </w:r>
      <w:r w:rsidR="008E4A61" w:rsidRPr="00F911B7">
        <w:rPr>
          <w:lang w:val="el-GR"/>
        </w:rPr>
        <w:t>Δοκιμαστικής</w:t>
      </w:r>
      <w:r w:rsidRPr="00F911B7">
        <w:rPr>
          <w:lang w:val="el-GR"/>
        </w:rPr>
        <w:t xml:space="preserve"> Λειτουργίας του έργου. </w:t>
      </w:r>
    </w:p>
    <w:p w14:paraId="1A728DF0" w14:textId="0A5CE901" w:rsidR="00BF3AB8" w:rsidRPr="00F911B7" w:rsidRDefault="00BF3AB8" w:rsidP="00F911B7">
      <w:pPr>
        <w:spacing w:after="0"/>
        <w:rPr>
          <w:lang w:val="el-GR"/>
        </w:rPr>
      </w:pPr>
      <w:r w:rsidRPr="00F911B7">
        <w:rPr>
          <w:lang w:val="el-GR"/>
        </w:rPr>
        <w:t>Η Φάση αυτή περιλαμβάνει τους παρακάτω βασικούς άξονες:</w:t>
      </w:r>
    </w:p>
    <w:p w14:paraId="37BBEBFC" w14:textId="7D0E1808" w:rsidR="00BF3AB8" w:rsidRPr="00F911B7" w:rsidRDefault="00BF3AB8" w:rsidP="00091F17">
      <w:pPr>
        <w:numPr>
          <w:ilvl w:val="0"/>
          <w:numId w:val="84"/>
        </w:numPr>
        <w:spacing w:after="0"/>
        <w:rPr>
          <w:lang w:val="el-GR"/>
        </w:rPr>
      </w:pPr>
      <w:r w:rsidRPr="00F911B7">
        <w:rPr>
          <w:lang w:val="el-GR"/>
        </w:rPr>
        <w:t xml:space="preserve">Υπηρεσίες </w:t>
      </w:r>
      <w:r w:rsidR="008E4A61" w:rsidRPr="00F911B7">
        <w:rPr>
          <w:lang w:val="el-GR"/>
        </w:rPr>
        <w:t>Δοκιμαστικής</w:t>
      </w:r>
      <w:r w:rsidRPr="00F911B7">
        <w:rPr>
          <w:lang w:val="el-GR"/>
        </w:rPr>
        <w:t xml:space="preserve"> </w:t>
      </w:r>
      <w:r w:rsidR="008E4A61" w:rsidRPr="00F911B7">
        <w:rPr>
          <w:lang w:val="el-GR"/>
        </w:rPr>
        <w:t>Λ</w:t>
      </w:r>
      <w:r w:rsidRPr="00F911B7">
        <w:rPr>
          <w:lang w:val="el-GR"/>
        </w:rPr>
        <w:t>ειτουργίας</w:t>
      </w:r>
    </w:p>
    <w:p w14:paraId="3F58EB14" w14:textId="77777777" w:rsidR="00BF3AB8" w:rsidRPr="00F911B7" w:rsidRDefault="00BF3AB8" w:rsidP="00091F17">
      <w:pPr>
        <w:numPr>
          <w:ilvl w:val="0"/>
          <w:numId w:val="84"/>
        </w:numPr>
        <w:spacing w:after="0"/>
        <w:rPr>
          <w:lang w:val="el-GR"/>
        </w:rPr>
      </w:pPr>
      <w:r w:rsidRPr="00F911B7">
        <w:rPr>
          <w:lang w:val="el-GR"/>
        </w:rPr>
        <w:t>Τελικό σύστημα (περιβάλλον, λειτουργικότητα, δεδομένα) σε κανονική επιχειρησιακή λειτουργία</w:t>
      </w:r>
    </w:p>
    <w:p w14:paraId="513F3183" w14:textId="77777777" w:rsidR="00BF3AB8" w:rsidRPr="00F911B7" w:rsidRDefault="00BF3AB8" w:rsidP="00091F17">
      <w:pPr>
        <w:numPr>
          <w:ilvl w:val="0"/>
          <w:numId w:val="84"/>
        </w:numPr>
        <w:spacing w:after="0"/>
        <w:rPr>
          <w:lang w:val="el-GR"/>
        </w:rPr>
      </w:pPr>
      <w:r w:rsidRPr="00F911B7">
        <w:rPr>
          <w:lang w:val="el-GR"/>
        </w:rPr>
        <w:t>Επικαιροποιημένη Σειρά Εγχειριδίων Τεκμηρίωσης (λειτουργικής &amp; υποστηρικτικής)</w:t>
      </w:r>
    </w:p>
    <w:p w14:paraId="47D422B2" w14:textId="77777777" w:rsidR="00BF3AB8" w:rsidRPr="00F911B7" w:rsidRDefault="00BF3AB8" w:rsidP="00091F17">
      <w:pPr>
        <w:numPr>
          <w:ilvl w:val="0"/>
          <w:numId w:val="84"/>
        </w:numPr>
        <w:spacing w:after="0"/>
        <w:rPr>
          <w:lang w:val="el-GR"/>
        </w:rPr>
      </w:pPr>
      <w:r w:rsidRPr="00F911B7">
        <w:rPr>
          <w:lang w:val="el-GR"/>
        </w:rPr>
        <w:t>Τεύχος αποτελεσμάτων Παραγωγικής Λειτουργίας</w:t>
      </w:r>
    </w:p>
    <w:p w14:paraId="3043DA49" w14:textId="77777777" w:rsidR="00BF3AB8" w:rsidRPr="00F911B7" w:rsidRDefault="00BF3AB8" w:rsidP="00F911B7">
      <w:pPr>
        <w:spacing w:after="0"/>
        <w:rPr>
          <w:lang w:val="el-GR"/>
        </w:rPr>
      </w:pPr>
    </w:p>
    <w:p w14:paraId="3619FFA8" w14:textId="0835CDED" w:rsidR="00BF3AB8" w:rsidRPr="00F911B7" w:rsidRDefault="00BF3AB8" w:rsidP="00F911B7">
      <w:pPr>
        <w:spacing w:after="0"/>
        <w:rPr>
          <w:lang w:val="el-GR"/>
        </w:rPr>
      </w:pPr>
      <w:r w:rsidRPr="00F911B7">
        <w:rPr>
          <w:lang w:val="el-GR"/>
        </w:rPr>
        <w:lastRenderedPageBreak/>
        <w:t xml:space="preserve">Η Φάση </w:t>
      </w:r>
      <w:r w:rsidR="006E1033">
        <w:rPr>
          <w:lang w:val="el-GR"/>
        </w:rPr>
        <w:t>6</w:t>
      </w:r>
      <w:r w:rsidR="006E1033" w:rsidRPr="00F911B7">
        <w:rPr>
          <w:lang w:val="el-GR"/>
        </w:rPr>
        <w:t xml:space="preserve"> </w:t>
      </w:r>
      <w:r w:rsidRPr="00F911B7">
        <w:rPr>
          <w:lang w:val="el-GR"/>
        </w:rPr>
        <w:t>θα πρέπει να περιλαμβάνει τουλάχιστον τα παρακάτω Παραδοτέα:</w:t>
      </w:r>
    </w:p>
    <w:tbl>
      <w:tblPr>
        <w:tblStyle w:val="aff3"/>
        <w:tblW w:w="5076" w:type="pct"/>
        <w:tblInd w:w="-147" w:type="dxa"/>
        <w:tblLayout w:type="fixed"/>
        <w:tblLook w:val="04A0" w:firstRow="1" w:lastRow="0" w:firstColumn="1" w:lastColumn="0" w:noHBand="0" w:noVBand="1"/>
      </w:tblPr>
      <w:tblGrid>
        <w:gridCol w:w="1957"/>
        <w:gridCol w:w="7817"/>
      </w:tblGrid>
      <w:tr w:rsidR="00BF3AB8" w:rsidRPr="00F911B7" w14:paraId="12C8D252" w14:textId="77777777" w:rsidTr="003D2779">
        <w:trPr>
          <w:trHeight w:val="190"/>
        </w:trPr>
        <w:tc>
          <w:tcPr>
            <w:tcW w:w="1001" w:type="pct"/>
          </w:tcPr>
          <w:p w14:paraId="1E71A168" w14:textId="2F87FEC2" w:rsidR="00BF3AB8" w:rsidRPr="00F911B7" w:rsidRDefault="00BF3AB8" w:rsidP="00F911B7">
            <w:pPr>
              <w:suppressAutoHyphens w:val="0"/>
              <w:spacing w:after="0"/>
              <w:jc w:val="center"/>
              <w:rPr>
                <w:color w:val="000000"/>
                <w:lang w:val="en-US" w:eastAsia="el-GR"/>
              </w:rPr>
            </w:pPr>
            <w:r w:rsidRPr="00F911B7">
              <w:rPr>
                <w:color w:val="000000"/>
                <w:lang w:val="el-GR" w:eastAsia="el-GR"/>
              </w:rPr>
              <w:t>Π</w:t>
            </w:r>
            <w:r w:rsidR="00F911B7">
              <w:rPr>
                <w:color w:val="000000"/>
                <w:lang w:val="el-GR" w:eastAsia="el-GR"/>
              </w:rPr>
              <w:t>6</w:t>
            </w:r>
            <w:r w:rsidRPr="00F911B7">
              <w:rPr>
                <w:color w:val="000000"/>
                <w:lang w:val="el-GR" w:eastAsia="el-GR"/>
              </w:rPr>
              <w:t>.1</w:t>
            </w:r>
          </w:p>
        </w:tc>
        <w:tc>
          <w:tcPr>
            <w:tcW w:w="3999" w:type="pct"/>
            <w:noWrap/>
          </w:tcPr>
          <w:p w14:paraId="0849D04D" w14:textId="42A508DF" w:rsidR="00BF3AB8" w:rsidRPr="00F911B7" w:rsidRDefault="00BF3AB8" w:rsidP="00F911B7">
            <w:pPr>
              <w:suppressAutoHyphens w:val="0"/>
              <w:spacing w:after="0"/>
              <w:jc w:val="left"/>
              <w:rPr>
                <w:bCs/>
                <w:lang w:val="el-GR"/>
              </w:rPr>
            </w:pPr>
            <w:r w:rsidRPr="00F911B7">
              <w:rPr>
                <w:bCs/>
                <w:lang w:val="el-GR"/>
              </w:rPr>
              <w:t xml:space="preserve">Υπηρεσίες </w:t>
            </w:r>
            <w:r w:rsidR="008E4A61" w:rsidRPr="00F911B7">
              <w:rPr>
                <w:bCs/>
                <w:lang w:val="el-GR"/>
              </w:rPr>
              <w:t xml:space="preserve">Δοκιμαστικής </w:t>
            </w:r>
            <w:r w:rsidRPr="00F911B7">
              <w:rPr>
                <w:bCs/>
                <w:lang w:val="el-GR"/>
              </w:rPr>
              <w:t>Λειτουργίας</w:t>
            </w:r>
          </w:p>
        </w:tc>
      </w:tr>
      <w:tr w:rsidR="005B6225" w:rsidRPr="001E04F7" w14:paraId="3F84A094" w14:textId="77777777" w:rsidTr="003D2779">
        <w:trPr>
          <w:trHeight w:val="190"/>
        </w:trPr>
        <w:tc>
          <w:tcPr>
            <w:tcW w:w="1001" w:type="pct"/>
          </w:tcPr>
          <w:p w14:paraId="2838D1B0" w14:textId="529576CE" w:rsidR="005B6225" w:rsidRPr="00F911B7" w:rsidRDefault="005B6225" w:rsidP="00F911B7">
            <w:pPr>
              <w:suppressAutoHyphens w:val="0"/>
              <w:spacing w:after="0"/>
              <w:jc w:val="center"/>
              <w:rPr>
                <w:color w:val="000000"/>
                <w:lang w:val="el-GR" w:eastAsia="el-GR"/>
              </w:rPr>
            </w:pPr>
            <w:r>
              <w:rPr>
                <w:color w:val="000000"/>
                <w:lang w:val="el-GR" w:eastAsia="el-GR"/>
              </w:rPr>
              <w:t>Π6.2</w:t>
            </w:r>
          </w:p>
        </w:tc>
        <w:tc>
          <w:tcPr>
            <w:tcW w:w="3999" w:type="pct"/>
            <w:noWrap/>
          </w:tcPr>
          <w:p w14:paraId="26D11E50" w14:textId="096DE5BC" w:rsidR="005B6225" w:rsidRPr="005B6225" w:rsidRDefault="005B6225" w:rsidP="005B6225">
            <w:pPr>
              <w:suppressAutoHyphens w:val="0"/>
              <w:spacing w:after="0"/>
              <w:jc w:val="left"/>
              <w:rPr>
                <w:bCs/>
                <w:lang w:val="el-GR"/>
              </w:rPr>
            </w:pPr>
            <w:r w:rsidRPr="005B6225">
              <w:rPr>
                <w:bCs/>
                <w:lang w:val="el-GR"/>
              </w:rPr>
              <w:t>Τελικό σύστημα σε κανονική επιχειρησιακή λειτουργία</w:t>
            </w:r>
          </w:p>
        </w:tc>
      </w:tr>
      <w:tr w:rsidR="00BF3AB8" w:rsidRPr="001E04F7" w14:paraId="24C47407" w14:textId="77777777" w:rsidTr="003D2779">
        <w:trPr>
          <w:trHeight w:val="190"/>
        </w:trPr>
        <w:tc>
          <w:tcPr>
            <w:tcW w:w="1001" w:type="pct"/>
          </w:tcPr>
          <w:p w14:paraId="3D395E0B" w14:textId="34A7504B" w:rsidR="00BF3AB8" w:rsidRPr="00F911B7" w:rsidRDefault="00BF3AB8" w:rsidP="00F911B7">
            <w:pPr>
              <w:suppressAutoHyphens w:val="0"/>
              <w:spacing w:after="0"/>
              <w:jc w:val="center"/>
              <w:rPr>
                <w:color w:val="000000"/>
                <w:lang w:val="en-US" w:eastAsia="el-GR"/>
              </w:rPr>
            </w:pPr>
            <w:r w:rsidRPr="00F911B7">
              <w:rPr>
                <w:color w:val="000000"/>
                <w:lang w:val="el-GR" w:eastAsia="el-GR"/>
              </w:rPr>
              <w:t>Π</w:t>
            </w:r>
            <w:r w:rsidR="00F911B7">
              <w:rPr>
                <w:color w:val="000000"/>
                <w:lang w:val="el-GR" w:eastAsia="el-GR"/>
              </w:rPr>
              <w:t>6</w:t>
            </w:r>
            <w:r w:rsidRPr="00F911B7">
              <w:rPr>
                <w:color w:val="000000"/>
                <w:lang w:val="el-GR" w:eastAsia="el-GR"/>
              </w:rPr>
              <w:t>.</w:t>
            </w:r>
            <w:r w:rsidR="005B6225">
              <w:rPr>
                <w:color w:val="000000"/>
                <w:lang w:val="el-GR" w:eastAsia="el-GR"/>
              </w:rPr>
              <w:t>3</w:t>
            </w:r>
          </w:p>
        </w:tc>
        <w:tc>
          <w:tcPr>
            <w:tcW w:w="3999" w:type="pct"/>
            <w:noWrap/>
          </w:tcPr>
          <w:p w14:paraId="5CD9A60F" w14:textId="77777777" w:rsidR="00BF3AB8" w:rsidRPr="00F911B7" w:rsidRDefault="00BF3AB8" w:rsidP="00F911B7">
            <w:pPr>
              <w:suppressAutoHyphens w:val="0"/>
              <w:spacing w:after="0"/>
              <w:jc w:val="left"/>
              <w:rPr>
                <w:bCs/>
                <w:lang w:val="el-GR"/>
              </w:rPr>
            </w:pPr>
            <w:r w:rsidRPr="00F911B7">
              <w:rPr>
                <w:bCs/>
                <w:lang w:val="el-GR"/>
              </w:rPr>
              <w:t>Επικαιροποιημένη Σειρά Εγχειριδίων Τεκμηρίωσης (λειτουργικής &amp; υποστηρικτικής)</w:t>
            </w:r>
          </w:p>
        </w:tc>
      </w:tr>
      <w:tr w:rsidR="00BF3AB8" w:rsidRPr="00097101" w14:paraId="49605284" w14:textId="77777777" w:rsidTr="003D2779">
        <w:trPr>
          <w:trHeight w:val="190"/>
        </w:trPr>
        <w:tc>
          <w:tcPr>
            <w:tcW w:w="1001" w:type="pct"/>
          </w:tcPr>
          <w:p w14:paraId="1FA3FD92" w14:textId="0F587A54" w:rsidR="00BF3AB8" w:rsidRPr="00F911B7" w:rsidRDefault="00BF3AB8" w:rsidP="00F911B7">
            <w:pPr>
              <w:suppressAutoHyphens w:val="0"/>
              <w:spacing w:after="0"/>
              <w:jc w:val="center"/>
              <w:rPr>
                <w:color w:val="000000"/>
                <w:lang w:val="en-US" w:eastAsia="el-GR"/>
              </w:rPr>
            </w:pPr>
            <w:r w:rsidRPr="00F911B7">
              <w:rPr>
                <w:color w:val="000000"/>
                <w:lang w:val="el-GR" w:eastAsia="el-GR"/>
              </w:rPr>
              <w:t>Π</w:t>
            </w:r>
            <w:r w:rsidR="00F911B7">
              <w:rPr>
                <w:color w:val="000000"/>
                <w:lang w:val="el-GR" w:eastAsia="el-GR"/>
              </w:rPr>
              <w:t>6</w:t>
            </w:r>
            <w:r w:rsidRPr="00F911B7">
              <w:rPr>
                <w:color w:val="000000"/>
                <w:lang w:val="el-GR" w:eastAsia="el-GR"/>
              </w:rPr>
              <w:t>.</w:t>
            </w:r>
            <w:r w:rsidR="005B6225">
              <w:rPr>
                <w:color w:val="000000"/>
                <w:lang w:val="el-GR" w:eastAsia="el-GR"/>
              </w:rPr>
              <w:t>4</w:t>
            </w:r>
          </w:p>
        </w:tc>
        <w:tc>
          <w:tcPr>
            <w:tcW w:w="3999" w:type="pct"/>
            <w:noWrap/>
          </w:tcPr>
          <w:p w14:paraId="71439963" w14:textId="15FAC2D3" w:rsidR="00BF3AB8" w:rsidRPr="00F911B7" w:rsidRDefault="00BF3AB8" w:rsidP="00F911B7">
            <w:pPr>
              <w:suppressAutoHyphens w:val="0"/>
              <w:spacing w:after="0"/>
              <w:jc w:val="left"/>
              <w:rPr>
                <w:bCs/>
                <w:lang w:val="el-GR"/>
              </w:rPr>
            </w:pPr>
            <w:r w:rsidRPr="00F911B7">
              <w:rPr>
                <w:bCs/>
                <w:lang w:val="el-GR"/>
              </w:rPr>
              <w:t xml:space="preserve">Τεύχος αποτελεσμάτων </w:t>
            </w:r>
            <w:r w:rsidR="00F911B7" w:rsidRPr="00F911B7">
              <w:rPr>
                <w:bCs/>
                <w:lang w:val="el-GR"/>
              </w:rPr>
              <w:t>Δοκιμαστικής</w:t>
            </w:r>
            <w:r w:rsidRPr="00F911B7">
              <w:rPr>
                <w:bCs/>
                <w:lang w:val="el-GR"/>
              </w:rPr>
              <w:t xml:space="preserve"> Λειτουργίας</w:t>
            </w:r>
          </w:p>
        </w:tc>
      </w:tr>
    </w:tbl>
    <w:p w14:paraId="0F4A6CFF" w14:textId="77777777" w:rsidR="00BF3AB8" w:rsidRPr="00097101" w:rsidRDefault="00BF3AB8" w:rsidP="00BF3AB8">
      <w:pPr>
        <w:rPr>
          <w:highlight w:val="yellow"/>
          <w:lang w:val="el-GR"/>
        </w:rPr>
      </w:pPr>
    </w:p>
    <w:p w14:paraId="35441A5A" w14:textId="418424C6" w:rsidR="00BF3AB8" w:rsidRPr="00BE5C66" w:rsidRDefault="00BF3AB8" w:rsidP="00091F17">
      <w:pPr>
        <w:pStyle w:val="5"/>
        <w:numPr>
          <w:ilvl w:val="2"/>
          <w:numId w:val="185"/>
        </w:numPr>
        <w:ind w:left="709"/>
        <w:rPr>
          <w:rFonts w:cs="Tahoma"/>
          <w:bCs/>
          <w:lang w:val="el-GR"/>
        </w:rPr>
      </w:pPr>
      <w:bookmarkStart w:id="813" w:name="_Ref107770957"/>
      <w:bookmarkStart w:id="814" w:name="_Ref107770960"/>
      <w:bookmarkStart w:id="815" w:name="_Toc118711264"/>
      <w:r w:rsidRPr="00BE5C66">
        <w:rPr>
          <w:rFonts w:cs="Tahoma"/>
          <w:bCs/>
          <w:lang w:val="el-GR"/>
        </w:rPr>
        <w:t xml:space="preserve">Φάση </w:t>
      </w:r>
      <w:r w:rsidR="00F911B7">
        <w:rPr>
          <w:rFonts w:cs="Tahoma"/>
          <w:bCs/>
          <w:lang w:val="el-GR"/>
        </w:rPr>
        <w:t>7</w:t>
      </w:r>
      <w:r w:rsidR="008E4A61" w:rsidRPr="00BE5C66">
        <w:rPr>
          <w:rFonts w:cs="Tahoma"/>
          <w:bCs/>
        </w:rPr>
        <w:t xml:space="preserve">: </w:t>
      </w:r>
      <w:r w:rsidRPr="00BE5C66">
        <w:rPr>
          <w:rFonts w:cs="Tahoma"/>
          <w:bCs/>
          <w:lang w:val="el-GR"/>
        </w:rPr>
        <w:t xml:space="preserve">Δράσεις </w:t>
      </w:r>
      <w:r w:rsidR="006269EE" w:rsidRPr="00BE5C66">
        <w:rPr>
          <w:rFonts w:cs="Tahoma"/>
          <w:bCs/>
          <w:lang w:val="el-GR"/>
        </w:rPr>
        <w:t>Δημοσιότητας</w:t>
      </w:r>
      <w:bookmarkEnd w:id="813"/>
      <w:bookmarkEnd w:id="814"/>
      <w:bookmarkEnd w:id="815"/>
    </w:p>
    <w:p w14:paraId="10B3AC84" w14:textId="0C1017F6" w:rsidR="00BF3AB8" w:rsidRPr="00BE5C66" w:rsidRDefault="00BF3AB8" w:rsidP="00A013A1">
      <w:pPr>
        <w:spacing w:after="0" w:line="276" w:lineRule="auto"/>
        <w:rPr>
          <w:lang w:val="el-GR"/>
        </w:rPr>
      </w:pPr>
      <w:r w:rsidRPr="00BE5C66">
        <w:rPr>
          <w:lang w:val="el-GR"/>
        </w:rPr>
        <w:t xml:space="preserve">Κατά τη Φάση </w:t>
      </w:r>
      <w:r w:rsidR="00F911B7">
        <w:rPr>
          <w:lang w:val="el-GR"/>
        </w:rPr>
        <w:t>7</w:t>
      </w:r>
      <w:r w:rsidRPr="00BE5C66">
        <w:rPr>
          <w:lang w:val="el-GR"/>
        </w:rPr>
        <w:t>, θα υλοποιηθούν οι προβλεπόμενες Δράσεις Προβολής του έργου</w:t>
      </w:r>
      <w:r w:rsidR="002F179B">
        <w:rPr>
          <w:lang w:val="el-GR"/>
        </w:rPr>
        <w:t xml:space="preserve"> σε πλήρη συμμόρφωση με την </w:t>
      </w:r>
      <w:r w:rsidR="002F179B" w:rsidRPr="002F179B">
        <w:rPr>
          <w:lang w:val="el-GR"/>
        </w:rPr>
        <w:t xml:space="preserve">Στρατηγική επικοινωνίας και Δημοσιότητας του Ελλάδα 2.0. </w:t>
      </w:r>
      <w:r w:rsidR="002F179B">
        <w:rPr>
          <w:lang w:val="el-GR"/>
        </w:rPr>
        <w:t>(</w:t>
      </w:r>
      <w:hyperlink r:id="rId37" w:history="1">
        <w:r w:rsidR="002F179B" w:rsidRPr="00581566">
          <w:rPr>
            <w:rStyle w:val="-"/>
            <w:lang w:val="el-GR"/>
          </w:rPr>
          <w:t>https://greece20.gov.gr/epikoinwnia-dimosiotita/</w:t>
        </w:r>
      </w:hyperlink>
      <w:r w:rsidR="002F179B">
        <w:rPr>
          <w:lang w:val="el-GR"/>
        </w:rPr>
        <w:t xml:space="preserve">) </w:t>
      </w:r>
      <w:r w:rsidRPr="00BE5C66">
        <w:rPr>
          <w:lang w:val="el-GR"/>
        </w:rPr>
        <w:t xml:space="preserve">. </w:t>
      </w:r>
    </w:p>
    <w:p w14:paraId="57EDF1CF" w14:textId="77777777" w:rsidR="00BF3AB8" w:rsidRPr="00BE5C66" w:rsidRDefault="00BF3AB8" w:rsidP="00A013A1">
      <w:pPr>
        <w:spacing w:after="0" w:line="276" w:lineRule="auto"/>
        <w:rPr>
          <w:lang w:val="el-GR"/>
        </w:rPr>
      </w:pPr>
      <w:r w:rsidRPr="00BE5C66">
        <w:rPr>
          <w:lang w:val="el-GR"/>
        </w:rPr>
        <w:t>Η Φάση αυτή περιλαμβάνει τους παρακάτω βασικούς άξονες:</w:t>
      </w:r>
    </w:p>
    <w:p w14:paraId="5E627255" w14:textId="77777777" w:rsidR="00BF3AB8" w:rsidRPr="00BE5C66" w:rsidRDefault="00BF3AB8" w:rsidP="00A013A1">
      <w:pPr>
        <w:numPr>
          <w:ilvl w:val="0"/>
          <w:numId w:val="84"/>
        </w:numPr>
        <w:spacing w:after="0" w:line="276" w:lineRule="auto"/>
        <w:rPr>
          <w:lang w:val="el-GR"/>
        </w:rPr>
      </w:pPr>
      <w:r w:rsidRPr="00BE5C66">
        <w:rPr>
          <w:lang w:val="el-GR"/>
        </w:rPr>
        <w:t xml:space="preserve">Τελικό Σχέδιο Επικοινωνίας </w:t>
      </w:r>
    </w:p>
    <w:p w14:paraId="19FDC5BB" w14:textId="307CFE11" w:rsidR="002F179B" w:rsidRPr="002F179B" w:rsidRDefault="002F179B" w:rsidP="00A013A1">
      <w:pPr>
        <w:numPr>
          <w:ilvl w:val="0"/>
          <w:numId w:val="84"/>
        </w:numPr>
        <w:spacing w:after="0" w:line="276" w:lineRule="auto"/>
        <w:rPr>
          <w:lang w:val="el-GR"/>
        </w:rPr>
      </w:pPr>
      <w:r w:rsidRPr="002F179B">
        <w:rPr>
          <w:lang w:val="el-GR"/>
        </w:rPr>
        <w:t xml:space="preserve">Διενέργεια </w:t>
      </w:r>
      <w:r w:rsidR="00CC218C">
        <w:rPr>
          <w:lang w:val="el-GR"/>
        </w:rPr>
        <w:t>μ</w:t>
      </w:r>
      <w:r>
        <w:rPr>
          <w:lang w:val="el-GR"/>
        </w:rPr>
        <w:t xml:space="preserve">ιάς (1) τουλάχιστον </w:t>
      </w:r>
      <w:r w:rsidRPr="002F179B">
        <w:rPr>
          <w:lang w:val="el-GR"/>
        </w:rPr>
        <w:t xml:space="preserve">Ημερίδας </w:t>
      </w:r>
      <w:r>
        <w:rPr>
          <w:lang w:val="el-GR"/>
        </w:rPr>
        <w:t xml:space="preserve">στην Αθήνα </w:t>
      </w:r>
      <w:r w:rsidR="00CC218C">
        <w:rPr>
          <w:lang w:val="el-GR"/>
        </w:rPr>
        <w:t xml:space="preserve">με τη συμμετοχή τουλάχιστον 100 </w:t>
      </w:r>
      <w:r w:rsidRPr="002F179B">
        <w:rPr>
          <w:lang w:val="el-GR"/>
        </w:rPr>
        <w:t>συμμετεχόντων</w:t>
      </w:r>
      <w:r w:rsidR="00CC218C">
        <w:rPr>
          <w:lang w:val="el-GR"/>
        </w:rPr>
        <w:t>.</w:t>
      </w:r>
    </w:p>
    <w:p w14:paraId="379762E9" w14:textId="6B98B4F8" w:rsidR="002F179B" w:rsidRPr="002F179B" w:rsidRDefault="002F179B" w:rsidP="00A013A1">
      <w:pPr>
        <w:numPr>
          <w:ilvl w:val="0"/>
          <w:numId w:val="84"/>
        </w:numPr>
        <w:spacing w:after="0" w:line="276" w:lineRule="auto"/>
        <w:rPr>
          <w:lang w:val="el-GR"/>
        </w:rPr>
      </w:pPr>
      <w:r w:rsidRPr="002F179B">
        <w:rPr>
          <w:lang w:val="el-GR"/>
        </w:rPr>
        <w:t>Παραγωγή έντυπου υλικού (</w:t>
      </w:r>
      <w:r w:rsidR="00CC218C">
        <w:rPr>
          <w:lang w:val="el-GR"/>
        </w:rPr>
        <w:t xml:space="preserve">50 τουλάχιστον </w:t>
      </w:r>
      <w:r w:rsidRPr="002F179B">
        <w:rPr>
          <w:lang w:val="el-GR"/>
        </w:rPr>
        <w:t>αφίσες</w:t>
      </w:r>
      <w:r w:rsidR="00CC218C">
        <w:rPr>
          <w:lang w:val="el-GR"/>
        </w:rPr>
        <w:t xml:space="preserve"> </w:t>
      </w:r>
      <w:r w:rsidRPr="002F179B">
        <w:rPr>
          <w:lang w:val="el-GR"/>
        </w:rPr>
        <w:t>διάσταση</w:t>
      </w:r>
      <w:r w:rsidR="00CC218C">
        <w:rPr>
          <w:lang w:val="el-GR"/>
        </w:rPr>
        <w:t>ς</w:t>
      </w:r>
      <w:r w:rsidRPr="002F179B">
        <w:rPr>
          <w:lang w:val="el-GR"/>
        </w:rPr>
        <w:t xml:space="preserve"> Α3</w:t>
      </w:r>
      <w:r w:rsidR="00CC218C">
        <w:rPr>
          <w:lang w:val="el-GR"/>
        </w:rPr>
        <w:t xml:space="preserve">, </w:t>
      </w:r>
      <w:r w:rsidR="00CC218C" w:rsidRPr="00A013A1">
        <w:rPr>
          <w:lang w:val="el-GR"/>
        </w:rPr>
        <w:t xml:space="preserve">200 </w:t>
      </w:r>
      <w:r w:rsidR="00CC218C">
        <w:rPr>
          <w:lang w:val="el-GR"/>
        </w:rPr>
        <w:t xml:space="preserve">τουλάχιστον </w:t>
      </w:r>
      <w:r w:rsidRPr="002F179B">
        <w:rPr>
          <w:lang w:val="el-GR"/>
        </w:rPr>
        <w:t>Ενημερωτικ</w:t>
      </w:r>
      <w:r w:rsidR="00CC218C">
        <w:rPr>
          <w:lang w:val="el-GR"/>
        </w:rPr>
        <w:t>ά</w:t>
      </w:r>
      <w:r w:rsidRPr="002F179B">
        <w:rPr>
          <w:lang w:val="el-GR"/>
        </w:rPr>
        <w:t xml:space="preserve"> Έντυπ</w:t>
      </w:r>
      <w:r w:rsidR="00CC218C">
        <w:rPr>
          <w:lang w:val="el-GR"/>
        </w:rPr>
        <w:t xml:space="preserve">α </w:t>
      </w:r>
      <w:r w:rsidRPr="002F179B">
        <w:rPr>
          <w:lang w:val="el-GR"/>
        </w:rPr>
        <w:t>διάσταση</w:t>
      </w:r>
      <w:r w:rsidR="00CC218C">
        <w:rPr>
          <w:lang w:val="el-GR"/>
        </w:rPr>
        <w:t>ς</w:t>
      </w:r>
      <w:r w:rsidRPr="002F179B">
        <w:rPr>
          <w:lang w:val="el-GR"/>
        </w:rPr>
        <w:t xml:space="preserve"> Α4</w:t>
      </w:r>
      <w:r w:rsidR="00CC218C">
        <w:rPr>
          <w:lang w:val="el-GR"/>
        </w:rPr>
        <w:t xml:space="preserve">, 4-8 </w:t>
      </w:r>
      <w:r w:rsidRPr="002F179B">
        <w:rPr>
          <w:lang w:val="el-GR"/>
        </w:rPr>
        <w:t>σελίδες)</w:t>
      </w:r>
    </w:p>
    <w:p w14:paraId="45BA6587" w14:textId="0C8D788A" w:rsidR="002F179B" w:rsidRPr="002F179B" w:rsidRDefault="002F179B" w:rsidP="00A013A1">
      <w:pPr>
        <w:numPr>
          <w:ilvl w:val="0"/>
          <w:numId w:val="84"/>
        </w:numPr>
        <w:spacing w:after="0" w:line="276" w:lineRule="auto"/>
        <w:rPr>
          <w:lang w:val="el-GR"/>
        </w:rPr>
      </w:pPr>
      <w:r w:rsidRPr="002F179B">
        <w:rPr>
          <w:lang w:val="el-GR"/>
        </w:rPr>
        <w:t>Εγκατάσταση Πινακίδων Σήμανσης του έργου σύμφωνα με το ισχύον πλαίσιο Δράσεων Δημοσιότητας (</w:t>
      </w:r>
      <w:r w:rsidR="00CC218C">
        <w:rPr>
          <w:lang w:val="el-GR"/>
        </w:rPr>
        <w:t xml:space="preserve">4 πινακίδες </w:t>
      </w:r>
      <w:r w:rsidRPr="002F179B">
        <w:rPr>
          <w:lang w:val="el-GR"/>
        </w:rPr>
        <w:t>υλικ</w:t>
      </w:r>
      <w:r w:rsidR="00CC218C">
        <w:rPr>
          <w:lang w:val="el-GR"/>
        </w:rPr>
        <w:t>ού π</w:t>
      </w:r>
      <w:r w:rsidRPr="002F179B">
        <w:rPr>
          <w:lang w:val="el-GR"/>
        </w:rPr>
        <w:t>λ</w:t>
      </w:r>
      <w:r w:rsidR="00CC218C">
        <w:rPr>
          <w:lang w:val="el-GR"/>
        </w:rPr>
        <w:t>ε</w:t>
      </w:r>
      <w:r w:rsidRPr="002F179B">
        <w:rPr>
          <w:lang w:val="el-GR"/>
        </w:rPr>
        <w:t xml:space="preserve">ξιγκλας, </w:t>
      </w:r>
      <w:r w:rsidR="00CC218C">
        <w:rPr>
          <w:lang w:val="el-GR"/>
        </w:rPr>
        <w:t>δ</w:t>
      </w:r>
      <w:r w:rsidRPr="002F179B">
        <w:rPr>
          <w:lang w:val="el-GR"/>
        </w:rPr>
        <w:t>ιάστασ</w:t>
      </w:r>
      <w:r w:rsidR="00CC218C">
        <w:rPr>
          <w:lang w:val="el-GR"/>
        </w:rPr>
        <w:t xml:space="preserve">εων σύμφωνα με τον οδηγό δημοσιότητας του προγράμματος </w:t>
      </w:r>
      <w:r w:rsidR="00CC218C" w:rsidRPr="002F179B">
        <w:rPr>
          <w:lang w:val="el-GR"/>
        </w:rPr>
        <w:t>Ελλάδα 2.0</w:t>
      </w:r>
      <w:r w:rsidRPr="002F179B">
        <w:rPr>
          <w:lang w:val="el-GR"/>
        </w:rPr>
        <w:t>)</w:t>
      </w:r>
    </w:p>
    <w:p w14:paraId="6B2D4ADC" w14:textId="77777777" w:rsidR="00BF3AB8" w:rsidRPr="00BE5C66" w:rsidRDefault="00BF3AB8" w:rsidP="00A013A1">
      <w:pPr>
        <w:numPr>
          <w:ilvl w:val="0"/>
          <w:numId w:val="84"/>
        </w:numPr>
        <w:spacing w:after="0" w:line="276" w:lineRule="auto"/>
        <w:rPr>
          <w:lang w:val="el-GR"/>
        </w:rPr>
      </w:pPr>
      <w:r w:rsidRPr="00BE5C66">
        <w:rPr>
          <w:lang w:val="el-GR"/>
        </w:rPr>
        <w:t>Τεύχος αποτελεσμάτων Δράσεων Δημοσιότητα</w:t>
      </w:r>
    </w:p>
    <w:p w14:paraId="439DBEB3" w14:textId="77777777" w:rsidR="00BF3AB8" w:rsidRPr="00BE5C66" w:rsidRDefault="00BF3AB8" w:rsidP="00F911B7">
      <w:pPr>
        <w:spacing w:after="0"/>
        <w:rPr>
          <w:lang w:val="el-GR"/>
        </w:rPr>
      </w:pPr>
    </w:p>
    <w:p w14:paraId="15A9BEB5" w14:textId="71B3301E" w:rsidR="00BF3AB8" w:rsidRPr="00BE5C66" w:rsidRDefault="00BF3AB8" w:rsidP="00F911B7">
      <w:pPr>
        <w:spacing w:after="0"/>
        <w:rPr>
          <w:lang w:val="el-GR"/>
        </w:rPr>
      </w:pPr>
      <w:r w:rsidRPr="00BE5C66">
        <w:rPr>
          <w:lang w:val="el-GR"/>
        </w:rPr>
        <w:t xml:space="preserve">Η Φάση </w:t>
      </w:r>
      <w:r w:rsidR="00F911B7">
        <w:rPr>
          <w:lang w:val="el-GR"/>
        </w:rPr>
        <w:t>7</w:t>
      </w:r>
      <w:r w:rsidR="008E4A61" w:rsidRPr="00BE5C66">
        <w:rPr>
          <w:lang w:val="el-GR"/>
        </w:rPr>
        <w:t xml:space="preserve"> </w:t>
      </w:r>
      <w:r w:rsidRPr="00BE5C66">
        <w:rPr>
          <w:lang w:val="el-GR"/>
        </w:rPr>
        <w:t>θα πρέπει να περιλαμβάνει τουλάχιστον τα παρακάτω Παραδοτέα:</w:t>
      </w:r>
    </w:p>
    <w:tbl>
      <w:tblPr>
        <w:tblStyle w:val="aff3"/>
        <w:tblW w:w="5076" w:type="pct"/>
        <w:tblInd w:w="-147" w:type="dxa"/>
        <w:tblLayout w:type="fixed"/>
        <w:tblLook w:val="04A0" w:firstRow="1" w:lastRow="0" w:firstColumn="1" w:lastColumn="0" w:noHBand="0" w:noVBand="1"/>
      </w:tblPr>
      <w:tblGrid>
        <w:gridCol w:w="1957"/>
        <w:gridCol w:w="7817"/>
      </w:tblGrid>
      <w:tr w:rsidR="00BF3AB8" w:rsidRPr="00BE5C66" w14:paraId="344EA9F9" w14:textId="77777777" w:rsidTr="003D2779">
        <w:trPr>
          <w:trHeight w:val="190"/>
        </w:trPr>
        <w:tc>
          <w:tcPr>
            <w:tcW w:w="1001" w:type="pct"/>
          </w:tcPr>
          <w:p w14:paraId="2C05EBE3" w14:textId="013CD594" w:rsidR="00BF3AB8" w:rsidRPr="00BE5C66" w:rsidRDefault="00BF3AB8" w:rsidP="003D2779">
            <w:pPr>
              <w:suppressAutoHyphens w:val="0"/>
              <w:spacing w:before="120" w:after="0"/>
              <w:jc w:val="center"/>
              <w:rPr>
                <w:color w:val="000000"/>
                <w:lang w:val="en-US" w:eastAsia="el-GR"/>
              </w:rPr>
            </w:pPr>
            <w:r w:rsidRPr="00BE5C66">
              <w:rPr>
                <w:color w:val="000000"/>
                <w:lang w:val="el-GR" w:eastAsia="el-GR"/>
              </w:rPr>
              <w:t>Π</w:t>
            </w:r>
            <w:r w:rsidR="00F911B7">
              <w:rPr>
                <w:color w:val="000000"/>
                <w:lang w:val="el-GR" w:eastAsia="el-GR"/>
              </w:rPr>
              <w:t>7</w:t>
            </w:r>
            <w:r w:rsidRPr="00BE5C66">
              <w:rPr>
                <w:color w:val="000000"/>
                <w:lang w:val="el-GR" w:eastAsia="el-GR"/>
              </w:rPr>
              <w:t>.1</w:t>
            </w:r>
          </w:p>
        </w:tc>
        <w:tc>
          <w:tcPr>
            <w:tcW w:w="3999" w:type="pct"/>
            <w:noWrap/>
          </w:tcPr>
          <w:p w14:paraId="7A373DE6" w14:textId="77777777" w:rsidR="00BF3AB8" w:rsidRPr="00BE5C66" w:rsidRDefault="00BF3AB8" w:rsidP="003D2779">
            <w:pPr>
              <w:suppressAutoHyphens w:val="0"/>
              <w:spacing w:before="120" w:after="0"/>
              <w:jc w:val="left"/>
              <w:rPr>
                <w:bCs/>
                <w:lang w:val="el-GR"/>
              </w:rPr>
            </w:pPr>
            <w:r w:rsidRPr="00BE5C66">
              <w:rPr>
                <w:bCs/>
                <w:lang w:val="el-GR"/>
              </w:rPr>
              <w:t>Υλοποίηση Δράσεων Δημοσιότητας</w:t>
            </w:r>
          </w:p>
        </w:tc>
      </w:tr>
      <w:tr w:rsidR="00BF3AB8" w:rsidRPr="002F179B" w14:paraId="536B4C1C" w14:textId="77777777" w:rsidTr="003D2779">
        <w:trPr>
          <w:trHeight w:val="190"/>
        </w:trPr>
        <w:tc>
          <w:tcPr>
            <w:tcW w:w="1001" w:type="pct"/>
          </w:tcPr>
          <w:p w14:paraId="48DB9464" w14:textId="6506EC86" w:rsidR="00BF3AB8" w:rsidRPr="00BE5C66" w:rsidRDefault="00BF3AB8" w:rsidP="003D2779">
            <w:pPr>
              <w:suppressAutoHyphens w:val="0"/>
              <w:spacing w:before="120" w:after="0"/>
              <w:jc w:val="center"/>
              <w:rPr>
                <w:color w:val="000000"/>
                <w:lang w:val="en-US" w:eastAsia="el-GR"/>
              </w:rPr>
            </w:pPr>
            <w:r w:rsidRPr="00BE5C66">
              <w:rPr>
                <w:color w:val="000000"/>
                <w:lang w:val="el-GR" w:eastAsia="el-GR"/>
              </w:rPr>
              <w:t>Π</w:t>
            </w:r>
            <w:r w:rsidR="00F911B7">
              <w:rPr>
                <w:color w:val="000000"/>
                <w:lang w:val="el-GR" w:eastAsia="el-GR"/>
              </w:rPr>
              <w:t>7</w:t>
            </w:r>
            <w:r w:rsidRPr="00BE5C66">
              <w:rPr>
                <w:color w:val="000000"/>
                <w:lang w:val="el-GR" w:eastAsia="el-GR"/>
              </w:rPr>
              <w:t>.2</w:t>
            </w:r>
          </w:p>
        </w:tc>
        <w:tc>
          <w:tcPr>
            <w:tcW w:w="3999" w:type="pct"/>
            <w:noWrap/>
          </w:tcPr>
          <w:p w14:paraId="2AD89F7D" w14:textId="77777777" w:rsidR="00BF3AB8" w:rsidRPr="00BE5C66" w:rsidRDefault="00BF3AB8" w:rsidP="003D2779">
            <w:pPr>
              <w:suppressAutoHyphens w:val="0"/>
              <w:spacing w:before="120" w:after="0"/>
              <w:jc w:val="left"/>
              <w:rPr>
                <w:bCs/>
                <w:lang w:val="el-GR"/>
              </w:rPr>
            </w:pPr>
            <w:r w:rsidRPr="00BE5C66">
              <w:rPr>
                <w:bCs/>
                <w:lang w:val="el-GR"/>
              </w:rPr>
              <w:t>Διενέργεια Ενημερωτικής Ημερίδας</w:t>
            </w:r>
          </w:p>
        </w:tc>
      </w:tr>
      <w:tr w:rsidR="00BF3AB8" w:rsidRPr="001E04F7" w14:paraId="7AAD3400" w14:textId="77777777" w:rsidTr="003D2779">
        <w:trPr>
          <w:trHeight w:val="190"/>
        </w:trPr>
        <w:tc>
          <w:tcPr>
            <w:tcW w:w="1001" w:type="pct"/>
          </w:tcPr>
          <w:p w14:paraId="5653B5DF" w14:textId="61607C14" w:rsidR="00BF3AB8" w:rsidRPr="00BE5C66" w:rsidRDefault="00BF3AB8" w:rsidP="003D2779">
            <w:pPr>
              <w:suppressAutoHyphens w:val="0"/>
              <w:spacing w:before="120" w:after="0"/>
              <w:jc w:val="center"/>
              <w:rPr>
                <w:color w:val="000000"/>
                <w:lang w:val="el-GR" w:eastAsia="el-GR"/>
              </w:rPr>
            </w:pPr>
            <w:r w:rsidRPr="00BE5C66">
              <w:rPr>
                <w:color w:val="000000"/>
                <w:lang w:val="el-GR" w:eastAsia="el-GR"/>
              </w:rPr>
              <w:t>Π</w:t>
            </w:r>
            <w:r w:rsidR="00F911B7">
              <w:rPr>
                <w:color w:val="000000"/>
                <w:lang w:val="el-GR" w:eastAsia="el-GR"/>
              </w:rPr>
              <w:t>7</w:t>
            </w:r>
            <w:r w:rsidRPr="00BE5C66">
              <w:rPr>
                <w:color w:val="000000"/>
                <w:lang w:val="el-GR" w:eastAsia="el-GR"/>
              </w:rPr>
              <w:t>.3</w:t>
            </w:r>
          </w:p>
        </w:tc>
        <w:tc>
          <w:tcPr>
            <w:tcW w:w="3999" w:type="pct"/>
            <w:noWrap/>
          </w:tcPr>
          <w:p w14:paraId="647514D6" w14:textId="77777777" w:rsidR="00BF3AB8" w:rsidRPr="00BE5C66" w:rsidRDefault="00BF3AB8" w:rsidP="003D2779">
            <w:pPr>
              <w:suppressAutoHyphens w:val="0"/>
              <w:spacing w:before="120" w:after="0"/>
              <w:jc w:val="left"/>
              <w:rPr>
                <w:bCs/>
                <w:lang w:val="el-GR"/>
              </w:rPr>
            </w:pPr>
            <w:r w:rsidRPr="00BE5C66">
              <w:rPr>
                <w:bCs/>
                <w:lang w:val="el-GR"/>
              </w:rPr>
              <w:t>Παραγωγή Έντυπου Υλικού &amp; Πινακίδων Σήμανσης Έργου</w:t>
            </w:r>
          </w:p>
        </w:tc>
      </w:tr>
      <w:tr w:rsidR="00BF3AB8" w:rsidRPr="00BE5C66" w14:paraId="7F23ED57" w14:textId="77777777" w:rsidTr="003D2779">
        <w:trPr>
          <w:trHeight w:val="190"/>
        </w:trPr>
        <w:tc>
          <w:tcPr>
            <w:tcW w:w="1001" w:type="pct"/>
          </w:tcPr>
          <w:p w14:paraId="61B0D12B" w14:textId="7F3C0421" w:rsidR="00BF3AB8" w:rsidRPr="00BE5C66" w:rsidRDefault="00BF3AB8" w:rsidP="003D2779">
            <w:pPr>
              <w:suppressAutoHyphens w:val="0"/>
              <w:spacing w:before="120" w:after="0"/>
              <w:jc w:val="center"/>
              <w:rPr>
                <w:color w:val="000000"/>
                <w:lang w:val="en-US" w:eastAsia="el-GR"/>
              </w:rPr>
            </w:pPr>
            <w:r w:rsidRPr="00BE5C66">
              <w:rPr>
                <w:color w:val="000000"/>
                <w:lang w:val="el-GR" w:eastAsia="el-GR"/>
              </w:rPr>
              <w:t>Π</w:t>
            </w:r>
            <w:r w:rsidR="00F911B7">
              <w:rPr>
                <w:color w:val="000000"/>
                <w:lang w:val="el-GR" w:eastAsia="el-GR"/>
              </w:rPr>
              <w:t>7</w:t>
            </w:r>
            <w:r w:rsidRPr="00BE5C66">
              <w:rPr>
                <w:color w:val="000000"/>
                <w:lang w:val="el-GR" w:eastAsia="el-GR"/>
              </w:rPr>
              <w:t>.4</w:t>
            </w:r>
          </w:p>
        </w:tc>
        <w:tc>
          <w:tcPr>
            <w:tcW w:w="3999" w:type="pct"/>
            <w:noWrap/>
          </w:tcPr>
          <w:p w14:paraId="5755517C" w14:textId="77777777" w:rsidR="00BF3AB8" w:rsidRPr="00BE5C66" w:rsidRDefault="00BF3AB8" w:rsidP="003D2779">
            <w:pPr>
              <w:suppressAutoHyphens w:val="0"/>
              <w:spacing w:before="120" w:after="0"/>
              <w:jc w:val="left"/>
              <w:rPr>
                <w:bCs/>
                <w:lang w:val="el-GR"/>
              </w:rPr>
            </w:pPr>
            <w:r w:rsidRPr="00BE5C66">
              <w:rPr>
                <w:bCs/>
                <w:lang w:val="el-GR"/>
              </w:rPr>
              <w:t>Τεύχος αποτελεσμάτων Δράσεων Δημοσιότητας</w:t>
            </w:r>
          </w:p>
        </w:tc>
      </w:tr>
    </w:tbl>
    <w:p w14:paraId="20552702" w14:textId="77777777" w:rsidR="00BF3AB8" w:rsidRPr="00BE5C66" w:rsidRDefault="00BF3AB8" w:rsidP="00BF3AB8">
      <w:pPr>
        <w:rPr>
          <w:lang w:val="el-GR"/>
        </w:rPr>
      </w:pPr>
    </w:p>
    <w:p w14:paraId="0DE3EE07" w14:textId="77777777" w:rsidR="00025B9C" w:rsidRPr="002F6B59" w:rsidRDefault="00025B9C" w:rsidP="00091F17">
      <w:pPr>
        <w:pStyle w:val="5"/>
        <w:numPr>
          <w:ilvl w:val="2"/>
          <w:numId w:val="185"/>
        </w:numPr>
        <w:ind w:left="709"/>
        <w:rPr>
          <w:rFonts w:cs="Tahoma"/>
          <w:lang w:val="el-GR"/>
        </w:rPr>
      </w:pPr>
      <w:bookmarkStart w:id="816" w:name="_Ref107754409"/>
      <w:bookmarkStart w:id="817" w:name="_Ref107754412"/>
      <w:bookmarkStart w:id="818" w:name="_Toc118711265"/>
      <w:bookmarkStart w:id="819" w:name="_Hlk61973828"/>
      <w:r w:rsidRPr="002F6B59">
        <w:rPr>
          <w:rFonts w:cs="Tahoma"/>
          <w:bCs/>
          <w:lang w:val="el-GR"/>
        </w:rPr>
        <w:t>Χρόνος</w:t>
      </w:r>
      <w:r w:rsidRPr="002F6B59">
        <w:rPr>
          <w:rFonts w:cs="Tahoma"/>
          <w:lang w:val="el-GR"/>
        </w:rPr>
        <w:t xml:space="preserve"> Υποβολής και Διαδικασία Οριστικοποίησης Παραδοτέων</w:t>
      </w:r>
      <w:bookmarkEnd w:id="816"/>
      <w:bookmarkEnd w:id="817"/>
      <w:bookmarkEnd w:id="818"/>
    </w:p>
    <w:tbl>
      <w:tblPr>
        <w:tblStyle w:val="aff3"/>
        <w:tblW w:w="5000" w:type="pct"/>
        <w:tblInd w:w="-147" w:type="dxa"/>
        <w:tblLayout w:type="fixed"/>
        <w:tblLook w:val="04A0" w:firstRow="1" w:lastRow="0" w:firstColumn="1" w:lastColumn="0" w:noHBand="0" w:noVBand="1"/>
      </w:tblPr>
      <w:tblGrid>
        <w:gridCol w:w="568"/>
        <w:gridCol w:w="689"/>
        <w:gridCol w:w="915"/>
        <w:gridCol w:w="4202"/>
        <w:gridCol w:w="1762"/>
        <w:gridCol w:w="1492"/>
      </w:tblGrid>
      <w:tr w:rsidR="00463180" w:rsidRPr="002F6B59" w14:paraId="387DE0FD" w14:textId="77777777" w:rsidTr="003D2779">
        <w:trPr>
          <w:trHeight w:val="336"/>
          <w:tblHeader/>
        </w:trPr>
        <w:tc>
          <w:tcPr>
            <w:tcW w:w="295" w:type="pct"/>
            <w:shd w:val="clear" w:color="auto" w:fill="FBE4D5"/>
            <w:vAlign w:val="center"/>
            <w:hideMark/>
          </w:tcPr>
          <w:bookmarkEnd w:id="819"/>
          <w:p w14:paraId="0A8E9F5E" w14:textId="77777777" w:rsidR="00463180" w:rsidRPr="002F6B59" w:rsidRDefault="00463180" w:rsidP="00355723">
            <w:pPr>
              <w:suppressAutoHyphens w:val="0"/>
              <w:spacing w:after="0"/>
              <w:ind w:left="-109" w:right="-86"/>
              <w:jc w:val="center"/>
              <w:rPr>
                <w:b/>
                <w:bCs/>
                <w:color w:val="000000"/>
                <w:sz w:val="20"/>
                <w:szCs w:val="20"/>
                <w:lang w:val="el-GR" w:eastAsia="el-GR"/>
              </w:rPr>
            </w:pPr>
            <w:r w:rsidRPr="002F6B59">
              <w:rPr>
                <w:b/>
                <w:bCs/>
                <w:color w:val="000000"/>
                <w:sz w:val="20"/>
                <w:szCs w:val="20"/>
                <w:lang w:val="el-GR" w:eastAsia="el-GR"/>
              </w:rPr>
              <w:t>Α/Α</w:t>
            </w:r>
          </w:p>
        </w:tc>
        <w:tc>
          <w:tcPr>
            <w:tcW w:w="358" w:type="pct"/>
            <w:shd w:val="clear" w:color="auto" w:fill="FBE4D5"/>
            <w:vAlign w:val="center"/>
          </w:tcPr>
          <w:p w14:paraId="1C847F84" w14:textId="77777777" w:rsidR="00463180" w:rsidRPr="002F6B59" w:rsidRDefault="00463180" w:rsidP="00355723">
            <w:pPr>
              <w:suppressAutoHyphens w:val="0"/>
              <w:spacing w:after="0"/>
              <w:ind w:left="-199" w:right="-111"/>
              <w:jc w:val="center"/>
              <w:rPr>
                <w:b/>
                <w:bCs/>
                <w:color w:val="000000"/>
                <w:sz w:val="20"/>
                <w:szCs w:val="20"/>
                <w:lang w:val="el-GR" w:eastAsia="el-GR"/>
              </w:rPr>
            </w:pPr>
            <w:r w:rsidRPr="002F6B59">
              <w:rPr>
                <w:b/>
                <w:bCs/>
                <w:color w:val="000000"/>
                <w:sz w:val="20"/>
                <w:szCs w:val="20"/>
                <w:lang w:val="el-GR" w:eastAsia="el-GR"/>
              </w:rPr>
              <w:t>ΦΑΣΗ</w:t>
            </w:r>
          </w:p>
        </w:tc>
        <w:tc>
          <w:tcPr>
            <w:tcW w:w="475" w:type="pct"/>
            <w:shd w:val="clear" w:color="auto" w:fill="FBE4D5"/>
            <w:vAlign w:val="center"/>
            <w:hideMark/>
          </w:tcPr>
          <w:p w14:paraId="221C9E6E" w14:textId="77777777" w:rsidR="00463180" w:rsidRPr="002F6B59" w:rsidRDefault="00463180" w:rsidP="00355723">
            <w:pPr>
              <w:suppressAutoHyphens w:val="0"/>
              <w:spacing w:after="0"/>
              <w:jc w:val="center"/>
              <w:rPr>
                <w:b/>
                <w:bCs/>
                <w:color w:val="000000"/>
                <w:sz w:val="20"/>
                <w:szCs w:val="20"/>
                <w:lang w:val="el-GR" w:eastAsia="el-GR"/>
              </w:rPr>
            </w:pPr>
            <w:r w:rsidRPr="002F6B59">
              <w:rPr>
                <w:b/>
                <w:bCs/>
                <w:color w:val="000000"/>
                <w:sz w:val="20"/>
                <w:szCs w:val="20"/>
                <w:lang w:val="el-GR" w:eastAsia="el-GR"/>
              </w:rPr>
              <w:t>ΚΩΔ. ΠΑΡΑΔΟΤΕΟΥ</w:t>
            </w:r>
          </w:p>
        </w:tc>
        <w:tc>
          <w:tcPr>
            <w:tcW w:w="2182" w:type="pct"/>
            <w:shd w:val="clear" w:color="auto" w:fill="FBE4D5"/>
            <w:vAlign w:val="center"/>
            <w:hideMark/>
          </w:tcPr>
          <w:p w14:paraId="3EF6B3A2" w14:textId="77777777" w:rsidR="00463180" w:rsidRPr="002F6B59" w:rsidRDefault="00463180" w:rsidP="00355723">
            <w:pPr>
              <w:suppressAutoHyphens w:val="0"/>
              <w:spacing w:after="0"/>
              <w:jc w:val="center"/>
              <w:rPr>
                <w:b/>
                <w:bCs/>
                <w:color w:val="000000"/>
                <w:sz w:val="20"/>
                <w:szCs w:val="20"/>
                <w:lang w:val="el-GR" w:eastAsia="el-GR"/>
              </w:rPr>
            </w:pPr>
            <w:r w:rsidRPr="002F6B59">
              <w:rPr>
                <w:rFonts w:eastAsia="Calibri"/>
                <w:b/>
                <w:bCs/>
                <w:color w:val="000000"/>
                <w:sz w:val="20"/>
                <w:szCs w:val="20"/>
                <w:lang w:val="el-GR" w:eastAsia="el-GR"/>
              </w:rPr>
              <w:t>ΤΙΤΛΟΣ ΠΑΡΑΔΟΤΕΟΥ</w:t>
            </w:r>
          </w:p>
        </w:tc>
        <w:tc>
          <w:tcPr>
            <w:tcW w:w="915" w:type="pct"/>
            <w:shd w:val="clear" w:color="auto" w:fill="FBE4D5"/>
            <w:vAlign w:val="center"/>
            <w:hideMark/>
          </w:tcPr>
          <w:p w14:paraId="1956273E" w14:textId="77777777" w:rsidR="00463180" w:rsidRPr="002F6B59" w:rsidRDefault="00463180" w:rsidP="00355723">
            <w:pPr>
              <w:suppressAutoHyphens w:val="0"/>
              <w:spacing w:after="0"/>
              <w:ind w:left="-89"/>
              <w:jc w:val="center"/>
              <w:rPr>
                <w:rFonts w:eastAsia="Calibri"/>
                <w:b/>
                <w:bCs/>
                <w:color w:val="000000"/>
                <w:sz w:val="20"/>
                <w:szCs w:val="20"/>
                <w:lang w:val="el-GR" w:eastAsia="el-GR"/>
              </w:rPr>
            </w:pPr>
            <w:r w:rsidRPr="002F6B59">
              <w:rPr>
                <w:rFonts w:eastAsia="Calibri"/>
                <w:b/>
                <w:bCs/>
                <w:color w:val="000000"/>
                <w:sz w:val="20"/>
                <w:szCs w:val="20"/>
                <w:lang w:val="el-GR" w:eastAsia="el-GR"/>
              </w:rPr>
              <w:t xml:space="preserve">ΧΡΟΝΟΣ ΥΠΟΒΟΛΗΣ </w:t>
            </w:r>
          </w:p>
          <w:p w14:paraId="192C43C0" w14:textId="77777777" w:rsidR="00463180" w:rsidRPr="002F6B59" w:rsidRDefault="00463180" w:rsidP="00355723">
            <w:pPr>
              <w:suppressAutoHyphens w:val="0"/>
              <w:spacing w:after="0"/>
              <w:ind w:left="-89"/>
              <w:jc w:val="center"/>
              <w:rPr>
                <w:b/>
                <w:bCs/>
                <w:color w:val="000000"/>
                <w:sz w:val="20"/>
                <w:szCs w:val="20"/>
                <w:lang w:val="el-GR" w:eastAsia="el-GR"/>
              </w:rPr>
            </w:pPr>
            <w:r w:rsidRPr="002F6B59">
              <w:rPr>
                <w:rFonts w:eastAsia="Calibri"/>
                <w:b/>
                <w:bCs/>
                <w:color w:val="000000"/>
                <w:sz w:val="20"/>
                <w:szCs w:val="20"/>
                <w:lang w:val="el-GR" w:eastAsia="el-GR"/>
              </w:rPr>
              <w:t>1</w:t>
            </w:r>
            <w:r w:rsidRPr="002F6B59">
              <w:rPr>
                <w:rFonts w:eastAsia="Calibri"/>
                <w:b/>
                <w:bCs/>
                <w:color w:val="000000"/>
                <w:sz w:val="20"/>
                <w:szCs w:val="20"/>
                <w:vertAlign w:val="superscript"/>
                <w:lang w:val="el-GR" w:eastAsia="el-GR"/>
              </w:rPr>
              <w:t>ης</w:t>
            </w:r>
            <w:r w:rsidRPr="002F6B59">
              <w:rPr>
                <w:rFonts w:eastAsia="Calibri"/>
                <w:b/>
                <w:bCs/>
                <w:color w:val="000000"/>
                <w:sz w:val="20"/>
                <w:szCs w:val="20"/>
                <w:lang w:val="el-GR" w:eastAsia="el-GR"/>
              </w:rPr>
              <w:t xml:space="preserve"> ΕΚΔΟΣΗΣ ΠΑΡΑΔΟΤΕΟΥ </w:t>
            </w:r>
          </w:p>
        </w:tc>
        <w:tc>
          <w:tcPr>
            <w:tcW w:w="775" w:type="pct"/>
            <w:shd w:val="clear" w:color="auto" w:fill="FBE4D5"/>
          </w:tcPr>
          <w:p w14:paraId="522FE880" w14:textId="77777777" w:rsidR="00463180" w:rsidRPr="002F6B59" w:rsidRDefault="00463180" w:rsidP="00355723">
            <w:pPr>
              <w:suppressAutoHyphens w:val="0"/>
              <w:spacing w:after="0"/>
              <w:ind w:left="-192" w:right="-110"/>
              <w:jc w:val="center"/>
              <w:rPr>
                <w:rFonts w:eastAsia="Calibri"/>
                <w:b/>
                <w:bCs/>
                <w:color w:val="000000"/>
                <w:sz w:val="20"/>
                <w:szCs w:val="20"/>
                <w:lang w:val="el-GR" w:eastAsia="el-GR"/>
              </w:rPr>
            </w:pPr>
            <w:r w:rsidRPr="002F6B59">
              <w:rPr>
                <w:rFonts w:eastAsia="Calibri"/>
                <w:b/>
                <w:bCs/>
                <w:color w:val="000000"/>
                <w:sz w:val="20"/>
                <w:szCs w:val="20"/>
                <w:lang w:val="el-GR" w:eastAsia="el-GR"/>
              </w:rPr>
              <w:t>ΔΙΑΡΚΕΙΑ ΕΛΕΓΧΟΥ</w:t>
            </w:r>
          </w:p>
          <w:p w14:paraId="12F768D8" w14:textId="77777777" w:rsidR="00463180" w:rsidRPr="002F6B59" w:rsidRDefault="00463180" w:rsidP="00355723">
            <w:pPr>
              <w:suppressAutoHyphens w:val="0"/>
              <w:spacing w:after="0"/>
              <w:ind w:left="-192" w:right="-110"/>
              <w:jc w:val="center"/>
              <w:rPr>
                <w:rFonts w:eastAsia="Calibri"/>
                <w:b/>
                <w:bCs/>
                <w:color w:val="000000"/>
                <w:sz w:val="20"/>
                <w:szCs w:val="20"/>
                <w:lang w:val="el-GR" w:eastAsia="el-GR"/>
              </w:rPr>
            </w:pPr>
            <w:r w:rsidRPr="002F6B59">
              <w:rPr>
                <w:rFonts w:eastAsia="Calibri"/>
                <w:b/>
                <w:bCs/>
                <w:color w:val="000000"/>
                <w:sz w:val="20"/>
                <w:szCs w:val="20"/>
                <w:lang w:val="el-GR" w:eastAsia="el-GR"/>
              </w:rPr>
              <w:t xml:space="preserve"> ΠΑΡΑΔΟΤΕΟΥ (ΜΗΝΕΣ)</w:t>
            </w:r>
          </w:p>
        </w:tc>
      </w:tr>
      <w:tr w:rsidR="002F6B59" w:rsidRPr="002F6B59" w14:paraId="12254554" w14:textId="77777777" w:rsidTr="003D2779">
        <w:trPr>
          <w:trHeight w:val="175"/>
        </w:trPr>
        <w:tc>
          <w:tcPr>
            <w:tcW w:w="295" w:type="pct"/>
            <w:noWrap/>
          </w:tcPr>
          <w:p w14:paraId="502D1E6E" w14:textId="77777777" w:rsidR="002F6B59" w:rsidRPr="002F6B59" w:rsidRDefault="002F6B59" w:rsidP="00355723">
            <w:pPr>
              <w:suppressAutoHyphens w:val="0"/>
              <w:spacing w:after="0"/>
              <w:jc w:val="center"/>
              <w:rPr>
                <w:color w:val="000000"/>
                <w:lang w:val="el-GR" w:eastAsia="el-GR"/>
              </w:rPr>
            </w:pPr>
            <w:r w:rsidRPr="002F6B59">
              <w:rPr>
                <w:color w:val="000000"/>
                <w:lang w:val="el-GR" w:eastAsia="el-GR"/>
              </w:rPr>
              <w:t>1</w:t>
            </w:r>
          </w:p>
        </w:tc>
        <w:tc>
          <w:tcPr>
            <w:tcW w:w="358" w:type="pct"/>
          </w:tcPr>
          <w:p w14:paraId="6DF5379A" w14:textId="77777777" w:rsidR="002F6B59" w:rsidRPr="002F6B59" w:rsidRDefault="002F6B59" w:rsidP="00355723">
            <w:pPr>
              <w:suppressAutoHyphens w:val="0"/>
              <w:spacing w:after="0"/>
              <w:jc w:val="center"/>
              <w:rPr>
                <w:color w:val="000000"/>
                <w:lang w:val="el-GR" w:eastAsia="el-GR"/>
              </w:rPr>
            </w:pPr>
            <w:r w:rsidRPr="002F6B59">
              <w:rPr>
                <w:color w:val="000000"/>
                <w:lang w:val="el-GR" w:eastAsia="el-GR"/>
              </w:rPr>
              <w:t>1</w:t>
            </w:r>
            <w:r w:rsidRPr="002F6B59">
              <w:rPr>
                <w:color w:val="000000"/>
                <w:vertAlign w:val="superscript"/>
                <w:lang w:val="el-GR" w:eastAsia="el-GR"/>
              </w:rPr>
              <w:t>η</w:t>
            </w:r>
          </w:p>
        </w:tc>
        <w:tc>
          <w:tcPr>
            <w:tcW w:w="475" w:type="pct"/>
          </w:tcPr>
          <w:p w14:paraId="73630062" w14:textId="1BA4836D" w:rsidR="002F6B59" w:rsidRPr="002F6B59" w:rsidRDefault="002F6B59" w:rsidP="00355723">
            <w:pPr>
              <w:suppressAutoHyphens w:val="0"/>
              <w:spacing w:after="0"/>
              <w:jc w:val="center"/>
              <w:rPr>
                <w:color w:val="000000"/>
                <w:sz w:val="20"/>
                <w:szCs w:val="20"/>
                <w:lang w:val="en-US" w:eastAsia="el-GR"/>
              </w:rPr>
            </w:pPr>
            <w:r w:rsidRPr="002F6B59">
              <w:rPr>
                <w:color w:val="000000"/>
                <w:sz w:val="20"/>
                <w:szCs w:val="20"/>
                <w:lang w:val="el-GR" w:eastAsia="el-GR"/>
              </w:rPr>
              <w:t>Π1.1</w:t>
            </w:r>
          </w:p>
        </w:tc>
        <w:tc>
          <w:tcPr>
            <w:tcW w:w="2182" w:type="pct"/>
            <w:noWrap/>
            <w:vAlign w:val="center"/>
          </w:tcPr>
          <w:p w14:paraId="3812B01B" w14:textId="11529B48" w:rsidR="002F6B59" w:rsidRPr="002F6B59" w:rsidRDefault="002F6B59" w:rsidP="00355723">
            <w:pPr>
              <w:suppressAutoHyphens w:val="0"/>
              <w:spacing w:after="0"/>
              <w:jc w:val="left"/>
              <w:rPr>
                <w:bCs/>
                <w:sz w:val="20"/>
                <w:szCs w:val="20"/>
                <w:lang w:val="el-GR"/>
              </w:rPr>
            </w:pPr>
            <w:r w:rsidRPr="002F6B59">
              <w:rPr>
                <w:bCs/>
                <w:sz w:val="20"/>
                <w:szCs w:val="20"/>
                <w:lang w:val="el-GR"/>
              </w:rPr>
              <w:t>Σχέδιο Διαχείρισης και Ποιότητας Έργου (ΣΔΠΕ)</w:t>
            </w:r>
          </w:p>
        </w:tc>
        <w:tc>
          <w:tcPr>
            <w:tcW w:w="915" w:type="pct"/>
            <w:noWrap/>
          </w:tcPr>
          <w:p w14:paraId="3FFAC311" w14:textId="4783D063" w:rsidR="002F6B59" w:rsidRPr="002F6B59" w:rsidRDefault="00283FF0" w:rsidP="00355723">
            <w:pPr>
              <w:suppressAutoHyphens w:val="0"/>
              <w:spacing w:after="0"/>
              <w:jc w:val="center"/>
              <w:rPr>
                <w:color w:val="000000"/>
                <w:sz w:val="20"/>
                <w:szCs w:val="20"/>
                <w:lang w:val="el-GR" w:eastAsia="el-GR"/>
              </w:rPr>
            </w:pPr>
            <w:r>
              <w:rPr>
                <w:color w:val="000000"/>
                <w:sz w:val="20"/>
                <w:szCs w:val="20"/>
                <w:lang w:val="el-GR" w:eastAsia="el-GR"/>
              </w:rPr>
              <w:t>2</w:t>
            </w:r>
            <w:r w:rsidRPr="00283FF0">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121A330D" w14:textId="77777777" w:rsidR="002F6B59" w:rsidRPr="002F6B59" w:rsidRDefault="002F6B59"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283FF0" w:rsidRPr="002F6B59" w14:paraId="04BFC13D" w14:textId="77777777" w:rsidTr="003D2779">
        <w:trPr>
          <w:trHeight w:val="175"/>
        </w:trPr>
        <w:tc>
          <w:tcPr>
            <w:tcW w:w="295" w:type="pct"/>
            <w:noWrap/>
          </w:tcPr>
          <w:p w14:paraId="3AE1658F" w14:textId="77777777" w:rsidR="00283FF0" w:rsidRPr="002F6B59" w:rsidRDefault="00283FF0" w:rsidP="00355723">
            <w:pPr>
              <w:suppressAutoHyphens w:val="0"/>
              <w:spacing w:after="0"/>
              <w:jc w:val="center"/>
              <w:rPr>
                <w:color w:val="000000"/>
                <w:lang w:val="el-GR" w:eastAsia="el-GR"/>
              </w:rPr>
            </w:pPr>
            <w:r w:rsidRPr="002F6B59">
              <w:rPr>
                <w:color w:val="000000"/>
                <w:lang w:val="el-GR" w:eastAsia="el-GR"/>
              </w:rPr>
              <w:t>2</w:t>
            </w:r>
          </w:p>
        </w:tc>
        <w:tc>
          <w:tcPr>
            <w:tcW w:w="358" w:type="pct"/>
          </w:tcPr>
          <w:p w14:paraId="7401E1B5" w14:textId="77777777" w:rsidR="00283FF0" w:rsidRPr="002F6B59" w:rsidRDefault="00283FF0" w:rsidP="00355723">
            <w:pPr>
              <w:suppressAutoHyphens w:val="0"/>
              <w:spacing w:after="0"/>
              <w:jc w:val="center"/>
              <w:rPr>
                <w:color w:val="000000"/>
                <w:lang w:val="el-GR" w:eastAsia="el-GR"/>
              </w:rPr>
            </w:pPr>
            <w:r w:rsidRPr="002F6B59">
              <w:rPr>
                <w:color w:val="000000"/>
                <w:lang w:val="el-GR" w:eastAsia="el-GR"/>
              </w:rPr>
              <w:t>1</w:t>
            </w:r>
            <w:r w:rsidRPr="002F6B59">
              <w:rPr>
                <w:color w:val="000000"/>
                <w:vertAlign w:val="superscript"/>
                <w:lang w:val="el-GR" w:eastAsia="el-GR"/>
              </w:rPr>
              <w:t>η</w:t>
            </w:r>
          </w:p>
        </w:tc>
        <w:tc>
          <w:tcPr>
            <w:tcW w:w="475" w:type="pct"/>
          </w:tcPr>
          <w:p w14:paraId="073CD6E4" w14:textId="291BD2DA" w:rsidR="00283FF0" w:rsidRPr="002F6B59" w:rsidRDefault="00283FF0" w:rsidP="00355723">
            <w:pPr>
              <w:suppressAutoHyphens w:val="0"/>
              <w:spacing w:after="0"/>
              <w:jc w:val="center"/>
              <w:rPr>
                <w:color w:val="000000"/>
                <w:sz w:val="20"/>
                <w:szCs w:val="20"/>
                <w:lang w:val="el-GR" w:eastAsia="el-GR"/>
              </w:rPr>
            </w:pPr>
            <w:r w:rsidRPr="002F6B59">
              <w:rPr>
                <w:color w:val="000000"/>
                <w:sz w:val="20"/>
                <w:szCs w:val="20"/>
                <w:lang w:val="el-GR" w:eastAsia="el-GR"/>
              </w:rPr>
              <w:t>Π1.2</w:t>
            </w:r>
          </w:p>
        </w:tc>
        <w:tc>
          <w:tcPr>
            <w:tcW w:w="2182" w:type="pct"/>
            <w:noWrap/>
            <w:vAlign w:val="center"/>
          </w:tcPr>
          <w:p w14:paraId="440C9F4D" w14:textId="2B74C9CA" w:rsidR="00283FF0" w:rsidRPr="002F6B59" w:rsidRDefault="00283FF0" w:rsidP="00355723">
            <w:pPr>
              <w:suppressAutoHyphens w:val="0"/>
              <w:spacing w:after="0"/>
              <w:jc w:val="left"/>
              <w:rPr>
                <w:bCs/>
                <w:sz w:val="20"/>
                <w:szCs w:val="20"/>
                <w:lang w:val="el-GR"/>
              </w:rPr>
            </w:pPr>
            <w:r w:rsidRPr="002F6B59">
              <w:rPr>
                <w:bCs/>
                <w:sz w:val="20"/>
                <w:szCs w:val="20"/>
                <w:lang w:val="el-GR"/>
              </w:rPr>
              <w:t xml:space="preserve">Υφιστάμενη κατάσταση Στρατηγικού και Επιχειρησιακού Σχεδιασμού ΥΠΕΞ </w:t>
            </w:r>
          </w:p>
        </w:tc>
        <w:tc>
          <w:tcPr>
            <w:tcW w:w="915" w:type="pct"/>
            <w:noWrap/>
          </w:tcPr>
          <w:p w14:paraId="334828D6" w14:textId="6AB28AB1" w:rsidR="00283FF0" w:rsidRPr="002F6B59" w:rsidRDefault="00283FF0" w:rsidP="00355723">
            <w:pPr>
              <w:suppressAutoHyphens w:val="0"/>
              <w:spacing w:after="0"/>
              <w:jc w:val="center"/>
              <w:rPr>
                <w:color w:val="000000"/>
                <w:sz w:val="20"/>
                <w:szCs w:val="20"/>
                <w:lang w:val="el-GR" w:eastAsia="el-GR"/>
              </w:rPr>
            </w:pPr>
            <w:r>
              <w:rPr>
                <w:color w:val="000000"/>
                <w:sz w:val="20"/>
                <w:szCs w:val="20"/>
                <w:lang w:val="el-GR" w:eastAsia="el-GR"/>
              </w:rPr>
              <w:t>2</w:t>
            </w:r>
            <w:r w:rsidRPr="00283FF0">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725367BD" w14:textId="77777777" w:rsidR="00283FF0" w:rsidRPr="002F6B59" w:rsidRDefault="00283FF0"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283FF0" w:rsidRPr="002F6B59" w14:paraId="71CFA959" w14:textId="77777777" w:rsidTr="003D2779">
        <w:trPr>
          <w:trHeight w:val="175"/>
        </w:trPr>
        <w:tc>
          <w:tcPr>
            <w:tcW w:w="295" w:type="pct"/>
            <w:noWrap/>
          </w:tcPr>
          <w:p w14:paraId="4B64F323" w14:textId="77777777" w:rsidR="00283FF0" w:rsidRPr="002F6B59" w:rsidRDefault="00283FF0" w:rsidP="00355723">
            <w:pPr>
              <w:suppressAutoHyphens w:val="0"/>
              <w:spacing w:after="0"/>
              <w:jc w:val="center"/>
              <w:rPr>
                <w:color w:val="000000"/>
                <w:lang w:val="el-GR" w:eastAsia="el-GR"/>
              </w:rPr>
            </w:pPr>
            <w:r w:rsidRPr="002F6B59">
              <w:rPr>
                <w:color w:val="000000"/>
                <w:lang w:val="el-GR" w:eastAsia="el-GR"/>
              </w:rPr>
              <w:t>3</w:t>
            </w:r>
          </w:p>
        </w:tc>
        <w:tc>
          <w:tcPr>
            <w:tcW w:w="358" w:type="pct"/>
          </w:tcPr>
          <w:p w14:paraId="7AD06578" w14:textId="77777777" w:rsidR="00283FF0" w:rsidRPr="002F6B59" w:rsidRDefault="00283FF0" w:rsidP="00355723">
            <w:pPr>
              <w:suppressAutoHyphens w:val="0"/>
              <w:spacing w:after="0"/>
              <w:jc w:val="center"/>
              <w:rPr>
                <w:color w:val="000000"/>
                <w:lang w:val="el-GR" w:eastAsia="el-GR"/>
              </w:rPr>
            </w:pPr>
            <w:r w:rsidRPr="002F6B59">
              <w:rPr>
                <w:color w:val="000000"/>
                <w:lang w:val="el-GR" w:eastAsia="el-GR"/>
              </w:rPr>
              <w:t>1</w:t>
            </w:r>
            <w:r w:rsidRPr="002F6B59">
              <w:rPr>
                <w:color w:val="000000"/>
                <w:vertAlign w:val="superscript"/>
                <w:lang w:val="el-GR" w:eastAsia="el-GR"/>
              </w:rPr>
              <w:t>η</w:t>
            </w:r>
          </w:p>
        </w:tc>
        <w:tc>
          <w:tcPr>
            <w:tcW w:w="475" w:type="pct"/>
          </w:tcPr>
          <w:p w14:paraId="27D1B20B" w14:textId="3A6E26FF" w:rsidR="00283FF0" w:rsidRPr="002F6B59" w:rsidRDefault="00283FF0" w:rsidP="00355723">
            <w:pPr>
              <w:suppressAutoHyphens w:val="0"/>
              <w:spacing w:after="0"/>
              <w:jc w:val="center"/>
              <w:rPr>
                <w:color w:val="000000"/>
                <w:sz w:val="20"/>
                <w:szCs w:val="20"/>
                <w:lang w:val="el-GR" w:eastAsia="el-GR"/>
              </w:rPr>
            </w:pPr>
            <w:r w:rsidRPr="002F6B59">
              <w:rPr>
                <w:color w:val="000000"/>
                <w:sz w:val="20"/>
                <w:szCs w:val="20"/>
                <w:lang w:val="el-GR" w:eastAsia="el-GR"/>
              </w:rPr>
              <w:t>Π1.3</w:t>
            </w:r>
          </w:p>
        </w:tc>
        <w:tc>
          <w:tcPr>
            <w:tcW w:w="2182" w:type="pct"/>
            <w:noWrap/>
            <w:vAlign w:val="center"/>
          </w:tcPr>
          <w:p w14:paraId="32A816CE" w14:textId="2EDACB98" w:rsidR="00283FF0" w:rsidRPr="002F6B59" w:rsidRDefault="00283FF0" w:rsidP="00355723">
            <w:pPr>
              <w:suppressAutoHyphens w:val="0"/>
              <w:spacing w:after="0"/>
              <w:jc w:val="left"/>
              <w:rPr>
                <w:bCs/>
                <w:sz w:val="20"/>
                <w:szCs w:val="20"/>
                <w:lang w:val="el-GR"/>
              </w:rPr>
            </w:pPr>
            <w:r w:rsidRPr="002F6B59">
              <w:rPr>
                <w:bCs/>
                <w:sz w:val="20"/>
                <w:szCs w:val="20"/>
                <w:lang w:val="el-GR"/>
              </w:rPr>
              <w:t>Μελέτη εφαρμογής και σκοπιμότητας και ανάλυση υφιστάμενων ψηφιακών υπηρεσιών και εφαρμογών</w:t>
            </w:r>
          </w:p>
        </w:tc>
        <w:tc>
          <w:tcPr>
            <w:tcW w:w="915" w:type="pct"/>
            <w:noWrap/>
          </w:tcPr>
          <w:p w14:paraId="757FA943" w14:textId="5E7F9745" w:rsidR="00283FF0" w:rsidRPr="002F6B59" w:rsidRDefault="00283FF0" w:rsidP="00355723">
            <w:pPr>
              <w:suppressAutoHyphens w:val="0"/>
              <w:spacing w:after="0"/>
              <w:jc w:val="center"/>
              <w:rPr>
                <w:color w:val="000000"/>
                <w:sz w:val="20"/>
                <w:szCs w:val="20"/>
                <w:lang w:val="el-GR" w:eastAsia="el-GR"/>
              </w:rPr>
            </w:pPr>
            <w:r>
              <w:rPr>
                <w:color w:val="000000"/>
                <w:sz w:val="20"/>
                <w:szCs w:val="20"/>
                <w:lang w:val="el-GR" w:eastAsia="el-GR"/>
              </w:rPr>
              <w:t>2</w:t>
            </w:r>
            <w:r w:rsidRPr="00283FF0">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3D8D53AB" w14:textId="77777777" w:rsidR="00283FF0" w:rsidRPr="002F6B59" w:rsidRDefault="00283FF0"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283FF0" w:rsidRPr="002F6B59" w14:paraId="0B4C8441" w14:textId="77777777" w:rsidTr="003D2779">
        <w:trPr>
          <w:trHeight w:val="175"/>
        </w:trPr>
        <w:tc>
          <w:tcPr>
            <w:tcW w:w="295" w:type="pct"/>
            <w:noWrap/>
          </w:tcPr>
          <w:p w14:paraId="46A0C08E" w14:textId="77777777" w:rsidR="00283FF0" w:rsidRPr="002F6B59" w:rsidRDefault="00283FF0" w:rsidP="00355723">
            <w:pPr>
              <w:suppressAutoHyphens w:val="0"/>
              <w:spacing w:after="0"/>
              <w:jc w:val="center"/>
              <w:rPr>
                <w:color w:val="000000"/>
                <w:lang w:val="el-GR" w:eastAsia="el-GR"/>
              </w:rPr>
            </w:pPr>
            <w:r w:rsidRPr="002F6B59">
              <w:rPr>
                <w:color w:val="000000"/>
                <w:lang w:val="el-GR" w:eastAsia="el-GR"/>
              </w:rPr>
              <w:t>4</w:t>
            </w:r>
          </w:p>
        </w:tc>
        <w:tc>
          <w:tcPr>
            <w:tcW w:w="358" w:type="pct"/>
          </w:tcPr>
          <w:p w14:paraId="2007DFEE" w14:textId="77777777" w:rsidR="00283FF0" w:rsidRPr="002F6B59" w:rsidRDefault="00283FF0" w:rsidP="00355723">
            <w:pPr>
              <w:suppressAutoHyphens w:val="0"/>
              <w:spacing w:after="0"/>
              <w:jc w:val="center"/>
              <w:rPr>
                <w:color w:val="000000"/>
                <w:lang w:val="el-GR" w:eastAsia="el-GR"/>
              </w:rPr>
            </w:pPr>
            <w:r w:rsidRPr="002F6B59">
              <w:rPr>
                <w:color w:val="000000"/>
                <w:lang w:val="el-GR" w:eastAsia="el-GR"/>
              </w:rPr>
              <w:t>1</w:t>
            </w:r>
            <w:r w:rsidRPr="002F6B59">
              <w:rPr>
                <w:color w:val="000000"/>
                <w:vertAlign w:val="superscript"/>
                <w:lang w:val="el-GR" w:eastAsia="el-GR"/>
              </w:rPr>
              <w:t>η</w:t>
            </w:r>
          </w:p>
        </w:tc>
        <w:tc>
          <w:tcPr>
            <w:tcW w:w="475" w:type="pct"/>
          </w:tcPr>
          <w:p w14:paraId="692666DB" w14:textId="1AC16096" w:rsidR="00283FF0" w:rsidRPr="002F6B59" w:rsidRDefault="00283FF0" w:rsidP="00355723">
            <w:pPr>
              <w:suppressAutoHyphens w:val="0"/>
              <w:spacing w:after="0"/>
              <w:jc w:val="center"/>
              <w:rPr>
                <w:color w:val="000000"/>
                <w:sz w:val="20"/>
                <w:szCs w:val="20"/>
                <w:lang w:val="el-GR" w:eastAsia="el-GR"/>
              </w:rPr>
            </w:pPr>
            <w:r w:rsidRPr="002F6B59">
              <w:rPr>
                <w:color w:val="000000"/>
                <w:sz w:val="20"/>
                <w:szCs w:val="20"/>
                <w:lang w:val="el-GR" w:eastAsia="el-GR"/>
              </w:rPr>
              <w:t>Π1.4</w:t>
            </w:r>
          </w:p>
        </w:tc>
        <w:tc>
          <w:tcPr>
            <w:tcW w:w="2182" w:type="pct"/>
            <w:noWrap/>
            <w:vAlign w:val="center"/>
          </w:tcPr>
          <w:p w14:paraId="0144BEA6" w14:textId="07A31038" w:rsidR="00283FF0" w:rsidRPr="002F6B59" w:rsidRDefault="00283FF0" w:rsidP="00355723">
            <w:pPr>
              <w:suppressAutoHyphens w:val="0"/>
              <w:spacing w:after="0"/>
              <w:jc w:val="left"/>
              <w:rPr>
                <w:bCs/>
                <w:sz w:val="20"/>
                <w:szCs w:val="20"/>
                <w:lang w:val="el-GR"/>
              </w:rPr>
            </w:pPr>
            <w:r w:rsidRPr="002F6B59">
              <w:rPr>
                <w:bCs/>
                <w:sz w:val="20"/>
                <w:szCs w:val="20"/>
                <w:lang w:val="el-GR"/>
              </w:rPr>
              <w:t>Mελέτη διαλειτουργικότητας</w:t>
            </w:r>
          </w:p>
        </w:tc>
        <w:tc>
          <w:tcPr>
            <w:tcW w:w="915" w:type="pct"/>
            <w:noWrap/>
          </w:tcPr>
          <w:p w14:paraId="455286AC" w14:textId="5FDB0C47" w:rsidR="00283FF0" w:rsidRPr="002F6B59" w:rsidRDefault="00283FF0" w:rsidP="00355723">
            <w:pPr>
              <w:suppressAutoHyphens w:val="0"/>
              <w:spacing w:after="0"/>
              <w:jc w:val="center"/>
              <w:rPr>
                <w:color w:val="000000"/>
                <w:sz w:val="20"/>
                <w:szCs w:val="20"/>
                <w:lang w:val="el-GR" w:eastAsia="el-GR"/>
              </w:rPr>
            </w:pPr>
            <w:r>
              <w:rPr>
                <w:color w:val="000000"/>
                <w:sz w:val="20"/>
                <w:szCs w:val="20"/>
                <w:lang w:val="el-GR" w:eastAsia="el-GR"/>
              </w:rPr>
              <w:t>2</w:t>
            </w:r>
            <w:r w:rsidRPr="00283FF0">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0A056050" w14:textId="77777777" w:rsidR="00283FF0" w:rsidRPr="002F6B59" w:rsidRDefault="00283FF0"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283FF0" w:rsidRPr="002F6B59" w14:paraId="30C7D76A" w14:textId="77777777" w:rsidTr="003D2779">
        <w:trPr>
          <w:trHeight w:val="175"/>
        </w:trPr>
        <w:tc>
          <w:tcPr>
            <w:tcW w:w="295" w:type="pct"/>
            <w:noWrap/>
          </w:tcPr>
          <w:p w14:paraId="117A6504" w14:textId="77777777" w:rsidR="00283FF0" w:rsidRPr="002F6B59" w:rsidRDefault="00283FF0" w:rsidP="00355723">
            <w:pPr>
              <w:suppressAutoHyphens w:val="0"/>
              <w:spacing w:after="0"/>
              <w:jc w:val="center"/>
              <w:rPr>
                <w:color w:val="000000"/>
                <w:lang w:val="el-GR" w:eastAsia="el-GR"/>
              </w:rPr>
            </w:pPr>
            <w:r w:rsidRPr="002F6B59">
              <w:rPr>
                <w:color w:val="000000"/>
                <w:lang w:val="el-GR" w:eastAsia="el-GR"/>
              </w:rPr>
              <w:t>5</w:t>
            </w:r>
          </w:p>
        </w:tc>
        <w:tc>
          <w:tcPr>
            <w:tcW w:w="358" w:type="pct"/>
          </w:tcPr>
          <w:p w14:paraId="1F821529" w14:textId="77777777" w:rsidR="00283FF0" w:rsidRPr="002F6B59" w:rsidRDefault="00283FF0" w:rsidP="00355723">
            <w:pPr>
              <w:suppressAutoHyphens w:val="0"/>
              <w:spacing w:after="0"/>
              <w:jc w:val="center"/>
              <w:rPr>
                <w:color w:val="000000"/>
                <w:lang w:val="el-GR" w:eastAsia="el-GR"/>
              </w:rPr>
            </w:pPr>
            <w:r w:rsidRPr="002F6B59">
              <w:rPr>
                <w:color w:val="000000"/>
                <w:lang w:val="el-GR" w:eastAsia="el-GR"/>
              </w:rPr>
              <w:t>1</w:t>
            </w:r>
            <w:r w:rsidRPr="002F6B59">
              <w:rPr>
                <w:color w:val="000000"/>
                <w:vertAlign w:val="superscript"/>
                <w:lang w:val="el-GR" w:eastAsia="el-GR"/>
              </w:rPr>
              <w:t>η</w:t>
            </w:r>
          </w:p>
        </w:tc>
        <w:tc>
          <w:tcPr>
            <w:tcW w:w="475" w:type="pct"/>
          </w:tcPr>
          <w:p w14:paraId="5C727D0A" w14:textId="15B1F0E4" w:rsidR="00283FF0" w:rsidRPr="002F6B59" w:rsidRDefault="00283FF0" w:rsidP="00355723">
            <w:pPr>
              <w:suppressAutoHyphens w:val="0"/>
              <w:spacing w:after="0"/>
              <w:jc w:val="center"/>
              <w:rPr>
                <w:color w:val="000000"/>
                <w:sz w:val="20"/>
                <w:szCs w:val="20"/>
                <w:lang w:val="el-GR" w:eastAsia="el-GR"/>
              </w:rPr>
            </w:pPr>
            <w:r w:rsidRPr="002F6B59">
              <w:rPr>
                <w:color w:val="000000"/>
                <w:sz w:val="20"/>
                <w:szCs w:val="20"/>
                <w:lang w:val="el-GR" w:eastAsia="el-GR"/>
              </w:rPr>
              <w:t>Π1.5</w:t>
            </w:r>
          </w:p>
        </w:tc>
        <w:tc>
          <w:tcPr>
            <w:tcW w:w="2182" w:type="pct"/>
            <w:noWrap/>
            <w:vAlign w:val="center"/>
          </w:tcPr>
          <w:p w14:paraId="2F33DCD9" w14:textId="6673054F" w:rsidR="00283FF0" w:rsidRPr="002F6B59" w:rsidRDefault="00283FF0" w:rsidP="00355723">
            <w:pPr>
              <w:suppressAutoHyphens w:val="0"/>
              <w:spacing w:after="0"/>
              <w:jc w:val="left"/>
              <w:rPr>
                <w:bCs/>
                <w:sz w:val="20"/>
                <w:szCs w:val="20"/>
                <w:lang w:val="el-GR"/>
              </w:rPr>
            </w:pPr>
            <w:r w:rsidRPr="002F6B59">
              <w:rPr>
                <w:bCs/>
                <w:sz w:val="20"/>
                <w:szCs w:val="20"/>
                <w:lang w:val="el-GR"/>
              </w:rPr>
              <w:t>Mελέτη ασφάλειας συστήματος</w:t>
            </w:r>
          </w:p>
        </w:tc>
        <w:tc>
          <w:tcPr>
            <w:tcW w:w="915" w:type="pct"/>
            <w:noWrap/>
          </w:tcPr>
          <w:p w14:paraId="73AC401A" w14:textId="7172F44E" w:rsidR="00283FF0" w:rsidRPr="002F6B59" w:rsidRDefault="00283FF0" w:rsidP="00355723">
            <w:pPr>
              <w:suppressAutoHyphens w:val="0"/>
              <w:spacing w:after="0"/>
              <w:jc w:val="center"/>
              <w:rPr>
                <w:color w:val="000000"/>
                <w:sz w:val="20"/>
                <w:szCs w:val="20"/>
                <w:lang w:val="el-GR" w:eastAsia="el-GR"/>
              </w:rPr>
            </w:pPr>
            <w:r>
              <w:rPr>
                <w:color w:val="000000"/>
                <w:sz w:val="20"/>
                <w:szCs w:val="20"/>
                <w:lang w:val="el-GR" w:eastAsia="el-GR"/>
              </w:rPr>
              <w:t>2</w:t>
            </w:r>
            <w:r w:rsidRPr="00283FF0">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32242C64" w14:textId="77777777" w:rsidR="00283FF0" w:rsidRPr="002F6B59" w:rsidRDefault="00283FF0"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283FF0" w:rsidRPr="002F6B59" w14:paraId="0CE62020" w14:textId="77777777" w:rsidTr="003D2779">
        <w:trPr>
          <w:trHeight w:val="175"/>
        </w:trPr>
        <w:tc>
          <w:tcPr>
            <w:tcW w:w="295" w:type="pct"/>
            <w:noWrap/>
            <w:hideMark/>
          </w:tcPr>
          <w:p w14:paraId="7D9FC43D" w14:textId="77777777" w:rsidR="00283FF0" w:rsidRPr="002F6B59" w:rsidRDefault="00283FF0" w:rsidP="00355723">
            <w:pPr>
              <w:suppressAutoHyphens w:val="0"/>
              <w:spacing w:after="0"/>
              <w:jc w:val="center"/>
              <w:rPr>
                <w:color w:val="000000"/>
                <w:lang w:val="el-GR" w:eastAsia="el-GR"/>
              </w:rPr>
            </w:pPr>
            <w:r w:rsidRPr="002F6B59">
              <w:rPr>
                <w:color w:val="000000"/>
                <w:lang w:val="el-GR" w:eastAsia="el-GR"/>
              </w:rPr>
              <w:t>6</w:t>
            </w:r>
          </w:p>
        </w:tc>
        <w:tc>
          <w:tcPr>
            <w:tcW w:w="358" w:type="pct"/>
          </w:tcPr>
          <w:p w14:paraId="753843FB" w14:textId="77777777" w:rsidR="00283FF0" w:rsidRPr="002F6B59" w:rsidRDefault="00283FF0" w:rsidP="00355723">
            <w:pPr>
              <w:suppressAutoHyphens w:val="0"/>
              <w:spacing w:after="0"/>
              <w:jc w:val="center"/>
              <w:rPr>
                <w:color w:val="000000"/>
                <w:lang w:val="el-GR" w:eastAsia="el-GR"/>
              </w:rPr>
            </w:pPr>
            <w:r w:rsidRPr="002F6B59">
              <w:rPr>
                <w:color w:val="000000"/>
                <w:lang w:val="el-GR" w:eastAsia="el-GR"/>
              </w:rPr>
              <w:t>1</w:t>
            </w:r>
            <w:r w:rsidRPr="002F6B59">
              <w:rPr>
                <w:color w:val="000000"/>
                <w:vertAlign w:val="superscript"/>
                <w:lang w:val="el-GR" w:eastAsia="el-GR"/>
              </w:rPr>
              <w:t>η</w:t>
            </w:r>
          </w:p>
        </w:tc>
        <w:tc>
          <w:tcPr>
            <w:tcW w:w="475" w:type="pct"/>
          </w:tcPr>
          <w:p w14:paraId="0A94DCB6" w14:textId="659FA786" w:rsidR="00283FF0" w:rsidRPr="002F6B59" w:rsidRDefault="00283FF0" w:rsidP="00355723">
            <w:pPr>
              <w:suppressAutoHyphens w:val="0"/>
              <w:spacing w:after="0"/>
              <w:jc w:val="center"/>
              <w:rPr>
                <w:color w:val="000000"/>
                <w:sz w:val="20"/>
                <w:szCs w:val="20"/>
                <w:lang w:val="el-GR" w:eastAsia="el-GR"/>
              </w:rPr>
            </w:pPr>
            <w:r w:rsidRPr="002F6B59">
              <w:rPr>
                <w:color w:val="000000"/>
                <w:sz w:val="20"/>
                <w:szCs w:val="20"/>
                <w:lang w:val="el-GR" w:eastAsia="el-GR"/>
              </w:rPr>
              <w:t>Π1.6</w:t>
            </w:r>
          </w:p>
        </w:tc>
        <w:tc>
          <w:tcPr>
            <w:tcW w:w="2182" w:type="pct"/>
            <w:noWrap/>
            <w:vAlign w:val="center"/>
          </w:tcPr>
          <w:p w14:paraId="0BE3F495" w14:textId="38EABB3D" w:rsidR="00283FF0" w:rsidRPr="002F6B59" w:rsidRDefault="00283FF0" w:rsidP="00355723">
            <w:pPr>
              <w:suppressAutoHyphens w:val="0"/>
              <w:spacing w:after="0"/>
              <w:jc w:val="left"/>
              <w:rPr>
                <w:bCs/>
                <w:color w:val="000000"/>
                <w:sz w:val="20"/>
                <w:szCs w:val="20"/>
                <w:lang w:val="el-GR" w:eastAsia="el-GR"/>
              </w:rPr>
            </w:pPr>
            <w:r w:rsidRPr="002F6B59">
              <w:rPr>
                <w:bCs/>
                <w:sz w:val="20"/>
                <w:szCs w:val="20"/>
                <w:lang w:val="el-GR"/>
              </w:rPr>
              <w:t>Σχεδιασμός αρχιτεκτονικής λύσης και λειτουργικός σχεδιασμός</w:t>
            </w:r>
          </w:p>
        </w:tc>
        <w:tc>
          <w:tcPr>
            <w:tcW w:w="915" w:type="pct"/>
            <w:noWrap/>
          </w:tcPr>
          <w:p w14:paraId="432AB007" w14:textId="62133F7B" w:rsidR="00283FF0" w:rsidRPr="002F6B59" w:rsidRDefault="00283FF0" w:rsidP="00355723">
            <w:pPr>
              <w:suppressAutoHyphens w:val="0"/>
              <w:spacing w:after="0"/>
              <w:jc w:val="center"/>
              <w:rPr>
                <w:color w:val="000000"/>
                <w:sz w:val="20"/>
                <w:szCs w:val="20"/>
                <w:lang w:val="el-GR" w:eastAsia="el-GR"/>
              </w:rPr>
            </w:pPr>
            <w:r>
              <w:rPr>
                <w:color w:val="000000"/>
                <w:sz w:val="20"/>
                <w:szCs w:val="20"/>
                <w:lang w:val="el-GR" w:eastAsia="el-GR"/>
              </w:rPr>
              <w:t>2</w:t>
            </w:r>
            <w:r w:rsidRPr="00283FF0">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57AFC359" w14:textId="77777777" w:rsidR="00283FF0" w:rsidRPr="002F6B59" w:rsidRDefault="00283FF0"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283FF0" w:rsidRPr="002F6B59" w14:paraId="3AFD0617" w14:textId="77777777" w:rsidTr="003D2779">
        <w:trPr>
          <w:trHeight w:val="379"/>
        </w:trPr>
        <w:tc>
          <w:tcPr>
            <w:tcW w:w="295" w:type="pct"/>
            <w:noWrap/>
            <w:hideMark/>
          </w:tcPr>
          <w:p w14:paraId="736B2996" w14:textId="77777777" w:rsidR="00283FF0" w:rsidRPr="002F6B59" w:rsidRDefault="00283FF0" w:rsidP="00355723">
            <w:pPr>
              <w:suppressAutoHyphens w:val="0"/>
              <w:spacing w:after="0"/>
              <w:jc w:val="center"/>
              <w:rPr>
                <w:color w:val="000000"/>
                <w:lang w:val="el-GR" w:eastAsia="el-GR"/>
              </w:rPr>
            </w:pPr>
            <w:r w:rsidRPr="002F6B59">
              <w:rPr>
                <w:color w:val="000000"/>
                <w:lang w:val="el-GR" w:eastAsia="el-GR"/>
              </w:rPr>
              <w:t>7</w:t>
            </w:r>
          </w:p>
        </w:tc>
        <w:tc>
          <w:tcPr>
            <w:tcW w:w="358" w:type="pct"/>
          </w:tcPr>
          <w:p w14:paraId="71276802" w14:textId="77777777" w:rsidR="00283FF0" w:rsidRPr="002F6B59" w:rsidRDefault="00283FF0" w:rsidP="00355723">
            <w:pPr>
              <w:suppressAutoHyphens w:val="0"/>
              <w:spacing w:after="0"/>
              <w:jc w:val="center"/>
              <w:rPr>
                <w:color w:val="000000"/>
                <w:lang w:val="el-GR" w:eastAsia="el-GR"/>
              </w:rPr>
            </w:pPr>
            <w:r w:rsidRPr="002F6B59">
              <w:rPr>
                <w:color w:val="000000"/>
                <w:lang w:val="el-GR" w:eastAsia="el-GR"/>
              </w:rPr>
              <w:t>1</w:t>
            </w:r>
            <w:r w:rsidRPr="002F6B59">
              <w:rPr>
                <w:color w:val="000000"/>
                <w:vertAlign w:val="superscript"/>
                <w:lang w:val="el-GR" w:eastAsia="el-GR"/>
              </w:rPr>
              <w:t>η</w:t>
            </w:r>
          </w:p>
        </w:tc>
        <w:tc>
          <w:tcPr>
            <w:tcW w:w="475" w:type="pct"/>
          </w:tcPr>
          <w:p w14:paraId="0FCE1322" w14:textId="201DDACB" w:rsidR="00283FF0" w:rsidRPr="002F6B59" w:rsidRDefault="00283FF0" w:rsidP="00355723">
            <w:pPr>
              <w:suppressAutoHyphens w:val="0"/>
              <w:spacing w:after="0"/>
              <w:jc w:val="center"/>
              <w:rPr>
                <w:color w:val="000000"/>
                <w:sz w:val="20"/>
                <w:szCs w:val="20"/>
                <w:lang w:val="el-GR" w:eastAsia="el-GR"/>
              </w:rPr>
            </w:pPr>
            <w:r w:rsidRPr="002F6B59">
              <w:rPr>
                <w:color w:val="000000"/>
                <w:sz w:val="20"/>
                <w:szCs w:val="20"/>
                <w:lang w:val="el-GR" w:eastAsia="el-GR"/>
              </w:rPr>
              <w:t>Π1.7</w:t>
            </w:r>
          </w:p>
        </w:tc>
        <w:tc>
          <w:tcPr>
            <w:tcW w:w="2182" w:type="pct"/>
            <w:noWrap/>
            <w:vAlign w:val="center"/>
          </w:tcPr>
          <w:p w14:paraId="6FC0C34F" w14:textId="345F6A19" w:rsidR="00283FF0" w:rsidRPr="002F6B59" w:rsidRDefault="00283FF0" w:rsidP="00355723">
            <w:pPr>
              <w:suppressAutoHyphens w:val="0"/>
              <w:spacing w:after="0"/>
              <w:jc w:val="left"/>
              <w:rPr>
                <w:bCs/>
                <w:color w:val="000000"/>
                <w:sz w:val="20"/>
                <w:szCs w:val="20"/>
                <w:lang w:val="el-GR" w:eastAsia="el-GR"/>
              </w:rPr>
            </w:pPr>
            <w:r w:rsidRPr="002F6B59">
              <w:rPr>
                <w:bCs/>
                <w:sz w:val="20"/>
                <w:szCs w:val="20"/>
                <w:lang w:val="el-GR"/>
              </w:rPr>
              <w:t>Σενάρια και μεθοδολογία ελέγχου</w:t>
            </w:r>
          </w:p>
        </w:tc>
        <w:tc>
          <w:tcPr>
            <w:tcW w:w="915" w:type="pct"/>
          </w:tcPr>
          <w:p w14:paraId="5111A43C" w14:textId="1777484C" w:rsidR="00283FF0" w:rsidRPr="002F6B59" w:rsidRDefault="00283FF0" w:rsidP="00355723">
            <w:pPr>
              <w:suppressAutoHyphens w:val="0"/>
              <w:spacing w:after="0"/>
              <w:jc w:val="center"/>
              <w:rPr>
                <w:color w:val="000000"/>
                <w:sz w:val="20"/>
                <w:szCs w:val="20"/>
                <w:lang w:val="el-GR" w:eastAsia="el-GR"/>
              </w:rPr>
            </w:pPr>
            <w:r>
              <w:rPr>
                <w:color w:val="000000"/>
                <w:sz w:val="20"/>
                <w:szCs w:val="20"/>
                <w:lang w:val="el-GR" w:eastAsia="el-GR"/>
              </w:rPr>
              <w:t>2</w:t>
            </w:r>
            <w:r w:rsidRPr="00283FF0">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2CD6796D" w14:textId="77777777" w:rsidR="00283FF0" w:rsidRPr="002F6B59" w:rsidRDefault="00283FF0"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283FF0" w:rsidRPr="002F6B59" w14:paraId="3A7838AE" w14:textId="77777777" w:rsidTr="003D2779">
        <w:trPr>
          <w:trHeight w:val="365"/>
        </w:trPr>
        <w:tc>
          <w:tcPr>
            <w:tcW w:w="295" w:type="pct"/>
            <w:noWrap/>
          </w:tcPr>
          <w:p w14:paraId="17DF82BD" w14:textId="77777777" w:rsidR="00283FF0" w:rsidRPr="002F6B59" w:rsidRDefault="00283FF0" w:rsidP="00355723">
            <w:pPr>
              <w:suppressAutoHyphens w:val="0"/>
              <w:spacing w:after="0"/>
              <w:jc w:val="center"/>
              <w:rPr>
                <w:color w:val="000000"/>
                <w:lang w:val="el-GR" w:eastAsia="el-GR"/>
              </w:rPr>
            </w:pPr>
            <w:r w:rsidRPr="002F6B59">
              <w:rPr>
                <w:color w:val="000000"/>
                <w:lang w:val="el-GR" w:eastAsia="el-GR"/>
              </w:rPr>
              <w:lastRenderedPageBreak/>
              <w:t>8</w:t>
            </w:r>
          </w:p>
        </w:tc>
        <w:tc>
          <w:tcPr>
            <w:tcW w:w="358" w:type="pct"/>
          </w:tcPr>
          <w:p w14:paraId="74A75317" w14:textId="77777777" w:rsidR="00283FF0" w:rsidRPr="002F6B59" w:rsidRDefault="00283FF0" w:rsidP="00355723">
            <w:pPr>
              <w:suppressAutoHyphens w:val="0"/>
              <w:spacing w:after="0"/>
              <w:jc w:val="center"/>
              <w:rPr>
                <w:color w:val="000000"/>
                <w:lang w:val="el-GR" w:eastAsia="el-GR"/>
              </w:rPr>
            </w:pPr>
            <w:r w:rsidRPr="002F6B59">
              <w:rPr>
                <w:color w:val="000000"/>
                <w:lang w:val="el-GR" w:eastAsia="el-GR"/>
              </w:rPr>
              <w:t>1</w:t>
            </w:r>
            <w:r w:rsidRPr="002F6B59">
              <w:rPr>
                <w:color w:val="000000"/>
                <w:vertAlign w:val="superscript"/>
                <w:lang w:val="el-GR" w:eastAsia="el-GR"/>
              </w:rPr>
              <w:t>η</w:t>
            </w:r>
          </w:p>
        </w:tc>
        <w:tc>
          <w:tcPr>
            <w:tcW w:w="475" w:type="pct"/>
          </w:tcPr>
          <w:p w14:paraId="522B8FAB" w14:textId="4B761E71" w:rsidR="00283FF0" w:rsidRPr="002F6B59" w:rsidRDefault="00283FF0" w:rsidP="00355723">
            <w:pPr>
              <w:suppressAutoHyphens w:val="0"/>
              <w:spacing w:after="0"/>
              <w:jc w:val="center"/>
              <w:rPr>
                <w:color w:val="000000"/>
                <w:sz w:val="20"/>
                <w:szCs w:val="20"/>
                <w:lang w:val="el-GR" w:eastAsia="el-GR"/>
              </w:rPr>
            </w:pPr>
            <w:r w:rsidRPr="002F6B59">
              <w:rPr>
                <w:color w:val="000000"/>
                <w:sz w:val="20"/>
                <w:szCs w:val="20"/>
                <w:lang w:val="el-GR" w:eastAsia="el-GR"/>
              </w:rPr>
              <w:t>Π1.8</w:t>
            </w:r>
          </w:p>
        </w:tc>
        <w:tc>
          <w:tcPr>
            <w:tcW w:w="2182" w:type="pct"/>
            <w:noWrap/>
          </w:tcPr>
          <w:p w14:paraId="6C3365C4" w14:textId="0D7ABB55" w:rsidR="00283FF0" w:rsidRPr="002F6B59" w:rsidRDefault="00283FF0" w:rsidP="00355723">
            <w:pPr>
              <w:suppressAutoHyphens w:val="0"/>
              <w:spacing w:after="0"/>
              <w:jc w:val="left"/>
              <w:rPr>
                <w:bCs/>
                <w:sz w:val="20"/>
                <w:szCs w:val="20"/>
                <w:lang w:val="el-GR"/>
              </w:rPr>
            </w:pPr>
            <w:r w:rsidRPr="002F6B59">
              <w:rPr>
                <w:bCs/>
                <w:sz w:val="20"/>
                <w:szCs w:val="20"/>
                <w:lang w:val="el-GR"/>
              </w:rPr>
              <w:t>Πλάνο κατάρτισης – εκπαίδευσης Χρηστών</w:t>
            </w:r>
          </w:p>
        </w:tc>
        <w:tc>
          <w:tcPr>
            <w:tcW w:w="915" w:type="pct"/>
          </w:tcPr>
          <w:p w14:paraId="0AD3F775" w14:textId="561D53B0" w:rsidR="00283FF0" w:rsidRPr="002F6B59" w:rsidRDefault="00283FF0" w:rsidP="00355723">
            <w:pPr>
              <w:suppressAutoHyphens w:val="0"/>
              <w:spacing w:after="0"/>
              <w:jc w:val="center"/>
              <w:rPr>
                <w:color w:val="000000"/>
                <w:sz w:val="20"/>
                <w:szCs w:val="20"/>
                <w:lang w:val="el-GR" w:eastAsia="el-GR"/>
              </w:rPr>
            </w:pPr>
            <w:r>
              <w:rPr>
                <w:color w:val="000000"/>
                <w:sz w:val="20"/>
                <w:szCs w:val="20"/>
                <w:lang w:val="el-GR" w:eastAsia="el-GR"/>
              </w:rPr>
              <w:t>2</w:t>
            </w:r>
            <w:r w:rsidRPr="00283FF0">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00C902AC" w14:textId="77777777" w:rsidR="00283FF0" w:rsidRPr="002F6B59" w:rsidRDefault="00283FF0"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D05920" w:rsidRPr="002F6B59" w14:paraId="5CCEE56D" w14:textId="77777777" w:rsidTr="003D2779">
        <w:trPr>
          <w:trHeight w:val="190"/>
        </w:trPr>
        <w:tc>
          <w:tcPr>
            <w:tcW w:w="295" w:type="pct"/>
            <w:noWrap/>
          </w:tcPr>
          <w:p w14:paraId="31234DE5" w14:textId="77777777" w:rsidR="00D05920" w:rsidRPr="002F6B59" w:rsidRDefault="00D05920" w:rsidP="00D05920">
            <w:pPr>
              <w:suppressAutoHyphens w:val="0"/>
              <w:spacing w:after="0"/>
              <w:jc w:val="center"/>
              <w:rPr>
                <w:color w:val="000000"/>
                <w:lang w:val="el-GR" w:eastAsia="el-GR"/>
              </w:rPr>
            </w:pPr>
            <w:r w:rsidRPr="002F6B59">
              <w:rPr>
                <w:color w:val="000000"/>
                <w:lang w:val="el-GR" w:eastAsia="el-GR"/>
              </w:rPr>
              <w:t>9</w:t>
            </w:r>
          </w:p>
        </w:tc>
        <w:tc>
          <w:tcPr>
            <w:tcW w:w="358" w:type="pct"/>
          </w:tcPr>
          <w:p w14:paraId="32701199" w14:textId="2A49199E" w:rsidR="00D05920" w:rsidRPr="002F6B59" w:rsidRDefault="00D05920" w:rsidP="00D05920">
            <w:pPr>
              <w:suppressAutoHyphens w:val="0"/>
              <w:spacing w:after="0"/>
              <w:jc w:val="center"/>
              <w:rPr>
                <w:color w:val="000000"/>
                <w:lang w:val="el-GR" w:eastAsia="el-GR"/>
              </w:rPr>
            </w:pPr>
            <w:r>
              <w:rPr>
                <w:color w:val="000000"/>
                <w:lang w:val="el-GR" w:eastAsia="el-GR"/>
              </w:rPr>
              <w:t>2</w:t>
            </w:r>
            <w:r w:rsidRPr="00283FF0">
              <w:rPr>
                <w:color w:val="000000"/>
                <w:vertAlign w:val="superscript"/>
                <w:lang w:val="el-GR" w:eastAsia="el-GR"/>
              </w:rPr>
              <w:t>η</w:t>
            </w:r>
            <w:r>
              <w:rPr>
                <w:color w:val="000000"/>
                <w:lang w:val="el-GR" w:eastAsia="el-GR"/>
              </w:rPr>
              <w:t xml:space="preserve"> </w:t>
            </w:r>
          </w:p>
        </w:tc>
        <w:tc>
          <w:tcPr>
            <w:tcW w:w="475" w:type="pct"/>
          </w:tcPr>
          <w:p w14:paraId="105FF865" w14:textId="62C2D7E0" w:rsidR="00D05920" w:rsidRPr="00283FF0" w:rsidRDefault="00D05920" w:rsidP="00D05920">
            <w:pPr>
              <w:suppressAutoHyphens w:val="0"/>
              <w:spacing w:after="0"/>
              <w:jc w:val="center"/>
              <w:rPr>
                <w:color w:val="000000"/>
                <w:sz w:val="20"/>
                <w:szCs w:val="20"/>
                <w:lang w:val="el-GR" w:eastAsia="el-GR"/>
              </w:rPr>
            </w:pPr>
            <w:r w:rsidRPr="00902C86">
              <w:t>Π.2.1</w:t>
            </w:r>
          </w:p>
        </w:tc>
        <w:tc>
          <w:tcPr>
            <w:tcW w:w="2182" w:type="pct"/>
            <w:noWrap/>
          </w:tcPr>
          <w:p w14:paraId="4CC8FE0D" w14:textId="185BABF9" w:rsidR="00D05920" w:rsidRPr="00283FF0" w:rsidRDefault="00D05920" w:rsidP="00D05920">
            <w:pPr>
              <w:suppressAutoHyphens w:val="0"/>
              <w:spacing w:after="0"/>
              <w:jc w:val="left"/>
              <w:rPr>
                <w:bCs/>
                <w:sz w:val="20"/>
                <w:szCs w:val="20"/>
                <w:lang w:val="el-GR"/>
              </w:rPr>
            </w:pPr>
            <w:r w:rsidRPr="00902C86">
              <w:t>Μελέτη Ροών</w:t>
            </w:r>
          </w:p>
        </w:tc>
        <w:tc>
          <w:tcPr>
            <w:tcW w:w="915" w:type="pct"/>
          </w:tcPr>
          <w:p w14:paraId="55C71DE0" w14:textId="0F060AB7" w:rsidR="00D05920" w:rsidRPr="002F6B59" w:rsidRDefault="00D05920" w:rsidP="00D05920">
            <w:pPr>
              <w:suppressAutoHyphens w:val="0"/>
              <w:spacing w:after="0"/>
              <w:jc w:val="center"/>
              <w:rPr>
                <w:color w:val="000000"/>
                <w:sz w:val="20"/>
                <w:szCs w:val="20"/>
                <w:lang w:val="el-GR" w:eastAsia="el-GR"/>
              </w:rPr>
            </w:pPr>
            <w:r>
              <w:rPr>
                <w:color w:val="000000"/>
                <w:sz w:val="20"/>
                <w:szCs w:val="20"/>
                <w:lang w:val="el-GR" w:eastAsia="el-GR"/>
              </w:rPr>
              <w:t>11</w:t>
            </w:r>
            <w:r w:rsidRPr="00283FF0">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52D1FC75" w14:textId="77777777" w:rsidR="00D05920" w:rsidRPr="002F6B59" w:rsidRDefault="00D05920" w:rsidP="00D05920">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D05920" w:rsidRPr="002F6B59" w14:paraId="322D80ED" w14:textId="77777777" w:rsidTr="003D2779">
        <w:trPr>
          <w:trHeight w:val="190"/>
        </w:trPr>
        <w:tc>
          <w:tcPr>
            <w:tcW w:w="295" w:type="pct"/>
            <w:noWrap/>
          </w:tcPr>
          <w:p w14:paraId="08446709" w14:textId="77777777" w:rsidR="00D05920" w:rsidRPr="002F6B59" w:rsidRDefault="00D05920" w:rsidP="00D05920">
            <w:pPr>
              <w:suppressAutoHyphens w:val="0"/>
              <w:spacing w:after="0"/>
              <w:jc w:val="center"/>
              <w:rPr>
                <w:color w:val="000000"/>
                <w:lang w:val="el-GR" w:eastAsia="el-GR"/>
              </w:rPr>
            </w:pPr>
            <w:r w:rsidRPr="002F6B59">
              <w:rPr>
                <w:color w:val="000000"/>
                <w:lang w:val="el-GR" w:eastAsia="el-GR"/>
              </w:rPr>
              <w:t>10</w:t>
            </w:r>
          </w:p>
        </w:tc>
        <w:tc>
          <w:tcPr>
            <w:tcW w:w="358" w:type="pct"/>
          </w:tcPr>
          <w:p w14:paraId="43316EFB" w14:textId="330E1B0D" w:rsidR="00D05920" w:rsidRPr="002F6B59" w:rsidRDefault="00D05920" w:rsidP="00D05920">
            <w:pPr>
              <w:suppressAutoHyphens w:val="0"/>
              <w:spacing w:after="0"/>
              <w:jc w:val="center"/>
              <w:rPr>
                <w:color w:val="000000"/>
                <w:lang w:val="el-GR" w:eastAsia="el-GR"/>
              </w:rPr>
            </w:pPr>
            <w:r>
              <w:rPr>
                <w:color w:val="000000"/>
                <w:lang w:val="el-GR" w:eastAsia="el-GR"/>
              </w:rPr>
              <w:t>2</w:t>
            </w:r>
            <w:r w:rsidRPr="00283FF0">
              <w:rPr>
                <w:color w:val="000000"/>
                <w:vertAlign w:val="superscript"/>
                <w:lang w:val="el-GR" w:eastAsia="el-GR"/>
              </w:rPr>
              <w:t>η</w:t>
            </w:r>
          </w:p>
        </w:tc>
        <w:tc>
          <w:tcPr>
            <w:tcW w:w="475" w:type="pct"/>
          </w:tcPr>
          <w:p w14:paraId="5A7B5B30" w14:textId="0FE12077" w:rsidR="00D05920" w:rsidRPr="00283FF0" w:rsidRDefault="00D05920" w:rsidP="00D05920">
            <w:pPr>
              <w:suppressAutoHyphens w:val="0"/>
              <w:spacing w:after="0"/>
              <w:jc w:val="center"/>
              <w:rPr>
                <w:color w:val="000000"/>
                <w:sz w:val="20"/>
                <w:szCs w:val="20"/>
                <w:lang w:val="el-GR" w:eastAsia="el-GR"/>
              </w:rPr>
            </w:pPr>
            <w:r w:rsidRPr="00902C86">
              <w:t>Π.2.2</w:t>
            </w:r>
          </w:p>
        </w:tc>
        <w:tc>
          <w:tcPr>
            <w:tcW w:w="2182" w:type="pct"/>
            <w:noWrap/>
          </w:tcPr>
          <w:p w14:paraId="49662FA1" w14:textId="4AA720C3" w:rsidR="00D05920" w:rsidRPr="00283FF0" w:rsidRDefault="00D05920" w:rsidP="00D05920">
            <w:pPr>
              <w:suppressAutoHyphens w:val="0"/>
              <w:spacing w:after="0"/>
              <w:jc w:val="left"/>
              <w:rPr>
                <w:bCs/>
                <w:sz w:val="20"/>
                <w:szCs w:val="20"/>
                <w:lang w:val="el-GR"/>
              </w:rPr>
            </w:pPr>
            <w:r w:rsidRPr="00902C86">
              <w:t xml:space="preserve">Μελέτη Εμπλεκόμενων Ρόλων </w:t>
            </w:r>
          </w:p>
        </w:tc>
        <w:tc>
          <w:tcPr>
            <w:tcW w:w="915" w:type="pct"/>
          </w:tcPr>
          <w:p w14:paraId="703E229B" w14:textId="6C15E77E" w:rsidR="00D05920" w:rsidRPr="002F6B59" w:rsidRDefault="00D05920" w:rsidP="00D05920">
            <w:pPr>
              <w:suppressAutoHyphens w:val="0"/>
              <w:spacing w:after="0"/>
              <w:jc w:val="center"/>
              <w:rPr>
                <w:color w:val="000000"/>
                <w:sz w:val="20"/>
                <w:szCs w:val="20"/>
                <w:lang w:val="el-GR" w:eastAsia="el-GR"/>
              </w:rPr>
            </w:pPr>
            <w:r>
              <w:rPr>
                <w:color w:val="000000"/>
                <w:sz w:val="20"/>
                <w:szCs w:val="20"/>
                <w:lang w:val="el-GR" w:eastAsia="el-GR"/>
              </w:rPr>
              <w:t>11</w:t>
            </w:r>
            <w:r w:rsidRPr="00283FF0">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1AC27C76" w14:textId="77777777" w:rsidR="00D05920" w:rsidRPr="002F6B59" w:rsidRDefault="00D05920" w:rsidP="00D05920">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D05920" w:rsidRPr="002F6B59" w14:paraId="77E6F30D" w14:textId="77777777" w:rsidTr="003D2779">
        <w:trPr>
          <w:trHeight w:val="190"/>
        </w:trPr>
        <w:tc>
          <w:tcPr>
            <w:tcW w:w="295" w:type="pct"/>
            <w:noWrap/>
          </w:tcPr>
          <w:p w14:paraId="16B7D792" w14:textId="77777777" w:rsidR="00D05920" w:rsidRPr="002F6B59" w:rsidRDefault="00D05920" w:rsidP="00D05920">
            <w:pPr>
              <w:suppressAutoHyphens w:val="0"/>
              <w:spacing w:after="0"/>
              <w:jc w:val="center"/>
              <w:rPr>
                <w:color w:val="000000"/>
                <w:lang w:val="el-GR" w:eastAsia="el-GR"/>
              </w:rPr>
            </w:pPr>
            <w:r w:rsidRPr="002F6B59">
              <w:rPr>
                <w:color w:val="000000"/>
                <w:lang w:val="el-GR" w:eastAsia="el-GR"/>
              </w:rPr>
              <w:t>11</w:t>
            </w:r>
          </w:p>
        </w:tc>
        <w:tc>
          <w:tcPr>
            <w:tcW w:w="358" w:type="pct"/>
          </w:tcPr>
          <w:p w14:paraId="25D5BCDB" w14:textId="3F309917" w:rsidR="00D05920" w:rsidRPr="002F6B59" w:rsidRDefault="00D05920" w:rsidP="00D05920">
            <w:pPr>
              <w:suppressAutoHyphens w:val="0"/>
              <w:spacing w:after="0"/>
              <w:jc w:val="center"/>
              <w:rPr>
                <w:color w:val="000000"/>
                <w:lang w:val="el-GR" w:eastAsia="el-GR"/>
              </w:rPr>
            </w:pPr>
            <w:r>
              <w:rPr>
                <w:color w:val="000000"/>
                <w:lang w:val="el-GR" w:eastAsia="el-GR"/>
              </w:rPr>
              <w:t>2</w:t>
            </w:r>
            <w:r w:rsidRPr="00283FF0">
              <w:rPr>
                <w:color w:val="000000"/>
                <w:vertAlign w:val="superscript"/>
                <w:lang w:val="el-GR" w:eastAsia="el-GR"/>
              </w:rPr>
              <w:t>η</w:t>
            </w:r>
          </w:p>
        </w:tc>
        <w:tc>
          <w:tcPr>
            <w:tcW w:w="475" w:type="pct"/>
          </w:tcPr>
          <w:p w14:paraId="13BAD59C" w14:textId="08A0C723" w:rsidR="00D05920" w:rsidRPr="00283FF0" w:rsidRDefault="00D05920" w:rsidP="00D05920">
            <w:pPr>
              <w:suppressAutoHyphens w:val="0"/>
              <w:spacing w:after="0"/>
              <w:jc w:val="center"/>
              <w:rPr>
                <w:color w:val="000000"/>
                <w:sz w:val="20"/>
                <w:szCs w:val="20"/>
                <w:lang w:val="el-GR" w:eastAsia="el-GR"/>
              </w:rPr>
            </w:pPr>
            <w:r w:rsidRPr="00902C86">
              <w:t>Π.2.3</w:t>
            </w:r>
          </w:p>
        </w:tc>
        <w:tc>
          <w:tcPr>
            <w:tcW w:w="2182" w:type="pct"/>
            <w:noWrap/>
          </w:tcPr>
          <w:p w14:paraId="01A1700E" w14:textId="1B044B94" w:rsidR="00D05920" w:rsidRPr="00283FF0" w:rsidRDefault="00D05920" w:rsidP="00D05920">
            <w:pPr>
              <w:suppressAutoHyphens w:val="0"/>
              <w:spacing w:after="0"/>
              <w:jc w:val="left"/>
              <w:rPr>
                <w:bCs/>
                <w:sz w:val="20"/>
                <w:szCs w:val="20"/>
                <w:lang w:val="el-GR"/>
              </w:rPr>
            </w:pPr>
            <w:r w:rsidRPr="00902C86">
              <w:t xml:space="preserve">Μελέτη Προτυποποίησης Μοντέλων </w:t>
            </w:r>
          </w:p>
        </w:tc>
        <w:tc>
          <w:tcPr>
            <w:tcW w:w="915" w:type="pct"/>
          </w:tcPr>
          <w:p w14:paraId="29548D46" w14:textId="1F5EB54D" w:rsidR="00D05920" w:rsidRPr="002F6B59" w:rsidRDefault="00D05920" w:rsidP="00D05920">
            <w:pPr>
              <w:suppressAutoHyphens w:val="0"/>
              <w:spacing w:after="0"/>
              <w:jc w:val="center"/>
              <w:rPr>
                <w:color w:val="000000"/>
                <w:sz w:val="20"/>
                <w:szCs w:val="20"/>
                <w:lang w:val="el-GR" w:eastAsia="el-GR"/>
              </w:rPr>
            </w:pPr>
            <w:r>
              <w:rPr>
                <w:color w:val="000000"/>
                <w:sz w:val="20"/>
                <w:szCs w:val="20"/>
                <w:lang w:val="el-GR" w:eastAsia="el-GR"/>
              </w:rPr>
              <w:t>11</w:t>
            </w:r>
            <w:r w:rsidRPr="00283FF0">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2BBC7526" w14:textId="77777777" w:rsidR="00D05920" w:rsidRPr="002F6B59" w:rsidRDefault="00D05920" w:rsidP="00D05920">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D05920" w:rsidRPr="002F6B59" w14:paraId="4E1C306E" w14:textId="77777777" w:rsidTr="003D2779">
        <w:trPr>
          <w:trHeight w:val="190"/>
        </w:trPr>
        <w:tc>
          <w:tcPr>
            <w:tcW w:w="295" w:type="pct"/>
            <w:noWrap/>
          </w:tcPr>
          <w:p w14:paraId="720743C6" w14:textId="77777777" w:rsidR="00D05920" w:rsidRPr="002F6B59" w:rsidRDefault="00D05920" w:rsidP="00D05920">
            <w:pPr>
              <w:suppressAutoHyphens w:val="0"/>
              <w:spacing w:after="0"/>
              <w:jc w:val="center"/>
              <w:rPr>
                <w:color w:val="000000"/>
                <w:lang w:val="el-GR" w:eastAsia="el-GR"/>
              </w:rPr>
            </w:pPr>
            <w:r w:rsidRPr="002F6B59">
              <w:rPr>
                <w:color w:val="000000"/>
                <w:lang w:val="el-GR" w:eastAsia="el-GR"/>
              </w:rPr>
              <w:t>12</w:t>
            </w:r>
          </w:p>
        </w:tc>
        <w:tc>
          <w:tcPr>
            <w:tcW w:w="358" w:type="pct"/>
          </w:tcPr>
          <w:p w14:paraId="1BC009E1" w14:textId="77777777" w:rsidR="00D05920" w:rsidRPr="002F6B59" w:rsidRDefault="00D05920" w:rsidP="00D05920">
            <w:pPr>
              <w:suppressAutoHyphens w:val="0"/>
              <w:spacing w:after="0"/>
              <w:jc w:val="center"/>
              <w:rPr>
                <w:color w:val="000000"/>
                <w:lang w:val="el-GR" w:eastAsia="el-GR"/>
              </w:rPr>
            </w:pPr>
            <w:r w:rsidRPr="002F6B59">
              <w:rPr>
                <w:color w:val="000000"/>
                <w:lang w:val="el-GR" w:eastAsia="el-GR"/>
              </w:rPr>
              <w:t>2</w:t>
            </w:r>
            <w:r w:rsidRPr="002F6B59">
              <w:rPr>
                <w:color w:val="000000"/>
                <w:vertAlign w:val="superscript"/>
                <w:lang w:val="el-GR" w:eastAsia="el-GR"/>
              </w:rPr>
              <w:t>η</w:t>
            </w:r>
          </w:p>
        </w:tc>
        <w:tc>
          <w:tcPr>
            <w:tcW w:w="475" w:type="pct"/>
          </w:tcPr>
          <w:p w14:paraId="3147B576" w14:textId="0ED439A5" w:rsidR="00D05920" w:rsidRPr="00283FF0" w:rsidRDefault="00D05920" w:rsidP="00D05920">
            <w:pPr>
              <w:suppressAutoHyphens w:val="0"/>
              <w:spacing w:after="0"/>
              <w:jc w:val="center"/>
              <w:rPr>
                <w:color w:val="000000"/>
                <w:sz w:val="20"/>
                <w:szCs w:val="20"/>
                <w:lang w:val="el-GR" w:eastAsia="el-GR"/>
              </w:rPr>
            </w:pPr>
            <w:r w:rsidRPr="00902C86">
              <w:t>Π.2.4</w:t>
            </w:r>
          </w:p>
        </w:tc>
        <w:tc>
          <w:tcPr>
            <w:tcW w:w="2182" w:type="pct"/>
            <w:noWrap/>
          </w:tcPr>
          <w:p w14:paraId="2709369A" w14:textId="7EB4305A" w:rsidR="00D05920" w:rsidRPr="00283FF0" w:rsidRDefault="00D05920" w:rsidP="00D05920">
            <w:pPr>
              <w:suppressAutoHyphens w:val="0"/>
              <w:spacing w:after="0"/>
              <w:jc w:val="left"/>
              <w:rPr>
                <w:bCs/>
                <w:sz w:val="20"/>
                <w:szCs w:val="20"/>
                <w:lang w:val="el-GR"/>
              </w:rPr>
            </w:pPr>
            <w:r w:rsidRPr="00436FEC">
              <w:rPr>
                <w:lang w:val="el-GR"/>
              </w:rPr>
              <w:t>Μελέτη επιλογής Μεθοδολογίας και Κριτηρίων</w:t>
            </w:r>
          </w:p>
        </w:tc>
        <w:tc>
          <w:tcPr>
            <w:tcW w:w="915" w:type="pct"/>
          </w:tcPr>
          <w:p w14:paraId="27807768" w14:textId="0F5E0D70" w:rsidR="00D05920" w:rsidRPr="002F6B59" w:rsidRDefault="00D05920" w:rsidP="00D05920">
            <w:pPr>
              <w:suppressAutoHyphens w:val="0"/>
              <w:spacing w:after="0"/>
              <w:jc w:val="center"/>
              <w:rPr>
                <w:color w:val="000000"/>
                <w:sz w:val="20"/>
                <w:szCs w:val="20"/>
                <w:lang w:val="el-GR" w:eastAsia="el-GR"/>
              </w:rPr>
            </w:pPr>
            <w:r>
              <w:rPr>
                <w:color w:val="000000"/>
                <w:sz w:val="20"/>
                <w:szCs w:val="20"/>
                <w:lang w:val="el-GR" w:eastAsia="el-GR"/>
              </w:rPr>
              <w:t>11</w:t>
            </w:r>
            <w:r w:rsidRPr="00283FF0">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067192DF" w14:textId="77777777" w:rsidR="00D05920" w:rsidRPr="002F6B59" w:rsidRDefault="00D05920" w:rsidP="00D05920">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D05920" w:rsidRPr="002F6B59" w14:paraId="3904F645" w14:textId="77777777" w:rsidTr="003D2779">
        <w:trPr>
          <w:trHeight w:val="190"/>
        </w:trPr>
        <w:tc>
          <w:tcPr>
            <w:tcW w:w="295" w:type="pct"/>
            <w:noWrap/>
          </w:tcPr>
          <w:p w14:paraId="2A7AC760" w14:textId="77777777" w:rsidR="00D05920" w:rsidRPr="002F6B59" w:rsidRDefault="00D05920" w:rsidP="00D05920">
            <w:pPr>
              <w:suppressAutoHyphens w:val="0"/>
              <w:spacing w:after="0"/>
              <w:jc w:val="center"/>
              <w:rPr>
                <w:color w:val="000000"/>
                <w:lang w:val="el-GR" w:eastAsia="el-GR"/>
              </w:rPr>
            </w:pPr>
            <w:r w:rsidRPr="002F6B59">
              <w:rPr>
                <w:color w:val="000000"/>
                <w:lang w:val="el-GR" w:eastAsia="el-GR"/>
              </w:rPr>
              <w:t>13</w:t>
            </w:r>
          </w:p>
        </w:tc>
        <w:tc>
          <w:tcPr>
            <w:tcW w:w="358" w:type="pct"/>
          </w:tcPr>
          <w:p w14:paraId="433F786E" w14:textId="77777777" w:rsidR="00D05920" w:rsidRPr="002F6B59" w:rsidRDefault="00D05920" w:rsidP="00D05920">
            <w:pPr>
              <w:suppressAutoHyphens w:val="0"/>
              <w:spacing w:after="0"/>
              <w:jc w:val="center"/>
              <w:rPr>
                <w:color w:val="000000"/>
                <w:lang w:val="el-GR" w:eastAsia="el-GR"/>
              </w:rPr>
            </w:pPr>
            <w:r w:rsidRPr="002F6B59">
              <w:rPr>
                <w:color w:val="000000"/>
                <w:lang w:val="el-GR" w:eastAsia="el-GR"/>
              </w:rPr>
              <w:t>2</w:t>
            </w:r>
            <w:r w:rsidRPr="002F6B59">
              <w:rPr>
                <w:color w:val="000000"/>
                <w:vertAlign w:val="superscript"/>
                <w:lang w:val="el-GR" w:eastAsia="el-GR"/>
              </w:rPr>
              <w:t>η</w:t>
            </w:r>
          </w:p>
        </w:tc>
        <w:tc>
          <w:tcPr>
            <w:tcW w:w="475" w:type="pct"/>
          </w:tcPr>
          <w:p w14:paraId="74FBE388" w14:textId="61AFDC7D" w:rsidR="00D05920" w:rsidRPr="00283FF0" w:rsidRDefault="00D05920" w:rsidP="00D05920">
            <w:pPr>
              <w:suppressAutoHyphens w:val="0"/>
              <w:spacing w:after="0"/>
              <w:jc w:val="center"/>
              <w:rPr>
                <w:color w:val="000000"/>
                <w:sz w:val="20"/>
                <w:szCs w:val="20"/>
                <w:lang w:val="el-GR" w:eastAsia="el-GR"/>
              </w:rPr>
            </w:pPr>
            <w:r w:rsidRPr="00902C86">
              <w:t>Π.2.5</w:t>
            </w:r>
          </w:p>
        </w:tc>
        <w:tc>
          <w:tcPr>
            <w:tcW w:w="2182" w:type="pct"/>
            <w:noWrap/>
          </w:tcPr>
          <w:p w14:paraId="7E54D4DC" w14:textId="32AA818D" w:rsidR="00D05920" w:rsidRPr="00283FF0" w:rsidRDefault="00D05920" w:rsidP="00D05920">
            <w:pPr>
              <w:suppressAutoHyphens w:val="0"/>
              <w:spacing w:after="0"/>
              <w:jc w:val="left"/>
              <w:rPr>
                <w:bCs/>
                <w:sz w:val="20"/>
                <w:szCs w:val="20"/>
                <w:lang w:val="el-GR"/>
              </w:rPr>
            </w:pPr>
            <w:r w:rsidRPr="00436FEC">
              <w:rPr>
                <w:lang w:val="el-GR"/>
              </w:rPr>
              <w:t xml:space="preserve">Μελέτη για την επιλογή και την υλοποίηση της Μεθοδολογίας Προτεραιοποίησης των Στόχων του Υπουργείου </w:t>
            </w:r>
          </w:p>
        </w:tc>
        <w:tc>
          <w:tcPr>
            <w:tcW w:w="915" w:type="pct"/>
          </w:tcPr>
          <w:p w14:paraId="1776F0E3" w14:textId="26363996" w:rsidR="00D05920" w:rsidRPr="002F6B59" w:rsidRDefault="00D05920" w:rsidP="00D05920">
            <w:pPr>
              <w:suppressAutoHyphens w:val="0"/>
              <w:spacing w:after="0"/>
              <w:jc w:val="center"/>
              <w:rPr>
                <w:color w:val="000000"/>
                <w:sz w:val="20"/>
                <w:szCs w:val="20"/>
                <w:lang w:val="el-GR" w:eastAsia="el-GR"/>
              </w:rPr>
            </w:pPr>
            <w:r>
              <w:rPr>
                <w:color w:val="000000"/>
                <w:sz w:val="20"/>
                <w:szCs w:val="20"/>
                <w:lang w:val="el-GR" w:eastAsia="el-GR"/>
              </w:rPr>
              <w:t>11</w:t>
            </w:r>
            <w:r w:rsidRPr="00283FF0">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4903FCC5" w14:textId="77777777" w:rsidR="00D05920" w:rsidRPr="002F6B59" w:rsidRDefault="00D05920" w:rsidP="00D05920">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D05920" w:rsidRPr="002F6B59" w14:paraId="6BDD86C9" w14:textId="77777777" w:rsidTr="003D2779">
        <w:trPr>
          <w:trHeight w:val="190"/>
        </w:trPr>
        <w:tc>
          <w:tcPr>
            <w:tcW w:w="295" w:type="pct"/>
            <w:noWrap/>
          </w:tcPr>
          <w:p w14:paraId="0E6893B4" w14:textId="77777777" w:rsidR="00D05920" w:rsidRPr="002F6B59" w:rsidRDefault="00D05920" w:rsidP="00D05920">
            <w:pPr>
              <w:suppressAutoHyphens w:val="0"/>
              <w:spacing w:after="0"/>
              <w:jc w:val="center"/>
              <w:rPr>
                <w:color w:val="000000"/>
                <w:lang w:val="el-GR" w:eastAsia="el-GR"/>
              </w:rPr>
            </w:pPr>
            <w:r w:rsidRPr="002F6B59">
              <w:rPr>
                <w:color w:val="000000"/>
                <w:lang w:val="el-GR" w:eastAsia="el-GR"/>
              </w:rPr>
              <w:t>14</w:t>
            </w:r>
          </w:p>
        </w:tc>
        <w:tc>
          <w:tcPr>
            <w:tcW w:w="358" w:type="pct"/>
          </w:tcPr>
          <w:p w14:paraId="5CF723AD" w14:textId="77777777" w:rsidR="00D05920" w:rsidRPr="002F6B59" w:rsidRDefault="00D05920" w:rsidP="00D05920">
            <w:pPr>
              <w:suppressAutoHyphens w:val="0"/>
              <w:spacing w:after="0"/>
              <w:jc w:val="center"/>
              <w:rPr>
                <w:color w:val="000000"/>
                <w:lang w:val="el-GR" w:eastAsia="el-GR"/>
              </w:rPr>
            </w:pPr>
            <w:r w:rsidRPr="002F6B59">
              <w:rPr>
                <w:color w:val="000000"/>
                <w:lang w:val="el-GR" w:eastAsia="el-GR"/>
              </w:rPr>
              <w:t>2</w:t>
            </w:r>
            <w:r w:rsidRPr="002F6B59">
              <w:rPr>
                <w:color w:val="000000"/>
                <w:vertAlign w:val="superscript"/>
                <w:lang w:val="el-GR" w:eastAsia="el-GR"/>
              </w:rPr>
              <w:t>η</w:t>
            </w:r>
          </w:p>
        </w:tc>
        <w:tc>
          <w:tcPr>
            <w:tcW w:w="475" w:type="pct"/>
          </w:tcPr>
          <w:p w14:paraId="10208209" w14:textId="5238C567" w:rsidR="00D05920" w:rsidRPr="00283FF0" w:rsidRDefault="00D05920" w:rsidP="00D05920">
            <w:pPr>
              <w:suppressAutoHyphens w:val="0"/>
              <w:spacing w:after="0"/>
              <w:jc w:val="center"/>
              <w:rPr>
                <w:color w:val="000000"/>
                <w:sz w:val="20"/>
                <w:szCs w:val="20"/>
                <w:lang w:val="el-GR" w:eastAsia="el-GR"/>
              </w:rPr>
            </w:pPr>
            <w:r w:rsidRPr="00902C86">
              <w:t>Π.2.6</w:t>
            </w:r>
          </w:p>
        </w:tc>
        <w:tc>
          <w:tcPr>
            <w:tcW w:w="2182" w:type="pct"/>
            <w:noWrap/>
          </w:tcPr>
          <w:p w14:paraId="4A29531C" w14:textId="3EC64919" w:rsidR="00D05920" w:rsidRPr="00283FF0" w:rsidRDefault="00D05920" w:rsidP="00D05920">
            <w:pPr>
              <w:suppressAutoHyphens w:val="0"/>
              <w:spacing w:after="0"/>
              <w:jc w:val="left"/>
              <w:rPr>
                <w:bCs/>
                <w:sz w:val="20"/>
                <w:szCs w:val="20"/>
                <w:lang w:val="el-GR"/>
              </w:rPr>
            </w:pPr>
            <w:r w:rsidRPr="00436FEC">
              <w:rPr>
                <w:lang w:val="el-GR"/>
              </w:rPr>
              <w:t>Μελέτη για την επιλογή και εφαρμογή της Μεθοδολογίας Επιλογής των Δομών και των Δεικτών Επίδοσης - Παρακολούθηση Επίδοσης Υλοποίησης</w:t>
            </w:r>
            <w:r w:rsidR="00895D23">
              <w:rPr>
                <w:lang w:val="el-GR"/>
              </w:rPr>
              <w:t xml:space="preserve"> </w:t>
            </w:r>
            <w:r w:rsidR="00895D23" w:rsidRPr="00895D23">
              <w:rPr>
                <w:lang w:val="el-GR"/>
              </w:rPr>
              <w:t>- Μελέτη για την ανάπτυξη σύγχρονου ψηφιακού συστήματος διαχείρισης ανθρώπινου δυναμικού (State of the art HRMS)</w:t>
            </w:r>
          </w:p>
        </w:tc>
        <w:tc>
          <w:tcPr>
            <w:tcW w:w="915" w:type="pct"/>
          </w:tcPr>
          <w:p w14:paraId="2E6629B9" w14:textId="094BF64E" w:rsidR="00D05920" w:rsidRPr="002F6B59" w:rsidRDefault="00D05920" w:rsidP="00D05920">
            <w:pPr>
              <w:suppressAutoHyphens w:val="0"/>
              <w:spacing w:after="0"/>
              <w:jc w:val="center"/>
              <w:rPr>
                <w:color w:val="000000"/>
                <w:sz w:val="20"/>
                <w:szCs w:val="20"/>
                <w:lang w:val="el-GR" w:eastAsia="el-GR"/>
              </w:rPr>
            </w:pPr>
            <w:r>
              <w:rPr>
                <w:color w:val="000000"/>
                <w:sz w:val="20"/>
                <w:szCs w:val="20"/>
                <w:lang w:val="el-GR" w:eastAsia="el-GR"/>
              </w:rPr>
              <w:t>11</w:t>
            </w:r>
            <w:r w:rsidRPr="00283FF0">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205B5BCD" w14:textId="77777777" w:rsidR="00D05920" w:rsidRPr="002F6B59" w:rsidRDefault="00D05920" w:rsidP="00D05920">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D82701" w:rsidRPr="002F6B59" w14:paraId="399CF24C" w14:textId="77777777" w:rsidTr="003D2779">
        <w:trPr>
          <w:trHeight w:val="190"/>
        </w:trPr>
        <w:tc>
          <w:tcPr>
            <w:tcW w:w="295" w:type="pct"/>
            <w:noWrap/>
          </w:tcPr>
          <w:p w14:paraId="5D55D49F" w14:textId="1D6D02AA" w:rsidR="00D82701" w:rsidRPr="002F6B59" w:rsidRDefault="00D05920" w:rsidP="00355723">
            <w:pPr>
              <w:suppressAutoHyphens w:val="0"/>
              <w:spacing w:after="0"/>
              <w:jc w:val="center"/>
              <w:rPr>
                <w:color w:val="000000"/>
                <w:lang w:val="el-GR" w:eastAsia="el-GR"/>
              </w:rPr>
            </w:pPr>
            <w:r w:rsidRPr="002F6B59">
              <w:rPr>
                <w:color w:val="000000"/>
                <w:lang w:val="el-GR" w:eastAsia="el-GR"/>
              </w:rPr>
              <w:t>1</w:t>
            </w:r>
            <w:r>
              <w:rPr>
                <w:color w:val="000000"/>
                <w:lang w:val="el-GR" w:eastAsia="el-GR"/>
              </w:rPr>
              <w:t>5</w:t>
            </w:r>
          </w:p>
        </w:tc>
        <w:tc>
          <w:tcPr>
            <w:tcW w:w="358" w:type="pct"/>
          </w:tcPr>
          <w:p w14:paraId="40CABEA3" w14:textId="17A678D9" w:rsidR="00D82701" w:rsidRPr="002F6B59" w:rsidRDefault="00D82701" w:rsidP="00355723">
            <w:pPr>
              <w:suppressAutoHyphens w:val="0"/>
              <w:spacing w:after="0"/>
              <w:jc w:val="center"/>
              <w:rPr>
                <w:color w:val="000000"/>
                <w:lang w:val="el-GR" w:eastAsia="el-GR"/>
              </w:rPr>
            </w:pPr>
            <w:r>
              <w:rPr>
                <w:color w:val="000000"/>
                <w:lang w:val="el-GR" w:eastAsia="el-GR"/>
              </w:rPr>
              <w:t>3α</w:t>
            </w:r>
          </w:p>
        </w:tc>
        <w:tc>
          <w:tcPr>
            <w:tcW w:w="475" w:type="pct"/>
          </w:tcPr>
          <w:p w14:paraId="3D005C1D" w14:textId="0C62AE08" w:rsidR="00D82701" w:rsidRPr="00283FF0" w:rsidRDefault="00D82701" w:rsidP="00355723">
            <w:pPr>
              <w:suppressAutoHyphens w:val="0"/>
              <w:spacing w:after="0"/>
              <w:jc w:val="center"/>
              <w:rPr>
                <w:color w:val="000000"/>
                <w:sz w:val="20"/>
                <w:szCs w:val="20"/>
                <w:lang w:val="el-GR" w:eastAsia="el-GR"/>
              </w:rPr>
            </w:pPr>
            <w:r w:rsidRPr="00283FF0">
              <w:rPr>
                <w:color w:val="000000"/>
                <w:sz w:val="20"/>
                <w:szCs w:val="20"/>
                <w:lang w:val="el-GR" w:eastAsia="el-GR"/>
              </w:rPr>
              <w:t>Π3.</w:t>
            </w:r>
            <w:r w:rsidRPr="00283FF0">
              <w:rPr>
                <w:color w:val="000000"/>
                <w:sz w:val="20"/>
                <w:szCs w:val="20"/>
                <w:lang w:val="en-US" w:eastAsia="el-GR"/>
              </w:rPr>
              <w:t>1</w:t>
            </w:r>
          </w:p>
        </w:tc>
        <w:tc>
          <w:tcPr>
            <w:tcW w:w="2182" w:type="pct"/>
            <w:noWrap/>
          </w:tcPr>
          <w:p w14:paraId="51DAA9C3" w14:textId="40BB1018" w:rsidR="00D82701" w:rsidRPr="00283FF0" w:rsidRDefault="00D82701" w:rsidP="00355723">
            <w:pPr>
              <w:suppressAutoHyphens w:val="0"/>
              <w:spacing w:after="0"/>
              <w:jc w:val="left"/>
              <w:rPr>
                <w:bCs/>
                <w:sz w:val="20"/>
                <w:szCs w:val="20"/>
                <w:lang w:val="el-GR"/>
              </w:rPr>
            </w:pPr>
            <w:r w:rsidRPr="00283FF0">
              <w:rPr>
                <w:bCs/>
                <w:sz w:val="20"/>
                <w:szCs w:val="20"/>
                <w:lang w:val="el-GR"/>
              </w:rPr>
              <w:t>Εγκατάσταση εξοπλισμού και αδειών συστημικού Ψηφιακής Πλατφόρμας ΣΕΣ</w:t>
            </w:r>
          </w:p>
        </w:tc>
        <w:tc>
          <w:tcPr>
            <w:tcW w:w="915" w:type="pct"/>
          </w:tcPr>
          <w:p w14:paraId="4CAF86E4" w14:textId="7F918CE1" w:rsidR="00D82701" w:rsidRPr="002F6B59" w:rsidRDefault="00D82701" w:rsidP="00355723">
            <w:pPr>
              <w:suppressAutoHyphens w:val="0"/>
              <w:spacing w:after="0"/>
              <w:jc w:val="center"/>
              <w:rPr>
                <w:color w:val="000000"/>
                <w:sz w:val="20"/>
                <w:szCs w:val="20"/>
                <w:lang w:val="el-GR" w:eastAsia="el-GR"/>
              </w:rPr>
            </w:pPr>
            <w:r>
              <w:rPr>
                <w:color w:val="000000"/>
                <w:sz w:val="20"/>
                <w:szCs w:val="20"/>
                <w:lang w:val="el-GR" w:eastAsia="el-GR"/>
              </w:rPr>
              <w:t>7</w:t>
            </w:r>
            <w:r w:rsidRPr="00D82701">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04D6A5A2" w14:textId="77777777" w:rsidR="00D82701" w:rsidRPr="002F6B59" w:rsidRDefault="00D82701"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D82701" w:rsidRPr="002F6B59" w14:paraId="63203925" w14:textId="77777777" w:rsidTr="003D2779">
        <w:trPr>
          <w:trHeight w:val="190"/>
        </w:trPr>
        <w:tc>
          <w:tcPr>
            <w:tcW w:w="295" w:type="pct"/>
            <w:noWrap/>
          </w:tcPr>
          <w:p w14:paraId="55081B29" w14:textId="7A0BF16C" w:rsidR="00D82701" w:rsidRPr="002F6B59" w:rsidRDefault="00D05920" w:rsidP="00355723">
            <w:pPr>
              <w:suppressAutoHyphens w:val="0"/>
              <w:spacing w:after="0"/>
              <w:jc w:val="center"/>
              <w:rPr>
                <w:color w:val="000000"/>
                <w:lang w:val="el-GR" w:eastAsia="el-GR"/>
              </w:rPr>
            </w:pPr>
            <w:bookmarkStart w:id="820" w:name="_Hlk54008291"/>
            <w:r w:rsidRPr="002F6B59">
              <w:rPr>
                <w:color w:val="000000"/>
                <w:lang w:val="el-GR" w:eastAsia="el-GR"/>
              </w:rPr>
              <w:t>1</w:t>
            </w:r>
            <w:r>
              <w:rPr>
                <w:color w:val="000000"/>
                <w:lang w:val="el-GR" w:eastAsia="el-GR"/>
              </w:rPr>
              <w:t>6</w:t>
            </w:r>
          </w:p>
        </w:tc>
        <w:tc>
          <w:tcPr>
            <w:tcW w:w="358" w:type="pct"/>
          </w:tcPr>
          <w:p w14:paraId="3306CDA9" w14:textId="319AF2F1" w:rsidR="00D82701" w:rsidRPr="002F6B59" w:rsidRDefault="00D82701" w:rsidP="00355723">
            <w:pPr>
              <w:suppressAutoHyphens w:val="0"/>
              <w:spacing w:after="0"/>
              <w:jc w:val="center"/>
              <w:rPr>
                <w:color w:val="000000"/>
                <w:lang w:val="el-GR" w:eastAsia="el-GR"/>
              </w:rPr>
            </w:pPr>
            <w:r>
              <w:rPr>
                <w:color w:val="000000"/>
                <w:lang w:val="el-GR" w:eastAsia="el-GR"/>
              </w:rPr>
              <w:t>3α</w:t>
            </w:r>
          </w:p>
        </w:tc>
        <w:tc>
          <w:tcPr>
            <w:tcW w:w="475" w:type="pct"/>
          </w:tcPr>
          <w:p w14:paraId="270C971A" w14:textId="6365427B" w:rsidR="00D82701" w:rsidRPr="00283FF0" w:rsidRDefault="00D82701" w:rsidP="00355723">
            <w:pPr>
              <w:suppressAutoHyphens w:val="0"/>
              <w:spacing w:after="0"/>
              <w:jc w:val="center"/>
              <w:rPr>
                <w:color w:val="000000"/>
                <w:sz w:val="20"/>
                <w:szCs w:val="20"/>
                <w:lang w:val="en-US" w:eastAsia="el-GR"/>
              </w:rPr>
            </w:pPr>
            <w:r w:rsidRPr="00283FF0">
              <w:rPr>
                <w:color w:val="000000"/>
                <w:sz w:val="20"/>
                <w:szCs w:val="20"/>
                <w:lang w:val="el-GR" w:eastAsia="el-GR"/>
              </w:rPr>
              <w:t>Π3.2</w:t>
            </w:r>
          </w:p>
        </w:tc>
        <w:tc>
          <w:tcPr>
            <w:tcW w:w="2182" w:type="pct"/>
            <w:noWrap/>
          </w:tcPr>
          <w:p w14:paraId="290D7798" w14:textId="3EB459C0" w:rsidR="00D82701" w:rsidRPr="00283FF0" w:rsidRDefault="00D82701" w:rsidP="00355723">
            <w:pPr>
              <w:suppressAutoHyphens w:val="0"/>
              <w:spacing w:after="0"/>
              <w:jc w:val="left"/>
              <w:rPr>
                <w:bCs/>
                <w:sz w:val="20"/>
                <w:szCs w:val="20"/>
                <w:lang w:val="el-GR"/>
              </w:rPr>
            </w:pPr>
            <w:r w:rsidRPr="00283FF0">
              <w:rPr>
                <w:bCs/>
                <w:sz w:val="20"/>
                <w:szCs w:val="20"/>
                <w:lang w:val="el-GR"/>
              </w:rPr>
              <w:t>Σύστημα Ηλεκτρονικής Διακίνησης Εγγράφων (ΣΗΔΕ)</w:t>
            </w:r>
          </w:p>
        </w:tc>
        <w:tc>
          <w:tcPr>
            <w:tcW w:w="915" w:type="pct"/>
          </w:tcPr>
          <w:p w14:paraId="04B1D013" w14:textId="7118014C" w:rsidR="00D82701" w:rsidRPr="002F6B59" w:rsidRDefault="00D82701" w:rsidP="00355723">
            <w:pPr>
              <w:suppressAutoHyphens w:val="0"/>
              <w:spacing w:after="0"/>
              <w:jc w:val="center"/>
              <w:rPr>
                <w:color w:val="000000"/>
                <w:sz w:val="20"/>
                <w:szCs w:val="20"/>
                <w:lang w:val="el-GR" w:eastAsia="el-GR"/>
              </w:rPr>
            </w:pPr>
            <w:r>
              <w:rPr>
                <w:color w:val="000000"/>
                <w:sz w:val="20"/>
                <w:szCs w:val="20"/>
                <w:lang w:val="el-GR" w:eastAsia="el-GR"/>
              </w:rPr>
              <w:t>7</w:t>
            </w:r>
            <w:r w:rsidRPr="00D82701">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348811D0" w14:textId="77777777" w:rsidR="00D82701" w:rsidRPr="002F6B59" w:rsidRDefault="00D82701"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bookmarkEnd w:id="820"/>
      <w:tr w:rsidR="00D82701" w:rsidRPr="002F6B59" w14:paraId="6F6E2DB1" w14:textId="77777777" w:rsidTr="003D2779">
        <w:trPr>
          <w:trHeight w:val="190"/>
        </w:trPr>
        <w:tc>
          <w:tcPr>
            <w:tcW w:w="295" w:type="pct"/>
            <w:noWrap/>
          </w:tcPr>
          <w:p w14:paraId="663D1F73" w14:textId="2C13FB17" w:rsidR="00D82701" w:rsidRPr="002F6B59" w:rsidRDefault="00D05920" w:rsidP="00355723">
            <w:pPr>
              <w:suppressAutoHyphens w:val="0"/>
              <w:spacing w:after="0"/>
              <w:jc w:val="center"/>
              <w:rPr>
                <w:color w:val="000000"/>
                <w:lang w:val="el-GR" w:eastAsia="el-GR"/>
              </w:rPr>
            </w:pPr>
            <w:r w:rsidRPr="002F6B59">
              <w:rPr>
                <w:color w:val="000000"/>
                <w:lang w:val="el-GR" w:eastAsia="el-GR"/>
              </w:rPr>
              <w:t>1</w:t>
            </w:r>
            <w:r>
              <w:rPr>
                <w:color w:val="000000"/>
                <w:lang w:val="el-GR" w:eastAsia="el-GR"/>
              </w:rPr>
              <w:t>7</w:t>
            </w:r>
          </w:p>
        </w:tc>
        <w:tc>
          <w:tcPr>
            <w:tcW w:w="358" w:type="pct"/>
          </w:tcPr>
          <w:p w14:paraId="51EC64E7" w14:textId="22DF2DA9" w:rsidR="00D82701" w:rsidRPr="002F6B59" w:rsidRDefault="00D82701" w:rsidP="00355723">
            <w:pPr>
              <w:suppressAutoHyphens w:val="0"/>
              <w:spacing w:after="0"/>
              <w:jc w:val="center"/>
              <w:rPr>
                <w:color w:val="000000"/>
                <w:lang w:val="el-GR" w:eastAsia="el-GR"/>
              </w:rPr>
            </w:pPr>
            <w:r>
              <w:rPr>
                <w:color w:val="000000"/>
                <w:lang w:val="el-GR" w:eastAsia="el-GR"/>
              </w:rPr>
              <w:t>3α</w:t>
            </w:r>
          </w:p>
        </w:tc>
        <w:tc>
          <w:tcPr>
            <w:tcW w:w="475" w:type="pct"/>
          </w:tcPr>
          <w:p w14:paraId="74E7E1DC" w14:textId="27E3F843" w:rsidR="00D82701" w:rsidRPr="00283FF0" w:rsidRDefault="00D82701" w:rsidP="00355723">
            <w:pPr>
              <w:suppressAutoHyphens w:val="0"/>
              <w:spacing w:after="0"/>
              <w:jc w:val="center"/>
              <w:rPr>
                <w:color w:val="000000"/>
                <w:sz w:val="20"/>
                <w:szCs w:val="20"/>
                <w:lang w:val="el-GR" w:eastAsia="el-GR"/>
              </w:rPr>
            </w:pPr>
            <w:r w:rsidRPr="00283FF0">
              <w:rPr>
                <w:color w:val="000000"/>
                <w:sz w:val="20"/>
                <w:szCs w:val="20"/>
                <w:lang w:val="el-GR" w:eastAsia="el-GR"/>
              </w:rPr>
              <w:t>Π3.3</w:t>
            </w:r>
          </w:p>
        </w:tc>
        <w:tc>
          <w:tcPr>
            <w:tcW w:w="2182" w:type="pct"/>
            <w:noWrap/>
          </w:tcPr>
          <w:p w14:paraId="7ED09CFE" w14:textId="6FB7F030" w:rsidR="00D82701" w:rsidRPr="00283FF0" w:rsidRDefault="00D82701" w:rsidP="00355723">
            <w:pPr>
              <w:tabs>
                <w:tab w:val="left" w:pos="942"/>
              </w:tabs>
              <w:suppressAutoHyphens w:val="0"/>
              <w:spacing w:after="0"/>
              <w:jc w:val="left"/>
              <w:rPr>
                <w:bCs/>
                <w:sz w:val="20"/>
                <w:szCs w:val="20"/>
                <w:lang w:val="el-GR"/>
              </w:rPr>
            </w:pPr>
            <w:r w:rsidRPr="00283FF0">
              <w:rPr>
                <w:bCs/>
                <w:sz w:val="20"/>
                <w:szCs w:val="20"/>
                <w:lang w:val="el-GR"/>
              </w:rPr>
              <w:t>Πλατφόρμα ηλεκτρονικού ταχυδρομείου</w:t>
            </w:r>
          </w:p>
        </w:tc>
        <w:tc>
          <w:tcPr>
            <w:tcW w:w="915" w:type="pct"/>
          </w:tcPr>
          <w:p w14:paraId="2423C804" w14:textId="40F6A1F1" w:rsidR="00D82701" w:rsidRPr="002F6B59" w:rsidRDefault="00D82701" w:rsidP="00355723">
            <w:pPr>
              <w:suppressAutoHyphens w:val="0"/>
              <w:spacing w:after="0"/>
              <w:jc w:val="center"/>
              <w:rPr>
                <w:color w:val="000000"/>
                <w:sz w:val="20"/>
                <w:szCs w:val="20"/>
                <w:lang w:val="el-GR" w:eastAsia="el-GR"/>
              </w:rPr>
            </w:pPr>
            <w:r>
              <w:rPr>
                <w:color w:val="000000"/>
                <w:sz w:val="20"/>
                <w:szCs w:val="20"/>
                <w:lang w:val="el-GR" w:eastAsia="el-GR"/>
              </w:rPr>
              <w:t>7</w:t>
            </w:r>
            <w:r w:rsidRPr="00D82701">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0BBD1228" w14:textId="77777777" w:rsidR="00D82701" w:rsidRPr="002F6B59" w:rsidRDefault="00D82701"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D82701" w:rsidRPr="002F6B59" w14:paraId="23D4CD89" w14:textId="77777777" w:rsidTr="003D2779">
        <w:trPr>
          <w:trHeight w:val="190"/>
        </w:trPr>
        <w:tc>
          <w:tcPr>
            <w:tcW w:w="295" w:type="pct"/>
            <w:noWrap/>
          </w:tcPr>
          <w:p w14:paraId="70DBE319" w14:textId="159478A6" w:rsidR="00D82701" w:rsidRPr="002F6B59" w:rsidRDefault="00D05920" w:rsidP="00355723">
            <w:pPr>
              <w:suppressAutoHyphens w:val="0"/>
              <w:spacing w:after="0"/>
              <w:jc w:val="center"/>
              <w:rPr>
                <w:color w:val="000000"/>
                <w:lang w:val="el-GR" w:eastAsia="el-GR"/>
              </w:rPr>
            </w:pPr>
            <w:r>
              <w:rPr>
                <w:color w:val="000000"/>
                <w:lang w:val="el-GR" w:eastAsia="el-GR"/>
              </w:rPr>
              <w:t>18</w:t>
            </w:r>
          </w:p>
        </w:tc>
        <w:tc>
          <w:tcPr>
            <w:tcW w:w="358" w:type="pct"/>
          </w:tcPr>
          <w:p w14:paraId="3EA42367" w14:textId="59CDCC36" w:rsidR="00D82701" w:rsidRPr="002F6B59" w:rsidRDefault="00D82701" w:rsidP="00355723">
            <w:pPr>
              <w:suppressAutoHyphens w:val="0"/>
              <w:spacing w:after="0"/>
              <w:jc w:val="center"/>
              <w:rPr>
                <w:color w:val="000000"/>
                <w:lang w:val="el-GR" w:eastAsia="el-GR"/>
              </w:rPr>
            </w:pPr>
            <w:r>
              <w:rPr>
                <w:color w:val="000000"/>
                <w:lang w:val="el-GR" w:eastAsia="el-GR"/>
              </w:rPr>
              <w:t>3α</w:t>
            </w:r>
          </w:p>
        </w:tc>
        <w:tc>
          <w:tcPr>
            <w:tcW w:w="475" w:type="pct"/>
          </w:tcPr>
          <w:p w14:paraId="39EF00DB" w14:textId="7E865712" w:rsidR="00D82701" w:rsidRPr="00283FF0" w:rsidRDefault="00D82701" w:rsidP="00355723">
            <w:pPr>
              <w:suppressAutoHyphens w:val="0"/>
              <w:spacing w:after="0"/>
              <w:jc w:val="center"/>
              <w:rPr>
                <w:color w:val="000000"/>
                <w:sz w:val="20"/>
                <w:szCs w:val="20"/>
                <w:lang w:val="el-GR" w:eastAsia="el-GR"/>
              </w:rPr>
            </w:pPr>
            <w:r w:rsidRPr="00283FF0">
              <w:rPr>
                <w:color w:val="000000"/>
                <w:sz w:val="20"/>
                <w:szCs w:val="20"/>
                <w:lang w:val="el-GR" w:eastAsia="el-GR"/>
              </w:rPr>
              <w:t>Π3.4</w:t>
            </w:r>
          </w:p>
        </w:tc>
        <w:tc>
          <w:tcPr>
            <w:tcW w:w="2182" w:type="pct"/>
            <w:noWrap/>
          </w:tcPr>
          <w:p w14:paraId="2100B49E" w14:textId="02C754A4" w:rsidR="00D82701" w:rsidRPr="00283FF0" w:rsidRDefault="00D82701" w:rsidP="00355723">
            <w:pPr>
              <w:suppressAutoHyphens w:val="0"/>
              <w:spacing w:after="0"/>
              <w:jc w:val="left"/>
              <w:rPr>
                <w:bCs/>
                <w:sz w:val="20"/>
                <w:szCs w:val="20"/>
                <w:lang w:val="el-GR"/>
              </w:rPr>
            </w:pPr>
            <w:r w:rsidRPr="00283FF0">
              <w:rPr>
                <w:bCs/>
                <w:sz w:val="20"/>
                <w:szCs w:val="20"/>
                <w:lang w:val="el-GR"/>
              </w:rPr>
              <w:t>Σύστημα διαχείρισης χρηστών και ρόλων</w:t>
            </w:r>
          </w:p>
        </w:tc>
        <w:tc>
          <w:tcPr>
            <w:tcW w:w="915" w:type="pct"/>
          </w:tcPr>
          <w:p w14:paraId="331DC9D2" w14:textId="50AF7297" w:rsidR="00D82701" w:rsidRPr="002F6B59" w:rsidRDefault="00D82701" w:rsidP="00355723">
            <w:pPr>
              <w:suppressAutoHyphens w:val="0"/>
              <w:spacing w:after="0"/>
              <w:jc w:val="center"/>
              <w:rPr>
                <w:color w:val="000000"/>
                <w:sz w:val="20"/>
                <w:szCs w:val="20"/>
                <w:lang w:val="el-GR" w:eastAsia="el-GR"/>
              </w:rPr>
            </w:pPr>
            <w:r>
              <w:rPr>
                <w:color w:val="000000"/>
                <w:sz w:val="20"/>
                <w:szCs w:val="20"/>
                <w:lang w:val="el-GR" w:eastAsia="el-GR"/>
              </w:rPr>
              <w:t>7</w:t>
            </w:r>
            <w:r w:rsidRPr="00D82701">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18D44E84" w14:textId="77777777" w:rsidR="00D82701" w:rsidRPr="002F6B59" w:rsidRDefault="00D82701"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D82701" w:rsidRPr="002F6B59" w14:paraId="0CD72D6E" w14:textId="77777777" w:rsidTr="003D2779">
        <w:trPr>
          <w:trHeight w:val="190"/>
        </w:trPr>
        <w:tc>
          <w:tcPr>
            <w:tcW w:w="295" w:type="pct"/>
            <w:noWrap/>
          </w:tcPr>
          <w:p w14:paraId="35DDC15C" w14:textId="7BE5433B" w:rsidR="00D82701" w:rsidRPr="002F6B59" w:rsidRDefault="00D05920" w:rsidP="00355723">
            <w:pPr>
              <w:suppressAutoHyphens w:val="0"/>
              <w:spacing w:after="0"/>
              <w:jc w:val="center"/>
              <w:rPr>
                <w:color w:val="000000"/>
                <w:lang w:val="el-GR" w:eastAsia="el-GR"/>
              </w:rPr>
            </w:pPr>
            <w:r>
              <w:rPr>
                <w:color w:val="000000"/>
                <w:lang w:val="el-GR" w:eastAsia="el-GR"/>
              </w:rPr>
              <w:t>19</w:t>
            </w:r>
          </w:p>
        </w:tc>
        <w:tc>
          <w:tcPr>
            <w:tcW w:w="358" w:type="pct"/>
          </w:tcPr>
          <w:p w14:paraId="174FAFEE" w14:textId="350A03A8" w:rsidR="00D82701" w:rsidRPr="002F6B59" w:rsidRDefault="00D82701" w:rsidP="00355723">
            <w:pPr>
              <w:suppressAutoHyphens w:val="0"/>
              <w:spacing w:after="0"/>
              <w:jc w:val="center"/>
              <w:rPr>
                <w:color w:val="000000"/>
                <w:lang w:val="el-GR" w:eastAsia="el-GR"/>
              </w:rPr>
            </w:pPr>
            <w:r>
              <w:rPr>
                <w:color w:val="000000"/>
                <w:lang w:val="el-GR" w:eastAsia="el-GR"/>
              </w:rPr>
              <w:t>3α</w:t>
            </w:r>
          </w:p>
        </w:tc>
        <w:tc>
          <w:tcPr>
            <w:tcW w:w="475" w:type="pct"/>
          </w:tcPr>
          <w:p w14:paraId="671CF834" w14:textId="3406B7E0" w:rsidR="00D82701" w:rsidRPr="00283FF0" w:rsidRDefault="00D82701" w:rsidP="00355723">
            <w:pPr>
              <w:suppressAutoHyphens w:val="0"/>
              <w:spacing w:after="0"/>
              <w:jc w:val="center"/>
              <w:rPr>
                <w:color w:val="000000"/>
                <w:sz w:val="20"/>
                <w:szCs w:val="20"/>
                <w:lang w:val="en-US" w:eastAsia="el-GR"/>
              </w:rPr>
            </w:pPr>
            <w:r w:rsidRPr="00283FF0">
              <w:rPr>
                <w:color w:val="000000"/>
                <w:sz w:val="20"/>
                <w:szCs w:val="20"/>
                <w:lang w:val="el-GR" w:eastAsia="el-GR"/>
              </w:rPr>
              <w:t>Π3.5</w:t>
            </w:r>
          </w:p>
        </w:tc>
        <w:tc>
          <w:tcPr>
            <w:tcW w:w="2182" w:type="pct"/>
            <w:noWrap/>
          </w:tcPr>
          <w:p w14:paraId="5D6ACC50" w14:textId="00C8CADF" w:rsidR="00D82701" w:rsidRPr="00283FF0" w:rsidRDefault="00D82701" w:rsidP="00355723">
            <w:pPr>
              <w:suppressAutoHyphens w:val="0"/>
              <w:spacing w:after="0"/>
              <w:jc w:val="left"/>
              <w:rPr>
                <w:bCs/>
                <w:sz w:val="20"/>
                <w:szCs w:val="20"/>
                <w:lang w:val="el-GR"/>
              </w:rPr>
            </w:pPr>
            <w:r w:rsidRPr="00283FF0">
              <w:rPr>
                <w:bCs/>
                <w:sz w:val="20"/>
                <w:szCs w:val="20"/>
                <w:lang w:val="el-GR"/>
              </w:rPr>
              <w:t>Πλατφόρμα ροών</w:t>
            </w:r>
          </w:p>
        </w:tc>
        <w:tc>
          <w:tcPr>
            <w:tcW w:w="915" w:type="pct"/>
          </w:tcPr>
          <w:p w14:paraId="652D08B4" w14:textId="75CBF51A" w:rsidR="00D82701" w:rsidRPr="002F6B59" w:rsidRDefault="00D82701" w:rsidP="00355723">
            <w:pPr>
              <w:suppressAutoHyphens w:val="0"/>
              <w:spacing w:after="0"/>
              <w:jc w:val="center"/>
              <w:rPr>
                <w:color w:val="000000"/>
                <w:sz w:val="20"/>
                <w:szCs w:val="20"/>
                <w:lang w:val="el-GR" w:eastAsia="el-GR"/>
              </w:rPr>
            </w:pPr>
            <w:r>
              <w:rPr>
                <w:color w:val="000000"/>
                <w:sz w:val="20"/>
                <w:szCs w:val="20"/>
                <w:lang w:val="el-GR" w:eastAsia="el-GR"/>
              </w:rPr>
              <w:t>7</w:t>
            </w:r>
            <w:r w:rsidRPr="00D82701">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0BB3D3F6" w14:textId="77777777" w:rsidR="00D82701" w:rsidRPr="002F6B59" w:rsidRDefault="00D82701"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0501DB" w:rsidRPr="002F6B59" w14:paraId="3A201845" w14:textId="77777777" w:rsidTr="003D2779">
        <w:trPr>
          <w:trHeight w:val="190"/>
        </w:trPr>
        <w:tc>
          <w:tcPr>
            <w:tcW w:w="295" w:type="pct"/>
            <w:noWrap/>
          </w:tcPr>
          <w:p w14:paraId="212F198A" w14:textId="50791F52" w:rsidR="000501DB" w:rsidRDefault="000501DB" w:rsidP="00355723">
            <w:pPr>
              <w:suppressAutoHyphens w:val="0"/>
              <w:spacing w:after="0"/>
              <w:jc w:val="center"/>
              <w:rPr>
                <w:color w:val="000000"/>
                <w:lang w:val="el-GR" w:eastAsia="el-GR"/>
              </w:rPr>
            </w:pPr>
            <w:r>
              <w:rPr>
                <w:color w:val="000000"/>
                <w:lang w:val="el-GR" w:eastAsia="el-GR"/>
              </w:rPr>
              <w:t>20</w:t>
            </w:r>
          </w:p>
        </w:tc>
        <w:tc>
          <w:tcPr>
            <w:tcW w:w="358" w:type="pct"/>
          </w:tcPr>
          <w:p w14:paraId="26F38EAA" w14:textId="3EDB72CB" w:rsidR="000501DB" w:rsidRDefault="0024479D" w:rsidP="00355723">
            <w:pPr>
              <w:suppressAutoHyphens w:val="0"/>
              <w:spacing w:after="0"/>
              <w:jc w:val="center"/>
              <w:rPr>
                <w:color w:val="000000"/>
                <w:lang w:val="el-GR" w:eastAsia="el-GR"/>
              </w:rPr>
            </w:pPr>
            <w:r>
              <w:rPr>
                <w:color w:val="000000"/>
                <w:lang w:val="el-GR" w:eastAsia="el-GR"/>
              </w:rPr>
              <w:t>3α</w:t>
            </w:r>
          </w:p>
        </w:tc>
        <w:tc>
          <w:tcPr>
            <w:tcW w:w="475" w:type="pct"/>
          </w:tcPr>
          <w:p w14:paraId="68B4C6D4" w14:textId="59DFB75D" w:rsidR="000501DB" w:rsidRPr="00283FF0" w:rsidRDefault="000501DB" w:rsidP="00355723">
            <w:pPr>
              <w:suppressAutoHyphens w:val="0"/>
              <w:spacing w:after="0"/>
              <w:jc w:val="center"/>
              <w:rPr>
                <w:color w:val="000000"/>
                <w:sz w:val="20"/>
                <w:szCs w:val="20"/>
                <w:lang w:val="el-GR" w:eastAsia="el-GR"/>
              </w:rPr>
            </w:pPr>
            <w:r>
              <w:rPr>
                <w:color w:val="000000"/>
                <w:sz w:val="20"/>
                <w:szCs w:val="20"/>
                <w:lang w:val="el-GR" w:eastAsia="el-GR"/>
              </w:rPr>
              <w:t>Π3.6</w:t>
            </w:r>
          </w:p>
        </w:tc>
        <w:tc>
          <w:tcPr>
            <w:tcW w:w="2182" w:type="pct"/>
            <w:noWrap/>
          </w:tcPr>
          <w:p w14:paraId="7A3CA042" w14:textId="6F4C766F" w:rsidR="000501DB" w:rsidRPr="00283FF0" w:rsidRDefault="000501DB" w:rsidP="00355723">
            <w:pPr>
              <w:suppressAutoHyphens w:val="0"/>
              <w:spacing w:after="0"/>
              <w:jc w:val="left"/>
              <w:rPr>
                <w:bCs/>
                <w:sz w:val="20"/>
                <w:szCs w:val="20"/>
                <w:lang w:val="el-GR"/>
              </w:rPr>
            </w:pPr>
            <w:r w:rsidRPr="00991B2A">
              <w:rPr>
                <w:rFonts w:ascii="Arial" w:eastAsia="Arial" w:hAnsi="Arial" w:cs="Arial"/>
                <w:color w:val="000000"/>
                <w:lang w:val="el-GR"/>
              </w:rPr>
              <w:t>Υποσύστημα Καταγραφής Ενεργειών και Συμβάντων (</w:t>
            </w:r>
            <w:r>
              <w:rPr>
                <w:rFonts w:ascii="Arial" w:eastAsia="Arial" w:hAnsi="Arial" w:cs="Arial"/>
                <w:color w:val="000000"/>
              </w:rPr>
              <w:t>Audit</w:t>
            </w:r>
            <w:r w:rsidRPr="00991B2A">
              <w:rPr>
                <w:rFonts w:ascii="Arial" w:eastAsia="Arial" w:hAnsi="Arial" w:cs="Arial"/>
                <w:color w:val="000000"/>
                <w:lang w:val="el-GR"/>
              </w:rPr>
              <w:t xml:space="preserve"> </w:t>
            </w:r>
            <w:r>
              <w:rPr>
                <w:rFonts w:ascii="Arial" w:eastAsia="Arial" w:hAnsi="Arial" w:cs="Arial"/>
                <w:color w:val="000000"/>
              </w:rPr>
              <w:t>Logs</w:t>
            </w:r>
            <w:r w:rsidRPr="00991B2A">
              <w:rPr>
                <w:rFonts w:ascii="Arial" w:eastAsia="Arial" w:hAnsi="Arial" w:cs="Arial"/>
                <w:color w:val="000000"/>
                <w:lang w:val="el-GR"/>
              </w:rPr>
              <w:t xml:space="preserve">) και Αντιμετώπισης </w:t>
            </w:r>
            <w:r w:rsidR="00CE3B03" w:rsidRPr="00991B2A">
              <w:rPr>
                <w:rFonts w:ascii="Arial" w:eastAsia="Arial" w:hAnsi="Arial" w:cs="Arial"/>
                <w:color w:val="000000"/>
                <w:lang w:val="el-GR"/>
              </w:rPr>
              <w:t>Συμβάντων</w:t>
            </w:r>
            <w:r w:rsidRPr="00991B2A">
              <w:rPr>
                <w:rFonts w:ascii="Arial" w:eastAsia="Arial" w:hAnsi="Arial" w:cs="Arial"/>
                <w:color w:val="000000"/>
                <w:lang w:val="el-GR"/>
              </w:rPr>
              <w:t xml:space="preserve"> Ασφάλειας</w:t>
            </w:r>
          </w:p>
        </w:tc>
        <w:tc>
          <w:tcPr>
            <w:tcW w:w="915" w:type="pct"/>
          </w:tcPr>
          <w:p w14:paraId="02DCFDBD" w14:textId="3A0A7460" w:rsidR="000501DB" w:rsidRDefault="0024479D" w:rsidP="00355723">
            <w:pPr>
              <w:suppressAutoHyphens w:val="0"/>
              <w:spacing w:after="0"/>
              <w:jc w:val="center"/>
              <w:rPr>
                <w:color w:val="000000"/>
                <w:sz w:val="20"/>
                <w:szCs w:val="20"/>
                <w:lang w:val="el-GR" w:eastAsia="el-GR"/>
              </w:rPr>
            </w:pPr>
            <w:r>
              <w:rPr>
                <w:color w:val="000000"/>
                <w:sz w:val="20"/>
                <w:szCs w:val="20"/>
                <w:lang w:val="el-GR" w:eastAsia="el-GR"/>
              </w:rPr>
              <w:t>7</w:t>
            </w:r>
            <w:r w:rsidRPr="00D82701">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72FEF594" w14:textId="48D69236" w:rsidR="000501DB" w:rsidRPr="002F6B59" w:rsidRDefault="000501DB" w:rsidP="00355723">
            <w:pPr>
              <w:suppressAutoHyphens w:val="0"/>
              <w:spacing w:after="0"/>
              <w:jc w:val="center"/>
              <w:rPr>
                <w:color w:val="000000"/>
                <w:sz w:val="20"/>
                <w:szCs w:val="20"/>
                <w:lang w:val="el-GR" w:eastAsia="el-GR"/>
              </w:rPr>
            </w:pPr>
            <w:r>
              <w:rPr>
                <w:color w:val="000000"/>
                <w:sz w:val="20"/>
                <w:szCs w:val="20"/>
                <w:lang w:val="el-GR" w:eastAsia="el-GR"/>
              </w:rPr>
              <w:t>1</w:t>
            </w:r>
          </w:p>
        </w:tc>
      </w:tr>
      <w:tr w:rsidR="000501DB" w:rsidRPr="002F6B59" w14:paraId="0BBDC25D" w14:textId="77777777" w:rsidTr="003D2779">
        <w:trPr>
          <w:trHeight w:val="190"/>
        </w:trPr>
        <w:tc>
          <w:tcPr>
            <w:tcW w:w="295" w:type="pct"/>
            <w:noWrap/>
          </w:tcPr>
          <w:p w14:paraId="7C4FD007" w14:textId="6690E563" w:rsidR="000501DB" w:rsidRDefault="000501DB" w:rsidP="00355723">
            <w:pPr>
              <w:suppressAutoHyphens w:val="0"/>
              <w:spacing w:after="0"/>
              <w:jc w:val="center"/>
              <w:rPr>
                <w:color w:val="000000"/>
                <w:lang w:val="el-GR" w:eastAsia="el-GR"/>
              </w:rPr>
            </w:pPr>
            <w:r>
              <w:rPr>
                <w:color w:val="000000"/>
                <w:lang w:val="el-GR" w:eastAsia="el-GR"/>
              </w:rPr>
              <w:t>21</w:t>
            </w:r>
          </w:p>
        </w:tc>
        <w:tc>
          <w:tcPr>
            <w:tcW w:w="358" w:type="pct"/>
          </w:tcPr>
          <w:p w14:paraId="1CEC88E4" w14:textId="4126CB4C" w:rsidR="000501DB" w:rsidRDefault="0024479D" w:rsidP="00355723">
            <w:pPr>
              <w:suppressAutoHyphens w:val="0"/>
              <w:spacing w:after="0"/>
              <w:jc w:val="center"/>
              <w:rPr>
                <w:color w:val="000000"/>
                <w:lang w:val="el-GR" w:eastAsia="el-GR"/>
              </w:rPr>
            </w:pPr>
            <w:r>
              <w:rPr>
                <w:color w:val="000000"/>
                <w:lang w:val="el-GR" w:eastAsia="el-GR"/>
              </w:rPr>
              <w:t>3α</w:t>
            </w:r>
          </w:p>
        </w:tc>
        <w:tc>
          <w:tcPr>
            <w:tcW w:w="475" w:type="pct"/>
          </w:tcPr>
          <w:p w14:paraId="394C5F7B" w14:textId="4ECA1EFF" w:rsidR="000501DB" w:rsidRPr="00283FF0" w:rsidRDefault="000501DB" w:rsidP="00355723">
            <w:pPr>
              <w:suppressAutoHyphens w:val="0"/>
              <w:spacing w:after="0"/>
              <w:jc w:val="center"/>
              <w:rPr>
                <w:color w:val="000000"/>
                <w:sz w:val="20"/>
                <w:szCs w:val="20"/>
                <w:lang w:val="el-GR" w:eastAsia="el-GR"/>
              </w:rPr>
            </w:pPr>
            <w:r>
              <w:rPr>
                <w:color w:val="000000"/>
                <w:sz w:val="20"/>
                <w:szCs w:val="20"/>
                <w:lang w:val="el-GR" w:eastAsia="el-GR"/>
              </w:rPr>
              <w:t>Π3.7</w:t>
            </w:r>
          </w:p>
        </w:tc>
        <w:tc>
          <w:tcPr>
            <w:tcW w:w="2182" w:type="pct"/>
            <w:noWrap/>
          </w:tcPr>
          <w:p w14:paraId="41F7C48E" w14:textId="644F83D4" w:rsidR="000501DB" w:rsidRPr="00283FF0" w:rsidRDefault="000501DB" w:rsidP="00355723">
            <w:pPr>
              <w:suppressAutoHyphens w:val="0"/>
              <w:spacing w:after="0"/>
              <w:jc w:val="left"/>
              <w:rPr>
                <w:bCs/>
                <w:sz w:val="20"/>
                <w:szCs w:val="20"/>
                <w:lang w:val="el-GR"/>
              </w:rPr>
            </w:pPr>
            <w:r w:rsidRPr="00991B2A">
              <w:rPr>
                <w:rFonts w:ascii="Arial" w:eastAsia="Arial" w:hAnsi="Arial" w:cs="Arial"/>
                <w:color w:val="000000"/>
                <w:lang w:val="el-GR"/>
              </w:rPr>
              <w:t>Υποσύστημα Διαχείρισης Υποδομών (</w:t>
            </w:r>
            <w:r>
              <w:rPr>
                <w:rFonts w:ascii="Arial" w:eastAsia="Arial" w:hAnsi="Arial" w:cs="Arial"/>
                <w:color w:val="000000"/>
              </w:rPr>
              <w:t>Systems</w:t>
            </w:r>
            <w:r w:rsidRPr="00991B2A">
              <w:rPr>
                <w:rFonts w:ascii="Arial" w:eastAsia="Arial" w:hAnsi="Arial" w:cs="Arial"/>
                <w:color w:val="000000"/>
                <w:lang w:val="el-GR"/>
              </w:rPr>
              <w:t xml:space="preserve"> </w:t>
            </w:r>
            <w:r>
              <w:rPr>
                <w:rFonts w:ascii="Arial" w:eastAsia="Arial" w:hAnsi="Arial" w:cs="Arial"/>
                <w:color w:val="000000"/>
              </w:rPr>
              <w:t>Management</w:t>
            </w:r>
            <w:r w:rsidRPr="00991B2A">
              <w:rPr>
                <w:rFonts w:ascii="Arial" w:eastAsia="Arial" w:hAnsi="Arial" w:cs="Arial"/>
                <w:color w:val="000000"/>
                <w:lang w:val="el-GR"/>
              </w:rPr>
              <w:t>)</w:t>
            </w:r>
          </w:p>
        </w:tc>
        <w:tc>
          <w:tcPr>
            <w:tcW w:w="915" w:type="pct"/>
          </w:tcPr>
          <w:p w14:paraId="593C5161" w14:textId="5AEBA0CA" w:rsidR="000501DB" w:rsidRDefault="0024479D" w:rsidP="00355723">
            <w:pPr>
              <w:suppressAutoHyphens w:val="0"/>
              <w:spacing w:after="0"/>
              <w:jc w:val="center"/>
              <w:rPr>
                <w:color w:val="000000"/>
                <w:sz w:val="20"/>
                <w:szCs w:val="20"/>
                <w:lang w:val="el-GR" w:eastAsia="el-GR"/>
              </w:rPr>
            </w:pPr>
            <w:r>
              <w:rPr>
                <w:color w:val="000000"/>
                <w:sz w:val="20"/>
                <w:szCs w:val="20"/>
                <w:lang w:val="el-GR" w:eastAsia="el-GR"/>
              </w:rPr>
              <w:t>7</w:t>
            </w:r>
            <w:r w:rsidRPr="00D82701">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7A0ACF40" w14:textId="5476C82D" w:rsidR="000501DB" w:rsidRPr="002F6B59" w:rsidRDefault="000501DB" w:rsidP="00355723">
            <w:pPr>
              <w:suppressAutoHyphens w:val="0"/>
              <w:spacing w:after="0"/>
              <w:jc w:val="center"/>
              <w:rPr>
                <w:color w:val="000000"/>
                <w:sz w:val="20"/>
                <w:szCs w:val="20"/>
                <w:lang w:val="el-GR" w:eastAsia="el-GR"/>
              </w:rPr>
            </w:pPr>
            <w:r>
              <w:rPr>
                <w:color w:val="000000"/>
                <w:sz w:val="20"/>
                <w:szCs w:val="20"/>
                <w:lang w:val="el-GR" w:eastAsia="el-GR"/>
              </w:rPr>
              <w:t>1</w:t>
            </w:r>
          </w:p>
        </w:tc>
      </w:tr>
      <w:tr w:rsidR="00D82701" w:rsidRPr="002F6B59" w14:paraId="145085D1" w14:textId="77777777" w:rsidTr="003D2779">
        <w:trPr>
          <w:trHeight w:val="190"/>
        </w:trPr>
        <w:tc>
          <w:tcPr>
            <w:tcW w:w="295" w:type="pct"/>
            <w:noWrap/>
          </w:tcPr>
          <w:p w14:paraId="35F69D1E" w14:textId="2667B524" w:rsidR="00D82701" w:rsidRPr="002F6B59" w:rsidRDefault="00D05920" w:rsidP="00355723">
            <w:pPr>
              <w:suppressAutoHyphens w:val="0"/>
              <w:spacing w:after="0"/>
              <w:jc w:val="center"/>
              <w:rPr>
                <w:color w:val="000000"/>
                <w:lang w:val="el-GR" w:eastAsia="el-GR"/>
              </w:rPr>
            </w:pPr>
            <w:r>
              <w:rPr>
                <w:color w:val="000000"/>
                <w:lang w:val="el-GR" w:eastAsia="el-GR"/>
              </w:rPr>
              <w:t>2</w:t>
            </w:r>
            <w:r w:rsidR="000501DB">
              <w:rPr>
                <w:color w:val="000000"/>
                <w:lang w:val="el-GR" w:eastAsia="el-GR"/>
              </w:rPr>
              <w:t>2</w:t>
            </w:r>
          </w:p>
        </w:tc>
        <w:tc>
          <w:tcPr>
            <w:tcW w:w="358" w:type="pct"/>
          </w:tcPr>
          <w:p w14:paraId="50F65EAA" w14:textId="32CB78C2" w:rsidR="00D82701" w:rsidRPr="002F6B59" w:rsidRDefault="00D82701" w:rsidP="00355723">
            <w:pPr>
              <w:suppressAutoHyphens w:val="0"/>
              <w:spacing w:after="0"/>
              <w:jc w:val="center"/>
              <w:rPr>
                <w:color w:val="000000"/>
                <w:lang w:val="el-GR" w:eastAsia="el-GR"/>
              </w:rPr>
            </w:pPr>
            <w:r>
              <w:rPr>
                <w:color w:val="000000"/>
                <w:lang w:val="el-GR" w:eastAsia="el-GR"/>
              </w:rPr>
              <w:t>3β</w:t>
            </w:r>
          </w:p>
        </w:tc>
        <w:tc>
          <w:tcPr>
            <w:tcW w:w="475" w:type="pct"/>
          </w:tcPr>
          <w:p w14:paraId="169A86A3" w14:textId="739D0037" w:rsidR="00D82701" w:rsidRPr="00283FF0" w:rsidRDefault="00D82701" w:rsidP="00355723">
            <w:pPr>
              <w:suppressAutoHyphens w:val="0"/>
              <w:spacing w:after="0"/>
              <w:jc w:val="center"/>
              <w:rPr>
                <w:color w:val="000000"/>
                <w:sz w:val="20"/>
                <w:szCs w:val="20"/>
                <w:lang w:val="el-GR" w:eastAsia="el-GR"/>
              </w:rPr>
            </w:pPr>
            <w:r w:rsidRPr="00283FF0">
              <w:rPr>
                <w:color w:val="000000"/>
                <w:sz w:val="20"/>
                <w:szCs w:val="20"/>
                <w:lang w:val="el-GR" w:eastAsia="el-GR"/>
              </w:rPr>
              <w:t>Π3.</w:t>
            </w:r>
            <w:r w:rsidR="000501DB">
              <w:rPr>
                <w:color w:val="000000"/>
                <w:sz w:val="20"/>
                <w:szCs w:val="20"/>
                <w:lang w:val="el-GR" w:eastAsia="el-GR"/>
              </w:rPr>
              <w:t>8</w:t>
            </w:r>
          </w:p>
        </w:tc>
        <w:tc>
          <w:tcPr>
            <w:tcW w:w="2182" w:type="pct"/>
            <w:noWrap/>
          </w:tcPr>
          <w:p w14:paraId="412BDDC0" w14:textId="649E6743" w:rsidR="00D82701" w:rsidRPr="00283FF0" w:rsidRDefault="00D82701" w:rsidP="00355723">
            <w:pPr>
              <w:suppressAutoHyphens w:val="0"/>
              <w:spacing w:after="0"/>
              <w:jc w:val="left"/>
              <w:rPr>
                <w:bCs/>
                <w:sz w:val="20"/>
                <w:szCs w:val="20"/>
                <w:lang w:val="el-GR"/>
              </w:rPr>
            </w:pPr>
            <w:r w:rsidRPr="00283FF0">
              <w:rPr>
                <w:bCs/>
                <w:sz w:val="20"/>
                <w:szCs w:val="20"/>
                <w:lang w:val="el-GR"/>
              </w:rPr>
              <w:t>Τεύχος τεκμηρίωσης Εγκατάστασης και Παραμετροποίησης Συστήματος</w:t>
            </w:r>
          </w:p>
        </w:tc>
        <w:tc>
          <w:tcPr>
            <w:tcW w:w="915" w:type="pct"/>
          </w:tcPr>
          <w:p w14:paraId="4AE6F3FA" w14:textId="0E792BF6" w:rsidR="00D82701" w:rsidRPr="002F6B59" w:rsidRDefault="00D82701" w:rsidP="00355723">
            <w:pPr>
              <w:suppressAutoHyphens w:val="0"/>
              <w:spacing w:after="0"/>
              <w:jc w:val="center"/>
              <w:rPr>
                <w:color w:val="000000"/>
                <w:sz w:val="20"/>
                <w:szCs w:val="20"/>
                <w:lang w:val="el-GR" w:eastAsia="el-GR"/>
              </w:rPr>
            </w:pPr>
            <w:r>
              <w:rPr>
                <w:color w:val="000000"/>
                <w:sz w:val="20"/>
                <w:szCs w:val="20"/>
                <w:lang w:val="el-GR" w:eastAsia="el-GR"/>
              </w:rPr>
              <w:t>13</w:t>
            </w:r>
            <w:r w:rsidRPr="00D82701">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192AA6DF" w14:textId="77777777" w:rsidR="00D82701" w:rsidRPr="002F6B59" w:rsidRDefault="00D82701"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916B0F" w:rsidRPr="002F6B59" w14:paraId="3AD6CE0A" w14:textId="77777777" w:rsidTr="003D2779">
        <w:trPr>
          <w:trHeight w:val="190"/>
        </w:trPr>
        <w:tc>
          <w:tcPr>
            <w:tcW w:w="295" w:type="pct"/>
            <w:noWrap/>
          </w:tcPr>
          <w:p w14:paraId="702A5D5E" w14:textId="691E2B86" w:rsidR="00916B0F" w:rsidRPr="002F6B59" w:rsidRDefault="00D05920" w:rsidP="00355723">
            <w:pPr>
              <w:suppressAutoHyphens w:val="0"/>
              <w:spacing w:after="0"/>
              <w:jc w:val="center"/>
              <w:rPr>
                <w:color w:val="000000"/>
                <w:lang w:val="el-GR" w:eastAsia="el-GR"/>
              </w:rPr>
            </w:pPr>
            <w:r>
              <w:rPr>
                <w:color w:val="000000"/>
                <w:lang w:val="el-GR" w:eastAsia="el-GR"/>
              </w:rPr>
              <w:t>2</w:t>
            </w:r>
            <w:r w:rsidR="000501DB">
              <w:rPr>
                <w:color w:val="000000"/>
                <w:lang w:val="el-GR" w:eastAsia="el-GR"/>
              </w:rPr>
              <w:t>3</w:t>
            </w:r>
          </w:p>
        </w:tc>
        <w:tc>
          <w:tcPr>
            <w:tcW w:w="358" w:type="pct"/>
          </w:tcPr>
          <w:p w14:paraId="244CD311" w14:textId="77777777" w:rsidR="00916B0F" w:rsidRPr="002F6B59" w:rsidRDefault="00916B0F" w:rsidP="00355723">
            <w:pPr>
              <w:suppressAutoHyphens w:val="0"/>
              <w:spacing w:after="0"/>
              <w:jc w:val="center"/>
              <w:rPr>
                <w:color w:val="000000"/>
                <w:lang w:val="el-GR" w:eastAsia="el-GR"/>
              </w:rPr>
            </w:pPr>
            <w:r w:rsidRPr="002F6B59">
              <w:rPr>
                <w:color w:val="000000"/>
                <w:lang w:val="el-GR" w:eastAsia="el-GR"/>
              </w:rPr>
              <w:t>4</w:t>
            </w:r>
            <w:r w:rsidRPr="002F6B59">
              <w:rPr>
                <w:color w:val="000000"/>
                <w:vertAlign w:val="superscript"/>
                <w:lang w:val="el-GR" w:eastAsia="el-GR"/>
              </w:rPr>
              <w:t>η</w:t>
            </w:r>
          </w:p>
        </w:tc>
        <w:tc>
          <w:tcPr>
            <w:tcW w:w="475" w:type="pct"/>
          </w:tcPr>
          <w:p w14:paraId="3249E6A7" w14:textId="24B8EC66" w:rsidR="00916B0F" w:rsidRPr="008E348C" w:rsidRDefault="00916B0F" w:rsidP="00355723">
            <w:pPr>
              <w:suppressAutoHyphens w:val="0"/>
              <w:spacing w:after="0"/>
              <w:jc w:val="center"/>
              <w:rPr>
                <w:color w:val="000000"/>
                <w:sz w:val="20"/>
                <w:szCs w:val="20"/>
                <w:lang w:val="el-GR" w:eastAsia="el-GR"/>
              </w:rPr>
            </w:pPr>
            <w:r w:rsidRPr="008E348C">
              <w:rPr>
                <w:color w:val="000000"/>
                <w:sz w:val="20"/>
                <w:szCs w:val="20"/>
                <w:lang w:val="el-GR" w:eastAsia="el-GR"/>
              </w:rPr>
              <w:t>Π4.1</w:t>
            </w:r>
          </w:p>
        </w:tc>
        <w:tc>
          <w:tcPr>
            <w:tcW w:w="2182" w:type="pct"/>
            <w:noWrap/>
          </w:tcPr>
          <w:p w14:paraId="58226657" w14:textId="6551D454" w:rsidR="00916B0F" w:rsidRPr="008E348C" w:rsidRDefault="00916B0F" w:rsidP="00355723">
            <w:pPr>
              <w:suppressAutoHyphens w:val="0"/>
              <w:spacing w:after="0"/>
              <w:jc w:val="left"/>
              <w:rPr>
                <w:bCs/>
                <w:sz w:val="20"/>
                <w:szCs w:val="20"/>
                <w:lang w:val="el-GR"/>
              </w:rPr>
            </w:pPr>
            <w:r w:rsidRPr="008E348C">
              <w:rPr>
                <w:bCs/>
                <w:sz w:val="20"/>
                <w:szCs w:val="20"/>
                <w:lang w:val="el-GR"/>
              </w:rPr>
              <w:t xml:space="preserve">Υπηρεσίες εκπαίδευσης </w:t>
            </w:r>
          </w:p>
        </w:tc>
        <w:tc>
          <w:tcPr>
            <w:tcW w:w="915" w:type="pct"/>
          </w:tcPr>
          <w:p w14:paraId="3ABCF0FF" w14:textId="55F70176" w:rsidR="00916B0F" w:rsidRPr="002F6B59" w:rsidRDefault="00916B0F" w:rsidP="00355723">
            <w:pPr>
              <w:suppressAutoHyphens w:val="0"/>
              <w:spacing w:after="0"/>
              <w:jc w:val="center"/>
              <w:rPr>
                <w:color w:val="000000"/>
                <w:sz w:val="20"/>
                <w:szCs w:val="20"/>
                <w:lang w:val="el-GR" w:eastAsia="el-GR"/>
              </w:rPr>
            </w:pPr>
            <w:r>
              <w:rPr>
                <w:color w:val="000000"/>
                <w:sz w:val="20"/>
                <w:szCs w:val="20"/>
                <w:lang w:val="el-GR" w:eastAsia="el-GR"/>
              </w:rPr>
              <w:t>13</w:t>
            </w:r>
            <w:r w:rsidRPr="00D82701">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7D7634DC" w14:textId="77777777" w:rsidR="00916B0F" w:rsidRPr="002F6B59" w:rsidRDefault="00916B0F"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916B0F" w:rsidRPr="002F6B59" w14:paraId="070FDEA5" w14:textId="77777777" w:rsidTr="003D2779">
        <w:trPr>
          <w:trHeight w:val="190"/>
        </w:trPr>
        <w:tc>
          <w:tcPr>
            <w:tcW w:w="295" w:type="pct"/>
            <w:noWrap/>
          </w:tcPr>
          <w:p w14:paraId="5DAB21AF" w14:textId="4578A319" w:rsidR="00916B0F" w:rsidRPr="002F6B59" w:rsidRDefault="00D05920" w:rsidP="00355723">
            <w:pPr>
              <w:suppressAutoHyphens w:val="0"/>
              <w:spacing w:after="0"/>
              <w:jc w:val="center"/>
              <w:rPr>
                <w:color w:val="000000"/>
                <w:lang w:val="el-GR" w:eastAsia="el-GR"/>
              </w:rPr>
            </w:pPr>
            <w:r>
              <w:rPr>
                <w:color w:val="000000"/>
                <w:lang w:val="el-GR" w:eastAsia="el-GR"/>
              </w:rPr>
              <w:t>2</w:t>
            </w:r>
            <w:r w:rsidR="000501DB">
              <w:rPr>
                <w:color w:val="000000"/>
                <w:lang w:val="el-GR" w:eastAsia="el-GR"/>
              </w:rPr>
              <w:t>4</w:t>
            </w:r>
          </w:p>
        </w:tc>
        <w:tc>
          <w:tcPr>
            <w:tcW w:w="358" w:type="pct"/>
          </w:tcPr>
          <w:p w14:paraId="09381E6E" w14:textId="2E66086C" w:rsidR="00916B0F" w:rsidRPr="002F6B59" w:rsidRDefault="00916B0F" w:rsidP="00355723">
            <w:pPr>
              <w:suppressAutoHyphens w:val="0"/>
              <w:spacing w:after="0"/>
              <w:jc w:val="center"/>
              <w:rPr>
                <w:color w:val="000000"/>
                <w:lang w:val="el-GR" w:eastAsia="el-GR"/>
              </w:rPr>
            </w:pPr>
            <w:r w:rsidRPr="002F6B59">
              <w:rPr>
                <w:color w:val="000000"/>
                <w:lang w:val="el-GR" w:eastAsia="el-GR"/>
              </w:rPr>
              <w:t>4</w:t>
            </w:r>
            <w:r w:rsidRPr="002F6B59">
              <w:rPr>
                <w:color w:val="000000"/>
                <w:vertAlign w:val="superscript"/>
                <w:lang w:val="el-GR" w:eastAsia="el-GR"/>
              </w:rPr>
              <w:t>η</w:t>
            </w:r>
          </w:p>
        </w:tc>
        <w:tc>
          <w:tcPr>
            <w:tcW w:w="475" w:type="pct"/>
          </w:tcPr>
          <w:p w14:paraId="48F40BFF" w14:textId="0F4B7B1A" w:rsidR="00916B0F" w:rsidRPr="008E348C" w:rsidRDefault="00916B0F" w:rsidP="00355723">
            <w:pPr>
              <w:suppressAutoHyphens w:val="0"/>
              <w:spacing w:after="0"/>
              <w:jc w:val="center"/>
              <w:rPr>
                <w:color w:val="000000"/>
                <w:sz w:val="20"/>
                <w:szCs w:val="20"/>
                <w:lang w:val="el-GR" w:eastAsia="el-GR"/>
              </w:rPr>
            </w:pPr>
            <w:r w:rsidRPr="008E348C">
              <w:rPr>
                <w:color w:val="000000"/>
                <w:sz w:val="20"/>
                <w:szCs w:val="20"/>
                <w:lang w:val="el-GR" w:eastAsia="el-GR"/>
              </w:rPr>
              <w:t>Π4.2</w:t>
            </w:r>
          </w:p>
        </w:tc>
        <w:tc>
          <w:tcPr>
            <w:tcW w:w="2182" w:type="pct"/>
            <w:noWrap/>
          </w:tcPr>
          <w:p w14:paraId="557D0BA7" w14:textId="5DBE4D17" w:rsidR="00916B0F" w:rsidRPr="008E348C" w:rsidRDefault="00916B0F" w:rsidP="00355723">
            <w:pPr>
              <w:suppressAutoHyphens w:val="0"/>
              <w:spacing w:after="0"/>
              <w:jc w:val="left"/>
              <w:rPr>
                <w:bCs/>
                <w:sz w:val="20"/>
                <w:szCs w:val="20"/>
                <w:lang w:val="el-GR"/>
              </w:rPr>
            </w:pPr>
            <w:r w:rsidRPr="008E348C">
              <w:rPr>
                <w:bCs/>
                <w:sz w:val="20"/>
                <w:szCs w:val="20"/>
                <w:lang w:val="el-GR"/>
              </w:rPr>
              <w:t>Έκθεση αξιολόγησης αποτελεσμάτων εκπαίδευσης (συμπεριλαμβάνει αναλυτικά παρουσιολόγια εκπαιδευτών και εκπαιδευομένων)</w:t>
            </w:r>
          </w:p>
        </w:tc>
        <w:tc>
          <w:tcPr>
            <w:tcW w:w="915" w:type="pct"/>
          </w:tcPr>
          <w:p w14:paraId="3934F397" w14:textId="7FFFF92F" w:rsidR="00916B0F" w:rsidRPr="002F6B59" w:rsidRDefault="00916B0F" w:rsidP="00355723">
            <w:pPr>
              <w:suppressAutoHyphens w:val="0"/>
              <w:spacing w:after="0"/>
              <w:jc w:val="center"/>
              <w:rPr>
                <w:color w:val="000000"/>
                <w:sz w:val="20"/>
                <w:szCs w:val="20"/>
                <w:lang w:val="el-GR" w:eastAsia="el-GR"/>
              </w:rPr>
            </w:pPr>
            <w:r>
              <w:rPr>
                <w:color w:val="000000"/>
                <w:sz w:val="20"/>
                <w:szCs w:val="20"/>
                <w:lang w:val="el-GR" w:eastAsia="el-GR"/>
              </w:rPr>
              <w:t>13</w:t>
            </w:r>
            <w:r w:rsidRPr="00D82701">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3F71AD3D" w14:textId="77777777" w:rsidR="00916B0F" w:rsidRPr="002F6B59" w:rsidRDefault="00916B0F"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916B0F" w:rsidRPr="002F6B59" w14:paraId="406D56F8" w14:textId="77777777" w:rsidTr="003D2779">
        <w:trPr>
          <w:trHeight w:val="190"/>
        </w:trPr>
        <w:tc>
          <w:tcPr>
            <w:tcW w:w="295" w:type="pct"/>
            <w:noWrap/>
          </w:tcPr>
          <w:p w14:paraId="06DD1F7C" w14:textId="4015D3BE" w:rsidR="00916B0F" w:rsidRPr="002F6B59" w:rsidRDefault="00D05920" w:rsidP="00355723">
            <w:pPr>
              <w:suppressAutoHyphens w:val="0"/>
              <w:spacing w:after="0"/>
              <w:jc w:val="center"/>
              <w:rPr>
                <w:color w:val="000000"/>
                <w:lang w:val="el-GR" w:eastAsia="el-GR"/>
              </w:rPr>
            </w:pPr>
            <w:r>
              <w:rPr>
                <w:color w:val="000000"/>
                <w:lang w:val="el-GR" w:eastAsia="el-GR"/>
              </w:rPr>
              <w:t>2</w:t>
            </w:r>
            <w:r w:rsidR="000501DB">
              <w:rPr>
                <w:color w:val="000000"/>
                <w:lang w:val="el-GR" w:eastAsia="el-GR"/>
              </w:rPr>
              <w:t>5</w:t>
            </w:r>
          </w:p>
        </w:tc>
        <w:tc>
          <w:tcPr>
            <w:tcW w:w="358" w:type="pct"/>
          </w:tcPr>
          <w:p w14:paraId="6C0D8CB8" w14:textId="77777777" w:rsidR="00916B0F" w:rsidRPr="002F6B59" w:rsidRDefault="00916B0F" w:rsidP="00355723">
            <w:pPr>
              <w:suppressAutoHyphens w:val="0"/>
              <w:spacing w:after="0"/>
              <w:jc w:val="center"/>
              <w:rPr>
                <w:color w:val="000000"/>
                <w:lang w:val="en-US" w:eastAsia="el-GR"/>
              </w:rPr>
            </w:pPr>
            <w:r w:rsidRPr="002F6B59">
              <w:rPr>
                <w:color w:val="000000"/>
                <w:lang w:val="el-GR" w:eastAsia="el-GR"/>
              </w:rPr>
              <w:t>5</w:t>
            </w:r>
            <w:r w:rsidRPr="002F6B59">
              <w:rPr>
                <w:color w:val="000000"/>
                <w:vertAlign w:val="superscript"/>
                <w:lang w:val="el-GR" w:eastAsia="el-GR"/>
              </w:rPr>
              <w:t>η</w:t>
            </w:r>
          </w:p>
        </w:tc>
        <w:tc>
          <w:tcPr>
            <w:tcW w:w="475" w:type="pct"/>
          </w:tcPr>
          <w:p w14:paraId="5EDC6348" w14:textId="4750221C" w:rsidR="00916B0F" w:rsidRPr="00916B0F" w:rsidRDefault="00916B0F" w:rsidP="00355723">
            <w:pPr>
              <w:suppressAutoHyphens w:val="0"/>
              <w:spacing w:after="0"/>
              <w:jc w:val="center"/>
              <w:rPr>
                <w:color w:val="000000"/>
                <w:sz w:val="20"/>
                <w:szCs w:val="20"/>
                <w:lang w:val="el-GR" w:eastAsia="el-GR"/>
              </w:rPr>
            </w:pPr>
            <w:r w:rsidRPr="00916B0F">
              <w:rPr>
                <w:color w:val="000000"/>
                <w:sz w:val="20"/>
                <w:szCs w:val="20"/>
                <w:lang w:val="el-GR" w:eastAsia="el-GR"/>
              </w:rPr>
              <w:t>Π5.1</w:t>
            </w:r>
          </w:p>
        </w:tc>
        <w:tc>
          <w:tcPr>
            <w:tcW w:w="2182" w:type="pct"/>
            <w:noWrap/>
          </w:tcPr>
          <w:p w14:paraId="47D9A57C" w14:textId="6839767E" w:rsidR="00916B0F" w:rsidRPr="00916B0F" w:rsidRDefault="00916B0F" w:rsidP="00355723">
            <w:pPr>
              <w:suppressAutoHyphens w:val="0"/>
              <w:spacing w:after="0"/>
              <w:jc w:val="left"/>
              <w:rPr>
                <w:bCs/>
                <w:sz w:val="20"/>
                <w:szCs w:val="20"/>
                <w:lang w:val="el-GR"/>
              </w:rPr>
            </w:pPr>
            <w:r w:rsidRPr="00916B0F">
              <w:rPr>
                <w:bCs/>
                <w:sz w:val="20"/>
                <w:szCs w:val="20"/>
                <w:lang w:val="el-GR"/>
              </w:rPr>
              <w:t xml:space="preserve">Υπηρεσίες Πιλοτικής Λειτουργίας </w:t>
            </w:r>
          </w:p>
        </w:tc>
        <w:tc>
          <w:tcPr>
            <w:tcW w:w="915" w:type="pct"/>
          </w:tcPr>
          <w:p w14:paraId="03AE6835" w14:textId="3055E35D" w:rsidR="00916B0F" w:rsidRPr="002F6B59" w:rsidRDefault="00916B0F" w:rsidP="00355723">
            <w:pPr>
              <w:suppressAutoHyphens w:val="0"/>
              <w:spacing w:after="0"/>
              <w:jc w:val="center"/>
              <w:rPr>
                <w:color w:val="000000"/>
                <w:sz w:val="20"/>
                <w:szCs w:val="20"/>
                <w:lang w:val="el-GR" w:eastAsia="el-GR"/>
              </w:rPr>
            </w:pPr>
            <w:r>
              <w:rPr>
                <w:color w:val="000000"/>
                <w:sz w:val="20"/>
                <w:szCs w:val="20"/>
                <w:lang w:val="el-GR" w:eastAsia="el-GR"/>
              </w:rPr>
              <w:t>20</w:t>
            </w:r>
            <w:r w:rsidRPr="00D82701">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54E06AC8" w14:textId="77777777" w:rsidR="00916B0F" w:rsidRPr="002F6B59" w:rsidRDefault="00916B0F"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916B0F" w:rsidRPr="002F6B59" w14:paraId="2380974A" w14:textId="77777777" w:rsidTr="003D2779">
        <w:trPr>
          <w:trHeight w:val="190"/>
        </w:trPr>
        <w:tc>
          <w:tcPr>
            <w:tcW w:w="295" w:type="pct"/>
            <w:noWrap/>
          </w:tcPr>
          <w:p w14:paraId="3DAE398B" w14:textId="2068FBD0" w:rsidR="00916B0F" w:rsidRPr="002F6B59" w:rsidRDefault="00D05920" w:rsidP="00355723">
            <w:pPr>
              <w:suppressAutoHyphens w:val="0"/>
              <w:spacing w:after="0"/>
              <w:jc w:val="center"/>
              <w:rPr>
                <w:color w:val="000000"/>
                <w:lang w:val="el-GR" w:eastAsia="el-GR"/>
              </w:rPr>
            </w:pPr>
            <w:r>
              <w:rPr>
                <w:color w:val="000000"/>
                <w:lang w:val="el-GR" w:eastAsia="el-GR"/>
              </w:rPr>
              <w:t>2</w:t>
            </w:r>
            <w:r w:rsidR="000501DB">
              <w:rPr>
                <w:color w:val="000000"/>
                <w:lang w:val="el-GR" w:eastAsia="el-GR"/>
              </w:rPr>
              <w:t>6</w:t>
            </w:r>
          </w:p>
        </w:tc>
        <w:tc>
          <w:tcPr>
            <w:tcW w:w="358" w:type="pct"/>
          </w:tcPr>
          <w:p w14:paraId="5FE24DFB" w14:textId="6411BB91" w:rsidR="00916B0F" w:rsidRPr="002F6B59" w:rsidRDefault="00916B0F" w:rsidP="00355723">
            <w:pPr>
              <w:suppressAutoHyphens w:val="0"/>
              <w:spacing w:after="0"/>
              <w:jc w:val="center"/>
              <w:rPr>
                <w:color w:val="000000"/>
                <w:lang w:val="el-GR" w:eastAsia="el-GR"/>
              </w:rPr>
            </w:pPr>
            <w:r w:rsidRPr="002F6B59">
              <w:rPr>
                <w:color w:val="000000"/>
                <w:lang w:val="el-GR" w:eastAsia="el-GR"/>
              </w:rPr>
              <w:t>5</w:t>
            </w:r>
            <w:r w:rsidRPr="002F6B59">
              <w:rPr>
                <w:color w:val="000000"/>
                <w:vertAlign w:val="superscript"/>
                <w:lang w:val="el-GR" w:eastAsia="el-GR"/>
              </w:rPr>
              <w:t>η</w:t>
            </w:r>
          </w:p>
        </w:tc>
        <w:tc>
          <w:tcPr>
            <w:tcW w:w="475" w:type="pct"/>
          </w:tcPr>
          <w:p w14:paraId="07D670C7" w14:textId="7F83B64E" w:rsidR="00916B0F" w:rsidRPr="00916B0F" w:rsidRDefault="00916B0F" w:rsidP="00355723">
            <w:pPr>
              <w:suppressAutoHyphens w:val="0"/>
              <w:spacing w:after="0"/>
              <w:jc w:val="center"/>
              <w:rPr>
                <w:color w:val="000000"/>
                <w:sz w:val="20"/>
                <w:szCs w:val="20"/>
                <w:lang w:val="el-GR" w:eastAsia="el-GR"/>
              </w:rPr>
            </w:pPr>
            <w:r w:rsidRPr="00916B0F">
              <w:rPr>
                <w:color w:val="000000"/>
                <w:sz w:val="20"/>
                <w:szCs w:val="20"/>
                <w:lang w:val="el-GR" w:eastAsia="el-GR"/>
              </w:rPr>
              <w:t>Π5.2</w:t>
            </w:r>
          </w:p>
        </w:tc>
        <w:tc>
          <w:tcPr>
            <w:tcW w:w="2182" w:type="pct"/>
            <w:noWrap/>
          </w:tcPr>
          <w:p w14:paraId="48B1268F" w14:textId="7AF5DC2C" w:rsidR="00916B0F" w:rsidRPr="00916B0F" w:rsidRDefault="00916B0F" w:rsidP="00355723">
            <w:pPr>
              <w:suppressAutoHyphens w:val="0"/>
              <w:spacing w:after="0"/>
              <w:jc w:val="left"/>
              <w:rPr>
                <w:bCs/>
                <w:sz w:val="20"/>
                <w:szCs w:val="20"/>
                <w:lang w:val="el-GR"/>
              </w:rPr>
            </w:pPr>
            <w:r w:rsidRPr="00916B0F">
              <w:rPr>
                <w:bCs/>
                <w:sz w:val="20"/>
                <w:szCs w:val="20"/>
                <w:lang w:val="el-GR"/>
              </w:rPr>
              <w:t>Έκθεση Υ</w:t>
            </w:r>
            <w:r w:rsidRPr="00916B0F">
              <w:rPr>
                <w:sz w:val="20"/>
                <w:szCs w:val="20"/>
                <w:lang w:val="el-GR"/>
              </w:rPr>
              <w:t>λοποίηση βελτιώσεων ή προσθηκών</w:t>
            </w:r>
          </w:p>
        </w:tc>
        <w:tc>
          <w:tcPr>
            <w:tcW w:w="915" w:type="pct"/>
          </w:tcPr>
          <w:p w14:paraId="4F21127E" w14:textId="3F187518" w:rsidR="00916B0F" w:rsidRPr="002F6B59" w:rsidRDefault="00916B0F" w:rsidP="00355723">
            <w:pPr>
              <w:suppressAutoHyphens w:val="0"/>
              <w:spacing w:after="0"/>
              <w:jc w:val="center"/>
              <w:rPr>
                <w:color w:val="000000"/>
                <w:sz w:val="20"/>
                <w:szCs w:val="20"/>
                <w:lang w:val="el-GR" w:eastAsia="el-GR"/>
              </w:rPr>
            </w:pPr>
            <w:r>
              <w:rPr>
                <w:color w:val="000000"/>
                <w:sz w:val="20"/>
                <w:szCs w:val="20"/>
                <w:lang w:val="el-GR" w:eastAsia="el-GR"/>
              </w:rPr>
              <w:t>20</w:t>
            </w:r>
            <w:r w:rsidRPr="00D82701">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42CF3DBF" w14:textId="77777777" w:rsidR="00916B0F" w:rsidRPr="002F6B59" w:rsidRDefault="00916B0F"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916B0F" w:rsidRPr="002F6B59" w14:paraId="143563CD" w14:textId="77777777" w:rsidTr="003D2779">
        <w:trPr>
          <w:trHeight w:val="190"/>
        </w:trPr>
        <w:tc>
          <w:tcPr>
            <w:tcW w:w="295" w:type="pct"/>
            <w:noWrap/>
          </w:tcPr>
          <w:p w14:paraId="1738AFA0" w14:textId="76912197" w:rsidR="00916B0F" w:rsidRPr="002F6B59" w:rsidRDefault="00D05920" w:rsidP="00355723">
            <w:pPr>
              <w:suppressAutoHyphens w:val="0"/>
              <w:spacing w:after="0"/>
              <w:jc w:val="center"/>
              <w:rPr>
                <w:color w:val="000000"/>
                <w:lang w:val="el-GR" w:eastAsia="el-GR"/>
              </w:rPr>
            </w:pPr>
            <w:r>
              <w:rPr>
                <w:color w:val="000000"/>
                <w:lang w:val="el-GR" w:eastAsia="el-GR"/>
              </w:rPr>
              <w:t>2</w:t>
            </w:r>
            <w:r w:rsidR="000501DB">
              <w:rPr>
                <w:color w:val="000000"/>
                <w:lang w:val="el-GR" w:eastAsia="el-GR"/>
              </w:rPr>
              <w:t>7</w:t>
            </w:r>
          </w:p>
        </w:tc>
        <w:tc>
          <w:tcPr>
            <w:tcW w:w="358" w:type="pct"/>
          </w:tcPr>
          <w:p w14:paraId="74B65A60" w14:textId="48FED577" w:rsidR="00916B0F" w:rsidRPr="002F6B59" w:rsidRDefault="00916B0F" w:rsidP="00355723">
            <w:pPr>
              <w:suppressAutoHyphens w:val="0"/>
              <w:spacing w:after="0"/>
              <w:jc w:val="center"/>
              <w:rPr>
                <w:color w:val="000000"/>
                <w:lang w:val="en-US" w:eastAsia="el-GR"/>
              </w:rPr>
            </w:pPr>
            <w:r w:rsidRPr="002F6B59">
              <w:rPr>
                <w:color w:val="000000"/>
                <w:lang w:val="el-GR" w:eastAsia="el-GR"/>
              </w:rPr>
              <w:t>5</w:t>
            </w:r>
            <w:r w:rsidRPr="002F6B59">
              <w:rPr>
                <w:color w:val="000000"/>
                <w:vertAlign w:val="superscript"/>
                <w:lang w:val="el-GR" w:eastAsia="el-GR"/>
              </w:rPr>
              <w:t>η</w:t>
            </w:r>
          </w:p>
        </w:tc>
        <w:tc>
          <w:tcPr>
            <w:tcW w:w="475" w:type="pct"/>
          </w:tcPr>
          <w:p w14:paraId="12B5F922" w14:textId="450C7E58" w:rsidR="00916B0F" w:rsidRPr="00916B0F" w:rsidRDefault="00916B0F" w:rsidP="00355723">
            <w:pPr>
              <w:suppressAutoHyphens w:val="0"/>
              <w:spacing w:after="0"/>
              <w:jc w:val="center"/>
              <w:rPr>
                <w:color w:val="000000"/>
                <w:sz w:val="20"/>
                <w:szCs w:val="20"/>
                <w:lang w:val="el-GR" w:eastAsia="el-GR"/>
              </w:rPr>
            </w:pPr>
            <w:r w:rsidRPr="00916B0F">
              <w:rPr>
                <w:color w:val="000000"/>
                <w:sz w:val="20"/>
                <w:szCs w:val="20"/>
                <w:lang w:val="el-GR" w:eastAsia="el-GR"/>
              </w:rPr>
              <w:t>Π5.3</w:t>
            </w:r>
          </w:p>
        </w:tc>
        <w:tc>
          <w:tcPr>
            <w:tcW w:w="2182" w:type="pct"/>
            <w:noWrap/>
          </w:tcPr>
          <w:p w14:paraId="6A234253" w14:textId="0B57C146" w:rsidR="00916B0F" w:rsidRPr="00916B0F" w:rsidRDefault="00916B0F" w:rsidP="00355723">
            <w:pPr>
              <w:suppressAutoHyphens w:val="0"/>
              <w:spacing w:after="0"/>
              <w:jc w:val="left"/>
              <w:rPr>
                <w:bCs/>
                <w:sz w:val="20"/>
                <w:szCs w:val="20"/>
                <w:lang w:val="el-GR"/>
              </w:rPr>
            </w:pPr>
            <w:r w:rsidRPr="00916B0F">
              <w:rPr>
                <w:sz w:val="20"/>
                <w:szCs w:val="20"/>
                <w:lang w:val="el-GR"/>
              </w:rPr>
              <w:t>Δοκιμές ελέγχου λειτουργικότητας, επίδοσης και διαθεσιμότητας</w:t>
            </w:r>
          </w:p>
        </w:tc>
        <w:tc>
          <w:tcPr>
            <w:tcW w:w="915" w:type="pct"/>
          </w:tcPr>
          <w:p w14:paraId="65B45419" w14:textId="4312B857" w:rsidR="00916B0F" w:rsidRPr="002F6B59" w:rsidRDefault="00916B0F" w:rsidP="00355723">
            <w:pPr>
              <w:suppressAutoHyphens w:val="0"/>
              <w:spacing w:after="0"/>
              <w:jc w:val="center"/>
              <w:rPr>
                <w:color w:val="000000"/>
                <w:sz w:val="20"/>
                <w:szCs w:val="20"/>
                <w:lang w:val="el-GR" w:eastAsia="el-GR"/>
              </w:rPr>
            </w:pPr>
            <w:r>
              <w:rPr>
                <w:color w:val="000000"/>
                <w:sz w:val="20"/>
                <w:szCs w:val="20"/>
                <w:lang w:val="el-GR" w:eastAsia="el-GR"/>
              </w:rPr>
              <w:t>20</w:t>
            </w:r>
            <w:r w:rsidRPr="00D82701">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520B3D24" w14:textId="77777777" w:rsidR="00916B0F" w:rsidRPr="002F6B59" w:rsidRDefault="00916B0F"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916B0F" w:rsidRPr="002F6B59" w14:paraId="758511E9" w14:textId="77777777" w:rsidTr="003D2779">
        <w:trPr>
          <w:trHeight w:val="190"/>
        </w:trPr>
        <w:tc>
          <w:tcPr>
            <w:tcW w:w="295" w:type="pct"/>
            <w:noWrap/>
          </w:tcPr>
          <w:p w14:paraId="5F425B27" w14:textId="38C2A58D" w:rsidR="00916B0F" w:rsidRPr="002F6B59" w:rsidRDefault="00D05920" w:rsidP="00355723">
            <w:pPr>
              <w:suppressAutoHyphens w:val="0"/>
              <w:spacing w:after="0"/>
              <w:jc w:val="center"/>
              <w:rPr>
                <w:color w:val="000000"/>
                <w:lang w:val="el-GR" w:eastAsia="el-GR"/>
              </w:rPr>
            </w:pPr>
            <w:r>
              <w:rPr>
                <w:color w:val="000000"/>
                <w:lang w:val="el-GR" w:eastAsia="el-GR"/>
              </w:rPr>
              <w:t>2</w:t>
            </w:r>
            <w:r w:rsidR="000501DB">
              <w:rPr>
                <w:color w:val="000000"/>
                <w:lang w:val="el-GR" w:eastAsia="el-GR"/>
              </w:rPr>
              <w:t>8</w:t>
            </w:r>
          </w:p>
        </w:tc>
        <w:tc>
          <w:tcPr>
            <w:tcW w:w="358" w:type="pct"/>
          </w:tcPr>
          <w:p w14:paraId="0FAFE367" w14:textId="63FDB7C2" w:rsidR="00916B0F" w:rsidRPr="002F6B59" w:rsidRDefault="00916B0F" w:rsidP="00355723">
            <w:pPr>
              <w:suppressAutoHyphens w:val="0"/>
              <w:spacing w:after="0"/>
              <w:jc w:val="center"/>
              <w:rPr>
                <w:color w:val="000000"/>
                <w:lang w:val="el-GR" w:eastAsia="el-GR"/>
              </w:rPr>
            </w:pPr>
            <w:r w:rsidRPr="002F6B59">
              <w:rPr>
                <w:color w:val="000000"/>
                <w:lang w:val="el-GR" w:eastAsia="el-GR"/>
              </w:rPr>
              <w:t>5</w:t>
            </w:r>
            <w:r w:rsidRPr="002F6B59">
              <w:rPr>
                <w:color w:val="000000"/>
                <w:vertAlign w:val="superscript"/>
                <w:lang w:val="el-GR" w:eastAsia="el-GR"/>
              </w:rPr>
              <w:t>η</w:t>
            </w:r>
          </w:p>
        </w:tc>
        <w:tc>
          <w:tcPr>
            <w:tcW w:w="475" w:type="pct"/>
          </w:tcPr>
          <w:p w14:paraId="69B3A009" w14:textId="409E62F6" w:rsidR="00916B0F" w:rsidRPr="00916B0F" w:rsidRDefault="00916B0F" w:rsidP="00355723">
            <w:pPr>
              <w:suppressAutoHyphens w:val="0"/>
              <w:spacing w:after="0"/>
              <w:jc w:val="center"/>
              <w:rPr>
                <w:color w:val="000000"/>
                <w:sz w:val="20"/>
                <w:szCs w:val="20"/>
                <w:lang w:val="el-GR" w:eastAsia="el-GR"/>
              </w:rPr>
            </w:pPr>
            <w:r w:rsidRPr="00916B0F">
              <w:rPr>
                <w:color w:val="000000"/>
                <w:sz w:val="20"/>
                <w:szCs w:val="20"/>
                <w:lang w:val="el-GR" w:eastAsia="el-GR"/>
              </w:rPr>
              <w:t>Π5.4</w:t>
            </w:r>
          </w:p>
        </w:tc>
        <w:tc>
          <w:tcPr>
            <w:tcW w:w="2182" w:type="pct"/>
            <w:noWrap/>
          </w:tcPr>
          <w:p w14:paraId="2B0F6D43" w14:textId="17474A9E" w:rsidR="00916B0F" w:rsidRPr="00916B0F" w:rsidRDefault="00916B0F" w:rsidP="00355723">
            <w:pPr>
              <w:suppressAutoHyphens w:val="0"/>
              <w:spacing w:after="0"/>
              <w:jc w:val="left"/>
              <w:rPr>
                <w:bCs/>
                <w:sz w:val="20"/>
                <w:szCs w:val="20"/>
                <w:lang w:val="el-GR"/>
              </w:rPr>
            </w:pPr>
            <w:r w:rsidRPr="00916B0F">
              <w:rPr>
                <w:bCs/>
                <w:sz w:val="20"/>
                <w:szCs w:val="20"/>
                <w:lang w:val="el-GR"/>
              </w:rPr>
              <w:t xml:space="preserve">Έκθεση αξιολόγησης αποτελεσμάτων Υπηρεσιών Υποστήριξης Λειτουργίας </w:t>
            </w:r>
          </w:p>
        </w:tc>
        <w:tc>
          <w:tcPr>
            <w:tcW w:w="915" w:type="pct"/>
          </w:tcPr>
          <w:p w14:paraId="09DF5DB6" w14:textId="0D0FC99E" w:rsidR="00916B0F" w:rsidRPr="002F6B59" w:rsidRDefault="00916B0F" w:rsidP="00355723">
            <w:pPr>
              <w:suppressAutoHyphens w:val="0"/>
              <w:spacing w:after="0"/>
              <w:jc w:val="center"/>
              <w:rPr>
                <w:color w:val="000000"/>
                <w:sz w:val="20"/>
                <w:szCs w:val="20"/>
                <w:lang w:val="el-GR" w:eastAsia="el-GR"/>
              </w:rPr>
            </w:pPr>
            <w:r>
              <w:rPr>
                <w:color w:val="000000"/>
                <w:sz w:val="20"/>
                <w:szCs w:val="20"/>
                <w:lang w:val="el-GR" w:eastAsia="el-GR"/>
              </w:rPr>
              <w:t>20</w:t>
            </w:r>
            <w:r w:rsidRPr="00D82701">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591AD5B3" w14:textId="77777777" w:rsidR="00916B0F" w:rsidRPr="002F6B59" w:rsidRDefault="00916B0F"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9936D9" w:rsidRPr="002F6B59" w14:paraId="5F704C8A" w14:textId="77777777" w:rsidTr="003D2779">
        <w:trPr>
          <w:trHeight w:val="190"/>
        </w:trPr>
        <w:tc>
          <w:tcPr>
            <w:tcW w:w="295" w:type="pct"/>
            <w:noWrap/>
          </w:tcPr>
          <w:p w14:paraId="0D0D0857" w14:textId="1E55EA44" w:rsidR="009936D9" w:rsidRPr="002F6B59" w:rsidRDefault="00D05920" w:rsidP="00355723">
            <w:pPr>
              <w:suppressAutoHyphens w:val="0"/>
              <w:spacing w:after="0"/>
              <w:jc w:val="center"/>
              <w:rPr>
                <w:color w:val="000000"/>
                <w:lang w:val="el-GR" w:eastAsia="el-GR"/>
              </w:rPr>
            </w:pPr>
            <w:r>
              <w:rPr>
                <w:color w:val="000000"/>
                <w:lang w:val="el-GR" w:eastAsia="el-GR"/>
              </w:rPr>
              <w:t>2</w:t>
            </w:r>
            <w:r w:rsidR="000501DB">
              <w:rPr>
                <w:color w:val="000000"/>
                <w:lang w:val="el-GR" w:eastAsia="el-GR"/>
              </w:rPr>
              <w:t>9</w:t>
            </w:r>
          </w:p>
        </w:tc>
        <w:tc>
          <w:tcPr>
            <w:tcW w:w="358" w:type="pct"/>
          </w:tcPr>
          <w:p w14:paraId="4805AC46" w14:textId="7A7755FF" w:rsidR="009936D9" w:rsidRPr="002F6B59" w:rsidRDefault="009936D9" w:rsidP="00355723">
            <w:pPr>
              <w:suppressAutoHyphens w:val="0"/>
              <w:spacing w:after="0"/>
              <w:jc w:val="center"/>
              <w:rPr>
                <w:color w:val="000000"/>
                <w:lang w:val="en-US" w:eastAsia="el-GR"/>
              </w:rPr>
            </w:pPr>
            <w:r>
              <w:rPr>
                <w:color w:val="000000"/>
                <w:lang w:val="el-GR" w:eastAsia="el-GR"/>
              </w:rPr>
              <w:t>6</w:t>
            </w:r>
            <w:r w:rsidRPr="002F6B59">
              <w:rPr>
                <w:color w:val="000000"/>
                <w:vertAlign w:val="superscript"/>
                <w:lang w:val="el-GR" w:eastAsia="el-GR"/>
              </w:rPr>
              <w:t>η</w:t>
            </w:r>
          </w:p>
        </w:tc>
        <w:tc>
          <w:tcPr>
            <w:tcW w:w="475" w:type="pct"/>
          </w:tcPr>
          <w:p w14:paraId="1CAEDBE3" w14:textId="253398A4" w:rsidR="009936D9" w:rsidRPr="00916B0F" w:rsidRDefault="009936D9" w:rsidP="00355723">
            <w:pPr>
              <w:suppressAutoHyphens w:val="0"/>
              <w:spacing w:after="0"/>
              <w:jc w:val="center"/>
              <w:rPr>
                <w:color w:val="000000"/>
                <w:sz w:val="20"/>
                <w:szCs w:val="20"/>
                <w:lang w:val="el-GR" w:eastAsia="el-GR"/>
              </w:rPr>
            </w:pPr>
            <w:r w:rsidRPr="00916B0F">
              <w:rPr>
                <w:color w:val="000000"/>
                <w:sz w:val="20"/>
                <w:szCs w:val="20"/>
                <w:lang w:val="el-GR" w:eastAsia="el-GR"/>
              </w:rPr>
              <w:t>Π6.1</w:t>
            </w:r>
          </w:p>
        </w:tc>
        <w:tc>
          <w:tcPr>
            <w:tcW w:w="2182" w:type="pct"/>
            <w:noWrap/>
          </w:tcPr>
          <w:p w14:paraId="7B3660DD" w14:textId="47738679" w:rsidR="009936D9" w:rsidRPr="00916B0F" w:rsidRDefault="009936D9" w:rsidP="00355723">
            <w:pPr>
              <w:suppressAutoHyphens w:val="0"/>
              <w:spacing w:after="0"/>
              <w:jc w:val="left"/>
              <w:rPr>
                <w:bCs/>
                <w:sz w:val="20"/>
                <w:szCs w:val="20"/>
                <w:lang w:val="el-GR"/>
              </w:rPr>
            </w:pPr>
            <w:r w:rsidRPr="00916B0F">
              <w:rPr>
                <w:bCs/>
                <w:sz w:val="20"/>
                <w:szCs w:val="20"/>
                <w:lang w:val="el-GR"/>
              </w:rPr>
              <w:t>Υπηρεσίες Δοκιμαστικής Λειτουργίας</w:t>
            </w:r>
          </w:p>
        </w:tc>
        <w:tc>
          <w:tcPr>
            <w:tcW w:w="915" w:type="pct"/>
          </w:tcPr>
          <w:p w14:paraId="702EF079" w14:textId="79489282" w:rsidR="009936D9" w:rsidRPr="002F6B59" w:rsidRDefault="009936D9" w:rsidP="00355723">
            <w:pPr>
              <w:suppressAutoHyphens w:val="0"/>
              <w:spacing w:after="0"/>
              <w:jc w:val="center"/>
              <w:rPr>
                <w:color w:val="000000"/>
                <w:sz w:val="20"/>
                <w:szCs w:val="20"/>
                <w:lang w:val="el-GR" w:eastAsia="el-GR"/>
              </w:rPr>
            </w:pPr>
            <w:r>
              <w:rPr>
                <w:color w:val="000000"/>
                <w:sz w:val="20"/>
                <w:szCs w:val="20"/>
                <w:lang w:val="el-GR" w:eastAsia="el-GR"/>
              </w:rPr>
              <w:t>23</w:t>
            </w:r>
            <w:r w:rsidRPr="00D82701">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53CC4B44" w14:textId="77777777" w:rsidR="009936D9" w:rsidRPr="002F6B59" w:rsidRDefault="009936D9"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9936D9" w:rsidRPr="002F6B59" w14:paraId="21B8474E" w14:textId="77777777" w:rsidTr="003D2779">
        <w:trPr>
          <w:trHeight w:val="190"/>
        </w:trPr>
        <w:tc>
          <w:tcPr>
            <w:tcW w:w="295" w:type="pct"/>
            <w:noWrap/>
          </w:tcPr>
          <w:p w14:paraId="723525FE" w14:textId="6108F696" w:rsidR="009936D9" w:rsidRPr="002F6B59" w:rsidRDefault="000501DB" w:rsidP="00355723">
            <w:pPr>
              <w:suppressAutoHyphens w:val="0"/>
              <w:spacing w:after="0"/>
              <w:jc w:val="center"/>
              <w:rPr>
                <w:color w:val="000000"/>
                <w:lang w:val="el-GR" w:eastAsia="el-GR"/>
              </w:rPr>
            </w:pPr>
            <w:r>
              <w:rPr>
                <w:color w:val="000000"/>
                <w:lang w:val="el-GR" w:eastAsia="el-GR"/>
              </w:rPr>
              <w:t>30</w:t>
            </w:r>
          </w:p>
        </w:tc>
        <w:tc>
          <w:tcPr>
            <w:tcW w:w="358" w:type="pct"/>
          </w:tcPr>
          <w:p w14:paraId="7BFF75A2" w14:textId="1431BC41" w:rsidR="009936D9" w:rsidRPr="002F6B59" w:rsidRDefault="009936D9" w:rsidP="00355723">
            <w:pPr>
              <w:suppressAutoHyphens w:val="0"/>
              <w:spacing w:after="0"/>
              <w:jc w:val="center"/>
              <w:rPr>
                <w:color w:val="000000"/>
                <w:lang w:val="en-US" w:eastAsia="el-GR"/>
              </w:rPr>
            </w:pPr>
            <w:r>
              <w:rPr>
                <w:color w:val="000000"/>
                <w:lang w:val="el-GR" w:eastAsia="el-GR"/>
              </w:rPr>
              <w:t>6</w:t>
            </w:r>
            <w:r w:rsidRPr="002F6B59">
              <w:rPr>
                <w:color w:val="000000"/>
                <w:vertAlign w:val="superscript"/>
                <w:lang w:val="el-GR" w:eastAsia="el-GR"/>
              </w:rPr>
              <w:t>η</w:t>
            </w:r>
          </w:p>
        </w:tc>
        <w:tc>
          <w:tcPr>
            <w:tcW w:w="475" w:type="pct"/>
          </w:tcPr>
          <w:p w14:paraId="1250CB81" w14:textId="35FAA0F5" w:rsidR="009936D9" w:rsidRPr="00916B0F" w:rsidRDefault="009936D9" w:rsidP="00355723">
            <w:pPr>
              <w:suppressAutoHyphens w:val="0"/>
              <w:spacing w:after="0"/>
              <w:jc w:val="center"/>
              <w:rPr>
                <w:color w:val="000000"/>
                <w:sz w:val="20"/>
                <w:szCs w:val="20"/>
                <w:lang w:val="el-GR" w:eastAsia="el-GR"/>
              </w:rPr>
            </w:pPr>
            <w:r w:rsidRPr="00916B0F">
              <w:rPr>
                <w:color w:val="000000"/>
                <w:sz w:val="20"/>
                <w:szCs w:val="20"/>
                <w:lang w:val="el-GR" w:eastAsia="el-GR"/>
              </w:rPr>
              <w:t>Π6.2</w:t>
            </w:r>
          </w:p>
        </w:tc>
        <w:tc>
          <w:tcPr>
            <w:tcW w:w="2182" w:type="pct"/>
            <w:noWrap/>
          </w:tcPr>
          <w:p w14:paraId="409BCCE2" w14:textId="6AFD980A" w:rsidR="009936D9" w:rsidRPr="00916B0F" w:rsidRDefault="009936D9" w:rsidP="00355723">
            <w:pPr>
              <w:suppressAutoHyphens w:val="0"/>
              <w:spacing w:after="0"/>
              <w:jc w:val="left"/>
              <w:rPr>
                <w:bCs/>
                <w:sz w:val="20"/>
                <w:szCs w:val="20"/>
                <w:lang w:val="el-GR"/>
              </w:rPr>
            </w:pPr>
            <w:r w:rsidRPr="00916B0F">
              <w:rPr>
                <w:bCs/>
                <w:sz w:val="20"/>
                <w:szCs w:val="20"/>
                <w:lang w:val="el-GR"/>
              </w:rPr>
              <w:t>Τελικό σύστημα σε κανονική επιχειρησιακή λειτουργία</w:t>
            </w:r>
          </w:p>
        </w:tc>
        <w:tc>
          <w:tcPr>
            <w:tcW w:w="915" w:type="pct"/>
          </w:tcPr>
          <w:p w14:paraId="340FDCB5" w14:textId="0A7DAE58" w:rsidR="009936D9" w:rsidRPr="002F6B59" w:rsidRDefault="009936D9" w:rsidP="00355723">
            <w:pPr>
              <w:suppressAutoHyphens w:val="0"/>
              <w:spacing w:after="0"/>
              <w:jc w:val="center"/>
              <w:rPr>
                <w:color w:val="000000"/>
                <w:sz w:val="20"/>
                <w:szCs w:val="20"/>
                <w:lang w:val="el-GR" w:eastAsia="el-GR"/>
              </w:rPr>
            </w:pPr>
            <w:r>
              <w:rPr>
                <w:color w:val="000000"/>
                <w:sz w:val="20"/>
                <w:szCs w:val="20"/>
                <w:lang w:val="el-GR" w:eastAsia="el-GR"/>
              </w:rPr>
              <w:t>23</w:t>
            </w:r>
            <w:r w:rsidRPr="00D82701">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5F92E717" w14:textId="77777777" w:rsidR="009936D9" w:rsidRPr="002F6B59" w:rsidRDefault="009936D9"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9936D9" w:rsidRPr="002F6B59" w14:paraId="1C3F5CFA" w14:textId="77777777" w:rsidTr="003D2779">
        <w:trPr>
          <w:trHeight w:val="190"/>
        </w:trPr>
        <w:tc>
          <w:tcPr>
            <w:tcW w:w="295" w:type="pct"/>
            <w:noWrap/>
          </w:tcPr>
          <w:p w14:paraId="35944F08" w14:textId="2FE8C810" w:rsidR="009936D9" w:rsidRPr="002F6B59" w:rsidRDefault="000501DB" w:rsidP="00355723">
            <w:pPr>
              <w:suppressAutoHyphens w:val="0"/>
              <w:spacing w:after="0"/>
              <w:jc w:val="center"/>
              <w:rPr>
                <w:color w:val="000000"/>
                <w:lang w:val="el-GR" w:eastAsia="el-GR"/>
              </w:rPr>
            </w:pPr>
            <w:r>
              <w:rPr>
                <w:color w:val="000000"/>
                <w:lang w:val="el-GR" w:eastAsia="el-GR"/>
              </w:rPr>
              <w:lastRenderedPageBreak/>
              <w:t>31</w:t>
            </w:r>
          </w:p>
        </w:tc>
        <w:tc>
          <w:tcPr>
            <w:tcW w:w="358" w:type="pct"/>
          </w:tcPr>
          <w:p w14:paraId="15A8BBA1" w14:textId="530FBD50" w:rsidR="009936D9" w:rsidRPr="002F6B59" w:rsidRDefault="009936D9" w:rsidP="00355723">
            <w:pPr>
              <w:suppressAutoHyphens w:val="0"/>
              <w:spacing w:after="0"/>
              <w:jc w:val="center"/>
              <w:rPr>
                <w:color w:val="000000"/>
                <w:lang w:val="el-GR" w:eastAsia="el-GR"/>
              </w:rPr>
            </w:pPr>
            <w:r>
              <w:rPr>
                <w:color w:val="000000"/>
                <w:lang w:val="el-GR" w:eastAsia="el-GR"/>
              </w:rPr>
              <w:t>6</w:t>
            </w:r>
            <w:r w:rsidRPr="002F6B59">
              <w:rPr>
                <w:color w:val="000000"/>
                <w:vertAlign w:val="superscript"/>
                <w:lang w:val="el-GR" w:eastAsia="el-GR"/>
              </w:rPr>
              <w:t>η</w:t>
            </w:r>
          </w:p>
        </w:tc>
        <w:tc>
          <w:tcPr>
            <w:tcW w:w="475" w:type="pct"/>
          </w:tcPr>
          <w:p w14:paraId="0532BB2D" w14:textId="1DBEAAF3" w:rsidR="009936D9" w:rsidRPr="00916B0F" w:rsidRDefault="009936D9" w:rsidP="00355723">
            <w:pPr>
              <w:suppressAutoHyphens w:val="0"/>
              <w:spacing w:after="0"/>
              <w:jc w:val="center"/>
              <w:rPr>
                <w:color w:val="000000"/>
                <w:sz w:val="20"/>
                <w:szCs w:val="20"/>
                <w:lang w:val="el-GR" w:eastAsia="el-GR"/>
              </w:rPr>
            </w:pPr>
            <w:r w:rsidRPr="00916B0F">
              <w:rPr>
                <w:color w:val="000000"/>
                <w:sz w:val="20"/>
                <w:szCs w:val="20"/>
                <w:lang w:val="el-GR" w:eastAsia="el-GR"/>
              </w:rPr>
              <w:t>Π6.3</w:t>
            </w:r>
          </w:p>
        </w:tc>
        <w:tc>
          <w:tcPr>
            <w:tcW w:w="2182" w:type="pct"/>
            <w:noWrap/>
          </w:tcPr>
          <w:p w14:paraId="06435CDB" w14:textId="36B0F4BC" w:rsidR="009936D9" w:rsidRPr="00916B0F" w:rsidRDefault="009936D9" w:rsidP="00355723">
            <w:pPr>
              <w:suppressAutoHyphens w:val="0"/>
              <w:spacing w:after="0"/>
              <w:jc w:val="left"/>
              <w:rPr>
                <w:bCs/>
                <w:sz w:val="20"/>
                <w:szCs w:val="20"/>
                <w:lang w:val="el-GR"/>
              </w:rPr>
            </w:pPr>
            <w:r w:rsidRPr="00916B0F">
              <w:rPr>
                <w:bCs/>
                <w:sz w:val="20"/>
                <w:szCs w:val="20"/>
                <w:lang w:val="el-GR"/>
              </w:rPr>
              <w:t>Επικαιροποιημένη Σειρά Εγχειριδίων Τεκμηρίωσης (λειτουργικής &amp; υποστηρικτικής)</w:t>
            </w:r>
          </w:p>
        </w:tc>
        <w:tc>
          <w:tcPr>
            <w:tcW w:w="915" w:type="pct"/>
          </w:tcPr>
          <w:p w14:paraId="614DF72D" w14:textId="12961241" w:rsidR="009936D9" w:rsidRPr="002F6B59" w:rsidRDefault="009936D9" w:rsidP="00355723">
            <w:pPr>
              <w:suppressAutoHyphens w:val="0"/>
              <w:spacing w:after="0"/>
              <w:jc w:val="center"/>
              <w:rPr>
                <w:color w:val="000000"/>
                <w:sz w:val="20"/>
                <w:szCs w:val="20"/>
                <w:lang w:val="el-GR" w:eastAsia="el-GR"/>
              </w:rPr>
            </w:pPr>
            <w:r>
              <w:rPr>
                <w:color w:val="000000"/>
                <w:sz w:val="20"/>
                <w:szCs w:val="20"/>
                <w:lang w:val="el-GR" w:eastAsia="el-GR"/>
              </w:rPr>
              <w:t>23</w:t>
            </w:r>
            <w:r w:rsidRPr="00D82701">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07106D57" w14:textId="77777777" w:rsidR="009936D9" w:rsidRPr="002F6B59" w:rsidRDefault="009936D9"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9936D9" w:rsidRPr="002F6B59" w14:paraId="061B46F3" w14:textId="77777777" w:rsidTr="003D2779">
        <w:trPr>
          <w:trHeight w:val="190"/>
        </w:trPr>
        <w:tc>
          <w:tcPr>
            <w:tcW w:w="295" w:type="pct"/>
            <w:noWrap/>
          </w:tcPr>
          <w:p w14:paraId="45DEA967" w14:textId="104FD30D" w:rsidR="009936D9" w:rsidRPr="002F6B59" w:rsidRDefault="00D05920" w:rsidP="00355723">
            <w:pPr>
              <w:suppressAutoHyphens w:val="0"/>
              <w:spacing w:after="0"/>
              <w:jc w:val="center"/>
              <w:rPr>
                <w:color w:val="000000"/>
                <w:lang w:val="el-GR" w:eastAsia="el-GR"/>
              </w:rPr>
            </w:pPr>
            <w:r w:rsidRPr="002F6B59">
              <w:rPr>
                <w:color w:val="000000"/>
                <w:lang w:val="el-GR" w:eastAsia="el-GR"/>
              </w:rPr>
              <w:t>3</w:t>
            </w:r>
            <w:r w:rsidR="000501DB">
              <w:rPr>
                <w:color w:val="000000"/>
                <w:lang w:val="el-GR" w:eastAsia="el-GR"/>
              </w:rPr>
              <w:t>2</w:t>
            </w:r>
          </w:p>
        </w:tc>
        <w:tc>
          <w:tcPr>
            <w:tcW w:w="358" w:type="pct"/>
          </w:tcPr>
          <w:p w14:paraId="0A15B24F" w14:textId="6A6E44FB" w:rsidR="009936D9" w:rsidRPr="002F6B59" w:rsidRDefault="009936D9" w:rsidP="00355723">
            <w:pPr>
              <w:suppressAutoHyphens w:val="0"/>
              <w:spacing w:after="0"/>
              <w:jc w:val="center"/>
              <w:rPr>
                <w:color w:val="000000"/>
                <w:lang w:val="el-GR" w:eastAsia="el-GR"/>
              </w:rPr>
            </w:pPr>
            <w:r>
              <w:rPr>
                <w:color w:val="000000"/>
                <w:lang w:val="el-GR" w:eastAsia="el-GR"/>
              </w:rPr>
              <w:t>6</w:t>
            </w:r>
            <w:r w:rsidRPr="002F6B59">
              <w:rPr>
                <w:color w:val="000000"/>
                <w:vertAlign w:val="superscript"/>
                <w:lang w:val="el-GR" w:eastAsia="el-GR"/>
              </w:rPr>
              <w:t>η</w:t>
            </w:r>
          </w:p>
        </w:tc>
        <w:tc>
          <w:tcPr>
            <w:tcW w:w="475" w:type="pct"/>
          </w:tcPr>
          <w:p w14:paraId="7D6624A9" w14:textId="3DA99C93" w:rsidR="009936D9" w:rsidRPr="00916B0F" w:rsidRDefault="009936D9" w:rsidP="00355723">
            <w:pPr>
              <w:suppressAutoHyphens w:val="0"/>
              <w:spacing w:after="0"/>
              <w:jc w:val="center"/>
              <w:rPr>
                <w:color w:val="000000"/>
                <w:sz w:val="20"/>
                <w:szCs w:val="20"/>
                <w:lang w:val="el-GR" w:eastAsia="el-GR"/>
              </w:rPr>
            </w:pPr>
            <w:r w:rsidRPr="00916B0F">
              <w:rPr>
                <w:color w:val="000000"/>
                <w:sz w:val="20"/>
                <w:szCs w:val="20"/>
                <w:lang w:val="el-GR" w:eastAsia="el-GR"/>
              </w:rPr>
              <w:t>Π6.4</w:t>
            </w:r>
          </w:p>
        </w:tc>
        <w:tc>
          <w:tcPr>
            <w:tcW w:w="2182" w:type="pct"/>
            <w:noWrap/>
          </w:tcPr>
          <w:p w14:paraId="52996ECA" w14:textId="2EE889CC" w:rsidR="009936D9" w:rsidRPr="00916B0F" w:rsidRDefault="009936D9" w:rsidP="00355723">
            <w:pPr>
              <w:suppressAutoHyphens w:val="0"/>
              <w:spacing w:after="0"/>
              <w:jc w:val="left"/>
              <w:rPr>
                <w:bCs/>
                <w:sz w:val="20"/>
                <w:szCs w:val="20"/>
                <w:lang w:val="el-GR"/>
              </w:rPr>
            </w:pPr>
            <w:r w:rsidRPr="00916B0F">
              <w:rPr>
                <w:bCs/>
                <w:sz w:val="20"/>
                <w:szCs w:val="20"/>
                <w:lang w:val="el-GR"/>
              </w:rPr>
              <w:t>Τεύχος αποτελεσμάτων Δοκιμαστικής Λειτουργίας</w:t>
            </w:r>
          </w:p>
        </w:tc>
        <w:tc>
          <w:tcPr>
            <w:tcW w:w="915" w:type="pct"/>
          </w:tcPr>
          <w:p w14:paraId="633C1DE9" w14:textId="22470881" w:rsidR="009936D9" w:rsidRPr="002F6B59" w:rsidRDefault="009936D9" w:rsidP="00355723">
            <w:pPr>
              <w:suppressAutoHyphens w:val="0"/>
              <w:spacing w:after="0"/>
              <w:jc w:val="center"/>
              <w:rPr>
                <w:color w:val="000000"/>
                <w:sz w:val="20"/>
                <w:szCs w:val="20"/>
                <w:lang w:val="el-GR" w:eastAsia="el-GR"/>
              </w:rPr>
            </w:pPr>
            <w:r>
              <w:rPr>
                <w:color w:val="000000"/>
                <w:sz w:val="20"/>
                <w:szCs w:val="20"/>
                <w:lang w:val="el-GR" w:eastAsia="el-GR"/>
              </w:rPr>
              <w:t>23</w:t>
            </w:r>
            <w:r w:rsidRPr="00D82701">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14546E61" w14:textId="77777777" w:rsidR="009936D9" w:rsidRPr="002F6B59" w:rsidRDefault="009936D9"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2175F7" w:rsidRPr="002F6B59" w14:paraId="1A72D110" w14:textId="77777777" w:rsidTr="003D2779">
        <w:trPr>
          <w:trHeight w:val="190"/>
        </w:trPr>
        <w:tc>
          <w:tcPr>
            <w:tcW w:w="295" w:type="pct"/>
            <w:noWrap/>
          </w:tcPr>
          <w:p w14:paraId="5F7D853C" w14:textId="616046E7" w:rsidR="002175F7" w:rsidRPr="002F6B59" w:rsidRDefault="00D05920" w:rsidP="00355723">
            <w:pPr>
              <w:suppressAutoHyphens w:val="0"/>
              <w:spacing w:after="0"/>
              <w:jc w:val="center"/>
              <w:rPr>
                <w:color w:val="000000"/>
                <w:lang w:val="el-GR" w:eastAsia="el-GR"/>
              </w:rPr>
            </w:pPr>
            <w:r w:rsidRPr="002F6B59">
              <w:rPr>
                <w:color w:val="000000"/>
                <w:lang w:val="el-GR" w:eastAsia="el-GR"/>
              </w:rPr>
              <w:t>3</w:t>
            </w:r>
            <w:r w:rsidR="000501DB">
              <w:rPr>
                <w:color w:val="000000"/>
                <w:lang w:val="el-GR" w:eastAsia="el-GR"/>
              </w:rPr>
              <w:t>3</w:t>
            </w:r>
          </w:p>
        </w:tc>
        <w:tc>
          <w:tcPr>
            <w:tcW w:w="358" w:type="pct"/>
          </w:tcPr>
          <w:p w14:paraId="6D6D2809" w14:textId="63782FA6" w:rsidR="002175F7" w:rsidRPr="002F6B59" w:rsidRDefault="002175F7" w:rsidP="00355723">
            <w:pPr>
              <w:suppressAutoHyphens w:val="0"/>
              <w:spacing w:after="0"/>
              <w:jc w:val="center"/>
              <w:rPr>
                <w:color w:val="000000"/>
                <w:lang w:val="el-GR" w:eastAsia="el-GR"/>
              </w:rPr>
            </w:pPr>
            <w:r>
              <w:rPr>
                <w:color w:val="000000"/>
                <w:lang w:val="el-GR" w:eastAsia="el-GR"/>
              </w:rPr>
              <w:t>7</w:t>
            </w:r>
            <w:r w:rsidRPr="002F6B59">
              <w:rPr>
                <w:color w:val="000000"/>
                <w:vertAlign w:val="superscript"/>
                <w:lang w:val="el-GR" w:eastAsia="el-GR"/>
              </w:rPr>
              <w:t>η</w:t>
            </w:r>
          </w:p>
        </w:tc>
        <w:tc>
          <w:tcPr>
            <w:tcW w:w="475" w:type="pct"/>
          </w:tcPr>
          <w:p w14:paraId="0FA5C7ED" w14:textId="6038BC3A" w:rsidR="002175F7" w:rsidRPr="002175F7" w:rsidRDefault="002175F7" w:rsidP="00355723">
            <w:pPr>
              <w:suppressAutoHyphens w:val="0"/>
              <w:spacing w:after="0"/>
              <w:jc w:val="center"/>
              <w:rPr>
                <w:color w:val="000000"/>
                <w:sz w:val="20"/>
                <w:szCs w:val="20"/>
                <w:lang w:val="el-GR" w:eastAsia="el-GR"/>
              </w:rPr>
            </w:pPr>
            <w:r w:rsidRPr="002175F7">
              <w:rPr>
                <w:color w:val="000000"/>
                <w:sz w:val="20"/>
                <w:szCs w:val="20"/>
                <w:lang w:val="el-GR" w:eastAsia="el-GR"/>
              </w:rPr>
              <w:t>Π7.1</w:t>
            </w:r>
          </w:p>
        </w:tc>
        <w:tc>
          <w:tcPr>
            <w:tcW w:w="2182" w:type="pct"/>
            <w:noWrap/>
          </w:tcPr>
          <w:p w14:paraId="65F37CE0" w14:textId="7B99E704" w:rsidR="002175F7" w:rsidRPr="002175F7" w:rsidRDefault="002175F7" w:rsidP="00355723">
            <w:pPr>
              <w:suppressAutoHyphens w:val="0"/>
              <w:spacing w:after="0"/>
              <w:jc w:val="left"/>
              <w:rPr>
                <w:bCs/>
                <w:sz w:val="20"/>
                <w:szCs w:val="20"/>
                <w:lang w:val="el-GR"/>
              </w:rPr>
            </w:pPr>
            <w:r w:rsidRPr="002175F7">
              <w:rPr>
                <w:bCs/>
                <w:sz w:val="20"/>
                <w:szCs w:val="20"/>
                <w:lang w:val="el-GR"/>
              </w:rPr>
              <w:t>Υλοποίηση Δράσεων Δημοσιότητας</w:t>
            </w:r>
          </w:p>
        </w:tc>
        <w:tc>
          <w:tcPr>
            <w:tcW w:w="915" w:type="pct"/>
          </w:tcPr>
          <w:p w14:paraId="490A9CE7" w14:textId="1A1DFBE1" w:rsidR="002175F7" w:rsidRPr="002F6B59" w:rsidRDefault="002175F7" w:rsidP="00355723">
            <w:pPr>
              <w:suppressAutoHyphens w:val="0"/>
              <w:spacing w:after="0"/>
              <w:jc w:val="center"/>
              <w:rPr>
                <w:color w:val="000000"/>
                <w:sz w:val="20"/>
                <w:szCs w:val="20"/>
                <w:lang w:val="el-GR" w:eastAsia="el-GR"/>
              </w:rPr>
            </w:pPr>
            <w:r>
              <w:rPr>
                <w:color w:val="000000"/>
                <w:sz w:val="20"/>
                <w:szCs w:val="20"/>
                <w:lang w:val="el-GR" w:eastAsia="el-GR"/>
              </w:rPr>
              <w:t>23</w:t>
            </w:r>
            <w:r w:rsidRPr="00D82701">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3732299A" w14:textId="77777777" w:rsidR="002175F7" w:rsidRPr="002F6B59" w:rsidRDefault="002175F7"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355723" w:rsidRPr="002F6B59" w14:paraId="4B7EF5D0" w14:textId="77777777" w:rsidTr="003D2779">
        <w:trPr>
          <w:trHeight w:val="190"/>
        </w:trPr>
        <w:tc>
          <w:tcPr>
            <w:tcW w:w="295" w:type="pct"/>
            <w:noWrap/>
          </w:tcPr>
          <w:p w14:paraId="41CB1DAB" w14:textId="458CFA10" w:rsidR="00355723" w:rsidRPr="002F6B59" w:rsidRDefault="00D05920" w:rsidP="00355723">
            <w:pPr>
              <w:suppressAutoHyphens w:val="0"/>
              <w:spacing w:after="0"/>
              <w:jc w:val="center"/>
              <w:rPr>
                <w:color w:val="000000"/>
                <w:lang w:val="el-GR" w:eastAsia="el-GR"/>
              </w:rPr>
            </w:pPr>
            <w:r w:rsidRPr="002F6B59">
              <w:rPr>
                <w:color w:val="000000"/>
                <w:lang w:val="el-GR" w:eastAsia="el-GR"/>
              </w:rPr>
              <w:t>3</w:t>
            </w:r>
            <w:r w:rsidR="000501DB">
              <w:rPr>
                <w:color w:val="000000"/>
                <w:lang w:val="el-GR" w:eastAsia="el-GR"/>
              </w:rPr>
              <w:t>4</w:t>
            </w:r>
          </w:p>
        </w:tc>
        <w:tc>
          <w:tcPr>
            <w:tcW w:w="358" w:type="pct"/>
          </w:tcPr>
          <w:p w14:paraId="283DEE35" w14:textId="434EFD6C" w:rsidR="00355723" w:rsidRPr="002F6B59" w:rsidRDefault="00355723" w:rsidP="00355723">
            <w:pPr>
              <w:suppressAutoHyphens w:val="0"/>
              <w:spacing w:after="0"/>
              <w:jc w:val="center"/>
              <w:rPr>
                <w:color w:val="000000"/>
                <w:lang w:val="el-GR" w:eastAsia="el-GR"/>
              </w:rPr>
            </w:pPr>
            <w:r>
              <w:rPr>
                <w:color w:val="000000"/>
                <w:lang w:val="el-GR" w:eastAsia="el-GR"/>
              </w:rPr>
              <w:t>7</w:t>
            </w:r>
            <w:r w:rsidRPr="002F6B59">
              <w:rPr>
                <w:color w:val="000000"/>
                <w:vertAlign w:val="superscript"/>
                <w:lang w:val="el-GR" w:eastAsia="el-GR"/>
              </w:rPr>
              <w:t>η</w:t>
            </w:r>
          </w:p>
        </w:tc>
        <w:tc>
          <w:tcPr>
            <w:tcW w:w="475" w:type="pct"/>
          </w:tcPr>
          <w:p w14:paraId="6AE82CDC" w14:textId="5A407E83" w:rsidR="00355723" w:rsidRPr="002175F7" w:rsidRDefault="00355723" w:rsidP="00355723">
            <w:pPr>
              <w:suppressAutoHyphens w:val="0"/>
              <w:spacing w:after="0"/>
              <w:jc w:val="center"/>
              <w:rPr>
                <w:color w:val="000000"/>
                <w:sz w:val="20"/>
                <w:szCs w:val="20"/>
                <w:lang w:val="el-GR" w:eastAsia="el-GR"/>
              </w:rPr>
            </w:pPr>
            <w:r w:rsidRPr="002175F7">
              <w:rPr>
                <w:color w:val="000000"/>
                <w:sz w:val="20"/>
                <w:szCs w:val="20"/>
                <w:lang w:val="el-GR" w:eastAsia="el-GR"/>
              </w:rPr>
              <w:t>Π7.2</w:t>
            </w:r>
          </w:p>
        </w:tc>
        <w:tc>
          <w:tcPr>
            <w:tcW w:w="2182" w:type="pct"/>
            <w:noWrap/>
          </w:tcPr>
          <w:p w14:paraId="680DEA4E" w14:textId="77423D61" w:rsidR="00355723" w:rsidRPr="002175F7" w:rsidRDefault="00355723" w:rsidP="00355723">
            <w:pPr>
              <w:suppressAutoHyphens w:val="0"/>
              <w:spacing w:after="0"/>
              <w:jc w:val="left"/>
              <w:rPr>
                <w:bCs/>
                <w:sz w:val="20"/>
                <w:szCs w:val="20"/>
                <w:lang w:val="el-GR"/>
              </w:rPr>
            </w:pPr>
            <w:r w:rsidRPr="002175F7">
              <w:rPr>
                <w:bCs/>
                <w:sz w:val="20"/>
                <w:szCs w:val="20"/>
                <w:lang w:val="el-GR"/>
              </w:rPr>
              <w:t>Διενέργεια Ενημερωτικής Ημερίδας</w:t>
            </w:r>
          </w:p>
        </w:tc>
        <w:tc>
          <w:tcPr>
            <w:tcW w:w="915" w:type="pct"/>
          </w:tcPr>
          <w:p w14:paraId="78E2B23C" w14:textId="457AA30F" w:rsidR="00355723" w:rsidRPr="002F6B59" w:rsidRDefault="00355723" w:rsidP="00355723">
            <w:pPr>
              <w:suppressAutoHyphens w:val="0"/>
              <w:spacing w:after="0"/>
              <w:jc w:val="center"/>
              <w:rPr>
                <w:color w:val="000000"/>
                <w:sz w:val="20"/>
                <w:szCs w:val="20"/>
                <w:lang w:val="el-GR" w:eastAsia="el-GR"/>
              </w:rPr>
            </w:pPr>
            <w:r>
              <w:rPr>
                <w:color w:val="000000"/>
                <w:sz w:val="20"/>
                <w:szCs w:val="20"/>
                <w:lang w:val="el-GR" w:eastAsia="el-GR"/>
              </w:rPr>
              <w:t>23</w:t>
            </w:r>
            <w:r w:rsidRPr="00D82701">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2BDCAA53" w14:textId="77777777" w:rsidR="00355723" w:rsidRPr="002F6B59" w:rsidRDefault="00355723"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355723" w:rsidRPr="002F6B59" w14:paraId="22EF9A15" w14:textId="77777777" w:rsidTr="003D2779">
        <w:trPr>
          <w:trHeight w:val="190"/>
        </w:trPr>
        <w:tc>
          <w:tcPr>
            <w:tcW w:w="295" w:type="pct"/>
            <w:noWrap/>
          </w:tcPr>
          <w:p w14:paraId="60A90739" w14:textId="4C62121A" w:rsidR="00355723" w:rsidRPr="002F6B59" w:rsidRDefault="00D05920" w:rsidP="00355723">
            <w:pPr>
              <w:suppressAutoHyphens w:val="0"/>
              <w:spacing w:after="0"/>
              <w:jc w:val="center"/>
              <w:rPr>
                <w:color w:val="000000"/>
                <w:lang w:val="el-GR" w:eastAsia="el-GR"/>
              </w:rPr>
            </w:pPr>
            <w:r w:rsidRPr="002F6B59">
              <w:rPr>
                <w:color w:val="000000"/>
                <w:lang w:val="el-GR" w:eastAsia="el-GR"/>
              </w:rPr>
              <w:t>3</w:t>
            </w:r>
            <w:r w:rsidR="000501DB">
              <w:rPr>
                <w:color w:val="000000"/>
                <w:lang w:val="el-GR" w:eastAsia="el-GR"/>
              </w:rPr>
              <w:t>5</w:t>
            </w:r>
          </w:p>
        </w:tc>
        <w:tc>
          <w:tcPr>
            <w:tcW w:w="358" w:type="pct"/>
          </w:tcPr>
          <w:p w14:paraId="4F870DAB" w14:textId="485CE184" w:rsidR="00355723" w:rsidRPr="002F6B59" w:rsidRDefault="00355723" w:rsidP="00355723">
            <w:pPr>
              <w:suppressAutoHyphens w:val="0"/>
              <w:spacing w:after="0"/>
              <w:jc w:val="center"/>
              <w:rPr>
                <w:color w:val="000000"/>
                <w:lang w:val="el-GR" w:eastAsia="el-GR"/>
              </w:rPr>
            </w:pPr>
            <w:r>
              <w:rPr>
                <w:color w:val="000000"/>
                <w:lang w:val="el-GR" w:eastAsia="el-GR"/>
              </w:rPr>
              <w:t>7</w:t>
            </w:r>
            <w:r w:rsidRPr="002F6B59">
              <w:rPr>
                <w:color w:val="000000"/>
                <w:vertAlign w:val="superscript"/>
                <w:lang w:val="el-GR" w:eastAsia="el-GR"/>
              </w:rPr>
              <w:t>η</w:t>
            </w:r>
          </w:p>
        </w:tc>
        <w:tc>
          <w:tcPr>
            <w:tcW w:w="475" w:type="pct"/>
          </w:tcPr>
          <w:p w14:paraId="0B242B8C" w14:textId="4339B19E" w:rsidR="00355723" w:rsidRPr="002175F7" w:rsidRDefault="00355723" w:rsidP="00355723">
            <w:pPr>
              <w:suppressAutoHyphens w:val="0"/>
              <w:spacing w:after="0"/>
              <w:jc w:val="center"/>
              <w:rPr>
                <w:color w:val="000000"/>
                <w:sz w:val="20"/>
                <w:szCs w:val="20"/>
                <w:lang w:val="el-GR" w:eastAsia="el-GR"/>
              </w:rPr>
            </w:pPr>
            <w:r w:rsidRPr="002175F7">
              <w:rPr>
                <w:color w:val="000000"/>
                <w:sz w:val="20"/>
                <w:szCs w:val="20"/>
                <w:lang w:val="el-GR" w:eastAsia="el-GR"/>
              </w:rPr>
              <w:t>Π7.3</w:t>
            </w:r>
          </w:p>
        </w:tc>
        <w:tc>
          <w:tcPr>
            <w:tcW w:w="2182" w:type="pct"/>
            <w:noWrap/>
          </w:tcPr>
          <w:p w14:paraId="05A745D9" w14:textId="175FCC26" w:rsidR="00355723" w:rsidRPr="002175F7" w:rsidRDefault="00355723" w:rsidP="00355723">
            <w:pPr>
              <w:suppressAutoHyphens w:val="0"/>
              <w:spacing w:after="0"/>
              <w:jc w:val="left"/>
              <w:rPr>
                <w:bCs/>
                <w:sz w:val="20"/>
                <w:szCs w:val="20"/>
                <w:lang w:val="el-GR"/>
              </w:rPr>
            </w:pPr>
            <w:r w:rsidRPr="002175F7">
              <w:rPr>
                <w:bCs/>
                <w:sz w:val="20"/>
                <w:szCs w:val="20"/>
                <w:lang w:val="el-GR"/>
              </w:rPr>
              <w:t>Παραγωγή Έντυπου Υλικού &amp; Πινακίδων Σήμανσης Έργου</w:t>
            </w:r>
          </w:p>
        </w:tc>
        <w:tc>
          <w:tcPr>
            <w:tcW w:w="915" w:type="pct"/>
          </w:tcPr>
          <w:p w14:paraId="7D2F3AD8" w14:textId="0CCE4FFE" w:rsidR="00355723" w:rsidRPr="002F6B59" w:rsidRDefault="00355723" w:rsidP="00355723">
            <w:pPr>
              <w:suppressAutoHyphens w:val="0"/>
              <w:spacing w:after="0"/>
              <w:jc w:val="center"/>
              <w:rPr>
                <w:color w:val="000000"/>
                <w:sz w:val="20"/>
                <w:szCs w:val="20"/>
                <w:lang w:val="el-GR" w:eastAsia="el-GR"/>
              </w:rPr>
            </w:pPr>
            <w:r>
              <w:rPr>
                <w:color w:val="000000"/>
                <w:sz w:val="20"/>
                <w:szCs w:val="20"/>
                <w:lang w:val="el-GR" w:eastAsia="el-GR"/>
              </w:rPr>
              <w:t>23</w:t>
            </w:r>
            <w:r w:rsidRPr="00D82701">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17F16655" w14:textId="77777777" w:rsidR="00355723" w:rsidRPr="002F6B59" w:rsidRDefault="00355723"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r w:rsidR="00355723" w:rsidRPr="00097101" w14:paraId="1B2C89DB" w14:textId="77777777" w:rsidTr="003D2779">
        <w:trPr>
          <w:trHeight w:val="190"/>
        </w:trPr>
        <w:tc>
          <w:tcPr>
            <w:tcW w:w="295" w:type="pct"/>
            <w:noWrap/>
          </w:tcPr>
          <w:p w14:paraId="5CF6CAE1" w14:textId="695D4490" w:rsidR="00355723" w:rsidRPr="002F6B59" w:rsidRDefault="00D05920" w:rsidP="00355723">
            <w:pPr>
              <w:suppressAutoHyphens w:val="0"/>
              <w:spacing w:after="0"/>
              <w:jc w:val="center"/>
              <w:rPr>
                <w:color w:val="000000"/>
                <w:lang w:val="el-GR" w:eastAsia="el-GR"/>
              </w:rPr>
            </w:pPr>
            <w:r w:rsidRPr="002F6B59">
              <w:rPr>
                <w:color w:val="000000"/>
                <w:lang w:val="el-GR" w:eastAsia="el-GR"/>
              </w:rPr>
              <w:t>3</w:t>
            </w:r>
            <w:r w:rsidR="000501DB">
              <w:rPr>
                <w:color w:val="000000"/>
                <w:lang w:val="el-GR" w:eastAsia="el-GR"/>
              </w:rPr>
              <w:t>6</w:t>
            </w:r>
          </w:p>
        </w:tc>
        <w:tc>
          <w:tcPr>
            <w:tcW w:w="358" w:type="pct"/>
          </w:tcPr>
          <w:p w14:paraId="02D1FCDF" w14:textId="2E445128" w:rsidR="00355723" w:rsidRPr="002F6B59" w:rsidRDefault="00355723" w:rsidP="00355723">
            <w:pPr>
              <w:suppressAutoHyphens w:val="0"/>
              <w:spacing w:after="0"/>
              <w:jc w:val="center"/>
              <w:rPr>
                <w:color w:val="000000"/>
                <w:lang w:val="el-GR" w:eastAsia="el-GR"/>
              </w:rPr>
            </w:pPr>
            <w:r>
              <w:rPr>
                <w:color w:val="000000"/>
                <w:lang w:val="el-GR" w:eastAsia="el-GR"/>
              </w:rPr>
              <w:t>7</w:t>
            </w:r>
            <w:r w:rsidRPr="002F6B59">
              <w:rPr>
                <w:color w:val="000000"/>
                <w:vertAlign w:val="superscript"/>
                <w:lang w:val="el-GR" w:eastAsia="el-GR"/>
              </w:rPr>
              <w:t>η</w:t>
            </w:r>
          </w:p>
        </w:tc>
        <w:tc>
          <w:tcPr>
            <w:tcW w:w="475" w:type="pct"/>
          </w:tcPr>
          <w:p w14:paraId="4CDEB667" w14:textId="512787CC" w:rsidR="00355723" w:rsidRPr="002175F7" w:rsidRDefault="00355723" w:rsidP="00355723">
            <w:pPr>
              <w:suppressAutoHyphens w:val="0"/>
              <w:spacing w:after="0"/>
              <w:jc w:val="center"/>
              <w:rPr>
                <w:color w:val="000000"/>
                <w:sz w:val="20"/>
                <w:szCs w:val="20"/>
                <w:lang w:val="el-GR" w:eastAsia="el-GR"/>
              </w:rPr>
            </w:pPr>
            <w:r w:rsidRPr="002175F7">
              <w:rPr>
                <w:color w:val="000000"/>
                <w:sz w:val="20"/>
                <w:szCs w:val="20"/>
                <w:lang w:val="el-GR" w:eastAsia="el-GR"/>
              </w:rPr>
              <w:t>Π7.4</w:t>
            </w:r>
          </w:p>
        </w:tc>
        <w:tc>
          <w:tcPr>
            <w:tcW w:w="2182" w:type="pct"/>
            <w:noWrap/>
          </w:tcPr>
          <w:p w14:paraId="17085A86" w14:textId="74918D93" w:rsidR="00355723" w:rsidRPr="002175F7" w:rsidRDefault="00355723" w:rsidP="00355723">
            <w:pPr>
              <w:suppressAutoHyphens w:val="0"/>
              <w:spacing w:after="0"/>
              <w:jc w:val="left"/>
              <w:rPr>
                <w:bCs/>
                <w:sz w:val="20"/>
                <w:szCs w:val="20"/>
                <w:lang w:val="el-GR"/>
              </w:rPr>
            </w:pPr>
            <w:r w:rsidRPr="002175F7">
              <w:rPr>
                <w:bCs/>
                <w:sz w:val="20"/>
                <w:szCs w:val="20"/>
                <w:lang w:val="el-GR"/>
              </w:rPr>
              <w:t>Τεύχος αποτελεσμάτων Δράσεων Δημοσιότητας</w:t>
            </w:r>
          </w:p>
        </w:tc>
        <w:tc>
          <w:tcPr>
            <w:tcW w:w="915" w:type="pct"/>
          </w:tcPr>
          <w:p w14:paraId="36858DA3" w14:textId="61DF7912" w:rsidR="00355723" w:rsidRPr="002F6B59" w:rsidRDefault="00355723" w:rsidP="00355723">
            <w:pPr>
              <w:suppressAutoHyphens w:val="0"/>
              <w:spacing w:after="0"/>
              <w:jc w:val="center"/>
              <w:rPr>
                <w:color w:val="000000"/>
                <w:sz w:val="20"/>
                <w:szCs w:val="20"/>
                <w:lang w:val="el-GR" w:eastAsia="el-GR"/>
              </w:rPr>
            </w:pPr>
            <w:r>
              <w:rPr>
                <w:color w:val="000000"/>
                <w:sz w:val="20"/>
                <w:szCs w:val="20"/>
                <w:lang w:val="el-GR" w:eastAsia="el-GR"/>
              </w:rPr>
              <w:t>23</w:t>
            </w:r>
            <w:r w:rsidRPr="00D82701">
              <w:rPr>
                <w:color w:val="000000"/>
                <w:sz w:val="20"/>
                <w:szCs w:val="20"/>
                <w:vertAlign w:val="superscript"/>
                <w:lang w:val="el-GR" w:eastAsia="el-GR"/>
              </w:rPr>
              <w:t>ο</w:t>
            </w:r>
            <w:r>
              <w:rPr>
                <w:color w:val="000000"/>
                <w:sz w:val="20"/>
                <w:szCs w:val="20"/>
                <w:lang w:val="el-GR" w:eastAsia="el-GR"/>
              </w:rPr>
              <w:t xml:space="preserve"> Μήνα</w:t>
            </w:r>
          </w:p>
        </w:tc>
        <w:tc>
          <w:tcPr>
            <w:tcW w:w="775" w:type="pct"/>
          </w:tcPr>
          <w:p w14:paraId="3C978094" w14:textId="77777777" w:rsidR="00355723" w:rsidRPr="002F6B59" w:rsidRDefault="00355723" w:rsidP="00355723">
            <w:pPr>
              <w:suppressAutoHyphens w:val="0"/>
              <w:spacing w:after="0"/>
              <w:jc w:val="center"/>
              <w:rPr>
                <w:color w:val="000000"/>
                <w:sz w:val="20"/>
                <w:szCs w:val="20"/>
                <w:lang w:val="el-GR" w:eastAsia="el-GR"/>
              </w:rPr>
            </w:pPr>
            <w:r w:rsidRPr="002F6B59">
              <w:rPr>
                <w:color w:val="000000"/>
                <w:sz w:val="20"/>
                <w:szCs w:val="20"/>
                <w:lang w:val="el-GR" w:eastAsia="el-GR"/>
              </w:rPr>
              <w:t>1</w:t>
            </w:r>
          </w:p>
        </w:tc>
      </w:tr>
    </w:tbl>
    <w:p w14:paraId="16B1531A" w14:textId="77777777" w:rsidR="00463180" w:rsidRPr="00097101" w:rsidRDefault="00463180" w:rsidP="00463180">
      <w:pPr>
        <w:rPr>
          <w:rFonts w:eastAsiaTheme="minorHAnsi"/>
          <w:highlight w:val="yellow"/>
          <w:lang w:val="el-GR" w:eastAsia="en-US"/>
        </w:rPr>
      </w:pPr>
    </w:p>
    <w:p w14:paraId="0C25C040" w14:textId="74A6AD89" w:rsidR="003C2BEF" w:rsidRPr="002F6B59" w:rsidRDefault="003C2BEF" w:rsidP="003C2BEF">
      <w:pPr>
        <w:rPr>
          <w:lang w:val="el-GR"/>
        </w:rPr>
      </w:pPr>
      <w:r w:rsidRPr="002F6B59">
        <w:rPr>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2F6B59">
        <w:rPr>
          <w:cs/>
          <w:lang w:val="el-GR"/>
        </w:rPr>
        <w:t>‎‎</w:t>
      </w:r>
      <w:r w:rsidRPr="003B7561">
        <w:rPr>
          <w:color w:val="2E74B5" w:themeColor="accent1" w:themeShade="BF"/>
          <w:lang w:val="el-GR"/>
        </w:rPr>
        <w:fldChar w:fldCharType="begin"/>
      </w:r>
      <w:r w:rsidRPr="003B7561">
        <w:rPr>
          <w:color w:val="2E74B5" w:themeColor="accent1" w:themeShade="BF"/>
          <w:lang w:val="el-GR"/>
        </w:rPr>
        <w:instrText xml:space="preserve"> REF _Ref55381059 \r \h </w:instrText>
      </w:r>
      <w:r w:rsidR="00097101" w:rsidRPr="003B7561">
        <w:rPr>
          <w:color w:val="2E74B5" w:themeColor="accent1" w:themeShade="BF"/>
          <w:lang w:val="el-GR"/>
        </w:rPr>
        <w:instrText xml:space="preserve"> \* MERGEFORMAT </w:instrText>
      </w:r>
      <w:r w:rsidRPr="003B7561">
        <w:rPr>
          <w:color w:val="2E74B5" w:themeColor="accent1" w:themeShade="BF"/>
          <w:lang w:val="el-GR"/>
        </w:rPr>
      </w:r>
      <w:r w:rsidRPr="003B7561">
        <w:rPr>
          <w:color w:val="2E74B5" w:themeColor="accent1" w:themeShade="BF"/>
          <w:lang w:val="el-GR"/>
        </w:rPr>
        <w:fldChar w:fldCharType="separate"/>
      </w:r>
      <w:r w:rsidR="001E04F7">
        <w:rPr>
          <w:color w:val="2E74B5" w:themeColor="accent1" w:themeShade="BF"/>
          <w:lang w:val="el-GR"/>
        </w:rPr>
        <w:t>6.3</w:t>
      </w:r>
      <w:r w:rsidRPr="003B7561">
        <w:rPr>
          <w:color w:val="2E74B5" w:themeColor="accent1" w:themeShade="BF"/>
          <w:lang w:val="el-GR"/>
        </w:rPr>
        <w:fldChar w:fldCharType="end"/>
      </w:r>
      <w:r w:rsidRPr="003B7561">
        <w:rPr>
          <w:color w:val="2E74B5" w:themeColor="accent1" w:themeShade="BF"/>
          <w:lang w:val="el-GR"/>
        </w:rPr>
        <w:t xml:space="preserve"> </w:t>
      </w:r>
      <w:r w:rsidRPr="002F6B59">
        <w:rPr>
          <w:lang w:val="el-GR"/>
        </w:rPr>
        <w:t>της παρούσας.</w:t>
      </w:r>
    </w:p>
    <w:p w14:paraId="1F4D1538" w14:textId="77777777" w:rsidR="003C2BEF" w:rsidRPr="00EF2204" w:rsidRDefault="003C2BEF" w:rsidP="003C2BEF">
      <w:pPr>
        <w:rPr>
          <w:lang w:val="el-GR"/>
        </w:rPr>
      </w:pPr>
      <w:r w:rsidRPr="002F6B59">
        <w:rPr>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2F6B59">
        <w:rPr>
          <w:cs/>
          <w:lang w:val="el-GR"/>
        </w:rPr>
        <w:t>‎‎‎</w:t>
      </w:r>
      <w:r w:rsidRPr="003B7561">
        <w:rPr>
          <w:color w:val="2E74B5" w:themeColor="accent1" w:themeShade="BF"/>
          <w:lang w:val="el-GR"/>
        </w:rPr>
        <w:t xml:space="preserve">6.3 </w:t>
      </w:r>
      <w:r w:rsidRPr="002F6B59">
        <w:rPr>
          <w:lang w:val="el-GR"/>
        </w:rPr>
        <w:t>της παρούσας.</w:t>
      </w:r>
    </w:p>
    <w:p w14:paraId="696E382C" w14:textId="77777777" w:rsidR="00025B9C" w:rsidRDefault="00025B9C" w:rsidP="00091F17">
      <w:pPr>
        <w:pStyle w:val="4"/>
        <w:numPr>
          <w:ilvl w:val="1"/>
          <w:numId w:val="185"/>
        </w:numPr>
        <w:ind w:left="709"/>
        <w:rPr>
          <w:rFonts w:cs="Tahoma"/>
          <w:szCs w:val="22"/>
          <w:lang w:val="el-GR"/>
        </w:rPr>
      </w:pPr>
      <w:bookmarkStart w:id="821" w:name="_Toc97194370"/>
      <w:bookmarkStart w:id="822" w:name="_Ref106827502"/>
      <w:bookmarkStart w:id="823" w:name="_Ref106827504"/>
      <w:bookmarkStart w:id="824" w:name="_Ref109486914"/>
      <w:bookmarkStart w:id="825" w:name="_Ref109487087"/>
      <w:bookmarkStart w:id="826" w:name="_Toc118711266"/>
      <w:r w:rsidRPr="00EF2204">
        <w:rPr>
          <w:rFonts w:cs="Tahoma"/>
          <w:szCs w:val="22"/>
          <w:lang w:val="el-GR"/>
        </w:rPr>
        <w:t>Ομάδα Έργου/Σχήμα Διοίκησης Έργου</w:t>
      </w:r>
      <w:bookmarkEnd w:id="821"/>
      <w:bookmarkEnd w:id="822"/>
      <w:bookmarkEnd w:id="823"/>
      <w:bookmarkEnd w:id="824"/>
      <w:bookmarkEnd w:id="825"/>
      <w:bookmarkEnd w:id="826"/>
      <w:r w:rsidRPr="00EF2204">
        <w:rPr>
          <w:rFonts w:cs="Tahoma"/>
          <w:szCs w:val="22"/>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EF2204" w:rsidRDefault="003C2BEF" w:rsidP="003C2BEF">
      <w:pPr>
        <w:rPr>
          <w:lang w:val="el-GR"/>
        </w:rPr>
      </w:pPr>
    </w:p>
    <w:p w14:paraId="69D80E62" w14:textId="77777777" w:rsidR="00025B9C" w:rsidRDefault="00025B9C" w:rsidP="00091F17">
      <w:pPr>
        <w:pStyle w:val="4"/>
        <w:numPr>
          <w:ilvl w:val="1"/>
          <w:numId w:val="185"/>
        </w:numPr>
        <w:ind w:left="709"/>
        <w:rPr>
          <w:rFonts w:cs="Tahoma"/>
          <w:szCs w:val="22"/>
          <w:lang w:val="el-GR"/>
        </w:rPr>
      </w:pPr>
      <w:bookmarkStart w:id="827" w:name="_Toc97194371"/>
      <w:bookmarkStart w:id="828" w:name="_Ref106827511"/>
      <w:bookmarkStart w:id="829" w:name="_Ref106827514"/>
      <w:bookmarkStart w:id="830" w:name="_Ref108527425"/>
      <w:bookmarkStart w:id="831" w:name="_Toc118711267"/>
      <w:r w:rsidRPr="00EF2204">
        <w:rPr>
          <w:rFonts w:cs="Tahoma"/>
          <w:szCs w:val="22"/>
          <w:lang w:val="el-GR"/>
        </w:rPr>
        <w:t>Μεθοδολογία διοίκησης και διασφάλισης ποιότητας</w:t>
      </w:r>
      <w:bookmarkEnd w:id="827"/>
      <w:bookmarkEnd w:id="828"/>
      <w:bookmarkEnd w:id="829"/>
      <w:bookmarkEnd w:id="830"/>
      <w:bookmarkEnd w:id="831"/>
      <w:r w:rsidRPr="00EF2204">
        <w:rPr>
          <w:rFonts w:cs="Tahoma"/>
          <w:szCs w:val="22"/>
          <w:lang w:val="el-GR"/>
        </w:rPr>
        <w:tab/>
      </w:r>
    </w:p>
    <w:p w14:paraId="20ACB7DF" w14:textId="77777777" w:rsidR="003C2BEF" w:rsidRPr="00274B25" w:rsidRDefault="003C2BEF" w:rsidP="003C2BEF">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1D169991" w14:textId="77777777" w:rsidR="003C2BEF" w:rsidRPr="00274B25" w:rsidRDefault="003C2BEF" w:rsidP="003C2BEF">
      <w:pPr>
        <w:spacing w:before="120"/>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070E01F5" w14:textId="77777777" w:rsidR="003C2BEF" w:rsidRPr="00274B25" w:rsidRDefault="003C2BEF" w:rsidP="00FC4F95">
      <w:pPr>
        <w:numPr>
          <w:ilvl w:val="0"/>
          <w:numId w:val="24"/>
        </w:numPr>
        <w:suppressAutoHyphens w:val="0"/>
        <w:spacing w:before="120"/>
        <w:ind w:left="714" w:hanging="357"/>
        <w:rPr>
          <w:lang w:val="el-GR"/>
        </w:rPr>
      </w:pPr>
      <w:r w:rsidRPr="00274B25">
        <w:rPr>
          <w:lang w:val="el-GR"/>
        </w:rPr>
        <w:t>η τήρηση του χρονοδιαγράμματος του Έργου</w:t>
      </w:r>
    </w:p>
    <w:p w14:paraId="3F6DC2E9" w14:textId="77777777" w:rsidR="003C2BEF" w:rsidRPr="00274B25" w:rsidRDefault="003C2BEF" w:rsidP="00FC4F95">
      <w:pPr>
        <w:numPr>
          <w:ilvl w:val="0"/>
          <w:numId w:val="24"/>
        </w:numPr>
        <w:suppressAutoHyphens w:val="0"/>
        <w:spacing w:before="120"/>
        <w:ind w:left="714" w:hanging="357"/>
        <w:rPr>
          <w:lang w:val="el-GR"/>
        </w:rPr>
      </w:pPr>
      <w:r w:rsidRPr="00274B25">
        <w:rPr>
          <w:lang w:val="el-GR"/>
        </w:rPr>
        <w:lastRenderedPageBreak/>
        <w:t>η ορθή, και συμβατή με τις προδιαγραφές, εκτέλεση των υποχρεώσεων του Αναδόχου.</w:t>
      </w:r>
    </w:p>
    <w:p w14:paraId="70DB333E" w14:textId="77777777" w:rsidR="003C2BEF" w:rsidRPr="00274B25" w:rsidRDefault="003C2BEF" w:rsidP="003C2BEF">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2449C01F" w14:textId="77777777" w:rsidR="003C2BEF" w:rsidRPr="00274B25" w:rsidRDefault="003C2BEF" w:rsidP="003C2BEF">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274B25" w:rsidRDefault="003C2BEF" w:rsidP="003C2BEF">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34C3559C" w14:textId="77777777" w:rsidR="003C2BEF" w:rsidRPr="00274B25" w:rsidRDefault="003C2BEF" w:rsidP="003C2BEF">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4B80495" w14:textId="77777777" w:rsidR="003C2BEF"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0B623985" w14:textId="77777777" w:rsidR="00333EA8" w:rsidRPr="00274B25" w:rsidRDefault="00333EA8" w:rsidP="003C2BEF">
      <w:pPr>
        <w:spacing w:before="120"/>
        <w:rPr>
          <w:lang w:val="el-GR"/>
        </w:rPr>
      </w:pPr>
    </w:p>
    <w:p w14:paraId="01B64916" w14:textId="4BCD7FA5" w:rsidR="0095767C" w:rsidRPr="00441789" w:rsidRDefault="0095767C" w:rsidP="00091F17">
      <w:pPr>
        <w:pStyle w:val="4"/>
        <w:numPr>
          <w:ilvl w:val="1"/>
          <w:numId w:val="185"/>
        </w:numPr>
        <w:ind w:left="709" w:hanging="576"/>
        <w:rPr>
          <w:rFonts w:cs="Tahoma"/>
          <w:szCs w:val="22"/>
          <w:lang w:val="el-GR"/>
        </w:rPr>
      </w:pPr>
      <w:bookmarkStart w:id="832" w:name="_Ref118467928"/>
      <w:bookmarkStart w:id="833" w:name="_Toc118711268"/>
      <w:bookmarkStart w:id="834" w:name="_Toc107496635"/>
      <w:bookmarkStart w:id="835" w:name="_Ref107754196"/>
      <w:bookmarkStart w:id="836" w:name="_Ref107754200"/>
      <w:bookmarkStart w:id="837" w:name="_Ref107770888"/>
      <w:bookmarkStart w:id="838" w:name="_Ref107770891"/>
      <w:bookmarkStart w:id="839" w:name="_Ref107910273"/>
      <w:bookmarkStart w:id="840" w:name="_Ref107910278"/>
      <w:bookmarkStart w:id="841" w:name="_Ref108527000"/>
      <w:bookmarkStart w:id="842" w:name="_Ref108528113"/>
      <w:bookmarkStart w:id="843" w:name="_Toc97194369"/>
      <w:bookmarkStart w:id="844" w:name="_Ref106827486"/>
      <w:bookmarkStart w:id="845" w:name="_Ref106827488"/>
      <w:bookmarkStart w:id="846" w:name="_Toc69384358"/>
      <w:bookmarkStart w:id="847" w:name="_Toc83807906"/>
      <w:bookmarkStart w:id="848" w:name="_Ref105686184"/>
      <w:bookmarkStart w:id="849" w:name="_Ref106827527"/>
      <w:bookmarkStart w:id="850" w:name="_Ref106827530"/>
      <w:bookmarkStart w:id="851" w:name="_Toc97194372"/>
      <w:r w:rsidRPr="00441789">
        <w:rPr>
          <w:rFonts w:cs="Tahoma"/>
          <w:szCs w:val="22"/>
          <w:lang w:val="el-GR"/>
        </w:rPr>
        <w:t>Υπηρεσίες Εγγύηση</w:t>
      </w:r>
      <w:r w:rsidR="00894498">
        <w:rPr>
          <w:rFonts w:cs="Tahoma"/>
          <w:szCs w:val="22"/>
          <w:lang w:val="el-GR"/>
        </w:rPr>
        <w:t>ς</w:t>
      </w:r>
      <w:bookmarkEnd w:id="832"/>
      <w:bookmarkEnd w:id="833"/>
      <w:r w:rsidRPr="00441789">
        <w:rPr>
          <w:rFonts w:cs="Tahoma"/>
          <w:szCs w:val="22"/>
          <w:lang w:val="el-GR"/>
        </w:rPr>
        <w:t xml:space="preserve"> </w:t>
      </w:r>
      <w:bookmarkEnd w:id="834"/>
      <w:bookmarkEnd w:id="835"/>
      <w:bookmarkEnd w:id="836"/>
      <w:bookmarkEnd w:id="837"/>
      <w:bookmarkEnd w:id="838"/>
      <w:bookmarkEnd w:id="839"/>
      <w:bookmarkEnd w:id="840"/>
      <w:bookmarkEnd w:id="841"/>
      <w:bookmarkEnd w:id="842"/>
    </w:p>
    <w:p w14:paraId="16D63577" w14:textId="77777777" w:rsidR="000E6FB9" w:rsidRPr="000E6FB9" w:rsidRDefault="000E6FB9" w:rsidP="004B58FD">
      <w:pPr>
        <w:spacing w:before="120" w:line="276" w:lineRule="auto"/>
        <w:rPr>
          <w:lang w:val="el-GR"/>
        </w:rPr>
      </w:pPr>
      <w:r w:rsidRPr="000E6FB9">
        <w:rPr>
          <w:lang w:val="el-GR"/>
        </w:rPr>
        <w:t xml:space="preserve">Η </w:t>
      </w:r>
      <w:r w:rsidRPr="000E6FB9">
        <w:rPr>
          <w:b/>
          <w:lang w:val="el-GR"/>
        </w:rPr>
        <w:t>ελάχιστη</w:t>
      </w:r>
      <w:r w:rsidRPr="000E6FB9">
        <w:rPr>
          <w:lang w:val="el-GR"/>
        </w:rPr>
        <w:t xml:space="preserve"> ζητούμενη </w:t>
      </w:r>
      <w:r w:rsidRPr="000E6FB9">
        <w:rPr>
          <w:b/>
          <w:lang w:val="el-GR"/>
        </w:rPr>
        <w:t>Περίοδος Εγγύησης</w:t>
      </w:r>
      <w:r w:rsidRPr="000E6FB9">
        <w:rPr>
          <w:lang w:val="el-GR"/>
        </w:rPr>
        <w:t xml:space="preserve"> είναι </w:t>
      </w:r>
      <w:r w:rsidRPr="000E6FB9">
        <w:rPr>
          <w:b/>
          <w:lang w:val="el-GR"/>
        </w:rPr>
        <w:t>δύο (2) έτη</w:t>
      </w:r>
      <w:r w:rsidRPr="000E6FB9">
        <w:rPr>
          <w:lang w:val="el-GR"/>
        </w:rPr>
        <w:t xml:space="preserve"> από την Οριστική Παραλαβή του Έργου. </w:t>
      </w:r>
    </w:p>
    <w:p w14:paraId="32CDE535" w14:textId="77777777" w:rsidR="000E6FB9" w:rsidRPr="000E6FB9" w:rsidRDefault="000E6FB9" w:rsidP="004B58FD">
      <w:pPr>
        <w:spacing w:before="120" w:line="276" w:lineRule="auto"/>
        <w:rPr>
          <w:lang w:val="el-GR"/>
        </w:rPr>
      </w:pPr>
      <w:r w:rsidRPr="000E6FB9">
        <w:rPr>
          <w:lang w:val="el-GR"/>
        </w:rPr>
        <w:t xml:space="preserve">Οι εν λόγω υπηρεσίες παρέχονται σε συνθήκες Εγγυημένου Επιπέδου Υπηρεσιών. </w:t>
      </w:r>
    </w:p>
    <w:p w14:paraId="454F5ADC" w14:textId="77777777" w:rsidR="000E6FB9" w:rsidRPr="000E6FB9" w:rsidRDefault="000E6FB9" w:rsidP="004B58FD">
      <w:pPr>
        <w:spacing w:before="120" w:line="276" w:lineRule="auto"/>
        <w:rPr>
          <w:lang w:val="el-GR"/>
        </w:rPr>
      </w:pPr>
      <w:r w:rsidRPr="000E6FB9">
        <w:rPr>
          <w:lang w:val="el-GR"/>
        </w:rPr>
        <w:t>Ο Ανάδοχος, μετά την ολοκλήρωση του έργου, είναι υποχρεωμένος να υπογράψει με τον ΦΟΡΕΑ για τον οποίο προορίζεται, το Έργο Σύμβαση Εγγύησης (</w:t>
      </w:r>
      <w:r>
        <w:t>SLA</w:t>
      </w:r>
      <w:r w:rsidRPr="000E6FB9">
        <w:rPr>
          <w:lang w:val="el-GR"/>
        </w:rPr>
        <w:t>) για την Περίοδο Εγγύησης.</w:t>
      </w:r>
    </w:p>
    <w:p w14:paraId="105D8E8E" w14:textId="77777777" w:rsidR="000E6FB9" w:rsidRPr="000E6FB9" w:rsidRDefault="000E6FB9" w:rsidP="004B58FD">
      <w:pPr>
        <w:spacing w:before="120" w:line="276" w:lineRule="auto"/>
        <w:rPr>
          <w:lang w:val="el-GR"/>
        </w:rPr>
      </w:pPr>
      <w:r w:rsidRPr="000E6FB9">
        <w:rPr>
          <w:lang w:val="el-GR"/>
        </w:rPr>
        <w:t xml:space="preserve">Ο Ανάδοχος θα πρέπει να εγγυηθεί την καλή και σύμφωνη με τα οριζόμενα στις προδιαγραφές, λειτουργία του Συστήματος,  καθ’ όλη τη διάρκεια του έργου. </w:t>
      </w:r>
    </w:p>
    <w:p w14:paraId="70328EE3" w14:textId="77777777" w:rsidR="000E6FB9" w:rsidRPr="000E6FB9" w:rsidRDefault="000E6FB9" w:rsidP="004B58FD">
      <w:pPr>
        <w:spacing w:before="120" w:line="276" w:lineRule="auto"/>
        <w:rPr>
          <w:lang w:val="el-GR"/>
        </w:rPr>
      </w:pPr>
      <w:r w:rsidRPr="000E6FB9">
        <w:rPr>
          <w:lang w:val="el-GR"/>
        </w:rPr>
        <w:t>Κατά τη διάρκεια της περιόδου αυτής, ο Ανάδοχος θα πρέπει να προβεί στην αντιμετώπιση και αποκατάσταση των οποιωνδήποτε λειτουργικών και τεχνικών προβλημάτων παρουσιαστούν στο σύστημα, χωρίς επιπρόσθετο κόστος για την Αναθέτουσα Αρχή.</w:t>
      </w:r>
    </w:p>
    <w:p w14:paraId="3F1E0BFC" w14:textId="7039130A" w:rsidR="0095767C" w:rsidRPr="00FC0BE5" w:rsidRDefault="0095767C" w:rsidP="0095767C">
      <w:pPr>
        <w:suppressAutoHyphens w:val="0"/>
        <w:autoSpaceDE w:val="0"/>
        <w:spacing w:after="60"/>
        <w:ind w:left="1418" w:hanging="1418"/>
        <w:rPr>
          <w:lang w:val="el-GR"/>
        </w:rPr>
      </w:pPr>
      <w:r w:rsidRPr="00FC0BE5">
        <w:rPr>
          <w:u w:val="single"/>
          <w:lang w:val="el-GR"/>
        </w:rPr>
        <w:t xml:space="preserve">Σημείωση </w:t>
      </w:r>
      <w:r w:rsidR="00D26B8D">
        <w:rPr>
          <w:u w:val="single"/>
          <w:lang w:val="el-GR"/>
        </w:rPr>
        <w:t xml:space="preserve">1 </w:t>
      </w:r>
      <w:r w:rsidRPr="00FC0BE5">
        <w:rPr>
          <w:lang w:val="el-GR"/>
        </w:rPr>
        <w:t xml:space="preserve">: </w:t>
      </w:r>
      <w:r w:rsidRPr="00FC0BE5">
        <w:rPr>
          <w:lang w:val="el-GR"/>
        </w:rPr>
        <w:tab/>
        <w:t xml:space="preserve">Είναι στην ευχέρεια των υποψηφίων Αναδόχων να προσφέρουν Περίοδο Εγγύησης μεγαλύτερη της </w:t>
      </w:r>
      <w:r w:rsidRPr="00FC0BE5">
        <w:rPr>
          <w:b/>
          <w:lang w:val="el-GR"/>
        </w:rPr>
        <w:t>ελάχιστης</w:t>
      </w:r>
      <w:r w:rsidRPr="00FC0BE5">
        <w:rPr>
          <w:lang w:val="el-GR"/>
        </w:rPr>
        <w:t xml:space="preserve"> </w:t>
      </w:r>
      <w:r w:rsidRPr="00FC0BE5">
        <w:rPr>
          <w:b/>
          <w:lang w:val="el-GR"/>
        </w:rPr>
        <w:t>ζητούμενης</w:t>
      </w:r>
      <w:r w:rsidRPr="00FC0BE5">
        <w:rPr>
          <w:lang w:val="el-GR"/>
        </w:rPr>
        <w:t>, όμως αυτή θα πρέπει να καλύπτει το σύνολο των προϊόντων και υπηρεσιών για ακέραιο αριθμό ετών.</w:t>
      </w:r>
    </w:p>
    <w:p w14:paraId="7EBE951D" w14:textId="490E85D2" w:rsidR="0095767C" w:rsidRDefault="0095767C" w:rsidP="0095767C">
      <w:pPr>
        <w:spacing w:before="120"/>
        <w:rPr>
          <w:lang w:val="el-GR"/>
        </w:rPr>
      </w:pPr>
    </w:p>
    <w:p w14:paraId="4D30A167" w14:textId="77777777" w:rsidR="00D33DC8" w:rsidRDefault="00D33DC8" w:rsidP="0095767C">
      <w:pPr>
        <w:spacing w:before="120"/>
        <w:rPr>
          <w:lang w:val="el-GR"/>
        </w:rPr>
      </w:pPr>
    </w:p>
    <w:p w14:paraId="706B802E" w14:textId="77777777" w:rsidR="0095767C" w:rsidRPr="00463180" w:rsidRDefault="0095767C" w:rsidP="00091F17">
      <w:pPr>
        <w:pStyle w:val="5"/>
        <w:numPr>
          <w:ilvl w:val="2"/>
          <w:numId w:val="185"/>
        </w:numPr>
        <w:ind w:left="709"/>
        <w:rPr>
          <w:rFonts w:cs="Tahoma"/>
          <w:bCs/>
          <w:lang w:val="el-GR"/>
        </w:rPr>
      </w:pPr>
      <w:bookmarkStart w:id="852" w:name="_Toc107496636"/>
      <w:bookmarkStart w:id="853" w:name="_Toc118711269"/>
      <w:r w:rsidRPr="00463180">
        <w:rPr>
          <w:rFonts w:cs="Tahoma"/>
          <w:bCs/>
          <w:lang w:val="el-GR"/>
        </w:rPr>
        <w:t>Υπηρεσίες Περιόδου Εγγύησης</w:t>
      </w:r>
      <w:bookmarkEnd w:id="852"/>
      <w:bookmarkEnd w:id="853"/>
    </w:p>
    <w:p w14:paraId="67214E48" w14:textId="77777777" w:rsidR="0095767C" w:rsidRPr="00F67E89" w:rsidRDefault="0095767C" w:rsidP="0095767C">
      <w:pPr>
        <w:suppressAutoHyphens w:val="0"/>
        <w:autoSpaceDE w:val="0"/>
        <w:spacing w:after="60" w:line="312" w:lineRule="auto"/>
        <w:rPr>
          <w:lang w:val="el-GR"/>
        </w:rPr>
      </w:pPr>
      <w:r w:rsidRPr="00F67E89">
        <w:rPr>
          <w:lang w:val="el-GR"/>
        </w:rPr>
        <w:t xml:space="preserve">Η </w:t>
      </w:r>
      <w:r w:rsidRPr="00F67E89">
        <w:rPr>
          <w:b/>
          <w:bCs/>
          <w:lang w:val="el-GR"/>
        </w:rPr>
        <w:t>ελάχιστη</w:t>
      </w:r>
      <w:r w:rsidRPr="00F67E89">
        <w:rPr>
          <w:lang w:val="el-GR"/>
        </w:rPr>
        <w:t xml:space="preserve"> ζητούμενη </w:t>
      </w:r>
      <w:r w:rsidRPr="00F67E89">
        <w:rPr>
          <w:b/>
          <w:bCs/>
          <w:lang w:val="el-GR"/>
        </w:rPr>
        <w:t>Περίοδος Εγγύησης είναι δύο (2) έτ</w:t>
      </w:r>
      <w:r w:rsidRPr="00F67E89">
        <w:rPr>
          <w:lang w:val="el-GR"/>
        </w:rPr>
        <w:t>η, όπως προαναφέρεται και εκκινεί με την οριστική παραλαβή τ</w:t>
      </w:r>
      <w:r>
        <w:rPr>
          <w:lang w:val="el-GR"/>
        </w:rPr>
        <w:t>ου έργου</w:t>
      </w:r>
      <w:r w:rsidRPr="00F67E89">
        <w:rPr>
          <w:lang w:val="el-GR"/>
        </w:rPr>
        <w:t>.</w:t>
      </w:r>
    </w:p>
    <w:p w14:paraId="03C51DD1" w14:textId="24A1807E" w:rsidR="0095767C" w:rsidRPr="00FC0BE5" w:rsidRDefault="0095767C" w:rsidP="0095767C">
      <w:pPr>
        <w:suppressAutoHyphens w:val="0"/>
        <w:autoSpaceDE w:val="0"/>
        <w:spacing w:after="60"/>
        <w:rPr>
          <w:lang w:val="el-GR"/>
        </w:rPr>
      </w:pPr>
      <w:r w:rsidRPr="00FC0BE5">
        <w:rPr>
          <w:lang w:val="el-GR"/>
        </w:rPr>
        <w:t xml:space="preserve">Οι υπηρεσίες της Περιόδου Εγγύησης αφορούν στο σύνολο του Έργου, παρέχονται σε περιβάλλον </w:t>
      </w:r>
      <w:r w:rsidRPr="00FC0BE5">
        <w:rPr>
          <w:b/>
          <w:lang w:val="el-GR"/>
        </w:rPr>
        <w:t xml:space="preserve">Εγγυημένου Επιπέδου Υπηρεσιών </w:t>
      </w:r>
      <w:r w:rsidRPr="00FC0BE5">
        <w:rPr>
          <w:lang w:val="el-GR"/>
        </w:rPr>
        <w:t>και είναι αυτές που περιγράφονται στ</w:t>
      </w:r>
      <w:r w:rsidR="00D33DC8">
        <w:rPr>
          <w:lang w:val="el-GR"/>
        </w:rPr>
        <w:t>ο</w:t>
      </w:r>
      <w:r w:rsidRPr="00FC0BE5">
        <w:rPr>
          <w:lang w:val="el-GR"/>
        </w:rPr>
        <w:t xml:space="preserve">ν </w:t>
      </w:r>
      <w:r w:rsidR="00D33DC8">
        <w:rPr>
          <w:lang w:val="el-GR"/>
        </w:rPr>
        <w:t>παρακάτω πίνακα</w:t>
      </w:r>
      <w:r w:rsidRPr="00FC0BE5">
        <w:rPr>
          <w:lang w:val="el-GR"/>
        </w:rPr>
        <w:t xml:space="preserve"> </w:t>
      </w:r>
      <w:r w:rsidR="00D33DC8">
        <w:rPr>
          <w:lang w:val="el-GR"/>
        </w:rPr>
        <w:t>και</w:t>
      </w:r>
      <w:r w:rsidR="00D33DC8" w:rsidRPr="00FC0BE5">
        <w:rPr>
          <w:lang w:val="el-GR"/>
        </w:rPr>
        <w:t xml:space="preserve"> </w:t>
      </w:r>
      <w:r w:rsidRPr="00FC0BE5">
        <w:rPr>
          <w:lang w:val="el-GR"/>
        </w:rPr>
        <w:t xml:space="preserve">παρέχονται </w:t>
      </w:r>
      <w:r w:rsidRPr="00FC0BE5">
        <w:rPr>
          <w:b/>
          <w:lang w:val="el-GR"/>
        </w:rPr>
        <w:t>δωρεάν</w:t>
      </w:r>
      <w:r w:rsidRPr="00FC0BE5">
        <w:rPr>
          <w:lang w:val="el-GR"/>
        </w:rPr>
        <w:t>.</w:t>
      </w:r>
    </w:p>
    <w:p w14:paraId="3C157F7E" w14:textId="10E9925B" w:rsidR="0095767C" w:rsidRDefault="0095767C" w:rsidP="0095767C">
      <w:pPr>
        <w:suppressAutoHyphens w:val="0"/>
        <w:autoSpaceDE w:val="0"/>
        <w:spacing w:after="60" w:line="312" w:lineRule="auto"/>
        <w:rPr>
          <w:lang w:val="el-GR"/>
        </w:rPr>
      </w:pPr>
    </w:p>
    <w:p w14:paraId="6BA0779C" w14:textId="4314D751" w:rsidR="00D33DC8" w:rsidRDefault="00D33DC8" w:rsidP="0095767C">
      <w:pPr>
        <w:suppressAutoHyphens w:val="0"/>
        <w:autoSpaceDE w:val="0"/>
        <w:spacing w:after="60" w:line="312" w:lineRule="auto"/>
        <w:rPr>
          <w:lang w:val="el-GR"/>
        </w:rPr>
      </w:pPr>
    </w:p>
    <w:p w14:paraId="11952382" w14:textId="271DE627" w:rsidR="00D33DC8" w:rsidRDefault="00D33DC8" w:rsidP="0095767C">
      <w:pPr>
        <w:suppressAutoHyphens w:val="0"/>
        <w:autoSpaceDE w:val="0"/>
        <w:spacing w:after="60" w:line="312" w:lineRule="auto"/>
        <w:rPr>
          <w:lang w:val="el-GR"/>
        </w:rPr>
      </w:pPr>
    </w:p>
    <w:p w14:paraId="41133D76" w14:textId="03B79B6E" w:rsidR="00D33DC8" w:rsidRDefault="00D33DC8" w:rsidP="0095767C">
      <w:pPr>
        <w:suppressAutoHyphens w:val="0"/>
        <w:autoSpaceDE w:val="0"/>
        <w:spacing w:after="60" w:line="312" w:lineRule="auto"/>
        <w:rPr>
          <w:lang w:val="el-GR"/>
        </w:rPr>
      </w:pPr>
    </w:p>
    <w:p w14:paraId="35D26E7A" w14:textId="77777777" w:rsidR="00D33DC8" w:rsidRDefault="00D33DC8" w:rsidP="0095767C">
      <w:pPr>
        <w:suppressAutoHyphens w:val="0"/>
        <w:autoSpaceDE w:val="0"/>
        <w:spacing w:after="60" w:line="312" w:lineRule="auto"/>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5767C" w:rsidRPr="00ED537D" w14:paraId="66253819" w14:textId="77777777" w:rsidTr="003D2779">
        <w:tc>
          <w:tcPr>
            <w:tcW w:w="9628" w:type="dxa"/>
            <w:shd w:val="clear" w:color="auto" w:fill="auto"/>
          </w:tcPr>
          <w:p w14:paraId="1FC8D0D4" w14:textId="77777777" w:rsidR="0095767C" w:rsidRPr="00ED537D" w:rsidRDefault="0095767C" w:rsidP="003D2779">
            <w:pPr>
              <w:suppressAutoHyphens w:val="0"/>
              <w:autoSpaceDE w:val="0"/>
              <w:spacing w:after="60" w:line="312" w:lineRule="auto"/>
              <w:rPr>
                <w:u w:val="single"/>
                <w:lang w:val="el-GR"/>
              </w:rPr>
            </w:pPr>
            <w:r w:rsidRPr="00ED537D">
              <w:rPr>
                <w:u w:val="single"/>
                <w:lang w:val="el-GR"/>
              </w:rPr>
              <w:t xml:space="preserve">ΑΝΑΜΕΝΟΜΕΝΑ ΠΑΡΑΔΟΤΕΑ/ ΑΠΟΤΕΛΕΣΜΑΤΑ ΠΕΡΙΟΔΟΥ ΕΓΓΥΗΣΗΣ: </w:t>
            </w:r>
          </w:p>
          <w:p w14:paraId="76001680" w14:textId="77777777" w:rsidR="0095767C" w:rsidRPr="00ED537D" w:rsidRDefault="0095767C" w:rsidP="00091F17">
            <w:pPr>
              <w:pStyle w:val="aff2"/>
              <w:numPr>
                <w:ilvl w:val="0"/>
                <w:numId w:val="153"/>
              </w:numPr>
              <w:suppressAutoHyphens w:val="0"/>
              <w:autoSpaceDE w:val="0"/>
              <w:spacing w:after="60"/>
              <w:rPr>
                <w:b/>
                <w:u w:val="single"/>
                <w:lang w:val="el-GR"/>
              </w:rPr>
            </w:pPr>
            <w:r w:rsidRPr="00ED537D">
              <w:rPr>
                <w:b/>
                <w:lang w:val="el-GR"/>
              </w:rPr>
              <w:t xml:space="preserve">ΥΠΟΣΤΗΡΙΞΗ ΕΤΟΙΜΟΥ ΛΟΓΙΣΜΙΚΟΥ ή ΑΛΛΟΥ ΛΟΓΙΣΜΙΚΟΥ εφόσον έχει παραδοθεί στο πλαίσιο της παρούσας </w:t>
            </w:r>
          </w:p>
          <w:p w14:paraId="7C6C2342" w14:textId="77777777" w:rsidR="0095767C" w:rsidRPr="00ED537D" w:rsidRDefault="0095767C" w:rsidP="0095767C">
            <w:pPr>
              <w:numPr>
                <w:ilvl w:val="0"/>
                <w:numId w:val="25"/>
              </w:numPr>
              <w:suppressAutoHyphens w:val="0"/>
              <w:autoSpaceDE w:val="0"/>
              <w:spacing w:after="60"/>
              <w:rPr>
                <w:lang w:val="el-GR"/>
              </w:rPr>
            </w:pPr>
            <w:r w:rsidRPr="00ED537D">
              <w:rPr>
                <w:lang w:val="el-GR"/>
              </w:rPr>
              <w:t xml:space="preserve">Διασφάλιση καλής λειτουργίας έτοιμου λογισμικού. </w:t>
            </w:r>
          </w:p>
          <w:p w14:paraId="5B91976E" w14:textId="58028660" w:rsidR="0095767C" w:rsidRPr="00436FEC" w:rsidRDefault="0095767C" w:rsidP="0095767C">
            <w:pPr>
              <w:numPr>
                <w:ilvl w:val="0"/>
                <w:numId w:val="25"/>
              </w:numPr>
              <w:suppressAutoHyphens w:val="0"/>
              <w:autoSpaceDE w:val="0"/>
              <w:spacing w:before="240" w:after="60"/>
              <w:rPr>
                <w:lang w:val="el-GR"/>
              </w:rPr>
            </w:pPr>
            <w:r w:rsidRPr="00ED537D">
              <w:rPr>
                <w:lang w:val="el-GR"/>
              </w:rPr>
              <w:t>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ενότητα</w:t>
            </w:r>
            <w:r>
              <w:rPr>
                <w:lang w:val="el-GR"/>
              </w:rPr>
              <w:t xml:space="preserve"> </w:t>
            </w:r>
            <w:r w:rsidR="00D33DC8">
              <w:rPr>
                <w:lang w:val="el-GR"/>
              </w:rPr>
              <w:fldChar w:fldCharType="begin"/>
            </w:r>
            <w:r w:rsidR="00D33DC8">
              <w:rPr>
                <w:lang w:val="el-GR"/>
              </w:rPr>
              <w:instrText xml:space="preserve"> REF _Ref118467562 \r \h </w:instrText>
            </w:r>
            <w:r w:rsidR="00D33DC8">
              <w:rPr>
                <w:lang w:val="el-GR"/>
              </w:rPr>
            </w:r>
            <w:r w:rsidR="00D33DC8">
              <w:rPr>
                <w:lang w:val="el-GR"/>
              </w:rPr>
              <w:fldChar w:fldCharType="separate"/>
            </w:r>
            <w:r w:rsidR="001E04F7">
              <w:rPr>
                <w:lang w:val="el-GR"/>
              </w:rPr>
              <w:t>7.5.2</w:t>
            </w:r>
            <w:r w:rsidR="00D33DC8">
              <w:rPr>
                <w:lang w:val="el-GR"/>
              </w:rPr>
              <w:fldChar w:fldCharType="end"/>
            </w:r>
            <w:r w:rsidR="00D6439F" w:rsidRPr="00436FEC">
              <w:rPr>
                <w:b/>
                <w:bCs/>
                <w:lang w:val="el-GR"/>
              </w:rPr>
              <w:t xml:space="preserve"> </w:t>
            </w:r>
            <w:r w:rsidR="00D6439F">
              <w:rPr>
                <w:b/>
                <w:bCs/>
                <w:lang w:val="el-GR"/>
              </w:rPr>
              <w:fldChar w:fldCharType="begin"/>
            </w:r>
            <w:r w:rsidR="00D6439F">
              <w:rPr>
                <w:b/>
                <w:bCs/>
                <w:lang w:val="el-GR"/>
              </w:rPr>
              <w:instrText xml:space="preserve"> REF _Ref107909888 \h </w:instrText>
            </w:r>
            <w:r w:rsidR="00D6439F">
              <w:rPr>
                <w:b/>
                <w:bCs/>
                <w:lang w:val="el-GR"/>
              </w:rPr>
            </w:r>
            <w:r w:rsidR="00D6439F">
              <w:rPr>
                <w:b/>
                <w:bCs/>
                <w:lang w:val="el-GR"/>
              </w:rPr>
              <w:fldChar w:fldCharType="separate"/>
            </w:r>
            <w:r w:rsidR="001E04F7" w:rsidRPr="00BF3AB8">
              <w:rPr>
                <w:bCs/>
                <w:lang w:val="el-GR"/>
              </w:rPr>
              <w:t>Τήρηση</w:t>
            </w:r>
            <w:r w:rsidR="001E04F7" w:rsidRPr="00EF2204">
              <w:rPr>
                <w:lang w:val="el-GR"/>
              </w:rPr>
              <w:t xml:space="preserve"> Εγγυημένου Επιπέδου Υπηρεσιών </w:t>
            </w:r>
            <w:r w:rsidR="001E04F7">
              <w:rPr>
                <w:lang w:val="el-GR"/>
              </w:rPr>
              <w:t>–</w:t>
            </w:r>
            <w:r w:rsidR="001E04F7" w:rsidRPr="00EF2204">
              <w:rPr>
                <w:lang w:val="el-GR"/>
              </w:rPr>
              <w:t xml:space="preserve"> Ρήτρες</w:t>
            </w:r>
            <w:r w:rsidR="00D6439F">
              <w:rPr>
                <w:b/>
                <w:bCs/>
                <w:lang w:val="el-GR"/>
              </w:rPr>
              <w:fldChar w:fldCharType="end"/>
            </w:r>
            <w:r w:rsidRPr="00436FEC">
              <w:rPr>
                <w:lang w:val="el-GR"/>
              </w:rPr>
              <w:t xml:space="preserve"> </w:t>
            </w:r>
            <w:r w:rsidRPr="00ED537D">
              <w:rPr>
                <w:lang w:val="el-GR"/>
              </w:rPr>
              <w:t>επιβάλλονται</w:t>
            </w:r>
            <w:r w:rsidRPr="00436FEC">
              <w:rPr>
                <w:lang w:val="el-GR"/>
              </w:rPr>
              <w:t xml:space="preserve"> </w:t>
            </w:r>
            <w:r w:rsidRPr="00ED537D">
              <w:rPr>
                <w:lang w:val="el-GR"/>
              </w:rPr>
              <w:t>οι</w:t>
            </w:r>
            <w:r w:rsidRPr="00436FEC">
              <w:rPr>
                <w:lang w:val="el-GR"/>
              </w:rPr>
              <w:t xml:space="preserve"> </w:t>
            </w:r>
            <w:r w:rsidRPr="00ED537D">
              <w:rPr>
                <w:lang w:val="el-GR"/>
              </w:rPr>
              <w:t>προβλεπόμενες</w:t>
            </w:r>
            <w:r w:rsidRPr="00436FEC">
              <w:rPr>
                <w:lang w:val="el-GR"/>
              </w:rPr>
              <w:t xml:space="preserve"> </w:t>
            </w:r>
            <w:r w:rsidRPr="00ED537D">
              <w:rPr>
                <w:lang w:val="el-GR"/>
              </w:rPr>
              <w:t>ρήτρες</w:t>
            </w:r>
            <w:r w:rsidRPr="00436FEC">
              <w:rPr>
                <w:lang w:val="el-GR"/>
              </w:rPr>
              <w:t>.</w:t>
            </w:r>
          </w:p>
          <w:p w14:paraId="7B6B4BEC" w14:textId="77777777" w:rsidR="0095767C" w:rsidRPr="00ED537D" w:rsidRDefault="0095767C" w:rsidP="0095767C">
            <w:pPr>
              <w:numPr>
                <w:ilvl w:val="0"/>
                <w:numId w:val="25"/>
              </w:numPr>
              <w:suppressAutoHyphens w:val="0"/>
              <w:autoSpaceDE w:val="0"/>
              <w:spacing w:after="60"/>
              <w:rPr>
                <w:lang w:val="el-GR"/>
              </w:rPr>
            </w:pPr>
            <w:r w:rsidRPr="00ED537D">
              <w:rPr>
                <w:lang w:val="el-GR"/>
              </w:rPr>
              <w:t xml:space="preserve">Βελτιστοποιήσεις στη δομή της βάσης, έτσι ώστε να εξασφαλίζεται η βέλτιστη απόδοση του συστήματος. </w:t>
            </w:r>
          </w:p>
          <w:p w14:paraId="5E4C8B54" w14:textId="77777777" w:rsidR="0095767C" w:rsidRPr="00ED537D" w:rsidRDefault="0095767C" w:rsidP="0095767C">
            <w:pPr>
              <w:numPr>
                <w:ilvl w:val="0"/>
                <w:numId w:val="25"/>
              </w:numPr>
              <w:suppressAutoHyphens w:val="0"/>
              <w:autoSpaceDE w:val="0"/>
              <w:spacing w:after="60"/>
              <w:rPr>
                <w:lang w:val="el-GR"/>
              </w:rPr>
            </w:pPr>
            <w:r w:rsidRPr="00ED537D">
              <w:rPr>
                <w:lang w:val="el-GR"/>
              </w:rPr>
              <w:t xml:space="preserve">Εξασφάλιση ορθής λειτουργίας όλων των </w:t>
            </w:r>
            <w:r w:rsidRPr="00ED537D">
              <w:t>customizations</w:t>
            </w:r>
            <w:r w:rsidRPr="00ED537D">
              <w:rPr>
                <w:lang w:val="el-GR"/>
              </w:rPr>
              <w:t>, διεπαφών με άλλα συστήματα, κ.λπ., με τις βελτιωτικές εκδόσεις.</w:t>
            </w:r>
          </w:p>
          <w:p w14:paraId="3989F340" w14:textId="77777777" w:rsidR="0095767C" w:rsidRPr="00ED537D" w:rsidRDefault="0095767C" w:rsidP="0095767C">
            <w:pPr>
              <w:numPr>
                <w:ilvl w:val="0"/>
                <w:numId w:val="25"/>
              </w:numPr>
              <w:suppressAutoHyphens w:val="0"/>
              <w:autoSpaceDE w:val="0"/>
              <w:spacing w:after="60"/>
              <w:rPr>
                <w:lang w:val="el-GR"/>
              </w:rPr>
            </w:pPr>
            <w:r w:rsidRPr="00ED537D">
              <w:rPr>
                <w:lang w:val="el-GR"/>
              </w:rPr>
              <w:t>Παράδοση αντιτύπων όλων των μεταβολών ή των επανεκδόσεων ή τροποποιήσεων των εγχειριδίων λογισμικού.</w:t>
            </w:r>
          </w:p>
          <w:p w14:paraId="7C45C101" w14:textId="77777777" w:rsidR="0095767C" w:rsidRPr="00ED537D" w:rsidRDefault="0095767C" w:rsidP="0095767C">
            <w:pPr>
              <w:numPr>
                <w:ilvl w:val="0"/>
                <w:numId w:val="25"/>
              </w:numPr>
              <w:suppressAutoHyphens w:val="0"/>
              <w:autoSpaceDE w:val="0"/>
              <w:spacing w:after="60"/>
              <w:rPr>
                <w:lang w:val="el-GR"/>
              </w:rPr>
            </w:pPr>
            <w:r w:rsidRPr="00ED537D">
              <w:rPr>
                <w:lang w:val="el-GR"/>
              </w:rPr>
              <w:t>Χρήση του Συστήματος Διαχείρισης Αιτημάτων Έργων (</w:t>
            </w:r>
            <w:r w:rsidRPr="00ED537D">
              <w:t>Ticket</w:t>
            </w:r>
            <w:r>
              <w:rPr>
                <w:lang w:val="el-GR"/>
              </w:rPr>
              <w:t xml:space="preserve"> </w:t>
            </w:r>
            <w:r w:rsidRPr="00ED537D">
              <w:t>Management</w:t>
            </w:r>
            <w:r>
              <w:rPr>
                <w:lang w:val="el-GR"/>
              </w:rPr>
              <w:t xml:space="preserve"> </w:t>
            </w:r>
            <w:r w:rsidRPr="00ED537D">
              <w:t>System</w:t>
            </w:r>
            <w:r w:rsidRPr="00ED537D">
              <w:rPr>
                <w:lang w:val="el-GR"/>
              </w:rPr>
              <w:t>) της Αναθέτουσας Αρχής από τον Ανάδοχο.</w:t>
            </w:r>
          </w:p>
          <w:p w14:paraId="1B0A2CA4" w14:textId="77777777" w:rsidR="0095767C" w:rsidRPr="00ED537D" w:rsidRDefault="0095767C" w:rsidP="003D2779">
            <w:pPr>
              <w:suppressAutoHyphens w:val="0"/>
              <w:autoSpaceDE w:val="0"/>
              <w:spacing w:after="60"/>
              <w:rPr>
                <w:lang w:val="el-GR"/>
              </w:rPr>
            </w:pPr>
          </w:p>
          <w:p w14:paraId="705F4AFE" w14:textId="77777777" w:rsidR="0095767C" w:rsidRPr="00ED537D" w:rsidRDefault="0095767C" w:rsidP="00091F17">
            <w:pPr>
              <w:pStyle w:val="aff2"/>
              <w:numPr>
                <w:ilvl w:val="0"/>
                <w:numId w:val="153"/>
              </w:numPr>
              <w:suppressAutoHyphens w:val="0"/>
              <w:autoSpaceDE w:val="0"/>
              <w:spacing w:after="60"/>
              <w:rPr>
                <w:b/>
                <w:u w:val="single"/>
              </w:rPr>
            </w:pPr>
            <w:r w:rsidRPr="00ED537D">
              <w:rPr>
                <w:b/>
                <w:lang w:val="el-GR"/>
              </w:rPr>
              <w:t>ΥΠΟΣΤΗΡΙΞΗ</w:t>
            </w:r>
            <w:r w:rsidRPr="00ED537D">
              <w:rPr>
                <w:b/>
              </w:rPr>
              <w:t xml:space="preserve"> ΕΦΑΡΜΟΓΗΣ/ΩΝ</w:t>
            </w:r>
          </w:p>
          <w:p w14:paraId="12CCF40D" w14:textId="77777777" w:rsidR="0095767C" w:rsidRPr="00ED537D" w:rsidRDefault="0095767C" w:rsidP="00091F17">
            <w:pPr>
              <w:numPr>
                <w:ilvl w:val="0"/>
                <w:numId w:val="154"/>
              </w:numPr>
              <w:suppressAutoHyphens w:val="0"/>
              <w:autoSpaceDE w:val="0"/>
              <w:spacing w:after="60"/>
              <w:rPr>
                <w:iCs/>
                <w:lang w:val="el-GR"/>
              </w:rPr>
            </w:pPr>
            <w:r w:rsidRPr="00ED537D">
              <w:rPr>
                <w:iCs/>
                <w:lang w:val="el-GR"/>
              </w:rPr>
              <w:t xml:space="preserve">Διασφάλιση καλής λειτουργίας εφαρμογής/ών. </w:t>
            </w:r>
          </w:p>
          <w:p w14:paraId="5BBB6146" w14:textId="15A54BEE" w:rsidR="0095767C" w:rsidRPr="00436FEC" w:rsidRDefault="0095767C" w:rsidP="00091F17">
            <w:pPr>
              <w:numPr>
                <w:ilvl w:val="0"/>
                <w:numId w:val="154"/>
              </w:numPr>
              <w:suppressAutoHyphens w:val="0"/>
              <w:autoSpaceDE w:val="0"/>
              <w:spacing w:after="60"/>
              <w:rPr>
                <w:lang w:val="el-GR"/>
              </w:rPr>
            </w:pPr>
            <w:r w:rsidRPr="00ED537D">
              <w:rPr>
                <w:lang w:val="el-GR"/>
              </w:rPr>
              <w:t>Αποκατάσταση ανωμαλιών λειτουργίας (</w:t>
            </w:r>
            <w:r w:rsidRPr="00ED537D">
              <w:t>bugs</w:t>
            </w:r>
            <w:r w:rsidRPr="00ED537D">
              <w:rPr>
                <w:lang w:val="el-GR"/>
              </w:rPr>
              <w:t>)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ενότητα</w:t>
            </w:r>
            <w:r>
              <w:rPr>
                <w:lang w:val="el-GR"/>
              </w:rPr>
              <w:t xml:space="preserve"> </w:t>
            </w:r>
            <w:r w:rsidR="00D33DC8">
              <w:rPr>
                <w:lang w:val="el-GR"/>
              </w:rPr>
              <w:fldChar w:fldCharType="begin"/>
            </w:r>
            <w:r w:rsidR="00D33DC8">
              <w:rPr>
                <w:lang w:val="el-GR"/>
              </w:rPr>
              <w:instrText xml:space="preserve"> REF _Ref118467562 \r \h </w:instrText>
            </w:r>
            <w:r w:rsidR="00D33DC8">
              <w:rPr>
                <w:lang w:val="el-GR"/>
              </w:rPr>
            </w:r>
            <w:r w:rsidR="00D33DC8">
              <w:rPr>
                <w:lang w:val="el-GR"/>
              </w:rPr>
              <w:fldChar w:fldCharType="separate"/>
            </w:r>
            <w:r w:rsidR="001E04F7">
              <w:rPr>
                <w:lang w:val="el-GR"/>
              </w:rPr>
              <w:t>7.5.2</w:t>
            </w:r>
            <w:r w:rsidR="00D33DC8">
              <w:rPr>
                <w:lang w:val="el-GR"/>
              </w:rPr>
              <w:fldChar w:fldCharType="end"/>
            </w:r>
            <w:r w:rsidR="00D6439F" w:rsidRPr="008973A1">
              <w:rPr>
                <w:b/>
                <w:bCs/>
                <w:lang w:val="el-GR"/>
              </w:rPr>
              <w:t xml:space="preserve"> </w:t>
            </w:r>
            <w:r w:rsidR="00D6439F">
              <w:rPr>
                <w:b/>
                <w:bCs/>
                <w:lang w:val="el-GR"/>
              </w:rPr>
              <w:fldChar w:fldCharType="begin"/>
            </w:r>
            <w:r w:rsidR="00D6439F">
              <w:rPr>
                <w:b/>
                <w:bCs/>
                <w:lang w:val="el-GR"/>
              </w:rPr>
              <w:instrText xml:space="preserve"> REF _Ref107909888 \h </w:instrText>
            </w:r>
            <w:r w:rsidR="00D6439F">
              <w:rPr>
                <w:b/>
                <w:bCs/>
                <w:lang w:val="el-GR"/>
              </w:rPr>
            </w:r>
            <w:r w:rsidR="00D6439F">
              <w:rPr>
                <w:b/>
                <w:bCs/>
                <w:lang w:val="el-GR"/>
              </w:rPr>
              <w:fldChar w:fldCharType="separate"/>
            </w:r>
            <w:r w:rsidR="001E04F7" w:rsidRPr="00BF3AB8">
              <w:rPr>
                <w:bCs/>
                <w:lang w:val="el-GR"/>
              </w:rPr>
              <w:t>Τήρηση</w:t>
            </w:r>
            <w:r w:rsidR="001E04F7" w:rsidRPr="00EF2204">
              <w:rPr>
                <w:lang w:val="el-GR"/>
              </w:rPr>
              <w:t xml:space="preserve"> Εγγυημένου Επιπέδου Υπηρεσιών </w:t>
            </w:r>
            <w:r w:rsidR="001E04F7">
              <w:rPr>
                <w:lang w:val="el-GR"/>
              </w:rPr>
              <w:t>–</w:t>
            </w:r>
            <w:r w:rsidR="001E04F7" w:rsidRPr="00EF2204">
              <w:rPr>
                <w:lang w:val="el-GR"/>
              </w:rPr>
              <w:t xml:space="preserve"> Ρήτρες</w:t>
            </w:r>
            <w:r w:rsidR="00D6439F">
              <w:rPr>
                <w:b/>
                <w:bCs/>
                <w:lang w:val="el-GR"/>
              </w:rPr>
              <w:fldChar w:fldCharType="end"/>
            </w:r>
            <w:r w:rsidRPr="00436FEC">
              <w:rPr>
                <w:lang w:val="el-GR"/>
              </w:rPr>
              <w:t xml:space="preserve">, </w:t>
            </w:r>
            <w:r w:rsidRPr="00ED537D">
              <w:rPr>
                <w:lang w:val="el-GR"/>
              </w:rPr>
              <w:t>επιβάλλονται</w:t>
            </w:r>
            <w:r w:rsidRPr="00436FEC">
              <w:rPr>
                <w:lang w:val="el-GR"/>
              </w:rPr>
              <w:t xml:space="preserve"> </w:t>
            </w:r>
            <w:r w:rsidRPr="00ED537D">
              <w:rPr>
                <w:lang w:val="el-GR"/>
              </w:rPr>
              <w:t>οι</w:t>
            </w:r>
            <w:r w:rsidRPr="00436FEC">
              <w:rPr>
                <w:lang w:val="el-GR"/>
              </w:rPr>
              <w:t xml:space="preserve"> </w:t>
            </w:r>
            <w:r w:rsidRPr="00ED537D">
              <w:rPr>
                <w:lang w:val="el-GR"/>
              </w:rPr>
              <w:t>προβλεπόμενες</w:t>
            </w:r>
            <w:r w:rsidRPr="00436FEC">
              <w:rPr>
                <w:lang w:val="el-GR"/>
              </w:rPr>
              <w:t xml:space="preserve"> </w:t>
            </w:r>
            <w:r w:rsidRPr="00ED537D">
              <w:rPr>
                <w:lang w:val="el-GR"/>
              </w:rPr>
              <w:t>ρήτρες</w:t>
            </w:r>
            <w:r w:rsidRPr="00436FEC">
              <w:rPr>
                <w:lang w:val="el-GR"/>
              </w:rPr>
              <w:t>.</w:t>
            </w:r>
          </w:p>
          <w:p w14:paraId="3E8FB05E" w14:textId="77777777" w:rsidR="0095767C" w:rsidRPr="00ED537D" w:rsidRDefault="0095767C" w:rsidP="00091F17">
            <w:pPr>
              <w:numPr>
                <w:ilvl w:val="0"/>
                <w:numId w:val="154"/>
              </w:numPr>
              <w:suppressAutoHyphens w:val="0"/>
              <w:autoSpaceDE w:val="0"/>
              <w:spacing w:after="60"/>
              <w:rPr>
                <w:lang w:val="el-GR"/>
              </w:rPr>
            </w:pPr>
            <w:r w:rsidRPr="00ED537D">
              <w:rPr>
                <w:lang w:val="el-GR"/>
              </w:rPr>
              <w:t>Εντοπισμός αιτιών βλαβών/ δυσλειτουργιών και αποκατάσταση.</w:t>
            </w:r>
          </w:p>
          <w:p w14:paraId="296DDC3E" w14:textId="77777777" w:rsidR="0095767C" w:rsidRPr="00ED537D" w:rsidRDefault="0095767C" w:rsidP="00091F17">
            <w:pPr>
              <w:numPr>
                <w:ilvl w:val="0"/>
                <w:numId w:val="154"/>
              </w:numPr>
              <w:suppressAutoHyphens w:val="0"/>
              <w:autoSpaceDE w:val="0"/>
              <w:spacing w:after="60"/>
              <w:rPr>
                <w:lang w:val="el-GR"/>
              </w:rPr>
            </w:pPr>
            <w:r w:rsidRPr="00ED537D">
              <w:rPr>
                <w:lang w:val="el-GR"/>
              </w:rPr>
              <w:t xml:space="preserve">Εξασφάλιση ορθής λειτουργίας όλων των </w:t>
            </w:r>
            <w:r w:rsidRPr="00ED537D">
              <w:t>customizations</w:t>
            </w:r>
            <w:r w:rsidRPr="00ED537D">
              <w:rPr>
                <w:lang w:val="el-GR"/>
              </w:rPr>
              <w:t>, διεπαφών με άλλα συστήματα, κ.λπ., με τις νεότερες εκδόσεις.</w:t>
            </w:r>
          </w:p>
          <w:p w14:paraId="76A7050C" w14:textId="77777777" w:rsidR="0095767C" w:rsidRPr="00ED537D" w:rsidRDefault="0095767C" w:rsidP="00091F17">
            <w:pPr>
              <w:numPr>
                <w:ilvl w:val="0"/>
                <w:numId w:val="154"/>
              </w:numPr>
              <w:suppressAutoHyphens w:val="0"/>
              <w:autoSpaceDE w:val="0"/>
              <w:spacing w:after="60"/>
              <w:rPr>
                <w:lang w:val="el-GR"/>
              </w:rPr>
            </w:pPr>
            <w:r w:rsidRPr="00ED537D">
              <w:rPr>
                <w:lang w:val="el-GR"/>
              </w:rPr>
              <w:t>Παράδοση αντιτύπων όλων των μεταβολών ή των επανεκδόσεων ή τροποποιήσεων των εγχειριδίων εφαρμογής/ών.</w:t>
            </w:r>
          </w:p>
          <w:p w14:paraId="007984FD" w14:textId="77777777" w:rsidR="0095767C" w:rsidRPr="00ED537D" w:rsidRDefault="0095767C" w:rsidP="00091F17">
            <w:pPr>
              <w:numPr>
                <w:ilvl w:val="0"/>
                <w:numId w:val="154"/>
              </w:numPr>
              <w:suppressAutoHyphens w:val="0"/>
              <w:autoSpaceDE w:val="0"/>
              <w:spacing w:after="60"/>
              <w:rPr>
                <w:lang w:val="el-GR"/>
              </w:rPr>
            </w:pPr>
            <w:r w:rsidRPr="00ED537D">
              <w:rPr>
                <w:lang w:val="el-GR"/>
              </w:rPr>
              <w:t>Χρήση του Συστήματος Διαχείρισης Αιτημάτων Έργων (</w:t>
            </w:r>
            <w:r w:rsidRPr="00ED537D">
              <w:t>Ticket</w:t>
            </w:r>
            <w:r w:rsidRPr="00ED537D">
              <w:rPr>
                <w:lang w:val="el-GR"/>
              </w:rPr>
              <w:t xml:space="preserve"> </w:t>
            </w:r>
            <w:r w:rsidRPr="00ED537D">
              <w:t>Management</w:t>
            </w:r>
            <w:r w:rsidRPr="00ED537D">
              <w:rPr>
                <w:lang w:val="el-GR"/>
              </w:rPr>
              <w:t xml:space="preserve"> </w:t>
            </w:r>
            <w:r w:rsidRPr="00ED537D">
              <w:t>System</w:t>
            </w:r>
            <w:r w:rsidRPr="00ED537D">
              <w:rPr>
                <w:lang w:val="el-GR"/>
              </w:rPr>
              <w:t>) της Αναθέτουσας Αρχής από τον Ανάδοχο.</w:t>
            </w:r>
          </w:p>
          <w:p w14:paraId="50EF997A" w14:textId="77777777" w:rsidR="0095767C" w:rsidRPr="00ED537D" w:rsidRDefault="0095767C" w:rsidP="003D2779">
            <w:pPr>
              <w:suppressAutoHyphens w:val="0"/>
              <w:autoSpaceDE w:val="0"/>
              <w:spacing w:after="60"/>
              <w:rPr>
                <w:lang w:val="el-GR"/>
              </w:rPr>
            </w:pPr>
          </w:p>
          <w:p w14:paraId="12DFC6AC" w14:textId="77777777" w:rsidR="0095767C" w:rsidRPr="00ED537D" w:rsidRDefault="0095767C" w:rsidP="00091F17">
            <w:pPr>
              <w:pStyle w:val="aff2"/>
              <w:numPr>
                <w:ilvl w:val="0"/>
                <w:numId w:val="153"/>
              </w:numPr>
              <w:suppressAutoHyphens w:val="0"/>
              <w:autoSpaceDE w:val="0"/>
              <w:spacing w:after="60"/>
              <w:rPr>
                <w:b/>
                <w:u w:val="single"/>
              </w:rPr>
            </w:pPr>
            <w:r w:rsidRPr="00ED537D">
              <w:rPr>
                <w:b/>
                <w:lang w:val="el-GR"/>
              </w:rPr>
              <w:t>ΥΠΗΡΕΣΙΕΣ</w:t>
            </w:r>
            <w:r w:rsidRPr="00ED537D">
              <w:rPr>
                <w:b/>
              </w:rPr>
              <w:t xml:space="preserve">/ΤΕΧΝΙΚΗ ΥΠΟΣΤΗΡΙΞΗ </w:t>
            </w:r>
          </w:p>
          <w:p w14:paraId="2DD58243" w14:textId="77777777" w:rsidR="0095767C" w:rsidRPr="00ED537D" w:rsidRDefault="0095767C" w:rsidP="0095767C">
            <w:pPr>
              <w:numPr>
                <w:ilvl w:val="0"/>
                <w:numId w:val="28"/>
              </w:numPr>
              <w:suppressAutoHyphens w:val="0"/>
              <w:autoSpaceDE w:val="0"/>
              <w:spacing w:after="60"/>
              <w:rPr>
                <w:lang w:val="el-GR"/>
              </w:rPr>
            </w:pPr>
            <w:r w:rsidRPr="00ED537D">
              <w:rPr>
                <w:lang w:val="el-GR"/>
              </w:rPr>
              <w:t xml:space="preserve">Υπηρεσίες Τεχνικής Υποστήριξης μέσω Λειτουργίας </w:t>
            </w:r>
            <w:r w:rsidRPr="00ED537D">
              <w:t>Helpdesk</w:t>
            </w:r>
            <w:r w:rsidRPr="00ED537D">
              <w:rPr>
                <w:lang w:val="el-GR"/>
              </w:rPr>
              <w:t>.</w:t>
            </w:r>
          </w:p>
          <w:p w14:paraId="72F30CA5" w14:textId="77777777" w:rsidR="0095767C" w:rsidRPr="00ED537D" w:rsidRDefault="0095767C" w:rsidP="0095767C">
            <w:pPr>
              <w:numPr>
                <w:ilvl w:val="0"/>
                <w:numId w:val="28"/>
              </w:numPr>
              <w:suppressAutoHyphens w:val="0"/>
              <w:autoSpaceDE w:val="0"/>
              <w:spacing w:after="60"/>
              <w:rPr>
                <w:lang w:val="el-GR"/>
              </w:rPr>
            </w:pPr>
            <w:r w:rsidRPr="00ED537D">
              <w:t>Onsite</w:t>
            </w:r>
            <w:r w:rsidRPr="00ED537D">
              <w:rPr>
                <w:lang w:val="el-GR"/>
              </w:rPr>
              <w:t xml:space="preserve"> υποστήριξη. Όταν τα αναφερόμενα προβλήματα δεν μπορούν να επιλυθούν απευθείας και οριστικά από το πρώτο επίπεδο παρέμβασης (</w:t>
            </w:r>
            <w:r w:rsidRPr="00ED537D">
              <w:t>Helpdesk</w:t>
            </w:r>
            <w:r w:rsidRPr="00ED537D">
              <w:rPr>
                <w:lang w:val="el-GR"/>
              </w:rPr>
              <w:t>), πρέπει να προωθούνται σε ειδικούς οι οποίοι θα δίνουν την απαιτούμενη λύση επιτόπου.</w:t>
            </w:r>
          </w:p>
          <w:p w14:paraId="7138FAA4" w14:textId="77777777" w:rsidR="0095767C" w:rsidRPr="00ED537D" w:rsidRDefault="0095767C" w:rsidP="0095767C">
            <w:pPr>
              <w:numPr>
                <w:ilvl w:val="0"/>
                <w:numId w:val="28"/>
              </w:numPr>
              <w:suppressAutoHyphens w:val="0"/>
              <w:autoSpaceDE w:val="0"/>
              <w:spacing w:after="60"/>
              <w:rPr>
                <w:lang w:val="el-GR"/>
              </w:rPr>
            </w:pPr>
            <w:r w:rsidRPr="00ED537D">
              <w:rPr>
                <w:lang w:val="el-GR"/>
              </w:rPr>
              <w:t>Αντιμετώπιση λαθών και σφαλμάτων στη λειτουργία του συστήματος.</w:t>
            </w:r>
          </w:p>
          <w:p w14:paraId="31F46A94" w14:textId="77777777" w:rsidR="0095767C" w:rsidRPr="00ED537D" w:rsidRDefault="0095767C" w:rsidP="0095767C">
            <w:pPr>
              <w:numPr>
                <w:ilvl w:val="0"/>
                <w:numId w:val="28"/>
              </w:numPr>
              <w:suppressAutoHyphens w:val="0"/>
              <w:autoSpaceDE w:val="0"/>
              <w:spacing w:after="60"/>
              <w:rPr>
                <w:lang w:val="el-GR"/>
              </w:rPr>
            </w:pPr>
            <w:r w:rsidRPr="00ED537D">
              <w:rPr>
                <w:lang w:val="el-GR"/>
              </w:rPr>
              <w:lastRenderedPageBreak/>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08A97321" w14:textId="77777777" w:rsidR="0095767C" w:rsidRPr="00ED537D" w:rsidRDefault="0095767C" w:rsidP="0095767C">
            <w:pPr>
              <w:numPr>
                <w:ilvl w:val="0"/>
                <w:numId w:val="28"/>
              </w:numPr>
              <w:suppressAutoHyphens w:val="0"/>
              <w:autoSpaceDE w:val="0"/>
              <w:spacing w:after="60"/>
              <w:rPr>
                <w:lang w:val="el-GR"/>
              </w:rPr>
            </w:pPr>
            <w:r w:rsidRPr="00ED537D">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67B277C7" w14:textId="77777777" w:rsidR="0095767C" w:rsidRPr="00ED537D" w:rsidRDefault="0095767C" w:rsidP="0095767C">
            <w:pPr>
              <w:numPr>
                <w:ilvl w:val="0"/>
                <w:numId w:val="28"/>
              </w:numPr>
              <w:suppressAutoHyphens w:val="0"/>
              <w:autoSpaceDE w:val="0"/>
              <w:spacing w:after="60"/>
              <w:rPr>
                <w:lang w:val="el-GR"/>
              </w:rPr>
            </w:pPr>
            <w:r w:rsidRPr="00ED537D">
              <w:rPr>
                <w:lang w:val="el-GR"/>
              </w:rPr>
              <w:t>Ενημέρωση των χειριστών του για τυχόν αλλαγές στη λειτουργικότητα του συστήματος.</w:t>
            </w:r>
          </w:p>
          <w:p w14:paraId="44A9EF60" w14:textId="77777777" w:rsidR="0095767C" w:rsidRPr="00ED537D" w:rsidRDefault="0095767C" w:rsidP="003D2779">
            <w:pPr>
              <w:suppressAutoHyphens w:val="0"/>
              <w:autoSpaceDE w:val="0"/>
              <w:spacing w:after="60"/>
              <w:rPr>
                <w:u w:val="single"/>
                <w:lang w:val="el-GR"/>
              </w:rPr>
            </w:pPr>
          </w:p>
          <w:p w14:paraId="465106CC" w14:textId="77777777" w:rsidR="0095767C" w:rsidRPr="00ED537D" w:rsidRDefault="0095767C" w:rsidP="003D2779">
            <w:pPr>
              <w:suppressAutoHyphens w:val="0"/>
              <w:autoSpaceDE w:val="0"/>
              <w:spacing w:after="60"/>
              <w:rPr>
                <w:b/>
                <w:bCs/>
                <w:u w:val="single"/>
                <w:lang w:val="el-GR"/>
              </w:rPr>
            </w:pPr>
            <w:r w:rsidRPr="00ED537D">
              <w:rPr>
                <w:b/>
                <w:bCs/>
                <w:u w:val="single"/>
                <w:lang w:val="el-GR"/>
              </w:rPr>
              <w:t>Για τις ανωτέρω Υπηρεσίες 1, 2 και 3 θα πρέπει να παραδοθούν τα αντίστοιχα Παραδοτέα.</w:t>
            </w:r>
          </w:p>
          <w:p w14:paraId="2D7EA08B" w14:textId="77777777" w:rsidR="0095767C" w:rsidRPr="00ED537D" w:rsidRDefault="0095767C" w:rsidP="003D2779">
            <w:pPr>
              <w:suppressAutoHyphens w:val="0"/>
              <w:autoSpaceDE w:val="0"/>
              <w:spacing w:after="60"/>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3"/>
              <w:gridCol w:w="5909"/>
            </w:tblGrid>
            <w:tr w:rsidR="0095767C" w:rsidRPr="00ED537D" w14:paraId="09653A0C" w14:textId="77777777" w:rsidTr="003D2779">
              <w:trPr>
                <w:trHeight w:val="113"/>
              </w:trPr>
              <w:tc>
                <w:tcPr>
                  <w:tcW w:w="9535" w:type="dxa"/>
                  <w:gridSpan w:val="2"/>
                  <w:shd w:val="clear" w:color="auto" w:fill="E6E6E6"/>
                </w:tcPr>
                <w:p w14:paraId="6DE1C591" w14:textId="77777777" w:rsidR="0095767C" w:rsidRPr="00ED537D" w:rsidRDefault="0095767C" w:rsidP="003D2779">
                  <w:pPr>
                    <w:suppressAutoHyphens w:val="0"/>
                    <w:autoSpaceDE w:val="0"/>
                    <w:spacing w:after="60"/>
                  </w:pPr>
                  <w:r w:rsidRPr="00ED537D">
                    <w:rPr>
                      <w:b/>
                    </w:rPr>
                    <w:t>Περίοδος</w:t>
                  </w:r>
                  <w:r w:rsidRPr="00ED537D">
                    <w:rPr>
                      <w:b/>
                      <w:lang w:val="el-GR"/>
                    </w:rPr>
                    <w:t xml:space="preserve"> </w:t>
                  </w:r>
                  <w:r w:rsidRPr="00ED537D">
                    <w:rPr>
                      <w:b/>
                    </w:rPr>
                    <w:t>Εγγύησης</w:t>
                  </w:r>
                  <w:r w:rsidRPr="00ED537D">
                    <w:t>– Παραδοτέα (ελάχιστα):</w:t>
                  </w:r>
                </w:p>
              </w:tc>
            </w:tr>
            <w:tr w:rsidR="0095767C" w:rsidRPr="00ED537D" w14:paraId="1C3658A1" w14:textId="77777777" w:rsidTr="003D2779">
              <w:trPr>
                <w:trHeight w:val="390"/>
              </w:trPr>
              <w:tc>
                <w:tcPr>
                  <w:tcW w:w="3528" w:type="dxa"/>
                  <w:shd w:val="clear" w:color="auto" w:fill="E6E6E6"/>
                  <w:vAlign w:val="center"/>
                </w:tcPr>
                <w:p w14:paraId="0B70A745" w14:textId="77777777" w:rsidR="0095767C" w:rsidRPr="00ED537D" w:rsidRDefault="0095767C" w:rsidP="003D2779">
                  <w:pPr>
                    <w:suppressAutoHyphens w:val="0"/>
                    <w:autoSpaceDE w:val="0"/>
                    <w:spacing w:after="60"/>
                    <w:rPr>
                      <w:lang w:val="el-GR"/>
                    </w:rPr>
                  </w:pPr>
                  <w:r w:rsidRPr="00ED537D">
                    <w:rPr>
                      <w:lang w:val="el-GR"/>
                    </w:rPr>
                    <w:t>Τίτλος Παραδοτέου</w:t>
                  </w:r>
                </w:p>
              </w:tc>
              <w:tc>
                <w:tcPr>
                  <w:tcW w:w="6007" w:type="dxa"/>
                  <w:shd w:val="clear" w:color="auto" w:fill="E6E6E6"/>
                  <w:vAlign w:val="center"/>
                </w:tcPr>
                <w:p w14:paraId="7BCDAB6C" w14:textId="77777777" w:rsidR="0095767C" w:rsidRPr="00ED537D" w:rsidRDefault="0095767C" w:rsidP="003D2779">
                  <w:pPr>
                    <w:suppressAutoHyphens w:val="0"/>
                    <w:autoSpaceDE w:val="0"/>
                    <w:spacing w:after="60"/>
                    <w:rPr>
                      <w:lang w:val="el-GR"/>
                    </w:rPr>
                  </w:pPr>
                  <w:r w:rsidRPr="00ED537D">
                    <w:rPr>
                      <w:lang w:val="el-GR"/>
                    </w:rPr>
                    <w:t xml:space="preserve">Περιγραφή Παραδοτέου </w:t>
                  </w:r>
                </w:p>
              </w:tc>
            </w:tr>
            <w:tr w:rsidR="0095767C" w:rsidRPr="00ED537D" w14:paraId="2B25F5AD" w14:textId="77777777" w:rsidTr="003D2779">
              <w:trPr>
                <w:trHeight w:val="390"/>
              </w:trPr>
              <w:tc>
                <w:tcPr>
                  <w:tcW w:w="3528" w:type="dxa"/>
                </w:tcPr>
                <w:p w14:paraId="6BF2DED8" w14:textId="77777777" w:rsidR="0095767C" w:rsidRPr="00ED537D" w:rsidRDefault="0095767C" w:rsidP="0095767C">
                  <w:pPr>
                    <w:numPr>
                      <w:ilvl w:val="0"/>
                      <w:numId w:val="27"/>
                    </w:numPr>
                    <w:suppressAutoHyphens w:val="0"/>
                    <w:autoSpaceDE w:val="0"/>
                    <w:spacing w:after="60"/>
                    <w:rPr>
                      <w:lang w:val="el-GR"/>
                    </w:rPr>
                  </w:pPr>
                  <w:r w:rsidRPr="00ED537D">
                    <w:rPr>
                      <w:lang w:val="el-GR"/>
                    </w:rPr>
                    <w:t>Υπηρεσίες υποστήριξης και αποκατάστασης βλαβών</w:t>
                  </w:r>
                </w:p>
              </w:tc>
              <w:tc>
                <w:tcPr>
                  <w:tcW w:w="6007" w:type="dxa"/>
                </w:tcPr>
                <w:p w14:paraId="5F5BF3D0" w14:textId="77777777" w:rsidR="0095767C" w:rsidRPr="00ED537D" w:rsidRDefault="0095767C" w:rsidP="003D2779">
                  <w:pPr>
                    <w:suppressAutoHyphens w:val="0"/>
                    <w:autoSpaceDE w:val="0"/>
                    <w:spacing w:after="60"/>
                    <w:rPr>
                      <w:lang w:val="el-GR"/>
                    </w:rPr>
                  </w:pPr>
                  <w:r w:rsidRPr="00ED537D">
                    <w:rPr>
                      <w:lang w:val="el-GR"/>
                    </w:rPr>
                    <w:t>Τεύχος αποτύπωσης υπηρεσιών που θα περιλαμβάνει:</w:t>
                  </w:r>
                </w:p>
                <w:p w14:paraId="65A54967" w14:textId="77777777" w:rsidR="0095767C" w:rsidRPr="00ED537D" w:rsidRDefault="0095767C" w:rsidP="0095767C">
                  <w:pPr>
                    <w:numPr>
                      <w:ilvl w:val="0"/>
                      <w:numId w:val="26"/>
                    </w:numPr>
                    <w:suppressAutoHyphens w:val="0"/>
                    <w:autoSpaceDE w:val="0"/>
                    <w:spacing w:after="60"/>
                    <w:rPr>
                      <w:lang w:val="el-GR"/>
                    </w:rPr>
                  </w:pPr>
                  <w:r w:rsidRPr="00ED537D">
                    <w:rPr>
                      <w:lang w:val="el-GR"/>
                    </w:rPr>
                    <w:t>Καταγραφή των συμβάντων ενεργειών υποστήριξης</w:t>
                  </w:r>
                </w:p>
                <w:p w14:paraId="10FDE244" w14:textId="77777777" w:rsidR="0095767C" w:rsidRPr="00ED537D" w:rsidRDefault="0095767C" w:rsidP="0095767C">
                  <w:pPr>
                    <w:numPr>
                      <w:ilvl w:val="0"/>
                      <w:numId w:val="26"/>
                    </w:numPr>
                    <w:suppressAutoHyphens w:val="0"/>
                    <w:autoSpaceDE w:val="0"/>
                    <w:spacing w:after="60"/>
                    <w:rPr>
                      <w:lang w:val="el-GR"/>
                    </w:rPr>
                  </w:pPr>
                  <w:r w:rsidRPr="00ED537D">
                    <w:rPr>
                      <w:lang w:val="el-GR"/>
                    </w:rPr>
                    <w:t xml:space="preserve">Λίστα ανταλλακτικών και προσδιορισμός αναλωσίμων υλικών </w:t>
                  </w:r>
                </w:p>
                <w:p w14:paraId="76DE091E" w14:textId="77777777" w:rsidR="0095767C" w:rsidRPr="00ED537D" w:rsidRDefault="0095767C" w:rsidP="0095767C">
                  <w:pPr>
                    <w:numPr>
                      <w:ilvl w:val="0"/>
                      <w:numId w:val="26"/>
                    </w:numPr>
                    <w:suppressAutoHyphens w:val="0"/>
                    <w:autoSpaceDE w:val="0"/>
                    <w:spacing w:after="60"/>
                    <w:rPr>
                      <w:lang w:val="el-GR"/>
                    </w:rPr>
                  </w:pPr>
                  <w:r w:rsidRPr="00ED537D">
                    <w:rPr>
                      <w:lang w:val="el-GR"/>
                    </w:rPr>
                    <w:t>Τεκμηρίωση πρόσθετων προσαρμογών και παραμετροποιήσεων σε έτοιμο λογισμικό και εφαρμογές</w:t>
                  </w:r>
                </w:p>
                <w:p w14:paraId="3F10A980" w14:textId="77777777" w:rsidR="0095767C" w:rsidRPr="00ED537D" w:rsidRDefault="0095767C" w:rsidP="0095767C">
                  <w:pPr>
                    <w:numPr>
                      <w:ilvl w:val="0"/>
                      <w:numId w:val="26"/>
                    </w:numPr>
                    <w:suppressAutoHyphens w:val="0"/>
                    <w:autoSpaceDE w:val="0"/>
                    <w:spacing w:after="60"/>
                  </w:pPr>
                  <w:r w:rsidRPr="00ED537D">
                    <w:t>Τεκμηρίωση</w:t>
                  </w:r>
                  <w:r w:rsidRPr="00ED537D">
                    <w:rPr>
                      <w:lang w:val="el-GR"/>
                    </w:rPr>
                    <w:t xml:space="preserve"> </w:t>
                  </w:r>
                  <w:r w:rsidRPr="00ED537D">
                    <w:t>σφαλμάτων</w:t>
                  </w:r>
                </w:p>
                <w:p w14:paraId="7D437906" w14:textId="77777777" w:rsidR="0095767C" w:rsidRPr="00ED537D" w:rsidRDefault="0095767C" w:rsidP="0095767C">
                  <w:pPr>
                    <w:numPr>
                      <w:ilvl w:val="0"/>
                      <w:numId w:val="26"/>
                    </w:numPr>
                    <w:suppressAutoHyphens w:val="0"/>
                    <w:autoSpaceDE w:val="0"/>
                    <w:spacing w:after="60"/>
                    <w:rPr>
                      <w:lang w:val="el-GR"/>
                    </w:rPr>
                  </w:pPr>
                  <w:r w:rsidRPr="00ED537D">
                    <w:rPr>
                      <w:lang w:val="el-GR"/>
                    </w:rPr>
                    <w:t>Παράδοση αντιτύπων όλων των μεταβολών ή επανεκδόσεων ή τροποποιήσεων των εγχειριδίων έτοιμου λογισμικού και εφαρμογής/ών</w:t>
                  </w:r>
                </w:p>
                <w:p w14:paraId="2086E01B" w14:textId="77777777" w:rsidR="0095767C" w:rsidRPr="00ED537D" w:rsidRDefault="0095767C" w:rsidP="0095767C">
                  <w:pPr>
                    <w:numPr>
                      <w:ilvl w:val="0"/>
                      <w:numId w:val="26"/>
                    </w:numPr>
                    <w:suppressAutoHyphens w:val="0"/>
                    <w:autoSpaceDE w:val="0"/>
                    <w:spacing w:after="60"/>
                    <w:rPr>
                      <w:lang w:val="el-GR"/>
                    </w:rPr>
                  </w:pPr>
                  <w:r w:rsidRPr="00ED537D">
                    <w:rPr>
                      <w:lang w:val="el-GR"/>
                    </w:rPr>
                    <w:t>Τεκμηρίωση εγκαταστάσεων νέων εκδόσεων έτοιμου λογισμικού και εφαρμογής/ών</w:t>
                  </w:r>
                </w:p>
                <w:p w14:paraId="71502846" w14:textId="77777777" w:rsidR="0095767C" w:rsidRPr="00ED537D" w:rsidRDefault="0095767C" w:rsidP="0095767C">
                  <w:pPr>
                    <w:numPr>
                      <w:ilvl w:val="0"/>
                      <w:numId w:val="26"/>
                    </w:numPr>
                    <w:suppressAutoHyphens w:val="0"/>
                    <w:autoSpaceDE w:val="0"/>
                    <w:spacing w:after="60"/>
                  </w:pPr>
                  <w:r w:rsidRPr="00ED537D">
                    <w:t>Έκθεση αξιολόγησης</w:t>
                  </w:r>
                  <w:r w:rsidRPr="00ED537D">
                    <w:rPr>
                      <w:lang w:val="el-GR"/>
                    </w:rPr>
                    <w:t xml:space="preserve"> </w:t>
                  </w:r>
                  <w:r w:rsidRPr="00ED537D">
                    <w:t>Περιόδου</w:t>
                  </w:r>
                </w:p>
              </w:tc>
            </w:tr>
          </w:tbl>
          <w:p w14:paraId="6A4EA538" w14:textId="77777777" w:rsidR="0095767C" w:rsidRPr="00ED537D" w:rsidRDefault="0095767C" w:rsidP="003D2779">
            <w:pPr>
              <w:suppressAutoHyphens w:val="0"/>
              <w:autoSpaceDE w:val="0"/>
              <w:spacing w:after="60"/>
              <w:rPr>
                <w:lang w:val="el-GR"/>
              </w:rPr>
            </w:pPr>
          </w:p>
        </w:tc>
      </w:tr>
    </w:tbl>
    <w:p w14:paraId="3CF4307D" w14:textId="74ED3198" w:rsidR="0095767C" w:rsidRDefault="0095767C" w:rsidP="00091F17">
      <w:pPr>
        <w:pStyle w:val="5"/>
        <w:numPr>
          <w:ilvl w:val="2"/>
          <w:numId w:val="185"/>
        </w:numPr>
        <w:ind w:left="709"/>
        <w:rPr>
          <w:rFonts w:cs="Tahoma"/>
          <w:lang w:val="el-GR"/>
        </w:rPr>
      </w:pPr>
      <w:bookmarkStart w:id="854" w:name="_Toc107496638"/>
      <w:bookmarkStart w:id="855" w:name="_Ref107909884"/>
      <w:bookmarkStart w:id="856" w:name="_Ref107909888"/>
      <w:bookmarkStart w:id="857" w:name="_Ref118467562"/>
      <w:bookmarkStart w:id="858" w:name="_Toc118711270"/>
      <w:r w:rsidRPr="00BF3AB8">
        <w:rPr>
          <w:rFonts w:cs="Tahoma"/>
          <w:bCs/>
          <w:lang w:val="el-GR"/>
        </w:rPr>
        <w:lastRenderedPageBreak/>
        <w:t>Τήρηση</w:t>
      </w:r>
      <w:r w:rsidRPr="00EF2204">
        <w:rPr>
          <w:rFonts w:cs="Tahoma"/>
          <w:lang w:val="el-GR"/>
        </w:rPr>
        <w:t xml:space="preserve"> Εγγυημένου Επιπέδου Υπηρεσιών </w:t>
      </w:r>
      <w:r>
        <w:rPr>
          <w:rFonts w:cs="Tahoma"/>
          <w:lang w:val="el-GR"/>
        </w:rPr>
        <w:t>–</w:t>
      </w:r>
      <w:r w:rsidRPr="00EF2204">
        <w:rPr>
          <w:rFonts w:cs="Tahoma"/>
          <w:lang w:val="el-GR"/>
        </w:rPr>
        <w:t xml:space="preserve"> Ρήτρες</w:t>
      </w:r>
      <w:bookmarkEnd w:id="854"/>
      <w:bookmarkEnd w:id="855"/>
      <w:bookmarkEnd w:id="856"/>
      <w:bookmarkEnd w:id="857"/>
      <w:bookmarkEnd w:id="858"/>
    </w:p>
    <w:p w14:paraId="7EF4FE5A" w14:textId="2E90FEBF" w:rsidR="0095767C" w:rsidRPr="00274B25" w:rsidRDefault="0095767C" w:rsidP="0095767C">
      <w:pPr>
        <w:spacing w:before="60" w:after="60"/>
        <w:rPr>
          <w:lang w:val="el-GR"/>
        </w:rPr>
      </w:pPr>
      <w:r w:rsidRPr="00274B25">
        <w:rPr>
          <w:lang w:val="el-GR"/>
        </w:rPr>
        <w:t>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w:t>
      </w:r>
      <w:r w:rsidR="00D33DC8">
        <w:rPr>
          <w:lang w:val="el-GR"/>
        </w:rPr>
        <w:t>ην</w:t>
      </w:r>
      <w:r w:rsidRPr="00274B25">
        <w:rPr>
          <w:lang w:val="el-GR"/>
        </w:rPr>
        <w:t xml:space="preserve"> περ</w:t>
      </w:r>
      <w:r w:rsidR="00D33DC8">
        <w:rPr>
          <w:lang w:val="el-GR"/>
        </w:rPr>
        <w:t>ίοδο</w:t>
      </w:r>
      <w:r w:rsidRPr="00274B25">
        <w:rPr>
          <w:lang w:val="el-GR"/>
        </w:rPr>
        <w:t xml:space="preserve"> εγγύησης. </w:t>
      </w:r>
    </w:p>
    <w:p w14:paraId="17CEC5D3" w14:textId="77777777" w:rsidR="0095767C" w:rsidRPr="00274B25" w:rsidRDefault="0095767C" w:rsidP="0095767C">
      <w:pPr>
        <w:spacing w:before="120"/>
        <w:rPr>
          <w:b/>
          <w:u w:val="single"/>
        </w:rPr>
      </w:pPr>
      <w:r w:rsidRPr="00274B25">
        <w:rPr>
          <w:b/>
          <w:u w:val="single"/>
        </w:rPr>
        <w:t>Ορισμοί:</w:t>
      </w:r>
    </w:p>
    <w:p w14:paraId="7287DE54" w14:textId="77777777" w:rsidR="0095767C" w:rsidRPr="00274B25" w:rsidRDefault="0095767C" w:rsidP="0095767C">
      <w:pPr>
        <w:numPr>
          <w:ilvl w:val="0"/>
          <w:numId w:val="31"/>
        </w:numPr>
        <w:suppressAutoHyphens w:val="0"/>
        <w:spacing w:before="120"/>
        <w:ind w:left="357" w:hanging="357"/>
        <w:rPr>
          <w:lang w:val="el-GR"/>
        </w:rPr>
      </w:pPr>
      <w:r w:rsidRPr="00274B25">
        <w:rPr>
          <w:b/>
          <w:lang w:val="el-GR"/>
        </w:rPr>
        <w:t>Λογισμικό/Εφαρμογές:</w:t>
      </w:r>
      <w:r w:rsidRPr="00274B25">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616942EF" w14:textId="77777777" w:rsidR="0095767C" w:rsidRPr="00274B25" w:rsidRDefault="0095767C" w:rsidP="0095767C">
      <w:pPr>
        <w:numPr>
          <w:ilvl w:val="0"/>
          <w:numId w:val="31"/>
        </w:numPr>
        <w:suppressAutoHyphens w:val="0"/>
        <w:spacing w:before="120"/>
        <w:ind w:left="357" w:hanging="357"/>
        <w:rPr>
          <w:lang w:val="el-GR"/>
        </w:rPr>
      </w:pPr>
      <w:r w:rsidRPr="00274B25">
        <w:rPr>
          <w:b/>
          <w:lang w:val="el-GR"/>
        </w:rPr>
        <w:t>Βλάβη:</w:t>
      </w:r>
      <w:r w:rsidRPr="00274B25">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1E39C5EF" w14:textId="77777777" w:rsidR="0095767C" w:rsidRPr="006A0BA5" w:rsidRDefault="0095767C" w:rsidP="0095767C">
      <w:pPr>
        <w:numPr>
          <w:ilvl w:val="0"/>
          <w:numId w:val="31"/>
        </w:numPr>
        <w:suppressAutoHyphens w:val="0"/>
        <w:spacing w:before="120"/>
        <w:ind w:left="357" w:hanging="357"/>
        <w:rPr>
          <w:lang w:val="el-GR"/>
        </w:rPr>
      </w:pPr>
      <w:r w:rsidRPr="00274B25">
        <w:rPr>
          <w:b/>
          <w:lang w:val="el-GR"/>
        </w:rPr>
        <w:t>Δυσλειτουργία:</w:t>
      </w:r>
      <w:r w:rsidRPr="00274B25">
        <w:rPr>
          <w:lang w:val="el-GR"/>
        </w:rPr>
        <w:t xml:space="preserve"> ζημιά μέρους ή όλης της διακριτής μονάδας λογισμικού/εφαρμογών, η οποία </w:t>
      </w:r>
      <w:r w:rsidRPr="00274B25">
        <w:rPr>
          <w:u w:val="single"/>
          <w:lang w:val="el-GR"/>
        </w:rPr>
        <w:t>δεν</w:t>
      </w:r>
      <w:r w:rsidRPr="00274B25">
        <w:rPr>
          <w:lang w:val="el-GR"/>
        </w:rPr>
        <w:t xml:space="preserve"> επηρεάζει άμεσα και αρνητικά την </w:t>
      </w:r>
      <w:r w:rsidRPr="006A0BA5">
        <w:rPr>
          <w:lang w:val="el-GR"/>
        </w:rPr>
        <w:t>διαθεσιμότητα ή απόδοση του εν λόγω στοιχείου και κατ’ επέκταση τις προσφερόμενες υπηρεσίες του Συστήματος.</w:t>
      </w:r>
    </w:p>
    <w:p w14:paraId="296B2603" w14:textId="77777777" w:rsidR="0095767C" w:rsidRPr="006A0BA5" w:rsidRDefault="0095767C" w:rsidP="0095767C">
      <w:pPr>
        <w:numPr>
          <w:ilvl w:val="0"/>
          <w:numId w:val="31"/>
        </w:numPr>
        <w:suppressAutoHyphens w:val="0"/>
        <w:spacing w:before="120"/>
        <w:ind w:left="357" w:hanging="357"/>
        <w:rPr>
          <w:lang w:val="el-GR"/>
        </w:rPr>
      </w:pPr>
      <w:r w:rsidRPr="006A0BA5">
        <w:rPr>
          <w:b/>
          <w:lang w:val="el-GR"/>
        </w:rPr>
        <w:t>ΚΩΚ</w:t>
      </w:r>
      <w:r w:rsidRPr="006A0BA5">
        <w:rPr>
          <w:lang w:val="el-GR"/>
        </w:rPr>
        <w:t xml:space="preserve"> (κανονικές ώρες κάλυψης): Το χρονικό διάστημα 07:30 – 17:00 για τις εργάσιμες ημέρες.</w:t>
      </w:r>
    </w:p>
    <w:p w14:paraId="0E9DFFCF" w14:textId="77777777" w:rsidR="0095767C" w:rsidRPr="006A0BA5" w:rsidRDefault="0095767C" w:rsidP="0095767C">
      <w:pPr>
        <w:numPr>
          <w:ilvl w:val="0"/>
          <w:numId w:val="31"/>
        </w:numPr>
        <w:suppressAutoHyphens w:val="0"/>
        <w:spacing w:before="120"/>
        <w:ind w:left="357" w:hanging="357"/>
        <w:rPr>
          <w:lang w:val="el-GR"/>
        </w:rPr>
      </w:pPr>
      <w:r w:rsidRPr="006A0BA5">
        <w:rPr>
          <w:b/>
          <w:lang w:val="el-GR"/>
        </w:rPr>
        <w:t>ΕΩΚ</w:t>
      </w:r>
      <w:r w:rsidRPr="006A0BA5">
        <w:rPr>
          <w:lang w:val="el-GR"/>
        </w:rPr>
        <w:t xml:space="preserve"> (επιπλέον ώρες κάλυψης): Το υπόλοιπο χρονικό διάστημα.</w:t>
      </w:r>
    </w:p>
    <w:p w14:paraId="5E6B5CF2" w14:textId="77777777" w:rsidR="0095767C" w:rsidRPr="006A0BA5" w:rsidRDefault="0095767C" w:rsidP="0095767C">
      <w:pPr>
        <w:numPr>
          <w:ilvl w:val="0"/>
          <w:numId w:val="31"/>
        </w:numPr>
        <w:suppressAutoHyphens w:val="0"/>
        <w:spacing w:before="120"/>
        <w:rPr>
          <w:b/>
          <w:u w:val="single"/>
        </w:rPr>
      </w:pPr>
      <w:r w:rsidRPr="006A0BA5">
        <w:rPr>
          <w:b/>
          <w:lang w:val="el-GR"/>
        </w:rPr>
        <w:lastRenderedPageBreak/>
        <w:t xml:space="preserve">Χρόνος αποκατάστασης βλάβης </w:t>
      </w:r>
      <w:r w:rsidRPr="006A0BA5">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6A0BA5">
        <w:rPr>
          <w:b/>
          <w:lang w:val="el-GR"/>
        </w:rPr>
        <w:t>αθροιστικά σε μηνιαία βάση.</w:t>
      </w:r>
      <w:r w:rsidRPr="006A0BA5">
        <w:rPr>
          <w:lang w:val="el-GR"/>
        </w:rPr>
        <w:t xml:space="preserve"> </w:t>
      </w:r>
      <w:r w:rsidRPr="006A0BA5">
        <w:t xml:space="preserve">Ο </w:t>
      </w:r>
      <w:r w:rsidRPr="006A0BA5">
        <w:rPr>
          <w:lang w:val="el-GR"/>
        </w:rPr>
        <w:t>χρόνος</w:t>
      </w:r>
      <w:r w:rsidRPr="006A0BA5">
        <w:t xml:space="preserve"> </w:t>
      </w:r>
      <w:r w:rsidRPr="006A0BA5">
        <w:rPr>
          <w:lang w:val="el-GR"/>
        </w:rPr>
        <w:t>αυτός είναι</w:t>
      </w:r>
      <w:r w:rsidRPr="006A0BA5">
        <w:t>:</w:t>
      </w:r>
    </w:p>
    <w:p w14:paraId="57D9AB52" w14:textId="77777777" w:rsidR="0095767C" w:rsidRPr="006A0BA5" w:rsidRDefault="0095767C" w:rsidP="0095767C">
      <w:pPr>
        <w:numPr>
          <w:ilvl w:val="0"/>
          <w:numId w:val="29"/>
        </w:numPr>
        <w:suppressAutoHyphens w:val="0"/>
        <w:spacing w:before="120"/>
        <w:rPr>
          <w:lang w:val="el-GR"/>
        </w:rPr>
      </w:pPr>
      <w:r w:rsidRPr="006A0BA5">
        <w:rPr>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548E48D9" w14:textId="77777777" w:rsidR="0095767C" w:rsidRPr="006A0BA5" w:rsidRDefault="0095767C" w:rsidP="0095767C">
      <w:pPr>
        <w:numPr>
          <w:ilvl w:val="0"/>
          <w:numId w:val="29"/>
        </w:numPr>
        <w:suppressAutoHyphens w:val="0"/>
        <w:spacing w:before="120"/>
        <w:rPr>
          <w:lang w:val="el-GR"/>
        </w:rPr>
      </w:pPr>
      <w:r w:rsidRPr="006A0BA5">
        <w:rPr>
          <w:lang w:val="el-GR"/>
        </w:rPr>
        <w:t>έξι (6) ώρες οι οποίες θα προσμετρούνται από τις 07.30 της επόμενης εργάσιμης ημέρας, για τις λοιπές ώρες ανακοίνωσης προβλήματος βλάβης</w:t>
      </w:r>
    </w:p>
    <w:p w14:paraId="718D816C" w14:textId="77777777" w:rsidR="0095767C" w:rsidRPr="006A0BA5" w:rsidRDefault="0095767C" w:rsidP="0095767C">
      <w:pPr>
        <w:numPr>
          <w:ilvl w:val="0"/>
          <w:numId w:val="31"/>
        </w:numPr>
        <w:suppressAutoHyphens w:val="0"/>
        <w:spacing w:before="120"/>
        <w:rPr>
          <w:b/>
          <w:bCs/>
          <w:u w:val="single"/>
          <w:lang w:val="el-GR"/>
        </w:rPr>
      </w:pPr>
      <w:r w:rsidRPr="006A0BA5">
        <w:rPr>
          <w:b/>
          <w:bCs/>
          <w:lang w:val="el-GR"/>
        </w:rPr>
        <w:t xml:space="preserve">Χρόνος αποκατάστασης δυσλειτουργίας </w:t>
      </w:r>
      <w:r w:rsidRPr="006A0BA5">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6A0BA5">
        <w:rPr>
          <w:b/>
          <w:bCs/>
          <w:lang w:val="el-GR"/>
        </w:rPr>
        <w:t>αθροιστικά σε μηνιαία βάση.</w:t>
      </w:r>
      <w:r w:rsidRPr="006A0BA5">
        <w:rPr>
          <w:lang w:val="el-GR"/>
        </w:rPr>
        <w:t xml:space="preserve"> Ο χρόνος αυτός είναι:</w:t>
      </w:r>
    </w:p>
    <w:p w14:paraId="5CAB0F35" w14:textId="77777777" w:rsidR="0095767C" w:rsidRPr="006A0BA5" w:rsidRDefault="0095767C" w:rsidP="0095767C">
      <w:pPr>
        <w:numPr>
          <w:ilvl w:val="0"/>
          <w:numId w:val="29"/>
        </w:numPr>
        <w:suppressAutoHyphens w:val="0"/>
        <w:spacing w:before="120"/>
        <w:rPr>
          <w:lang w:val="el-GR"/>
        </w:rPr>
      </w:pPr>
      <w:r w:rsidRPr="006A0BA5">
        <w:rPr>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29735193" w14:textId="77777777" w:rsidR="0095767C" w:rsidRPr="006A0BA5" w:rsidRDefault="0095767C" w:rsidP="0095767C">
      <w:pPr>
        <w:numPr>
          <w:ilvl w:val="0"/>
          <w:numId w:val="29"/>
        </w:numPr>
        <w:suppressAutoHyphens w:val="0"/>
        <w:spacing w:before="120"/>
        <w:rPr>
          <w:lang w:val="el-GR"/>
        </w:rPr>
      </w:pPr>
      <w:r w:rsidRPr="006A0BA5">
        <w:rPr>
          <w:lang w:val="el-GR"/>
        </w:rPr>
        <w:t>είκοσι τέσσερις (24) ώρες οι οποίες θα προσμετρούνται από τις 07.30 της επόμενης εργάσιμης ημέρας, για τις λοιπές ώρες ανακοίνωσης προβλήματος δυσλειτουργίας</w:t>
      </w:r>
    </w:p>
    <w:p w14:paraId="480D4EC4" w14:textId="77777777" w:rsidR="0095767C" w:rsidRPr="00274B25" w:rsidRDefault="0095767C" w:rsidP="0095767C">
      <w:pPr>
        <w:spacing w:before="120"/>
        <w:rPr>
          <w:b/>
          <w:highlight w:val="yellow"/>
          <w:u w:val="single"/>
          <w:lang w:val="el-GR"/>
        </w:rPr>
      </w:pPr>
    </w:p>
    <w:p w14:paraId="4193914A" w14:textId="77777777" w:rsidR="0095767C" w:rsidRPr="00274B25" w:rsidRDefault="0095767C" w:rsidP="0095767C">
      <w:pPr>
        <w:spacing w:before="120"/>
        <w:rPr>
          <w:b/>
          <w:u w:val="single"/>
          <w:lang w:val="el-GR"/>
        </w:rPr>
      </w:pPr>
      <w:r w:rsidRPr="00274B25">
        <w:rPr>
          <w:b/>
          <w:u w:val="single"/>
          <w:lang w:val="el-GR"/>
        </w:rPr>
        <w:t xml:space="preserve">Μη διαθεσιμότητα – Ρήτρες: </w:t>
      </w:r>
    </w:p>
    <w:p w14:paraId="5539A6CA" w14:textId="0B89A7C7" w:rsidR="0095767C" w:rsidRPr="00274B25" w:rsidRDefault="0095767C" w:rsidP="0095767C">
      <w:pPr>
        <w:spacing w:before="120"/>
        <w:rPr>
          <w:lang w:val="el-GR"/>
        </w:rPr>
      </w:pPr>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βλάβης</w:t>
      </w:r>
      <w:r w:rsidRPr="00274B25">
        <w:rPr>
          <w:lang w:val="el-GR"/>
        </w:rPr>
        <w:t>, επιβάλλεται στον Ανάδοχο ρήτρα ίση με:</w:t>
      </w:r>
    </w:p>
    <w:p w14:paraId="1FC0643C" w14:textId="77777777" w:rsidR="0095767C" w:rsidRPr="00274B25" w:rsidRDefault="0095767C" w:rsidP="0095767C">
      <w:pPr>
        <w:numPr>
          <w:ilvl w:val="0"/>
          <w:numId w:val="30"/>
        </w:numPr>
        <w:suppressAutoHyphens w:val="0"/>
        <w:spacing w:before="120"/>
        <w:rPr>
          <w:lang w:val="el-GR"/>
        </w:rPr>
      </w:pPr>
      <w:r w:rsidRPr="00274B25">
        <w:rPr>
          <w:b/>
          <w:lang w:val="el-GR"/>
        </w:rPr>
        <w:t>0,05%</w:t>
      </w:r>
      <w:r w:rsidRPr="00274B25">
        <w:rPr>
          <w:lang w:val="el-GR"/>
        </w:rPr>
        <w:t xml:space="preserve"> επί του συμβατικού τιμήματος της μονάδας/τμήματος που είναι εκτός λειτουργίας</w:t>
      </w:r>
    </w:p>
    <w:p w14:paraId="3E12C0C0" w14:textId="77777777" w:rsidR="0095767C" w:rsidRPr="00274B25" w:rsidRDefault="0095767C" w:rsidP="0095767C">
      <w:pPr>
        <w:spacing w:before="120"/>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p w14:paraId="70794D61" w14:textId="77777777" w:rsidR="0095767C" w:rsidRPr="00274B25" w:rsidRDefault="0095767C" w:rsidP="0095767C">
      <w:pPr>
        <w:spacing w:before="120"/>
        <w:rPr>
          <w:i/>
          <w:u w:val="single"/>
          <w:lang w:val="el-GR"/>
        </w:rPr>
      </w:pPr>
    </w:p>
    <w:p w14:paraId="789A74F3" w14:textId="79C33844" w:rsidR="0095767C" w:rsidRPr="00274B25" w:rsidRDefault="0095767C" w:rsidP="0095767C">
      <w:pPr>
        <w:spacing w:before="120"/>
        <w:rPr>
          <w:lang w:val="el-GR"/>
        </w:rPr>
      </w:pPr>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δυσλειτουργίας</w:t>
      </w:r>
      <w:r w:rsidRPr="00274B25">
        <w:rPr>
          <w:lang w:val="el-GR"/>
        </w:rPr>
        <w:t>, επιβάλλεται στον Ανάδοχο ρήτρα ίση με:</w:t>
      </w:r>
    </w:p>
    <w:p w14:paraId="58859213" w14:textId="77777777" w:rsidR="0095767C" w:rsidRPr="00274B25" w:rsidRDefault="0095767C" w:rsidP="0095767C">
      <w:pPr>
        <w:numPr>
          <w:ilvl w:val="0"/>
          <w:numId w:val="30"/>
        </w:numPr>
        <w:suppressAutoHyphens w:val="0"/>
        <w:spacing w:before="120"/>
        <w:rPr>
          <w:lang w:val="el-GR"/>
        </w:rPr>
      </w:pPr>
      <w:r w:rsidRPr="00274B25">
        <w:rPr>
          <w:b/>
          <w:lang w:val="el-GR"/>
        </w:rPr>
        <w:t>0,02%</w:t>
      </w:r>
      <w:r w:rsidRPr="00274B25">
        <w:rPr>
          <w:lang w:val="el-GR"/>
        </w:rPr>
        <w:t xml:space="preserve"> επί του συμβατικού τιμήματος της μονάδας/τμήματος που είναι εκτός λειτουργίας</w:t>
      </w:r>
    </w:p>
    <w:p w14:paraId="52DDF512" w14:textId="77777777" w:rsidR="0095767C" w:rsidRPr="00274B25" w:rsidRDefault="0095767C" w:rsidP="0095767C">
      <w:pPr>
        <w:spacing w:before="120"/>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p w14:paraId="280F8FA1" w14:textId="77777777" w:rsidR="0095767C" w:rsidRPr="00274B25" w:rsidRDefault="0095767C" w:rsidP="0095767C">
      <w:pPr>
        <w:spacing w:before="120"/>
        <w:rPr>
          <w:i/>
          <w:u w:val="single"/>
          <w:lang w:val="el-GR"/>
        </w:rPr>
      </w:pPr>
    </w:p>
    <w:p w14:paraId="7805D007" w14:textId="77777777" w:rsidR="0095767C" w:rsidRPr="00274B25" w:rsidRDefault="0095767C" w:rsidP="0095767C">
      <w:pPr>
        <w:spacing w:before="120"/>
        <w:rPr>
          <w:i/>
          <w:u w:val="single"/>
        </w:rPr>
      </w:pPr>
      <w:r w:rsidRPr="00274B25">
        <w:rPr>
          <w:i/>
          <w:u w:val="single"/>
        </w:rPr>
        <w:t>Διευκρινίζεται ότι:</w:t>
      </w:r>
    </w:p>
    <w:p w14:paraId="120A93C2" w14:textId="77777777" w:rsidR="0095767C" w:rsidRPr="00274B25" w:rsidRDefault="0095767C" w:rsidP="0095767C">
      <w:pPr>
        <w:numPr>
          <w:ilvl w:val="0"/>
          <w:numId w:val="32"/>
        </w:numPr>
        <w:suppressAutoHyphens w:val="0"/>
        <w:spacing w:before="120"/>
        <w:rPr>
          <w:i/>
          <w:lang w:val="el-GR"/>
        </w:rPr>
      </w:pPr>
      <w:r w:rsidRPr="00274B25">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3AD32CA7" w14:textId="77777777" w:rsidR="0095767C" w:rsidRPr="00274B25" w:rsidRDefault="0095767C" w:rsidP="0095767C">
      <w:pPr>
        <w:numPr>
          <w:ilvl w:val="0"/>
          <w:numId w:val="32"/>
        </w:numPr>
        <w:suppressAutoHyphens w:val="0"/>
        <w:spacing w:before="120"/>
        <w:rPr>
          <w:i/>
          <w:lang w:val="el-GR"/>
        </w:rPr>
      </w:pPr>
      <w:r w:rsidRPr="00274B25">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5264DED4" w14:textId="77777777" w:rsidR="0095767C" w:rsidRPr="00274B25" w:rsidRDefault="0095767C" w:rsidP="0095767C">
      <w:pPr>
        <w:spacing w:before="120"/>
        <w:rPr>
          <w:b/>
          <w:highlight w:val="yellow"/>
          <w:u w:val="single"/>
          <w:lang w:val="el-GR"/>
        </w:rPr>
      </w:pPr>
    </w:p>
    <w:p w14:paraId="02C554E5" w14:textId="77777777" w:rsidR="0095767C" w:rsidRPr="00274B25" w:rsidRDefault="0095767C" w:rsidP="0095767C">
      <w:pPr>
        <w:spacing w:before="120"/>
        <w:rPr>
          <w:b/>
          <w:u w:val="single"/>
        </w:rPr>
      </w:pPr>
      <w:r w:rsidRPr="00274B25">
        <w:rPr>
          <w:b/>
          <w:u w:val="single"/>
        </w:rPr>
        <w:t xml:space="preserve">Επιπρόσθετες ρήτρες </w:t>
      </w:r>
    </w:p>
    <w:p w14:paraId="67567B8D" w14:textId="77777777" w:rsidR="0095767C" w:rsidRPr="00274B25" w:rsidRDefault="0095767C" w:rsidP="0095767C">
      <w:pPr>
        <w:numPr>
          <w:ilvl w:val="0"/>
          <w:numId w:val="33"/>
        </w:numPr>
        <w:tabs>
          <w:tab w:val="num" w:pos="284"/>
        </w:tabs>
        <w:suppressAutoHyphens w:val="0"/>
        <w:spacing w:before="120"/>
        <w:ind w:left="284" w:hanging="291"/>
        <w:rPr>
          <w:lang w:val="el-GR"/>
        </w:rPr>
      </w:pPr>
      <w:r w:rsidRPr="00274B25">
        <w:rPr>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7BCED06D" w14:textId="77777777" w:rsidR="0095767C" w:rsidRPr="00274B25" w:rsidRDefault="0095767C" w:rsidP="0095767C">
      <w:pPr>
        <w:numPr>
          <w:ilvl w:val="0"/>
          <w:numId w:val="30"/>
        </w:numPr>
        <w:suppressAutoHyphens w:val="0"/>
        <w:spacing w:before="120"/>
        <w:rPr>
          <w:b/>
          <w:lang w:val="el-GR"/>
        </w:rPr>
      </w:pPr>
      <w:r w:rsidRPr="00274B25">
        <w:rPr>
          <w:lang w:val="el-GR"/>
        </w:rPr>
        <w:lastRenderedPageBreak/>
        <w:t xml:space="preserve">επιβάλλεται στον Ανάδοχο ρήτρα ίση με </w:t>
      </w:r>
      <w:r w:rsidRPr="00274B25">
        <w:rPr>
          <w:b/>
          <w:lang w:val="el-GR"/>
        </w:rPr>
        <w:t>0,02%</w:t>
      </w:r>
      <w:r w:rsidRPr="00274B25">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60DC23D3" w14:textId="77777777" w:rsidR="0095767C" w:rsidRPr="00274B25" w:rsidRDefault="0095767C" w:rsidP="004B58FD">
      <w:pPr>
        <w:tabs>
          <w:tab w:val="center" w:pos="4153"/>
          <w:tab w:val="right" w:pos="8306"/>
        </w:tabs>
        <w:spacing w:before="120" w:line="276" w:lineRule="auto"/>
        <w:rPr>
          <w:lang w:val="el-GR"/>
        </w:rPr>
      </w:pPr>
    </w:p>
    <w:p w14:paraId="40DB65CE" w14:textId="77777777" w:rsidR="00BF3AB8" w:rsidRPr="004E7F4D" w:rsidRDefault="00BF3AB8" w:rsidP="004B58FD">
      <w:pPr>
        <w:pStyle w:val="4"/>
        <w:numPr>
          <w:ilvl w:val="1"/>
          <w:numId w:val="185"/>
        </w:numPr>
        <w:spacing w:line="276" w:lineRule="auto"/>
        <w:ind w:left="709"/>
        <w:rPr>
          <w:rFonts w:cs="Tahoma"/>
          <w:szCs w:val="22"/>
          <w:lang w:val="el-GR"/>
        </w:rPr>
      </w:pPr>
      <w:bookmarkStart w:id="859" w:name="_Toc118711271"/>
      <w:bookmarkEnd w:id="843"/>
      <w:bookmarkEnd w:id="844"/>
      <w:bookmarkEnd w:id="845"/>
      <w:r w:rsidRPr="004E7F4D">
        <w:rPr>
          <w:rFonts w:cs="Tahoma"/>
          <w:szCs w:val="22"/>
          <w:lang w:val="el-GR"/>
        </w:rPr>
        <w:t>Τόπος υλοποίησης/ παροχής των υπηρεσιών</w:t>
      </w:r>
      <w:bookmarkEnd w:id="846"/>
      <w:bookmarkEnd w:id="847"/>
      <w:bookmarkEnd w:id="848"/>
      <w:bookmarkEnd w:id="849"/>
      <w:bookmarkEnd w:id="850"/>
      <w:bookmarkEnd w:id="859"/>
    </w:p>
    <w:p w14:paraId="007400FC" w14:textId="785347CE" w:rsidR="00BF3AB8" w:rsidRDefault="00BF3AB8" w:rsidP="00D33DC8">
      <w:pPr>
        <w:spacing w:line="276" w:lineRule="auto"/>
        <w:rPr>
          <w:lang w:val="el-GR"/>
        </w:rPr>
      </w:pPr>
      <w:r w:rsidRPr="00652202">
        <w:rPr>
          <w:lang w:val="el-GR"/>
        </w:rPr>
        <w:t>Ο Ανάδοχος θα πρέπει να εγκαταστήσει το Σύστημα στο</w:t>
      </w:r>
      <w:r>
        <w:rPr>
          <w:lang w:val="el-GR"/>
        </w:rPr>
        <w:t xml:space="preserve"> </w:t>
      </w:r>
      <w:r>
        <w:rPr>
          <w:lang w:val="en-US"/>
        </w:rPr>
        <w:t>Computer</w:t>
      </w:r>
      <w:r>
        <w:rPr>
          <w:lang w:val="el-GR"/>
        </w:rPr>
        <w:t xml:space="preserve"> </w:t>
      </w:r>
      <w:r>
        <w:rPr>
          <w:lang w:val="en-US"/>
        </w:rPr>
        <w:t>Room</w:t>
      </w:r>
      <w:r>
        <w:rPr>
          <w:lang w:val="el-GR"/>
        </w:rPr>
        <w:t xml:space="preserve"> του ΥΠΕΞ </w:t>
      </w:r>
      <w:r w:rsidRPr="00652202">
        <w:rPr>
          <w:lang w:val="el-GR"/>
        </w:rPr>
        <w:t xml:space="preserve">και </w:t>
      </w:r>
      <w:r>
        <w:rPr>
          <w:lang w:val="el-GR"/>
        </w:rPr>
        <w:t>ν</w:t>
      </w:r>
      <w:r w:rsidRPr="00652202">
        <w:rPr>
          <w:lang w:val="el-GR"/>
        </w:rPr>
        <w:t>α παραδώσει σε πλήρη λειτουργία το σύνολο του ζητούμενου λογισμικού</w:t>
      </w:r>
      <w:r w:rsidR="00D51CC1">
        <w:rPr>
          <w:lang w:val="el-GR"/>
        </w:rPr>
        <w:t xml:space="preserve"> στον Φορέα Λειτουργίας</w:t>
      </w:r>
      <w:r w:rsidRPr="00652202">
        <w:rPr>
          <w:lang w:val="el-GR"/>
        </w:rPr>
        <w:t>.</w:t>
      </w:r>
      <w:r w:rsidR="00D51CC1">
        <w:rPr>
          <w:lang w:val="el-GR"/>
        </w:rPr>
        <w:t xml:space="preserve"> </w:t>
      </w:r>
      <w:r w:rsidRPr="00FC0BE5">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7D566FFA" w14:textId="77777777" w:rsidR="00BF3AB8" w:rsidRDefault="00BF3AB8" w:rsidP="004B58FD">
      <w:pPr>
        <w:spacing w:line="276" w:lineRule="auto"/>
        <w:rPr>
          <w:lang w:val="el-GR"/>
        </w:rPr>
      </w:pPr>
    </w:p>
    <w:p w14:paraId="5AD50481" w14:textId="77777777" w:rsidR="00BF3AB8" w:rsidRDefault="00BF3AB8">
      <w:pPr>
        <w:suppressAutoHyphens w:val="0"/>
        <w:spacing w:after="0"/>
        <w:jc w:val="left"/>
        <w:rPr>
          <w:b/>
          <w:color w:val="002060"/>
          <w:lang w:val="el-GR"/>
        </w:rPr>
      </w:pPr>
      <w:bookmarkStart w:id="860" w:name="_Ref510087011"/>
      <w:bookmarkStart w:id="861" w:name="_Ref40980421"/>
      <w:bookmarkStart w:id="862" w:name="_Toc97194373"/>
      <w:bookmarkStart w:id="863" w:name="_Toc97194478"/>
      <w:bookmarkEnd w:id="851"/>
      <w:r>
        <w:rPr>
          <w:lang w:val="el-GR"/>
        </w:rPr>
        <w:br w:type="page"/>
      </w:r>
    </w:p>
    <w:p w14:paraId="63D508FF" w14:textId="201B8549" w:rsidR="008338F0" w:rsidRPr="00603221" w:rsidRDefault="003355E7" w:rsidP="003329FF">
      <w:pPr>
        <w:pStyle w:val="2"/>
        <w:numPr>
          <w:ilvl w:val="0"/>
          <w:numId w:val="0"/>
        </w:numPr>
        <w:ind w:left="576" w:hanging="576"/>
        <w:rPr>
          <w:rFonts w:cs="Tahoma"/>
          <w:lang w:val="el-GR"/>
        </w:rPr>
      </w:pPr>
      <w:bookmarkStart w:id="864" w:name="_Ref108528860"/>
      <w:bookmarkStart w:id="865" w:name="_Toc118711272"/>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860"/>
      <w:bookmarkEnd w:id="861"/>
      <w:bookmarkEnd w:id="862"/>
      <w:bookmarkEnd w:id="863"/>
      <w:bookmarkEnd w:id="864"/>
      <w:bookmarkEnd w:id="865"/>
      <w:r w:rsidR="007A3AC0" w:rsidRPr="00603221">
        <w:rPr>
          <w:rFonts w:cs="Tahoma"/>
          <w:lang w:val="el-GR"/>
        </w:rPr>
        <w:t xml:space="preserve"> </w:t>
      </w:r>
    </w:p>
    <w:p w14:paraId="1B557762" w14:textId="77777777" w:rsidR="00545FFF" w:rsidRPr="00FC0BE5" w:rsidRDefault="00545FFF" w:rsidP="00545FFF">
      <w:pPr>
        <w:suppressAutoHyphens w:val="0"/>
        <w:autoSpaceDE w:val="0"/>
        <w:spacing w:after="60"/>
        <w:rPr>
          <w:lang w:val="el-GR"/>
        </w:rPr>
      </w:pPr>
    </w:p>
    <w:p w14:paraId="38D1B05C" w14:textId="77777777" w:rsidR="00545FFF" w:rsidRPr="00E25AEA" w:rsidRDefault="00545FFF" w:rsidP="00091F17">
      <w:pPr>
        <w:pStyle w:val="aff2"/>
        <w:numPr>
          <w:ilvl w:val="3"/>
          <w:numId w:val="80"/>
        </w:numPr>
        <w:tabs>
          <w:tab w:val="clear" w:pos="2880"/>
        </w:tabs>
        <w:suppressAutoHyphens w:val="0"/>
        <w:autoSpaceDE w:val="0"/>
        <w:spacing w:after="60"/>
        <w:ind w:left="426" w:hanging="426"/>
        <w:rPr>
          <w:b/>
          <w:bCs/>
          <w:lang w:val="el-GR"/>
        </w:rPr>
      </w:pPr>
      <w:bookmarkStart w:id="866" w:name="_Ref507513900"/>
      <w:bookmarkStart w:id="867" w:name="_Toc516238335"/>
      <w:r w:rsidRPr="00E25AEA">
        <w:rPr>
          <w:b/>
          <w:bCs/>
          <w:lang w:val="el-GR"/>
        </w:rPr>
        <w:t>Λογική Αρχιτεκτονική</w:t>
      </w:r>
      <w:bookmarkEnd w:id="866"/>
      <w:bookmarkEnd w:id="867"/>
    </w:p>
    <w:tbl>
      <w:tblPr>
        <w:tblW w:w="5000" w:type="pct"/>
        <w:tblLook w:val="0000" w:firstRow="0" w:lastRow="0" w:firstColumn="0" w:lastColumn="0" w:noHBand="0" w:noVBand="0"/>
      </w:tblPr>
      <w:tblGrid>
        <w:gridCol w:w="782"/>
        <w:gridCol w:w="4839"/>
        <w:gridCol w:w="1263"/>
        <w:gridCol w:w="1223"/>
        <w:gridCol w:w="1521"/>
      </w:tblGrid>
      <w:tr w:rsidR="00545FFF" w:rsidRPr="00FC0BE5" w14:paraId="68E6DDE2" w14:textId="77777777" w:rsidTr="003D2779">
        <w:trPr>
          <w:tblHeader/>
        </w:trPr>
        <w:tc>
          <w:tcPr>
            <w:tcW w:w="406" w:type="pct"/>
            <w:tcBorders>
              <w:top w:val="single" w:sz="4" w:space="0" w:color="000000"/>
              <w:left w:val="single" w:sz="4" w:space="0" w:color="000000"/>
              <w:bottom w:val="single" w:sz="4" w:space="0" w:color="000000"/>
            </w:tcBorders>
            <w:shd w:val="clear" w:color="auto" w:fill="D8D8D8"/>
            <w:vAlign w:val="center"/>
          </w:tcPr>
          <w:p w14:paraId="5F679761" w14:textId="77777777" w:rsidR="00545FFF" w:rsidRPr="00FC0BE5" w:rsidRDefault="00545FFF" w:rsidP="003D2779">
            <w:pPr>
              <w:suppressAutoHyphens w:val="0"/>
              <w:autoSpaceDE w:val="0"/>
              <w:spacing w:after="60"/>
              <w:rPr>
                <w:sz w:val="20"/>
                <w:szCs w:val="20"/>
              </w:rPr>
            </w:pPr>
            <w:r w:rsidRPr="00FC0BE5">
              <w:rPr>
                <w:sz w:val="20"/>
                <w:szCs w:val="20"/>
              </w:rPr>
              <w:t>Α/Α</w:t>
            </w:r>
          </w:p>
        </w:tc>
        <w:tc>
          <w:tcPr>
            <w:tcW w:w="2513" w:type="pct"/>
            <w:tcBorders>
              <w:top w:val="single" w:sz="4" w:space="0" w:color="000000"/>
              <w:left w:val="single" w:sz="4" w:space="0" w:color="000000"/>
              <w:bottom w:val="single" w:sz="4" w:space="0" w:color="000000"/>
            </w:tcBorders>
            <w:shd w:val="clear" w:color="auto" w:fill="D8D8D8"/>
            <w:vAlign w:val="center"/>
          </w:tcPr>
          <w:p w14:paraId="24275BE7" w14:textId="77777777" w:rsidR="00545FFF" w:rsidRPr="00FC0BE5" w:rsidRDefault="00545FFF" w:rsidP="003D2779">
            <w:pPr>
              <w:suppressAutoHyphens w:val="0"/>
              <w:autoSpaceDE w:val="0"/>
              <w:spacing w:after="60"/>
              <w:rPr>
                <w:sz w:val="20"/>
                <w:szCs w:val="20"/>
              </w:rPr>
            </w:pPr>
            <w:r w:rsidRPr="00FC0BE5">
              <w:rPr>
                <w:sz w:val="20"/>
                <w:szCs w:val="20"/>
              </w:rPr>
              <w:t>ΠΡΟΔΙΑΓΡΑΦΗ</w:t>
            </w:r>
          </w:p>
        </w:tc>
        <w:tc>
          <w:tcPr>
            <w:tcW w:w="656" w:type="pct"/>
            <w:tcBorders>
              <w:top w:val="single" w:sz="4" w:space="0" w:color="000000"/>
              <w:left w:val="single" w:sz="4" w:space="0" w:color="000000"/>
              <w:bottom w:val="single" w:sz="4" w:space="0" w:color="000000"/>
            </w:tcBorders>
            <w:shd w:val="clear" w:color="auto" w:fill="D8D8D8"/>
            <w:vAlign w:val="center"/>
          </w:tcPr>
          <w:p w14:paraId="14FD6378" w14:textId="77777777" w:rsidR="00545FFF" w:rsidRPr="00FC0BE5" w:rsidRDefault="00545FFF" w:rsidP="003D2779">
            <w:pPr>
              <w:suppressAutoHyphens w:val="0"/>
              <w:autoSpaceDE w:val="0"/>
              <w:spacing w:after="60"/>
              <w:jc w:val="center"/>
              <w:rPr>
                <w:sz w:val="20"/>
                <w:szCs w:val="20"/>
              </w:rPr>
            </w:pPr>
            <w:r w:rsidRPr="00FC0BE5">
              <w:rPr>
                <w:sz w:val="20"/>
                <w:szCs w:val="20"/>
              </w:rPr>
              <w:t>ΑΠΑΙΤΗΣΗ</w:t>
            </w:r>
          </w:p>
        </w:tc>
        <w:tc>
          <w:tcPr>
            <w:tcW w:w="635" w:type="pct"/>
            <w:tcBorders>
              <w:top w:val="single" w:sz="4" w:space="0" w:color="000000"/>
              <w:left w:val="single" w:sz="4" w:space="0" w:color="000000"/>
              <w:bottom w:val="single" w:sz="4" w:space="0" w:color="000000"/>
            </w:tcBorders>
            <w:shd w:val="clear" w:color="auto" w:fill="D8D8D8"/>
            <w:vAlign w:val="center"/>
          </w:tcPr>
          <w:p w14:paraId="57DDAF0F" w14:textId="77777777" w:rsidR="00545FFF" w:rsidRPr="00FC0BE5" w:rsidRDefault="00545FFF" w:rsidP="003D2779">
            <w:pPr>
              <w:suppressAutoHyphens w:val="0"/>
              <w:autoSpaceDE w:val="0"/>
              <w:spacing w:after="60"/>
              <w:rPr>
                <w:sz w:val="20"/>
                <w:szCs w:val="20"/>
              </w:rPr>
            </w:pPr>
            <w:r w:rsidRPr="00FC0BE5">
              <w:rPr>
                <w:sz w:val="20"/>
                <w:szCs w:val="20"/>
              </w:rPr>
              <w:t>ΑΠΑΝΤΗΣΗ</w:t>
            </w:r>
          </w:p>
        </w:tc>
        <w:tc>
          <w:tcPr>
            <w:tcW w:w="790"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6E91C2B0" w14:textId="77777777" w:rsidR="00545FFF" w:rsidRPr="00FC0BE5" w:rsidRDefault="00545FFF" w:rsidP="003D2779">
            <w:pPr>
              <w:suppressAutoHyphens w:val="0"/>
              <w:autoSpaceDE w:val="0"/>
              <w:spacing w:after="60"/>
              <w:rPr>
                <w:sz w:val="20"/>
                <w:szCs w:val="20"/>
              </w:rPr>
            </w:pPr>
            <w:r w:rsidRPr="00FC0BE5">
              <w:rPr>
                <w:sz w:val="20"/>
                <w:szCs w:val="20"/>
              </w:rPr>
              <w:t xml:space="preserve">ΠΑΡΑΠΟΜΠΗ </w:t>
            </w:r>
          </w:p>
        </w:tc>
      </w:tr>
      <w:tr w:rsidR="00545FFF" w:rsidRPr="00FC0BE5" w14:paraId="52C36064" w14:textId="77777777" w:rsidTr="003D2779">
        <w:tc>
          <w:tcPr>
            <w:tcW w:w="406" w:type="pct"/>
            <w:tcBorders>
              <w:top w:val="single" w:sz="4" w:space="0" w:color="000000"/>
              <w:left w:val="single" w:sz="4" w:space="0" w:color="000000"/>
              <w:bottom w:val="single" w:sz="4" w:space="0" w:color="000000"/>
            </w:tcBorders>
            <w:shd w:val="clear" w:color="auto" w:fill="auto"/>
            <w:vAlign w:val="center"/>
          </w:tcPr>
          <w:p w14:paraId="7BDB225B" w14:textId="77777777" w:rsidR="00545FFF" w:rsidRPr="00FC0BE5" w:rsidRDefault="00545FFF" w:rsidP="003D2779">
            <w:pPr>
              <w:suppressAutoHyphens w:val="0"/>
              <w:autoSpaceDE w:val="0"/>
              <w:spacing w:after="60"/>
              <w:rPr>
                <w:sz w:val="20"/>
                <w:szCs w:val="20"/>
                <w:lang w:val="el-GR"/>
              </w:rPr>
            </w:pPr>
            <w:r w:rsidRPr="00FC0BE5">
              <w:rPr>
                <w:sz w:val="20"/>
                <w:szCs w:val="20"/>
                <w:lang w:val="el-GR"/>
              </w:rPr>
              <w:t>1</w:t>
            </w:r>
          </w:p>
        </w:tc>
        <w:tc>
          <w:tcPr>
            <w:tcW w:w="2513" w:type="pct"/>
            <w:tcBorders>
              <w:top w:val="single" w:sz="4" w:space="0" w:color="000000"/>
              <w:left w:val="single" w:sz="4" w:space="0" w:color="000000"/>
              <w:bottom w:val="single" w:sz="4" w:space="0" w:color="000000"/>
            </w:tcBorders>
            <w:shd w:val="clear" w:color="auto" w:fill="auto"/>
            <w:vAlign w:val="center"/>
          </w:tcPr>
          <w:p w14:paraId="20C1F58C" w14:textId="77777777" w:rsidR="00545FFF" w:rsidRPr="00FC0BE5" w:rsidRDefault="00545FFF" w:rsidP="003D2779">
            <w:pPr>
              <w:suppressAutoHyphens w:val="0"/>
              <w:autoSpaceDE w:val="0"/>
              <w:spacing w:after="60"/>
              <w:rPr>
                <w:sz w:val="20"/>
                <w:szCs w:val="20"/>
              </w:rPr>
            </w:pPr>
            <w:r w:rsidRPr="00FC0BE5">
              <w:rPr>
                <w:sz w:val="20"/>
                <w:szCs w:val="20"/>
              </w:rPr>
              <w:t>Εφαρμογή Ν επιπέδων</w:t>
            </w:r>
          </w:p>
        </w:tc>
        <w:tc>
          <w:tcPr>
            <w:tcW w:w="656" w:type="pct"/>
            <w:tcBorders>
              <w:top w:val="single" w:sz="4" w:space="0" w:color="000000"/>
              <w:left w:val="single" w:sz="4" w:space="0" w:color="000000"/>
              <w:bottom w:val="single" w:sz="4" w:space="0" w:color="000000"/>
            </w:tcBorders>
            <w:shd w:val="clear" w:color="auto" w:fill="auto"/>
            <w:vAlign w:val="center"/>
          </w:tcPr>
          <w:p w14:paraId="4BF5B255" w14:textId="77777777" w:rsidR="00545FFF" w:rsidRPr="00FC0BE5" w:rsidRDefault="00545FFF" w:rsidP="003D2779">
            <w:pPr>
              <w:suppressAutoHyphens w:val="0"/>
              <w:autoSpaceDE w:val="0"/>
              <w:spacing w:after="60"/>
              <w:jc w:val="center"/>
              <w:rPr>
                <w:sz w:val="20"/>
                <w:szCs w:val="20"/>
                <w:lang w:val="en-US"/>
              </w:rPr>
            </w:pPr>
            <w:r w:rsidRPr="00FC0BE5">
              <w:rPr>
                <w:sz w:val="20"/>
                <w:szCs w:val="20"/>
                <w:lang w:val="en-US"/>
              </w:rPr>
              <w:t>NAI</w:t>
            </w:r>
          </w:p>
        </w:tc>
        <w:tc>
          <w:tcPr>
            <w:tcW w:w="635" w:type="pct"/>
            <w:tcBorders>
              <w:top w:val="single" w:sz="4" w:space="0" w:color="000000"/>
              <w:left w:val="single" w:sz="4" w:space="0" w:color="000000"/>
              <w:bottom w:val="single" w:sz="4" w:space="0" w:color="000000"/>
            </w:tcBorders>
            <w:shd w:val="clear" w:color="auto" w:fill="auto"/>
            <w:vAlign w:val="center"/>
          </w:tcPr>
          <w:p w14:paraId="2BC742BE" w14:textId="77777777" w:rsidR="00545FFF" w:rsidRPr="00FC0BE5" w:rsidRDefault="00545FFF" w:rsidP="003D2779">
            <w:pPr>
              <w:suppressAutoHyphens w:val="0"/>
              <w:autoSpaceDE w:val="0"/>
              <w:spacing w:after="60"/>
              <w:rPr>
                <w:sz w:val="20"/>
                <w:szCs w:val="20"/>
                <w:lang w:val="en-US"/>
              </w:rPr>
            </w:pPr>
          </w:p>
        </w:tc>
        <w:tc>
          <w:tcPr>
            <w:tcW w:w="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584107" w14:textId="77777777" w:rsidR="00545FFF" w:rsidRPr="00FC0BE5" w:rsidRDefault="00545FFF" w:rsidP="003D2779">
            <w:pPr>
              <w:suppressAutoHyphens w:val="0"/>
              <w:autoSpaceDE w:val="0"/>
              <w:spacing w:after="60"/>
              <w:rPr>
                <w:sz w:val="20"/>
                <w:szCs w:val="20"/>
                <w:lang w:val="en-US"/>
              </w:rPr>
            </w:pPr>
          </w:p>
        </w:tc>
      </w:tr>
      <w:tr w:rsidR="00545FFF" w:rsidRPr="00FC0BE5" w14:paraId="5D005E93" w14:textId="77777777" w:rsidTr="003D2779">
        <w:tc>
          <w:tcPr>
            <w:tcW w:w="406" w:type="pct"/>
            <w:tcBorders>
              <w:top w:val="single" w:sz="4" w:space="0" w:color="000000"/>
              <w:left w:val="single" w:sz="4" w:space="0" w:color="000000"/>
              <w:bottom w:val="single" w:sz="4" w:space="0" w:color="000000"/>
            </w:tcBorders>
            <w:shd w:val="clear" w:color="auto" w:fill="auto"/>
            <w:vAlign w:val="center"/>
          </w:tcPr>
          <w:p w14:paraId="2C55B4AC" w14:textId="77777777" w:rsidR="00545FFF" w:rsidRPr="00FC0BE5" w:rsidRDefault="00545FFF" w:rsidP="003D2779">
            <w:pPr>
              <w:suppressAutoHyphens w:val="0"/>
              <w:autoSpaceDE w:val="0"/>
              <w:spacing w:after="60"/>
              <w:rPr>
                <w:sz w:val="20"/>
                <w:szCs w:val="20"/>
                <w:lang w:val="el-GR"/>
              </w:rPr>
            </w:pPr>
            <w:r w:rsidRPr="00FC0BE5">
              <w:rPr>
                <w:sz w:val="20"/>
                <w:szCs w:val="20"/>
                <w:lang w:val="el-GR"/>
              </w:rPr>
              <w:t>2</w:t>
            </w:r>
          </w:p>
        </w:tc>
        <w:tc>
          <w:tcPr>
            <w:tcW w:w="2513" w:type="pct"/>
            <w:tcBorders>
              <w:top w:val="single" w:sz="4" w:space="0" w:color="000000"/>
              <w:left w:val="single" w:sz="4" w:space="0" w:color="000000"/>
              <w:bottom w:val="single" w:sz="4" w:space="0" w:color="000000"/>
            </w:tcBorders>
            <w:shd w:val="clear" w:color="auto" w:fill="auto"/>
            <w:vAlign w:val="center"/>
          </w:tcPr>
          <w:p w14:paraId="6F00E3E0" w14:textId="77777777" w:rsidR="00545FFF" w:rsidRPr="00FC0BE5" w:rsidRDefault="00545FFF" w:rsidP="003D2779">
            <w:pPr>
              <w:suppressAutoHyphens w:val="0"/>
              <w:autoSpaceDE w:val="0"/>
              <w:spacing w:after="60"/>
              <w:rPr>
                <w:sz w:val="20"/>
                <w:szCs w:val="20"/>
                <w:lang w:val="el-GR"/>
              </w:rPr>
            </w:pPr>
            <w:r w:rsidRPr="00FC0BE5">
              <w:rPr>
                <w:sz w:val="20"/>
                <w:szCs w:val="20"/>
                <w:lang w:val="el-GR"/>
              </w:rPr>
              <w:t xml:space="preserve">Διεπαφή με τον χρήστη μέσω </w:t>
            </w:r>
            <w:r w:rsidRPr="00FC0BE5">
              <w:rPr>
                <w:sz w:val="20"/>
                <w:szCs w:val="20"/>
                <w:lang w:val="en-US"/>
              </w:rPr>
              <w:t>browser</w:t>
            </w:r>
            <w:r w:rsidRPr="00FC0BE5">
              <w:rPr>
                <w:sz w:val="20"/>
                <w:szCs w:val="20"/>
                <w:lang w:val="el-GR"/>
              </w:rPr>
              <w:t xml:space="preserve"> χωρίς να απαιτείται επιπλέον εγκατάσταση λογισμικού ή τρίτων συσκευών από τους τελικούς χρήστες</w:t>
            </w:r>
          </w:p>
        </w:tc>
        <w:tc>
          <w:tcPr>
            <w:tcW w:w="656" w:type="pct"/>
            <w:tcBorders>
              <w:top w:val="single" w:sz="4" w:space="0" w:color="000000"/>
              <w:left w:val="single" w:sz="4" w:space="0" w:color="000000"/>
              <w:bottom w:val="single" w:sz="4" w:space="0" w:color="000000"/>
            </w:tcBorders>
            <w:shd w:val="clear" w:color="auto" w:fill="auto"/>
            <w:vAlign w:val="center"/>
          </w:tcPr>
          <w:p w14:paraId="10330DD3" w14:textId="77777777" w:rsidR="00545FFF" w:rsidRPr="00FC0BE5" w:rsidRDefault="00545FFF" w:rsidP="003D2779">
            <w:pPr>
              <w:suppressAutoHyphens w:val="0"/>
              <w:autoSpaceDE w:val="0"/>
              <w:spacing w:after="60"/>
              <w:jc w:val="center"/>
              <w:rPr>
                <w:sz w:val="20"/>
                <w:szCs w:val="20"/>
                <w:lang w:val="en-US"/>
              </w:rPr>
            </w:pPr>
            <w:r w:rsidRPr="00FC0BE5">
              <w:rPr>
                <w:sz w:val="20"/>
                <w:szCs w:val="20"/>
                <w:lang w:val="en-US"/>
              </w:rPr>
              <w:t>NAI</w:t>
            </w:r>
          </w:p>
        </w:tc>
        <w:tc>
          <w:tcPr>
            <w:tcW w:w="635" w:type="pct"/>
            <w:tcBorders>
              <w:top w:val="single" w:sz="4" w:space="0" w:color="000000"/>
              <w:left w:val="single" w:sz="4" w:space="0" w:color="000000"/>
              <w:bottom w:val="single" w:sz="4" w:space="0" w:color="000000"/>
            </w:tcBorders>
            <w:shd w:val="clear" w:color="auto" w:fill="auto"/>
            <w:vAlign w:val="center"/>
          </w:tcPr>
          <w:p w14:paraId="11A61E76" w14:textId="77777777" w:rsidR="00545FFF" w:rsidRPr="00FC0BE5" w:rsidRDefault="00545FFF" w:rsidP="003D2779">
            <w:pPr>
              <w:suppressAutoHyphens w:val="0"/>
              <w:autoSpaceDE w:val="0"/>
              <w:spacing w:after="60"/>
              <w:rPr>
                <w:sz w:val="20"/>
                <w:szCs w:val="20"/>
              </w:rPr>
            </w:pPr>
          </w:p>
        </w:tc>
        <w:tc>
          <w:tcPr>
            <w:tcW w:w="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EB614C" w14:textId="77777777" w:rsidR="00545FFF" w:rsidRPr="00FC0BE5" w:rsidRDefault="00545FFF" w:rsidP="003D2779">
            <w:pPr>
              <w:suppressAutoHyphens w:val="0"/>
              <w:autoSpaceDE w:val="0"/>
              <w:spacing w:after="60"/>
              <w:rPr>
                <w:sz w:val="20"/>
                <w:szCs w:val="20"/>
              </w:rPr>
            </w:pPr>
          </w:p>
        </w:tc>
      </w:tr>
      <w:tr w:rsidR="00545FFF" w:rsidRPr="00FC0BE5" w14:paraId="0F40844D" w14:textId="77777777" w:rsidTr="003D2779">
        <w:tc>
          <w:tcPr>
            <w:tcW w:w="406" w:type="pct"/>
            <w:tcBorders>
              <w:top w:val="single" w:sz="4" w:space="0" w:color="000000"/>
              <w:left w:val="single" w:sz="4" w:space="0" w:color="000000"/>
              <w:bottom w:val="single" w:sz="4" w:space="0" w:color="000000"/>
            </w:tcBorders>
            <w:shd w:val="clear" w:color="auto" w:fill="auto"/>
            <w:vAlign w:val="center"/>
          </w:tcPr>
          <w:p w14:paraId="72390F8E" w14:textId="77777777" w:rsidR="00545FFF" w:rsidRPr="00FC0BE5" w:rsidRDefault="00545FFF" w:rsidP="003D2779">
            <w:pPr>
              <w:suppressAutoHyphens w:val="0"/>
              <w:autoSpaceDE w:val="0"/>
              <w:spacing w:after="60"/>
              <w:rPr>
                <w:sz w:val="20"/>
                <w:szCs w:val="20"/>
                <w:lang w:val="el-GR"/>
              </w:rPr>
            </w:pPr>
            <w:r>
              <w:rPr>
                <w:sz w:val="20"/>
                <w:szCs w:val="20"/>
                <w:lang w:val="el-GR"/>
              </w:rPr>
              <w:t>3</w:t>
            </w:r>
          </w:p>
        </w:tc>
        <w:tc>
          <w:tcPr>
            <w:tcW w:w="2513" w:type="pct"/>
            <w:tcBorders>
              <w:top w:val="single" w:sz="4" w:space="0" w:color="000000"/>
              <w:left w:val="single" w:sz="4" w:space="0" w:color="000000"/>
              <w:bottom w:val="single" w:sz="4" w:space="0" w:color="000000"/>
            </w:tcBorders>
            <w:shd w:val="clear" w:color="auto" w:fill="auto"/>
            <w:vAlign w:val="center"/>
          </w:tcPr>
          <w:p w14:paraId="1216B8D8" w14:textId="77777777" w:rsidR="00545FFF" w:rsidRPr="00FC0BE5" w:rsidRDefault="00545FFF" w:rsidP="003D2779">
            <w:pPr>
              <w:suppressAutoHyphens w:val="0"/>
              <w:autoSpaceDE w:val="0"/>
              <w:spacing w:after="60"/>
              <w:rPr>
                <w:sz w:val="20"/>
                <w:szCs w:val="20"/>
                <w:lang w:val="el-GR"/>
              </w:rPr>
            </w:pPr>
            <w:r w:rsidRPr="00FC0BE5">
              <w:rPr>
                <w:sz w:val="20"/>
                <w:szCs w:val="20"/>
                <w:lang w:val="el-GR"/>
              </w:rPr>
              <w:t xml:space="preserve">Παροχή Υποσυστήματος </w:t>
            </w:r>
            <w:r w:rsidRPr="00266432">
              <w:rPr>
                <w:sz w:val="20"/>
                <w:szCs w:val="20"/>
                <w:lang w:val="el-GR"/>
              </w:rPr>
              <w:t>καταχώρησης εγγράφων και διασφάλισης Ποιότητας</w:t>
            </w:r>
          </w:p>
        </w:tc>
        <w:tc>
          <w:tcPr>
            <w:tcW w:w="656" w:type="pct"/>
            <w:tcBorders>
              <w:top w:val="single" w:sz="4" w:space="0" w:color="000000"/>
              <w:left w:val="single" w:sz="4" w:space="0" w:color="000000"/>
              <w:bottom w:val="single" w:sz="4" w:space="0" w:color="000000"/>
            </w:tcBorders>
            <w:shd w:val="clear" w:color="auto" w:fill="auto"/>
            <w:vAlign w:val="center"/>
          </w:tcPr>
          <w:p w14:paraId="0CBDEC7F" w14:textId="77777777" w:rsidR="00545FFF" w:rsidRPr="00FC0BE5" w:rsidRDefault="00545FFF" w:rsidP="003D2779">
            <w:pPr>
              <w:suppressAutoHyphens w:val="0"/>
              <w:autoSpaceDE w:val="0"/>
              <w:spacing w:after="60"/>
              <w:jc w:val="center"/>
              <w:rPr>
                <w:sz w:val="20"/>
                <w:szCs w:val="20"/>
              </w:rPr>
            </w:pPr>
            <w:r w:rsidRPr="00FC0BE5">
              <w:rPr>
                <w:sz w:val="20"/>
                <w:szCs w:val="20"/>
                <w:lang w:val="en-US"/>
              </w:rPr>
              <w:t>NAI</w:t>
            </w:r>
          </w:p>
        </w:tc>
        <w:tc>
          <w:tcPr>
            <w:tcW w:w="635" w:type="pct"/>
            <w:tcBorders>
              <w:top w:val="single" w:sz="4" w:space="0" w:color="000000"/>
              <w:left w:val="single" w:sz="4" w:space="0" w:color="000000"/>
              <w:bottom w:val="single" w:sz="4" w:space="0" w:color="000000"/>
            </w:tcBorders>
            <w:shd w:val="clear" w:color="auto" w:fill="auto"/>
            <w:vAlign w:val="center"/>
          </w:tcPr>
          <w:p w14:paraId="6D267630" w14:textId="77777777" w:rsidR="00545FFF" w:rsidRPr="00FC0BE5" w:rsidRDefault="00545FFF" w:rsidP="003D2779">
            <w:pPr>
              <w:suppressAutoHyphens w:val="0"/>
              <w:autoSpaceDE w:val="0"/>
              <w:spacing w:after="60"/>
              <w:rPr>
                <w:sz w:val="20"/>
                <w:szCs w:val="20"/>
              </w:rPr>
            </w:pPr>
          </w:p>
        </w:tc>
        <w:tc>
          <w:tcPr>
            <w:tcW w:w="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90F629" w14:textId="77777777" w:rsidR="00545FFF" w:rsidRPr="00FC0BE5" w:rsidRDefault="00545FFF" w:rsidP="003D2779">
            <w:pPr>
              <w:suppressAutoHyphens w:val="0"/>
              <w:autoSpaceDE w:val="0"/>
              <w:spacing w:after="60"/>
              <w:rPr>
                <w:sz w:val="20"/>
                <w:szCs w:val="20"/>
              </w:rPr>
            </w:pPr>
          </w:p>
        </w:tc>
      </w:tr>
      <w:tr w:rsidR="00545FFF" w:rsidRPr="00FC0BE5" w14:paraId="15536B11" w14:textId="77777777" w:rsidTr="003D2779">
        <w:tc>
          <w:tcPr>
            <w:tcW w:w="406" w:type="pct"/>
            <w:tcBorders>
              <w:top w:val="single" w:sz="4" w:space="0" w:color="000000"/>
              <w:left w:val="single" w:sz="4" w:space="0" w:color="000000"/>
              <w:bottom w:val="single" w:sz="4" w:space="0" w:color="000000"/>
            </w:tcBorders>
            <w:shd w:val="clear" w:color="auto" w:fill="auto"/>
            <w:vAlign w:val="center"/>
          </w:tcPr>
          <w:p w14:paraId="392025C3" w14:textId="77777777" w:rsidR="00545FFF" w:rsidRPr="00FC0BE5" w:rsidRDefault="00545FFF" w:rsidP="003D2779">
            <w:pPr>
              <w:suppressAutoHyphens w:val="0"/>
              <w:autoSpaceDE w:val="0"/>
              <w:spacing w:after="60"/>
              <w:rPr>
                <w:sz w:val="20"/>
                <w:szCs w:val="20"/>
                <w:lang w:val="el-GR"/>
              </w:rPr>
            </w:pPr>
            <w:r>
              <w:rPr>
                <w:sz w:val="20"/>
                <w:szCs w:val="20"/>
                <w:lang w:val="el-GR"/>
              </w:rPr>
              <w:t>4</w:t>
            </w:r>
          </w:p>
        </w:tc>
        <w:tc>
          <w:tcPr>
            <w:tcW w:w="2513" w:type="pct"/>
            <w:tcBorders>
              <w:top w:val="single" w:sz="4" w:space="0" w:color="000000"/>
              <w:left w:val="single" w:sz="4" w:space="0" w:color="000000"/>
              <w:bottom w:val="single" w:sz="4" w:space="0" w:color="000000"/>
            </w:tcBorders>
            <w:shd w:val="clear" w:color="auto" w:fill="auto"/>
            <w:vAlign w:val="center"/>
          </w:tcPr>
          <w:p w14:paraId="21556EA0" w14:textId="77777777" w:rsidR="00545FFF" w:rsidRPr="00FC0BE5" w:rsidRDefault="00545FFF" w:rsidP="003D2779">
            <w:pPr>
              <w:suppressAutoHyphens w:val="0"/>
              <w:autoSpaceDE w:val="0"/>
              <w:spacing w:after="60"/>
              <w:rPr>
                <w:sz w:val="20"/>
                <w:szCs w:val="20"/>
                <w:lang w:val="el-GR"/>
              </w:rPr>
            </w:pPr>
            <w:r w:rsidRPr="00FC0BE5">
              <w:rPr>
                <w:sz w:val="20"/>
                <w:szCs w:val="20"/>
                <w:lang w:val="el-GR"/>
              </w:rPr>
              <w:t xml:space="preserve">Παροχή Υποσυστήματος </w:t>
            </w:r>
            <w:r w:rsidRPr="00266432">
              <w:rPr>
                <w:sz w:val="20"/>
                <w:szCs w:val="20"/>
                <w:lang w:val="el-GR"/>
              </w:rPr>
              <w:t xml:space="preserve">υποστήριξης δειγματοληπτικών ελέγχων και μετάπτωση καταχωρημένων Εγγράφων </w:t>
            </w:r>
          </w:p>
        </w:tc>
        <w:tc>
          <w:tcPr>
            <w:tcW w:w="656" w:type="pct"/>
            <w:tcBorders>
              <w:top w:val="single" w:sz="4" w:space="0" w:color="000000"/>
              <w:left w:val="single" w:sz="4" w:space="0" w:color="000000"/>
              <w:bottom w:val="single" w:sz="4" w:space="0" w:color="000000"/>
            </w:tcBorders>
            <w:shd w:val="clear" w:color="auto" w:fill="auto"/>
            <w:vAlign w:val="center"/>
          </w:tcPr>
          <w:p w14:paraId="6581C039" w14:textId="77777777" w:rsidR="00545FFF" w:rsidRPr="00FC0BE5" w:rsidRDefault="00545FFF" w:rsidP="003D2779">
            <w:pPr>
              <w:suppressAutoHyphens w:val="0"/>
              <w:autoSpaceDE w:val="0"/>
              <w:spacing w:after="60"/>
              <w:jc w:val="center"/>
              <w:rPr>
                <w:sz w:val="20"/>
                <w:szCs w:val="20"/>
              </w:rPr>
            </w:pPr>
            <w:r w:rsidRPr="00FC0BE5">
              <w:rPr>
                <w:sz w:val="20"/>
                <w:szCs w:val="20"/>
                <w:lang w:val="en-US"/>
              </w:rPr>
              <w:t>NAI</w:t>
            </w:r>
          </w:p>
        </w:tc>
        <w:tc>
          <w:tcPr>
            <w:tcW w:w="635" w:type="pct"/>
            <w:tcBorders>
              <w:top w:val="single" w:sz="4" w:space="0" w:color="000000"/>
              <w:left w:val="single" w:sz="4" w:space="0" w:color="000000"/>
              <w:bottom w:val="single" w:sz="4" w:space="0" w:color="000000"/>
            </w:tcBorders>
            <w:shd w:val="clear" w:color="auto" w:fill="auto"/>
            <w:vAlign w:val="center"/>
          </w:tcPr>
          <w:p w14:paraId="3DB82B37" w14:textId="77777777" w:rsidR="00545FFF" w:rsidRPr="00FC0BE5" w:rsidRDefault="00545FFF" w:rsidP="003D2779">
            <w:pPr>
              <w:suppressAutoHyphens w:val="0"/>
              <w:autoSpaceDE w:val="0"/>
              <w:spacing w:after="60"/>
              <w:rPr>
                <w:sz w:val="20"/>
                <w:szCs w:val="20"/>
              </w:rPr>
            </w:pPr>
          </w:p>
        </w:tc>
        <w:tc>
          <w:tcPr>
            <w:tcW w:w="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5EB505" w14:textId="77777777" w:rsidR="00545FFF" w:rsidRPr="00FC0BE5" w:rsidRDefault="00545FFF" w:rsidP="003D2779">
            <w:pPr>
              <w:suppressAutoHyphens w:val="0"/>
              <w:autoSpaceDE w:val="0"/>
              <w:spacing w:after="60"/>
              <w:rPr>
                <w:sz w:val="20"/>
                <w:szCs w:val="20"/>
              </w:rPr>
            </w:pPr>
          </w:p>
        </w:tc>
      </w:tr>
      <w:tr w:rsidR="00545FFF" w:rsidRPr="00FC0BE5" w14:paraId="3EA7C47A" w14:textId="77777777" w:rsidTr="003D2779">
        <w:tc>
          <w:tcPr>
            <w:tcW w:w="406" w:type="pct"/>
            <w:tcBorders>
              <w:top w:val="single" w:sz="4" w:space="0" w:color="000000"/>
              <w:left w:val="single" w:sz="4" w:space="0" w:color="000000"/>
              <w:bottom w:val="single" w:sz="4" w:space="0" w:color="000000"/>
            </w:tcBorders>
            <w:shd w:val="clear" w:color="auto" w:fill="auto"/>
            <w:vAlign w:val="center"/>
          </w:tcPr>
          <w:p w14:paraId="3C3F3462" w14:textId="77777777" w:rsidR="00545FFF" w:rsidRPr="00FC0BE5" w:rsidRDefault="00545FFF" w:rsidP="003D2779">
            <w:pPr>
              <w:suppressAutoHyphens w:val="0"/>
              <w:autoSpaceDE w:val="0"/>
              <w:spacing w:after="60"/>
              <w:rPr>
                <w:sz w:val="20"/>
                <w:szCs w:val="20"/>
                <w:lang w:val="el-GR"/>
              </w:rPr>
            </w:pPr>
            <w:r>
              <w:rPr>
                <w:sz w:val="20"/>
                <w:szCs w:val="20"/>
                <w:lang w:val="el-GR"/>
              </w:rPr>
              <w:t>5</w:t>
            </w:r>
          </w:p>
        </w:tc>
        <w:tc>
          <w:tcPr>
            <w:tcW w:w="2513" w:type="pct"/>
            <w:tcBorders>
              <w:top w:val="single" w:sz="4" w:space="0" w:color="000000"/>
              <w:left w:val="single" w:sz="4" w:space="0" w:color="000000"/>
              <w:bottom w:val="single" w:sz="4" w:space="0" w:color="000000"/>
            </w:tcBorders>
            <w:shd w:val="clear" w:color="auto" w:fill="auto"/>
            <w:vAlign w:val="center"/>
          </w:tcPr>
          <w:p w14:paraId="5FC958D5" w14:textId="77777777" w:rsidR="00545FFF" w:rsidRPr="00FC0BE5" w:rsidRDefault="00545FFF" w:rsidP="003D2779">
            <w:pPr>
              <w:suppressAutoHyphens w:val="0"/>
              <w:autoSpaceDE w:val="0"/>
              <w:spacing w:after="60"/>
              <w:jc w:val="left"/>
              <w:rPr>
                <w:sz w:val="20"/>
                <w:szCs w:val="20"/>
                <w:lang w:val="el-GR"/>
              </w:rPr>
            </w:pPr>
            <w:r w:rsidRPr="00FC0BE5">
              <w:rPr>
                <w:sz w:val="20"/>
                <w:szCs w:val="20"/>
                <w:lang w:val="el-GR"/>
              </w:rPr>
              <w:t xml:space="preserve">Παροχή Υποσυστήματος </w:t>
            </w:r>
            <w:r w:rsidRPr="00266432">
              <w:rPr>
                <w:sz w:val="20"/>
                <w:szCs w:val="20"/>
                <w:lang w:val="el-GR"/>
              </w:rPr>
              <w:t>παρακολούθησης πορείας σαρώσεων και καταχωρήσεων</w:t>
            </w:r>
          </w:p>
        </w:tc>
        <w:tc>
          <w:tcPr>
            <w:tcW w:w="656" w:type="pct"/>
            <w:tcBorders>
              <w:top w:val="single" w:sz="4" w:space="0" w:color="000000"/>
              <w:left w:val="single" w:sz="4" w:space="0" w:color="000000"/>
              <w:bottom w:val="single" w:sz="4" w:space="0" w:color="000000"/>
            </w:tcBorders>
            <w:shd w:val="clear" w:color="auto" w:fill="auto"/>
            <w:vAlign w:val="center"/>
          </w:tcPr>
          <w:p w14:paraId="4A61DD49" w14:textId="77777777" w:rsidR="00545FFF" w:rsidRPr="00FC0BE5" w:rsidRDefault="00545FFF" w:rsidP="003D2779">
            <w:pPr>
              <w:suppressAutoHyphens w:val="0"/>
              <w:autoSpaceDE w:val="0"/>
              <w:spacing w:after="60"/>
              <w:jc w:val="center"/>
              <w:rPr>
                <w:sz w:val="20"/>
                <w:szCs w:val="20"/>
              </w:rPr>
            </w:pPr>
            <w:r w:rsidRPr="00FC0BE5">
              <w:rPr>
                <w:sz w:val="20"/>
                <w:szCs w:val="20"/>
                <w:lang w:val="en-US"/>
              </w:rPr>
              <w:t>NAI</w:t>
            </w:r>
          </w:p>
        </w:tc>
        <w:tc>
          <w:tcPr>
            <w:tcW w:w="635" w:type="pct"/>
            <w:tcBorders>
              <w:top w:val="single" w:sz="4" w:space="0" w:color="000000"/>
              <w:left w:val="single" w:sz="4" w:space="0" w:color="000000"/>
              <w:bottom w:val="single" w:sz="4" w:space="0" w:color="000000"/>
            </w:tcBorders>
            <w:shd w:val="clear" w:color="auto" w:fill="auto"/>
            <w:vAlign w:val="center"/>
          </w:tcPr>
          <w:p w14:paraId="277327AA" w14:textId="77777777" w:rsidR="00545FFF" w:rsidRPr="00FC0BE5" w:rsidRDefault="00545FFF" w:rsidP="003D2779">
            <w:pPr>
              <w:suppressAutoHyphens w:val="0"/>
              <w:autoSpaceDE w:val="0"/>
              <w:spacing w:after="60"/>
              <w:rPr>
                <w:sz w:val="20"/>
                <w:szCs w:val="20"/>
              </w:rPr>
            </w:pPr>
          </w:p>
        </w:tc>
        <w:tc>
          <w:tcPr>
            <w:tcW w:w="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C57F0D" w14:textId="77777777" w:rsidR="00545FFF" w:rsidRPr="00FC0BE5" w:rsidRDefault="00545FFF" w:rsidP="003D2779">
            <w:pPr>
              <w:suppressAutoHyphens w:val="0"/>
              <w:autoSpaceDE w:val="0"/>
              <w:spacing w:after="60"/>
              <w:rPr>
                <w:sz w:val="20"/>
                <w:szCs w:val="20"/>
              </w:rPr>
            </w:pPr>
          </w:p>
        </w:tc>
      </w:tr>
      <w:tr w:rsidR="00545FFF" w:rsidRPr="00FC0BE5" w14:paraId="7F12D47E" w14:textId="77777777" w:rsidTr="003D2779">
        <w:tc>
          <w:tcPr>
            <w:tcW w:w="406" w:type="pct"/>
            <w:tcBorders>
              <w:top w:val="single" w:sz="4" w:space="0" w:color="000000"/>
              <w:left w:val="single" w:sz="4" w:space="0" w:color="000000"/>
              <w:bottom w:val="single" w:sz="4" w:space="0" w:color="000000"/>
            </w:tcBorders>
            <w:shd w:val="clear" w:color="auto" w:fill="auto"/>
            <w:vAlign w:val="center"/>
          </w:tcPr>
          <w:p w14:paraId="45296359" w14:textId="77777777" w:rsidR="00545FFF" w:rsidRPr="00FC0BE5" w:rsidRDefault="00545FFF" w:rsidP="003D2779">
            <w:pPr>
              <w:suppressAutoHyphens w:val="0"/>
              <w:autoSpaceDE w:val="0"/>
              <w:spacing w:after="60"/>
              <w:rPr>
                <w:sz w:val="20"/>
                <w:szCs w:val="20"/>
                <w:lang w:val="el-GR"/>
              </w:rPr>
            </w:pPr>
            <w:r>
              <w:rPr>
                <w:sz w:val="20"/>
                <w:szCs w:val="20"/>
                <w:lang w:val="el-GR"/>
              </w:rPr>
              <w:t>6</w:t>
            </w:r>
          </w:p>
        </w:tc>
        <w:tc>
          <w:tcPr>
            <w:tcW w:w="2513" w:type="pct"/>
            <w:tcBorders>
              <w:top w:val="single" w:sz="4" w:space="0" w:color="000000"/>
              <w:left w:val="single" w:sz="4" w:space="0" w:color="000000"/>
              <w:bottom w:val="single" w:sz="4" w:space="0" w:color="000000"/>
            </w:tcBorders>
            <w:shd w:val="clear" w:color="auto" w:fill="auto"/>
            <w:vAlign w:val="center"/>
          </w:tcPr>
          <w:p w14:paraId="5FD51DCE" w14:textId="77777777" w:rsidR="00545FFF" w:rsidRPr="00FC0BE5" w:rsidRDefault="00545FFF" w:rsidP="003D2779">
            <w:pPr>
              <w:suppressAutoHyphens w:val="0"/>
              <w:autoSpaceDE w:val="0"/>
              <w:spacing w:after="60"/>
              <w:rPr>
                <w:sz w:val="20"/>
                <w:szCs w:val="20"/>
                <w:lang w:val="el-GR"/>
              </w:rPr>
            </w:pPr>
            <w:r w:rsidRPr="00FC0BE5">
              <w:rPr>
                <w:sz w:val="20"/>
                <w:szCs w:val="20"/>
                <w:lang w:val="el-GR"/>
              </w:rPr>
              <w:t xml:space="preserve">Παροχή Υποσυστήματος </w:t>
            </w:r>
            <w:r w:rsidRPr="00266432">
              <w:rPr>
                <w:sz w:val="20"/>
                <w:szCs w:val="20"/>
                <w:lang w:val="el-GR"/>
              </w:rPr>
              <w:t>διαχείρισης εγγράφων και αρχείων</w:t>
            </w:r>
          </w:p>
        </w:tc>
        <w:tc>
          <w:tcPr>
            <w:tcW w:w="656" w:type="pct"/>
            <w:tcBorders>
              <w:top w:val="single" w:sz="4" w:space="0" w:color="000000"/>
              <w:left w:val="single" w:sz="4" w:space="0" w:color="000000"/>
              <w:bottom w:val="single" w:sz="4" w:space="0" w:color="000000"/>
            </w:tcBorders>
            <w:shd w:val="clear" w:color="auto" w:fill="auto"/>
            <w:vAlign w:val="center"/>
          </w:tcPr>
          <w:p w14:paraId="0DE544D3" w14:textId="77777777" w:rsidR="00545FFF" w:rsidRPr="00FC0BE5" w:rsidRDefault="00545FFF" w:rsidP="003D2779">
            <w:pPr>
              <w:suppressAutoHyphens w:val="0"/>
              <w:autoSpaceDE w:val="0"/>
              <w:spacing w:after="60"/>
              <w:jc w:val="center"/>
              <w:rPr>
                <w:sz w:val="20"/>
                <w:szCs w:val="20"/>
              </w:rPr>
            </w:pPr>
            <w:r w:rsidRPr="00FC0BE5">
              <w:rPr>
                <w:sz w:val="20"/>
                <w:szCs w:val="20"/>
                <w:lang w:val="en-US"/>
              </w:rPr>
              <w:t>NAI</w:t>
            </w:r>
          </w:p>
        </w:tc>
        <w:tc>
          <w:tcPr>
            <w:tcW w:w="635" w:type="pct"/>
            <w:tcBorders>
              <w:top w:val="single" w:sz="4" w:space="0" w:color="000000"/>
              <w:left w:val="single" w:sz="4" w:space="0" w:color="000000"/>
              <w:bottom w:val="single" w:sz="4" w:space="0" w:color="000000"/>
            </w:tcBorders>
            <w:shd w:val="clear" w:color="auto" w:fill="auto"/>
            <w:vAlign w:val="center"/>
          </w:tcPr>
          <w:p w14:paraId="2F8E1617" w14:textId="77777777" w:rsidR="00545FFF" w:rsidRPr="00FC0BE5" w:rsidRDefault="00545FFF" w:rsidP="003D2779">
            <w:pPr>
              <w:suppressAutoHyphens w:val="0"/>
              <w:autoSpaceDE w:val="0"/>
              <w:spacing w:after="60"/>
              <w:rPr>
                <w:sz w:val="20"/>
                <w:szCs w:val="20"/>
              </w:rPr>
            </w:pPr>
          </w:p>
        </w:tc>
        <w:tc>
          <w:tcPr>
            <w:tcW w:w="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F2361C" w14:textId="77777777" w:rsidR="00545FFF" w:rsidRPr="00FC0BE5" w:rsidRDefault="00545FFF" w:rsidP="003D2779">
            <w:pPr>
              <w:suppressAutoHyphens w:val="0"/>
              <w:autoSpaceDE w:val="0"/>
              <w:spacing w:after="60"/>
              <w:rPr>
                <w:sz w:val="20"/>
                <w:szCs w:val="20"/>
              </w:rPr>
            </w:pPr>
          </w:p>
        </w:tc>
      </w:tr>
      <w:tr w:rsidR="00545FFF" w:rsidRPr="00FC0BE5" w14:paraId="28BA074D" w14:textId="77777777" w:rsidTr="003D2779">
        <w:tc>
          <w:tcPr>
            <w:tcW w:w="406" w:type="pct"/>
            <w:tcBorders>
              <w:top w:val="single" w:sz="4" w:space="0" w:color="000000"/>
              <w:left w:val="single" w:sz="4" w:space="0" w:color="000000"/>
              <w:bottom w:val="single" w:sz="4" w:space="0" w:color="000000"/>
            </w:tcBorders>
            <w:shd w:val="clear" w:color="auto" w:fill="auto"/>
            <w:vAlign w:val="center"/>
          </w:tcPr>
          <w:p w14:paraId="106EDD96" w14:textId="77777777" w:rsidR="00545FFF" w:rsidRPr="00FC0BE5" w:rsidRDefault="00545FFF" w:rsidP="003D2779">
            <w:pPr>
              <w:suppressAutoHyphens w:val="0"/>
              <w:autoSpaceDE w:val="0"/>
              <w:spacing w:after="60"/>
              <w:rPr>
                <w:sz w:val="20"/>
                <w:szCs w:val="20"/>
                <w:lang w:val="el-GR"/>
              </w:rPr>
            </w:pPr>
            <w:r>
              <w:rPr>
                <w:sz w:val="20"/>
                <w:szCs w:val="20"/>
                <w:lang w:val="el-GR"/>
              </w:rPr>
              <w:t>7</w:t>
            </w:r>
          </w:p>
        </w:tc>
        <w:tc>
          <w:tcPr>
            <w:tcW w:w="2513" w:type="pct"/>
            <w:tcBorders>
              <w:top w:val="single" w:sz="4" w:space="0" w:color="000000"/>
              <w:left w:val="single" w:sz="4" w:space="0" w:color="000000"/>
              <w:bottom w:val="single" w:sz="4" w:space="0" w:color="000000"/>
            </w:tcBorders>
            <w:shd w:val="clear" w:color="auto" w:fill="auto"/>
            <w:vAlign w:val="center"/>
          </w:tcPr>
          <w:p w14:paraId="0837880E" w14:textId="77777777" w:rsidR="00545FFF" w:rsidRPr="00FC0BE5" w:rsidRDefault="00545FFF" w:rsidP="003D2779">
            <w:pPr>
              <w:suppressAutoHyphens w:val="0"/>
              <w:autoSpaceDE w:val="0"/>
              <w:spacing w:after="60"/>
              <w:rPr>
                <w:sz w:val="20"/>
                <w:szCs w:val="20"/>
                <w:lang w:val="el-GR"/>
              </w:rPr>
            </w:pPr>
            <w:r w:rsidRPr="00FC0BE5">
              <w:rPr>
                <w:sz w:val="20"/>
                <w:szCs w:val="20"/>
                <w:lang w:val="el-GR"/>
              </w:rPr>
              <w:t xml:space="preserve">Παροχής Υποσυστήματος </w:t>
            </w:r>
            <w:r>
              <w:rPr>
                <w:sz w:val="20"/>
                <w:szCs w:val="20"/>
                <w:lang w:val="el-GR"/>
              </w:rPr>
              <w:t>Γενικής Διαχείρισης</w:t>
            </w:r>
          </w:p>
        </w:tc>
        <w:tc>
          <w:tcPr>
            <w:tcW w:w="656" w:type="pct"/>
            <w:tcBorders>
              <w:top w:val="single" w:sz="4" w:space="0" w:color="000000"/>
              <w:left w:val="single" w:sz="4" w:space="0" w:color="000000"/>
              <w:bottom w:val="single" w:sz="4" w:space="0" w:color="000000"/>
            </w:tcBorders>
            <w:shd w:val="clear" w:color="auto" w:fill="auto"/>
            <w:vAlign w:val="center"/>
          </w:tcPr>
          <w:p w14:paraId="556B3C47" w14:textId="77777777" w:rsidR="00545FFF" w:rsidRPr="00FC0BE5" w:rsidRDefault="00545FFF" w:rsidP="003D2779">
            <w:pPr>
              <w:suppressAutoHyphens w:val="0"/>
              <w:autoSpaceDE w:val="0"/>
              <w:spacing w:after="60"/>
              <w:jc w:val="center"/>
              <w:rPr>
                <w:sz w:val="20"/>
                <w:szCs w:val="20"/>
                <w:lang w:val="el-GR"/>
              </w:rPr>
            </w:pPr>
            <w:r w:rsidRPr="00FC0BE5">
              <w:rPr>
                <w:sz w:val="20"/>
                <w:szCs w:val="20"/>
                <w:lang w:val="el-GR"/>
              </w:rPr>
              <w:t>ΝΑΙ</w:t>
            </w:r>
          </w:p>
        </w:tc>
        <w:tc>
          <w:tcPr>
            <w:tcW w:w="635" w:type="pct"/>
            <w:tcBorders>
              <w:top w:val="single" w:sz="4" w:space="0" w:color="000000"/>
              <w:left w:val="single" w:sz="4" w:space="0" w:color="000000"/>
              <w:bottom w:val="single" w:sz="4" w:space="0" w:color="000000"/>
            </w:tcBorders>
            <w:shd w:val="clear" w:color="auto" w:fill="auto"/>
            <w:vAlign w:val="center"/>
          </w:tcPr>
          <w:p w14:paraId="0DF45CAB" w14:textId="77777777" w:rsidR="00545FFF" w:rsidRPr="00FC0BE5" w:rsidRDefault="00545FFF" w:rsidP="003D2779">
            <w:pPr>
              <w:suppressAutoHyphens w:val="0"/>
              <w:autoSpaceDE w:val="0"/>
              <w:spacing w:after="60"/>
              <w:rPr>
                <w:sz w:val="20"/>
                <w:szCs w:val="20"/>
              </w:rPr>
            </w:pPr>
          </w:p>
        </w:tc>
        <w:tc>
          <w:tcPr>
            <w:tcW w:w="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93BCAC" w14:textId="77777777" w:rsidR="00545FFF" w:rsidRPr="00FC0BE5" w:rsidRDefault="00545FFF" w:rsidP="003D2779">
            <w:pPr>
              <w:suppressAutoHyphens w:val="0"/>
              <w:autoSpaceDE w:val="0"/>
              <w:spacing w:after="60"/>
              <w:rPr>
                <w:sz w:val="20"/>
                <w:szCs w:val="20"/>
              </w:rPr>
            </w:pPr>
          </w:p>
        </w:tc>
      </w:tr>
      <w:tr w:rsidR="00545FFF" w:rsidRPr="00825E64" w14:paraId="7EB206EF" w14:textId="77777777" w:rsidTr="003D2779">
        <w:tc>
          <w:tcPr>
            <w:tcW w:w="406" w:type="pct"/>
            <w:tcBorders>
              <w:top w:val="single" w:sz="4" w:space="0" w:color="000000"/>
              <w:left w:val="single" w:sz="4" w:space="0" w:color="000000"/>
              <w:bottom w:val="single" w:sz="4" w:space="0" w:color="000000"/>
            </w:tcBorders>
            <w:shd w:val="clear" w:color="auto" w:fill="auto"/>
            <w:vAlign w:val="center"/>
          </w:tcPr>
          <w:p w14:paraId="03B6CF59" w14:textId="77777777" w:rsidR="00545FFF" w:rsidRDefault="00545FFF" w:rsidP="003D2779">
            <w:pPr>
              <w:suppressAutoHyphens w:val="0"/>
              <w:autoSpaceDE w:val="0"/>
              <w:spacing w:after="60"/>
              <w:rPr>
                <w:sz w:val="20"/>
                <w:szCs w:val="20"/>
                <w:lang w:val="el-GR"/>
              </w:rPr>
            </w:pPr>
            <w:r>
              <w:rPr>
                <w:sz w:val="20"/>
                <w:szCs w:val="20"/>
                <w:lang w:val="el-GR"/>
              </w:rPr>
              <w:t>8</w:t>
            </w:r>
          </w:p>
        </w:tc>
        <w:tc>
          <w:tcPr>
            <w:tcW w:w="2513" w:type="pct"/>
            <w:tcBorders>
              <w:top w:val="single" w:sz="4" w:space="0" w:color="000000"/>
              <w:left w:val="single" w:sz="4" w:space="0" w:color="000000"/>
              <w:bottom w:val="single" w:sz="4" w:space="0" w:color="000000"/>
            </w:tcBorders>
            <w:shd w:val="clear" w:color="auto" w:fill="auto"/>
            <w:vAlign w:val="center"/>
          </w:tcPr>
          <w:p w14:paraId="173D298E" w14:textId="77777777" w:rsidR="00545FFF" w:rsidRPr="00FC0BE5" w:rsidRDefault="00545FFF" w:rsidP="003D2779">
            <w:pPr>
              <w:suppressAutoHyphens w:val="0"/>
              <w:autoSpaceDE w:val="0"/>
              <w:spacing w:after="60"/>
              <w:rPr>
                <w:sz w:val="20"/>
                <w:szCs w:val="20"/>
                <w:lang w:val="el-GR"/>
              </w:rPr>
            </w:pPr>
            <w:r w:rsidRPr="00FC0BE5">
              <w:rPr>
                <w:sz w:val="20"/>
                <w:szCs w:val="20"/>
                <w:lang w:val="el-GR"/>
              </w:rPr>
              <w:t xml:space="preserve">Παροχής Υποσυστήματος </w:t>
            </w:r>
            <w:r>
              <w:rPr>
                <w:sz w:val="20"/>
                <w:szCs w:val="20"/>
                <w:lang w:val="el-GR"/>
              </w:rPr>
              <w:t>Διαχείρισης Χρηστών και Ρόλων</w:t>
            </w:r>
          </w:p>
        </w:tc>
        <w:tc>
          <w:tcPr>
            <w:tcW w:w="656" w:type="pct"/>
            <w:tcBorders>
              <w:top w:val="single" w:sz="4" w:space="0" w:color="000000"/>
              <w:left w:val="single" w:sz="4" w:space="0" w:color="000000"/>
              <w:bottom w:val="single" w:sz="4" w:space="0" w:color="000000"/>
            </w:tcBorders>
            <w:shd w:val="clear" w:color="auto" w:fill="auto"/>
            <w:vAlign w:val="center"/>
          </w:tcPr>
          <w:p w14:paraId="206FE41C" w14:textId="77777777" w:rsidR="00545FFF" w:rsidRPr="00FC0BE5" w:rsidRDefault="00545FFF" w:rsidP="003D2779">
            <w:pPr>
              <w:suppressAutoHyphens w:val="0"/>
              <w:autoSpaceDE w:val="0"/>
              <w:spacing w:after="60"/>
              <w:jc w:val="center"/>
              <w:rPr>
                <w:sz w:val="20"/>
                <w:szCs w:val="20"/>
                <w:lang w:val="el-GR"/>
              </w:rPr>
            </w:pPr>
            <w:r w:rsidRPr="00FC0BE5">
              <w:rPr>
                <w:sz w:val="20"/>
                <w:szCs w:val="20"/>
                <w:lang w:val="el-GR"/>
              </w:rPr>
              <w:t>ΝΑΙ</w:t>
            </w:r>
          </w:p>
        </w:tc>
        <w:tc>
          <w:tcPr>
            <w:tcW w:w="635" w:type="pct"/>
            <w:tcBorders>
              <w:top w:val="single" w:sz="4" w:space="0" w:color="000000"/>
              <w:left w:val="single" w:sz="4" w:space="0" w:color="000000"/>
              <w:bottom w:val="single" w:sz="4" w:space="0" w:color="000000"/>
            </w:tcBorders>
            <w:shd w:val="clear" w:color="auto" w:fill="auto"/>
            <w:vAlign w:val="center"/>
          </w:tcPr>
          <w:p w14:paraId="7F8ED07F" w14:textId="77777777" w:rsidR="00545FFF" w:rsidRPr="00E25AEA" w:rsidRDefault="00545FFF" w:rsidP="003D2779">
            <w:pPr>
              <w:suppressAutoHyphens w:val="0"/>
              <w:autoSpaceDE w:val="0"/>
              <w:spacing w:after="60"/>
              <w:rPr>
                <w:sz w:val="20"/>
                <w:szCs w:val="20"/>
                <w:lang w:val="el-GR"/>
              </w:rPr>
            </w:pPr>
          </w:p>
        </w:tc>
        <w:tc>
          <w:tcPr>
            <w:tcW w:w="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E19F89" w14:textId="77777777" w:rsidR="00545FFF" w:rsidRPr="00E25AEA" w:rsidRDefault="00545FFF" w:rsidP="003D2779">
            <w:pPr>
              <w:suppressAutoHyphens w:val="0"/>
              <w:autoSpaceDE w:val="0"/>
              <w:spacing w:after="60"/>
              <w:rPr>
                <w:sz w:val="20"/>
                <w:szCs w:val="20"/>
                <w:lang w:val="el-GR"/>
              </w:rPr>
            </w:pPr>
          </w:p>
        </w:tc>
      </w:tr>
      <w:tr w:rsidR="00545FFF" w:rsidRPr="00FC0BE5" w14:paraId="472BCD0E" w14:textId="77777777" w:rsidTr="003D2779">
        <w:tc>
          <w:tcPr>
            <w:tcW w:w="406" w:type="pct"/>
            <w:tcBorders>
              <w:top w:val="single" w:sz="4" w:space="0" w:color="000000"/>
              <w:left w:val="single" w:sz="4" w:space="0" w:color="000000"/>
              <w:bottom w:val="single" w:sz="4" w:space="0" w:color="000000"/>
            </w:tcBorders>
            <w:shd w:val="clear" w:color="auto" w:fill="auto"/>
            <w:vAlign w:val="center"/>
          </w:tcPr>
          <w:p w14:paraId="0EC0F98F" w14:textId="77777777" w:rsidR="00545FFF" w:rsidRPr="00FC0BE5" w:rsidRDefault="00545FFF" w:rsidP="003D2779">
            <w:pPr>
              <w:suppressAutoHyphens w:val="0"/>
              <w:autoSpaceDE w:val="0"/>
              <w:spacing w:after="60"/>
              <w:rPr>
                <w:sz w:val="20"/>
                <w:szCs w:val="20"/>
                <w:lang w:val="el-GR"/>
              </w:rPr>
            </w:pPr>
            <w:r>
              <w:rPr>
                <w:sz w:val="20"/>
                <w:szCs w:val="20"/>
                <w:lang w:val="el-GR"/>
              </w:rPr>
              <w:t>8</w:t>
            </w:r>
          </w:p>
        </w:tc>
        <w:tc>
          <w:tcPr>
            <w:tcW w:w="2513" w:type="pct"/>
            <w:tcBorders>
              <w:top w:val="single" w:sz="4" w:space="0" w:color="000000"/>
              <w:left w:val="single" w:sz="4" w:space="0" w:color="000000"/>
              <w:bottom w:val="single" w:sz="4" w:space="0" w:color="000000"/>
            </w:tcBorders>
            <w:shd w:val="clear" w:color="auto" w:fill="auto"/>
            <w:vAlign w:val="center"/>
          </w:tcPr>
          <w:p w14:paraId="1C32AACF" w14:textId="77777777" w:rsidR="00545FFF" w:rsidRPr="00FC0BE5" w:rsidRDefault="00545FFF" w:rsidP="003D2779">
            <w:pPr>
              <w:suppressAutoHyphens w:val="0"/>
              <w:autoSpaceDE w:val="0"/>
              <w:spacing w:after="60"/>
              <w:rPr>
                <w:sz w:val="20"/>
                <w:szCs w:val="20"/>
                <w:lang w:val="el-GR"/>
              </w:rPr>
            </w:pPr>
            <w:r w:rsidRPr="00FC0BE5">
              <w:rPr>
                <w:sz w:val="20"/>
                <w:szCs w:val="20"/>
                <w:lang w:val="el-GR"/>
              </w:rPr>
              <w:t xml:space="preserve">Παροχή Υποσυστήματος διαχείρισης </w:t>
            </w:r>
            <w:r>
              <w:rPr>
                <w:sz w:val="20"/>
                <w:szCs w:val="20"/>
                <w:lang w:val="el-GR"/>
              </w:rPr>
              <w:t>Αναφορών</w:t>
            </w:r>
          </w:p>
        </w:tc>
        <w:tc>
          <w:tcPr>
            <w:tcW w:w="656" w:type="pct"/>
            <w:tcBorders>
              <w:top w:val="single" w:sz="4" w:space="0" w:color="000000"/>
              <w:left w:val="single" w:sz="4" w:space="0" w:color="000000"/>
              <w:bottom w:val="single" w:sz="4" w:space="0" w:color="000000"/>
            </w:tcBorders>
            <w:shd w:val="clear" w:color="auto" w:fill="auto"/>
            <w:vAlign w:val="center"/>
          </w:tcPr>
          <w:p w14:paraId="5ECF8217" w14:textId="77777777" w:rsidR="00545FFF" w:rsidRPr="00FC0BE5" w:rsidRDefault="00545FFF" w:rsidP="003D2779">
            <w:pPr>
              <w:suppressAutoHyphens w:val="0"/>
              <w:autoSpaceDE w:val="0"/>
              <w:spacing w:after="60"/>
              <w:jc w:val="center"/>
              <w:rPr>
                <w:sz w:val="20"/>
                <w:szCs w:val="20"/>
                <w:lang w:val="en-US"/>
              </w:rPr>
            </w:pPr>
            <w:r w:rsidRPr="00FC0BE5">
              <w:rPr>
                <w:sz w:val="20"/>
                <w:szCs w:val="20"/>
                <w:lang w:val="en-US"/>
              </w:rPr>
              <w:t>NAI</w:t>
            </w:r>
          </w:p>
        </w:tc>
        <w:tc>
          <w:tcPr>
            <w:tcW w:w="635" w:type="pct"/>
            <w:tcBorders>
              <w:top w:val="single" w:sz="4" w:space="0" w:color="000000"/>
              <w:left w:val="single" w:sz="4" w:space="0" w:color="000000"/>
              <w:bottom w:val="single" w:sz="4" w:space="0" w:color="000000"/>
            </w:tcBorders>
            <w:shd w:val="clear" w:color="auto" w:fill="auto"/>
            <w:vAlign w:val="center"/>
          </w:tcPr>
          <w:p w14:paraId="59BEA3B7" w14:textId="77777777" w:rsidR="00545FFF" w:rsidRPr="00FC0BE5" w:rsidRDefault="00545FFF" w:rsidP="003D2779">
            <w:pPr>
              <w:suppressAutoHyphens w:val="0"/>
              <w:autoSpaceDE w:val="0"/>
              <w:spacing w:after="60"/>
              <w:rPr>
                <w:sz w:val="20"/>
                <w:szCs w:val="20"/>
              </w:rPr>
            </w:pPr>
          </w:p>
        </w:tc>
        <w:tc>
          <w:tcPr>
            <w:tcW w:w="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9B8AE3" w14:textId="77777777" w:rsidR="00545FFF" w:rsidRPr="00FC0BE5" w:rsidRDefault="00545FFF" w:rsidP="003D2779">
            <w:pPr>
              <w:suppressAutoHyphens w:val="0"/>
              <w:autoSpaceDE w:val="0"/>
              <w:spacing w:after="60"/>
              <w:rPr>
                <w:sz w:val="20"/>
                <w:szCs w:val="20"/>
              </w:rPr>
            </w:pPr>
          </w:p>
        </w:tc>
      </w:tr>
      <w:tr w:rsidR="00545FFF" w:rsidRPr="00FC0BE5" w14:paraId="512C5E13" w14:textId="77777777" w:rsidTr="003D2779">
        <w:tc>
          <w:tcPr>
            <w:tcW w:w="406" w:type="pct"/>
            <w:tcBorders>
              <w:top w:val="single" w:sz="4" w:space="0" w:color="000000"/>
              <w:left w:val="single" w:sz="4" w:space="0" w:color="000000"/>
              <w:bottom w:val="single" w:sz="4" w:space="0" w:color="000000"/>
            </w:tcBorders>
            <w:shd w:val="clear" w:color="auto" w:fill="auto"/>
            <w:vAlign w:val="center"/>
          </w:tcPr>
          <w:p w14:paraId="76665A77" w14:textId="77777777" w:rsidR="00545FFF" w:rsidRPr="00FC0BE5" w:rsidRDefault="00545FFF" w:rsidP="003D2779">
            <w:pPr>
              <w:suppressAutoHyphens w:val="0"/>
              <w:autoSpaceDE w:val="0"/>
              <w:spacing w:after="60"/>
              <w:rPr>
                <w:sz w:val="20"/>
                <w:szCs w:val="20"/>
                <w:lang w:val="el-GR"/>
              </w:rPr>
            </w:pPr>
            <w:r>
              <w:rPr>
                <w:sz w:val="20"/>
                <w:szCs w:val="20"/>
                <w:lang w:val="el-GR"/>
              </w:rPr>
              <w:t>9</w:t>
            </w:r>
          </w:p>
        </w:tc>
        <w:tc>
          <w:tcPr>
            <w:tcW w:w="2513" w:type="pct"/>
            <w:tcBorders>
              <w:top w:val="single" w:sz="4" w:space="0" w:color="000000"/>
              <w:left w:val="single" w:sz="4" w:space="0" w:color="000000"/>
              <w:bottom w:val="single" w:sz="4" w:space="0" w:color="000000"/>
            </w:tcBorders>
            <w:shd w:val="clear" w:color="auto" w:fill="auto"/>
            <w:vAlign w:val="center"/>
          </w:tcPr>
          <w:p w14:paraId="4FA97E5E" w14:textId="77777777" w:rsidR="00545FFF" w:rsidRPr="00FC0BE5" w:rsidRDefault="00545FFF" w:rsidP="003D2779">
            <w:pPr>
              <w:suppressAutoHyphens w:val="0"/>
              <w:autoSpaceDE w:val="0"/>
              <w:spacing w:after="60"/>
              <w:rPr>
                <w:sz w:val="20"/>
                <w:szCs w:val="20"/>
                <w:lang w:val="el-GR"/>
              </w:rPr>
            </w:pPr>
            <w:r w:rsidRPr="00FC0BE5">
              <w:rPr>
                <w:sz w:val="20"/>
                <w:szCs w:val="20"/>
                <w:lang w:val="el-GR"/>
              </w:rPr>
              <w:t>Να περιγραφούν οι τεχνολογίες με βάση τις οποίες τα διάφορα υποσυστήματα επικοινωνούν μεταξύ τους</w:t>
            </w:r>
          </w:p>
        </w:tc>
        <w:tc>
          <w:tcPr>
            <w:tcW w:w="656" w:type="pct"/>
            <w:tcBorders>
              <w:top w:val="single" w:sz="4" w:space="0" w:color="000000"/>
              <w:left w:val="single" w:sz="4" w:space="0" w:color="000000"/>
              <w:bottom w:val="single" w:sz="4" w:space="0" w:color="000000"/>
            </w:tcBorders>
            <w:shd w:val="clear" w:color="auto" w:fill="auto"/>
            <w:vAlign w:val="center"/>
          </w:tcPr>
          <w:p w14:paraId="3461AECC" w14:textId="77777777" w:rsidR="00545FFF" w:rsidRPr="00FC0BE5" w:rsidRDefault="00545FFF" w:rsidP="003D2779">
            <w:pPr>
              <w:suppressAutoHyphens w:val="0"/>
              <w:autoSpaceDE w:val="0"/>
              <w:spacing w:after="60"/>
              <w:jc w:val="center"/>
              <w:rPr>
                <w:sz w:val="20"/>
                <w:szCs w:val="20"/>
              </w:rPr>
            </w:pPr>
            <w:r w:rsidRPr="00FC0BE5">
              <w:rPr>
                <w:sz w:val="20"/>
                <w:szCs w:val="20"/>
              </w:rPr>
              <w:t>ΝΑΙ</w:t>
            </w:r>
          </w:p>
        </w:tc>
        <w:tc>
          <w:tcPr>
            <w:tcW w:w="635" w:type="pct"/>
            <w:tcBorders>
              <w:top w:val="single" w:sz="4" w:space="0" w:color="000000"/>
              <w:left w:val="single" w:sz="4" w:space="0" w:color="000000"/>
              <w:bottom w:val="single" w:sz="4" w:space="0" w:color="000000"/>
            </w:tcBorders>
            <w:shd w:val="clear" w:color="auto" w:fill="auto"/>
            <w:vAlign w:val="center"/>
          </w:tcPr>
          <w:p w14:paraId="227B8900" w14:textId="77777777" w:rsidR="00545FFF" w:rsidRPr="00FC0BE5" w:rsidRDefault="00545FFF" w:rsidP="003D2779">
            <w:pPr>
              <w:suppressAutoHyphens w:val="0"/>
              <w:autoSpaceDE w:val="0"/>
              <w:spacing w:after="60"/>
              <w:rPr>
                <w:sz w:val="20"/>
                <w:szCs w:val="20"/>
              </w:rPr>
            </w:pPr>
          </w:p>
        </w:tc>
        <w:tc>
          <w:tcPr>
            <w:tcW w:w="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438403" w14:textId="77777777" w:rsidR="00545FFF" w:rsidRPr="00FC0BE5" w:rsidRDefault="00545FFF" w:rsidP="003D2779">
            <w:pPr>
              <w:suppressAutoHyphens w:val="0"/>
              <w:autoSpaceDE w:val="0"/>
              <w:spacing w:after="60"/>
              <w:rPr>
                <w:sz w:val="20"/>
                <w:szCs w:val="20"/>
              </w:rPr>
            </w:pPr>
          </w:p>
        </w:tc>
      </w:tr>
    </w:tbl>
    <w:p w14:paraId="2E21E9D4" w14:textId="77777777" w:rsidR="00545FFF" w:rsidRPr="00FC0BE5" w:rsidRDefault="00545FFF" w:rsidP="00545FFF">
      <w:pPr>
        <w:suppressAutoHyphens w:val="0"/>
        <w:autoSpaceDE w:val="0"/>
        <w:spacing w:after="60"/>
        <w:rPr>
          <w:lang w:val="en-US"/>
        </w:rPr>
      </w:pPr>
    </w:p>
    <w:p w14:paraId="66142535" w14:textId="77777777" w:rsidR="00545FFF" w:rsidRPr="00FC0BE5" w:rsidRDefault="00545FFF" w:rsidP="00091F17">
      <w:pPr>
        <w:pStyle w:val="aff2"/>
        <w:numPr>
          <w:ilvl w:val="3"/>
          <w:numId w:val="80"/>
        </w:numPr>
        <w:tabs>
          <w:tab w:val="clear" w:pos="2880"/>
        </w:tabs>
        <w:suppressAutoHyphens w:val="0"/>
        <w:autoSpaceDE w:val="0"/>
        <w:spacing w:after="60"/>
        <w:ind w:left="426" w:hanging="426"/>
        <w:rPr>
          <w:b/>
          <w:bCs/>
          <w:lang w:val="el-GR"/>
        </w:rPr>
      </w:pPr>
      <w:bookmarkStart w:id="868" w:name="_Ref507514238"/>
      <w:bookmarkStart w:id="869" w:name="_Toc516238336"/>
      <w:r w:rsidRPr="00FC0BE5">
        <w:rPr>
          <w:b/>
          <w:bCs/>
          <w:lang w:val="el-GR"/>
        </w:rPr>
        <w:t>Αρχιτεκτονική Λύση</w:t>
      </w:r>
      <w:bookmarkEnd w:id="868"/>
      <w:bookmarkEnd w:id="869"/>
    </w:p>
    <w:tbl>
      <w:tblPr>
        <w:tblW w:w="5077" w:type="pct"/>
        <w:tblLook w:val="0000" w:firstRow="0" w:lastRow="0" w:firstColumn="0" w:lastColumn="0" w:noHBand="0" w:noVBand="0"/>
      </w:tblPr>
      <w:tblGrid>
        <w:gridCol w:w="703"/>
        <w:gridCol w:w="4951"/>
        <w:gridCol w:w="6"/>
        <w:gridCol w:w="1277"/>
        <w:gridCol w:w="1226"/>
        <w:gridCol w:w="1613"/>
      </w:tblGrid>
      <w:tr w:rsidR="00545FFF" w:rsidRPr="00FC0BE5" w14:paraId="3B8F9989" w14:textId="77777777" w:rsidTr="003D2779">
        <w:trPr>
          <w:cantSplit/>
          <w:tblHeader/>
        </w:trPr>
        <w:tc>
          <w:tcPr>
            <w:tcW w:w="360" w:type="pct"/>
            <w:tcBorders>
              <w:top w:val="single" w:sz="4" w:space="0" w:color="000000"/>
              <w:left w:val="single" w:sz="4" w:space="0" w:color="000000"/>
              <w:bottom w:val="single" w:sz="4" w:space="0" w:color="000000"/>
            </w:tcBorders>
            <w:shd w:val="clear" w:color="auto" w:fill="D8D8D8"/>
            <w:vAlign w:val="center"/>
          </w:tcPr>
          <w:p w14:paraId="2DE44F20" w14:textId="77777777" w:rsidR="00545FFF" w:rsidRPr="00FC0BE5" w:rsidRDefault="00545FFF" w:rsidP="003D2779">
            <w:pPr>
              <w:suppressAutoHyphens w:val="0"/>
              <w:autoSpaceDE w:val="0"/>
              <w:spacing w:after="60"/>
              <w:rPr>
                <w:sz w:val="20"/>
                <w:szCs w:val="20"/>
              </w:rPr>
            </w:pPr>
            <w:r w:rsidRPr="00FC0BE5">
              <w:rPr>
                <w:sz w:val="20"/>
                <w:szCs w:val="20"/>
              </w:rPr>
              <w:t>Α/Α</w:t>
            </w:r>
          </w:p>
        </w:tc>
        <w:tc>
          <w:tcPr>
            <w:tcW w:w="2532" w:type="pct"/>
            <w:tcBorders>
              <w:top w:val="single" w:sz="4" w:space="0" w:color="000000"/>
              <w:left w:val="single" w:sz="4" w:space="0" w:color="000000"/>
              <w:bottom w:val="single" w:sz="4" w:space="0" w:color="000000"/>
            </w:tcBorders>
            <w:shd w:val="clear" w:color="auto" w:fill="D8D8D8"/>
            <w:vAlign w:val="center"/>
          </w:tcPr>
          <w:p w14:paraId="2ABC558B" w14:textId="77777777" w:rsidR="00545FFF" w:rsidRPr="00FC0BE5" w:rsidRDefault="00545FFF" w:rsidP="003D2779">
            <w:pPr>
              <w:suppressAutoHyphens w:val="0"/>
              <w:autoSpaceDE w:val="0"/>
              <w:spacing w:after="60"/>
              <w:rPr>
                <w:sz w:val="20"/>
                <w:szCs w:val="20"/>
              </w:rPr>
            </w:pPr>
            <w:r w:rsidRPr="00FC0BE5">
              <w:rPr>
                <w:sz w:val="20"/>
                <w:szCs w:val="20"/>
              </w:rPr>
              <w:t>ΠΡΟΔΙΑΓΡΑΦΗ</w:t>
            </w:r>
          </w:p>
        </w:tc>
        <w:tc>
          <w:tcPr>
            <w:tcW w:w="656" w:type="pct"/>
            <w:gridSpan w:val="2"/>
            <w:tcBorders>
              <w:top w:val="single" w:sz="4" w:space="0" w:color="000000"/>
              <w:left w:val="single" w:sz="4" w:space="0" w:color="000000"/>
              <w:bottom w:val="single" w:sz="4" w:space="0" w:color="000000"/>
            </w:tcBorders>
            <w:shd w:val="clear" w:color="auto" w:fill="D8D8D8"/>
            <w:vAlign w:val="center"/>
          </w:tcPr>
          <w:p w14:paraId="162A83F3" w14:textId="77777777" w:rsidR="00545FFF" w:rsidRPr="00FC0BE5" w:rsidRDefault="00545FFF" w:rsidP="003D2779">
            <w:pPr>
              <w:suppressAutoHyphens w:val="0"/>
              <w:autoSpaceDE w:val="0"/>
              <w:spacing w:after="60"/>
              <w:rPr>
                <w:sz w:val="20"/>
                <w:szCs w:val="20"/>
              </w:rPr>
            </w:pPr>
            <w:r w:rsidRPr="00FC0BE5">
              <w:rPr>
                <w:sz w:val="20"/>
                <w:szCs w:val="20"/>
              </w:rPr>
              <w:t>ΑΠΑΙΤΗΣΗ</w:t>
            </w:r>
          </w:p>
        </w:tc>
        <w:tc>
          <w:tcPr>
            <w:tcW w:w="627" w:type="pct"/>
            <w:tcBorders>
              <w:top w:val="single" w:sz="4" w:space="0" w:color="000000"/>
              <w:left w:val="single" w:sz="4" w:space="0" w:color="000000"/>
              <w:bottom w:val="single" w:sz="4" w:space="0" w:color="000000"/>
            </w:tcBorders>
            <w:shd w:val="clear" w:color="auto" w:fill="D8D8D8"/>
            <w:vAlign w:val="center"/>
          </w:tcPr>
          <w:p w14:paraId="7814BB92" w14:textId="77777777" w:rsidR="00545FFF" w:rsidRPr="00FC0BE5" w:rsidRDefault="00545FFF" w:rsidP="003D2779">
            <w:pPr>
              <w:suppressAutoHyphens w:val="0"/>
              <w:autoSpaceDE w:val="0"/>
              <w:spacing w:after="60"/>
              <w:rPr>
                <w:sz w:val="20"/>
                <w:szCs w:val="20"/>
              </w:rPr>
            </w:pPr>
            <w:r w:rsidRPr="00FC0BE5">
              <w:rPr>
                <w:sz w:val="20"/>
                <w:szCs w:val="20"/>
              </w:rPr>
              <w:t>ΑΠΑΝΤΗΣΗ</w:t>
            </w:r>
          </w:p>
        </w:tc>
        <w:tc>
          <w:tcPr>
            <w:tcW w:w="825"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4E6CB604" w14:textId="77777777" w:rsidR="00545FFF" w:rsidRPr="00FC0BE5" w:rsidRDefault="00545FFF" w:rsidP="003D2779">
            <w:pPr>
              <w:suppressAutoHyphens w:val="0"/>
              <w:autoSpaceDE w:val="0"/>
              <w:spacing w:after="60"/>
              <w:rPr>
                <w:sz w:val="20"/>
                <w:szCs w:val="20"/>
              </w:rPr>
            </w:pPr>
            <w:r w:rsidRPr="00FC0BE5">
              <w:rPr>
                <w:sz w:val="20"/>
                <w:szCs w:val="20"/>
              </w:rPr>
              <w:t xml:space="preserve">ΠΑΡΑΠΟΜΠΗ </w:t>
            </w:r>
          </w:p>
        </w:tc>
      </w:tr>
      <w:tr w:rsidR="00545FFF" w:rsidRPr="0068654F" w14:paraId="45C6B98F" w14:textId="77777777" w:rsidTr="003D277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60" w:type="pct"/>
            <w:tcBorders>
              <w:top w:val="single" w:sz="6" w:space="0" w:color="auto"/>
              <w:left w:val="single" w:sz="6" w:space="0" w:color="auto"/>
              <w:bottom w:val="single" w:sz="6" w:space="0" w:color="auto"/>
              <w:right w:val="single" w:sz="6" w:space="0" w:color="auto"/>
            </w:tcBorders>
            <w:vAlign w:val="center"/>
          </w:tcPr>
          <w:p w14:paraId="0F01EDB2" w14:textId="77777777" w:rsidR="00545FFF" w:rsidRPr="00543DFD" w:rsidRDefault="00545FFF" w:rsidP="003D2779">
            <w:pPr>
              <w:suppressAutoHyphens w:val="0"/>
              <w:autoSpaceDE w:val="0"/>
              <w:spacing w:after="60"/>
              <w:rPr>
                <w:sz w:val="20"/>
                <w:szCs w:val="20"/>
                <w:lang w:val="el-GR"/>
              </w:rPr>
            </w:pPr>
            <w:r>
              <w:rPr>
                <w:sz w:val="20"/>
                <w:szCs w:val="20"/>
                <w:lang w:val="el-GR"/>
              </w:rPr>
              <w:t>1</w:t>
            </w:r>
          </w:p>
        </w:tc>
        <w:tc>
          <w:tcPr>
            <w:tcW w:w="2535" w:type="pct"/>
            <w:gridSpan w:val="2"/>
            <w:tcBorders>
              <w:top w:val="single" w:sz="6" w:space="0" w:color="auto"/>
              <w:left w:val="single" w:sz="6" w:space="0" w:color="auto"/>
              <w:bottom w:val="single" w:sz="6" w:space="0" w:color="auto"/>
              <w:right w:val="single" w:sz="6" w:space="0" w:color="auto"/>
            </w:tcBorders>
            <w:vAlign w:val="center"/>
          </w:tcPr>
          <w:p w14:paraId="58087FBB" w14:textId="0EED0361" w:rsidR="00545FFF" w:rsidRPr="00545FFF" w:rsidRDefault="00545FFF" w:rsidP="003D2779">
            <w:pPr>
              <w:suppressAutoHyphens w:val="0"/>
              <w:autoSpaceDE w:val="0"/>
              <w:spacing w:after="60"/>
              <w:rPr>
                <w:sz w:val="20"/>
                <w:szCs w:val="20"/>
                <w:lang w:val="el-GR"/>
              </w:rPr>
            </w:pPr>
            <w:r w:rsidRPr="00545FFF">
              <w:rPr>
                <w:sz w:val="20"/>
                <w:szCs w:val="20"/>
                <w:lang w:val="el-GR"/>
              </w:rPr>
              <w:t xml:space="preserve">Συμμόρφωση με τις απαιτήσεις παρ. </w:t>
            </w:r>
            <w:r w:rsidRPr="00545FFF">
              <w:rPr>
                <w:sz w:val="20"/>
                <w:szCs w:val="20"/>
                <w:lang w:val="el-GR"/>
              </w:rPr>
              <w:fldChar w:fldCharType="begin"/>
            </w:r>
            <w:r w:rsidRPr="00545FFF">
              <w:rPr>
                <w:sz w:val="20"/>
                <w:szCs w:val="20"/>
                <w:lang w:val="el-GR"/>
              </w:rPr>
              <w:instrText xml:space="preserve"> REF _Ref106822879 \r \h  \* MERGEFORMAT </w:instrText>
            </w:r>
            <w:r w:rsidRPr="00545FFF">
              <w:rPr>
                <w:sz w:val="20"/>
                <w:szCs w:val="20"/>
                <w:lang w:val="el-GR"/>
              </w:rPr>
            </w:r>
            <w:r w:rsidRPr="00545FFF">
              <w:rPr>
                <w:sz w:val="20"/>
                <w:szCs w:val="20"/>
                <w:lang w:val="el-GR"/>
              </w:rPr>
              <w:fldChar w:fldCharType="separate"/>
            </w:r>
            <w:r w:rsidR="001E04F7">
              <w:rPr>
                <w:sz w:val="20"/>
                <w:szCs w:val="20"/>
                <w:lang w:val="el-GR"/>
              </w:rPr>
              <w:t>3.1</w:t>
            </w:r>
            <w:r w:rsidRPr="00545FFF">
              <w:rPr>
                <w:sz w:val="20"/>
                <w:szCs w:val="20"/>
                <w:lang w:val="el-GR"/>
              </w:rPr>
              <w:fldChar w:fldCharType="end"/>
            </w:r>
            <w:r w:rsidRPr="00545FFF">
              <w:rPr>
                <w:sz w:val="20"/>
                <w:szCs w:val="20"/>
                <w:lang w:val="el-GR"/>
              </w:rPr>
              <w:t xml:space="preserve"> </w:t>
            </w:r>
            <w:r w:rsidRPr="00545FFF">
              <w:rPr>
                <w:sz w:val="20"/>
                <w:szCs w:val="20"/>
                <w:lang w:val="el-GR"/>
              </w:rPr>
              <w:fldChar w:fldCharType="begin"/>
            </w:r>
            <w:r w:rsidRPr="00545FFF">
              <w:rPr>
                <w:sz w:val="20"/>
                <w:szCs w:val="20"/>
                <w:lang w:val="el-GR"/>
              </w:rPr>
              <w:instrText xml:space="preserve"> REF _Ref106822882 \h  \* MERGEFORMAT </w:instrText>
            </w:r>
            <w:r w:rsidRPr="00545FFF">
              <w:rPr>
                <w:sz w:val="20"/>
                <w:szCs w:val="20"/>
                <w:lang w:val="el-GR"/>
              </w:rPr>
            </w:r>
            <w:r w:rsidRPr="00545FFF">
              <w:rPr>
                <w:sz w:val="20"/>
                <w:szCs w:val="20"/>
                <w:lang w:val="el-GR"/>
              </w:rPr>
              <w:fldChar w:fldCharType="separate"/>
            </w:r>
            <w:r w:rsidR="001E04F7" w:rsidRPr="001E04F7">
              <w:rPr>
                <w:sz w:val="20"/>
                <w:szCs w:val="20"/>
                <w:lang w:val="el-GR"/>
              </w:rPr>
              <w:t>Γενικές Αρχές Σχεδιασμού Συστήματος</w:t>
            </w:r>
            <w:r w:rsidRPr="00545FFF">
              <w:rPr>
                <w:sz w:val="20"/>
                <w:szCs w:val="20"/>
                <w:lang w:val="el-GR"/>
              </w:rPr>
              <w:fldChar w:fldCharType="end"/>
            </w:r>
          </w:p>
        </w:tc>
        <w:tc>
          <w:tcPr>
            <w:tcW w:w="653" w:type="pct"/>
            <w:tcBorders>
              <w:top w:val="single" w:sz="6" w:space="0" w:color="auto"/>
              <w:left w:val="single" w:sz="6" w:space="0" w:color="auto"/>
              <w:bottom w:val="single" w:sz="6" w:space="0" w:color="auto"/>
              <w:right w:val="single" w:sz="6" w:space="0" w:color="auto"/>
            </w:tcBorders>
            <w:vAlign w:val="center"/>
          </w:tcPr>
          <w:p w14:paraId="5919205E" w14:textId="77777777" w:rsidR="00545FFF" w:rsidRPr="005B6975" w:rsidRDefault="00545FFF" w:rsidP="003D2779">
            <w:pPr>
              <w:suppressAutoHyphens w:val="0"/>
              <w:autoSpaceDE w:val="0"/>
              <w:spacing w:after="60"/>
              <w:jc w:val="center"/>
              <w:rPr>
                <w:sz w:val="20"/>
                <w:szCs w:val="20"/>
                <w:lang w:val="el-GR"/>
              </w:rPr>
            </w:pPr>
            <w:r w:rsidRPr="005B6975">
              <w:rPr>
                <w:sz w:val="20"/>
                <w:szCs w:val="20"/>
                <w:lang w:val="el-GR"/>
              </w:rPr>
              <w:t>ΝΑΙ</w:t>
            </w:r>
          </w:p>
        </w:tc>
        <w:tc>
          <w:tcPr>
            <w:tcW w:w="627" w:type="pct"/>
            <w:tcBorders>
              <w:top w:val="single" w:sz="6" w:space="0" w:color="auto"/>
              <w:left w:val="single" w:sz="6" w:space="0" w:color="auto"/>
              <w:bottom w:val="single" w:sz="6" w:space="0" w:color="auto"/>
              <w:right w:val="single" w:sz="6" w:space="0" w:color="auto"/>
            </w:tcBorders>
            <w:vAlign w:val="center"/>
          </w:tcPr>
          <w:p w14:paraId="33FBA485" w14:textId="77777777" w:rsidR="00545FFF" w:rsidRPr="005B6975" w:rsidRDefault="00545FFF" w:rsidP="003D2779">
            <w:pPr>
              <w:suppressAutoHyphens w:val="0"/>
              <w:autoSpaceDE w:val="0"/>
              <w:spacing w:after="60"/>
              <w:rPr>
                <w:sz w:val="20"/>
                <w:szCs w:val="20"/>
                <w:lang w:val="el-GR"/>
              </w:rPr>
            </w:pPr>
          </w:p>
        </w:tc>
        <w:tc>
          <w:tcPr>
            <w:tcW w:w="825" w:type="pct"/>
            <w:tcBorders>
              <w:top w:val="single" w:sz="6" w:space="0" w:color="auto"/>
              <w:left w:val="single" w:sz="6" w:space="0" w:color="auto"/>
              <w:bottom w:val="single" w:sz="6" w:space="0" w:color="auto"/>
              <w:right w:val="single" w:sz="6" w:space="0" w:color="auto"/>
            </w:tcBorders>
            <w:vAlign w:val="center"/>
          </w:tcPr>
          <w:p w14:paraId="57E34B25" w14:textId="77777777" w:rsidR="00545FFF" w:rsidRPr="005B6975" w:rsidRDefault="00545FFF" w:rsidP="003D2779">
            <w:pPr>
              <w:suppressAutoHyphens w:val="0"/>
              <w:autoSpaceDE w:val="0"/>
              <w:spacing w:after="60"/>
              <w:rPr>
                <w:sz w:val="20"/>
                <w:szCs w:val="20"/>
                <w:lang w:val="el-GR"/>
              </w:rPr>
            </w:pPr>
          </w:p>
        </w:tc>
      </w:tr>
      <w:tr w:rsidR="00545FFF" w:rsidRPr="0068654F" w14:paraId="296D0F59" w14:textId="77777777" w:rsidTr="003D277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60" w:type="pct"/>
            <w:tcBorders>
              <w:top w:val="single" w:sz="6" w:space="0" w:color="auto"/>
              <w:left w:val="single" w:sz="6" w:space="0" w:color="auto"/>
              <w:bottom w:val="single" w:sz="6" w:space="0" w:color="auto"/>
              <w:right w:val="single" w:sz="6" w:space="0" w:color="auto"/>
            </w:tcBorders>
            <w:vAlign w:val="center"/>
          </w:tcPr>
          <w:p w14:paraId="73C98B19" w14:textId="77777777" w:rsidR="00545FFF" w:rsidRPr="005B6975" w:rsidRDefault="00545FFF" w:rsidP="003D2779">
            <w:pPr>
              <w:suppressAutoHyphens w:val="0"/>
              <w:autoSpaceDE w:val="0"/>
              <w:spacing w:after="60"/>
              <w:rPr>
                <w:sz w:val="20"/>
                <w:szCs w:val="20"/>
                <w:lang w:val="el-GR"/>
              </w:rPr>
            </w:pPr>
            <w:r>
              <w:rPr>
                <w:sz w:val="20"/>
                <w:szCs w:val="20"/>
                <w:lang w:val="el-GR"/>
              </w:rPr>
              <w:t>2</w:t>
            </w:r>
          </w:p>
        </w:tc>
        <w:tc>
          <w:tcPr>
            <w:tcW w:w="2535" w:type="pct"/>
            <w:gridSpan w:val="2"/>
            <w:tcBorders>
              <w:top w:val="single" w:sz="6" w:space="0" w:color="auto"/>
              <w:left w:val="single" w:sz="6" w:space="0" w:color="auto"/>
              <w:bottom w:val="single" w:sz="6" w:space="0" w:color="auto"/>
              <w:right w:val="single" w:sz="6" w:space="0" w:color="auto"/>
            </w:tcBorders>
            <w:vAlign w:val="center"/>
          </w:tcPr>
          <w:p w14:paraId="15EA2A5B" w14:textId="0B64B585" w:rsidR="00545FFF" w:rsidRPr="00545FFF" w:rsidRDefault="00545FFF" w:rsidP="003D2779">
            <w:pPr>
              <w:suppressAutoHyphens w:val="0"/>
              <w:autoSpaceDE w:val="0"/>
              <w:spacing w:after="60"/>
              <w:rPr>
                <w:sz w:val="20"/>
                <w:szCs w:val="20"/>
                <w:lang w:val="el-GR"/>
              </w:rPr>
            </w:pPr>
            <w:r w:rsidRPr="00545FFF">
              <w:rPr>
                <w:sz w:val="20"/>
                <w:szCs w:val="20"/>
                <w:lang w:val="el-GR"/>
              </w:rPr>
              <w:t xml:space="preserve">Συμμόρφωση με τις απαιτήσεις παρ. </w:t>
            </w:r>
            <w:r w:rsidRPr="00545FFF">
              <w:rPr>
                <w:sz w:val="20"/>
                <w:szCs w:val="20"/>
                <w:lang w:val="el-GR"/>
              </w:rPr>
              <w:fldChar w:fldCharType="begin"/>
            </w:r>
            <w:r w:rsidRPr="00545FFF">
              <w:rPr>
                <w:sz w:val="20"/>
                <w:szCs w:val="20"/>
                <w:lang w:val="el-GR"/>
              </w:rPr>
              <w:instrText xml:space="preserve"> REF _Ref106822928 \r \h  \* MERGEFORMAT </w:instrText>
            </w:r>
            <w:r w:rsidRPr="00545FFF">
              <w:rPr>
                <w:sz w:val="20"/>
                <w:szCs w:val="20"/>
                <w:lang w:val="el-GR"/>
              </w:rPr>
            </w:r>
            <w:r w:rsidRPr="00545FFF">
              <w:rPr>
                <w:sz w:val="20"/>
                <w:szCs w:val="20"/>
                <w:lang w:val="el-GR"/>
              </w:rPr>
              <w:fldChar w:fldCharType="separate"/>
            </w:r>
            <w:r w:rsidR="001E04F7">
              <w:rPr>
                <w:sz w:val="20"/>
                <w:szCs w:val="20"/>
                <w:lang w:val="el-GR"/>
              </w:rPr>
              <w:t>3.2</w:t>
            </w:r>
            <w:r w:rsidRPr="00545FFF">
              <w:rPr>
                <w:sz w:val="20"/>
                <w:szCs w:val="20"/>
                <w:lang w:val="el-GR"/>
              </w:rPr>
              <w:fldChar w:fldCharType="end"/>
            </w:r>
            <w:r w:rsidRPr="00545FFF">
              <w:rPr>
                <w:sz w:val="20"/>
                <w:szCs w:val="20"/>
                <w:lang w:val="el-GR"/>
              </w:rPr>
              <w:t xml:space="preserve"> </w:t>
            </w:r>
            <w:r w:rsidRPr="00545FFF">
              <w:rPr>
                <w:sz w:val="20"/>
                <w:szCs w:val="20"/>
                <w:lang w:val="el-GR"/>
              </w:rPr>
              <w:fldChar w:fldCharType="begin"/>
            </w:r>
            <w:r w:rsidRPr="00545FFF">
              <w:rPr>
                <w:sz w:val="20"/>
                <w:szCs w:val="20"/>
                <w:lang w:val="el-GR"/>
              </w:rPr>
              <w:instrText xml:space="preserve"> REF _Ref106822931 \h  \* MERGEFORMAT </w:instrText>
            </w:r>
            <w:r w:rsidRPr="00545FFF">
              <w:rPr>
                <w:sz w:val="20"/>
                <w:szCs w:val="20"/>
                <w:lang w:val="el-GR"/>
              </w:rPr>
            </w:r>
            <w:r w:rsidRPr="00545FFF">
              <w:rPr>
                <w:sz w:val="20"/>
                <w:szCs w:val="20"/>
                <w:lang w:val="el-GR"/>
              </w:rPr>
              <w:fldChar w:fldCharType="separate"/>
            </w:r>
            <w:r w:rsidR="001E04F7" w:rsidRPr="001E04F7">
              <w:rPr>
                <w:sz w:val="20"/>
                <w:szCs w:val="20"/>
                <w:lang w:val="el-GR"/>
              </w:rPr>
              <w:t>Λογική Αρχιτεκτονική</w:t>
            </w:r>
            <w:r w:rsidRPr="00545FFF">
              <w:rPr>
                <w:sz w:val="20"/>
                <w:szCs w:val="20"/>
                <w:lang w:val="el-GR"/>
              </w:rPr>
              <w:fldChar w:fldCharType="end"/>
            </w:r>
          </w:p>
        </w:tc>
        <w:tc>
          <w:tcPr>
            <w:tcW w:w="653" w:type="pct"/>
            <w:tcBorders>
              <w:top w:val="single" w:sz="6" w:space="0" w:color="auto"/>
              <w:left w:val="single" w:sz="6" w:space="0" w:color="auto"/>
              <w:bottom w:val="single" w:sz="6" w:space="0" w:color="auto"/>
              <w:right w:val="single" w:sz="6" w:space="0" w:color="auto"/>
            </w:tcBorders>
            <w:vAlign w:val="center"/>
          </w:tcPr>
          <w:p w14:paraId="5367AAAB" w14:textId="77777777" w:rsidR="00545FFF" w:rsidRPr="005B6975" w:rsidRDefault="00545FFF" w:rsidP="003D2779">
            <w:pPr>
              <w:suppressAutoHyphens w:val="0"/>
              <w:autoSpaceDE w:val="0"/>
              <w:spacing w:after="60"/>
              <w:jc w:val="center"/>
              <w:rPr>
                <w:sz w:val="20"/>
                <w:szCs w:val="20"/>
                <w:lang w:val="el-GR"/>
              </w:rPr>
            </w:pPr>
            <w:r w:rsidRPr="005B6975">
              <w:rPr>
                <w:sz w:val="20"/>
                <w:szCs w:val="20"/>
                <w:lang w:val="el-GR"/>
              </w:rPr>
              <w:t>ΝΑΙ</w:t>
            </w:r>
          </w:p>
        </w:tc>
        <w:tc>
          <w:tcPr>
            <w:tcW w:w="627" w:type="pct"/>
            <w:tcBorders>
              <w:top w:val="single" w:sz="6" w:space="0" w:color="auto"/>
              <w:left w:val="single" w:sz="6" w:space="0" w:color="auto"/>
              <w:bottom w:val="single" w:sz="6" w:space="0" w:color="auto"/>
              <w:right w:val="single" w:sz="6" w:space="0" w:color="auto"/>
            </w:tcBorders>
            <w:vAlign w:val="center"/>
          </w:tcPr>
          <w:p w14:paraId="4B0B3225" w14:textId="77777777" w:rsidR="00545FFF" w:rsidRPr="005B6975" w:rsidRDefault="00545FFF" w:rsidP="003D2779">
            <w:pPr>
              <w:suppressAutoHyphens w:val="0"/>
              <w:autoSpaceDE w:val="0"/>
              <w:spacing w:after="60"/>
              <w:rPr>
                <w:sz w:val="20"/>
                <w:szCs w:val="20"/>
                <w:lang w:val="el-GR"/>
              </w:rPr>
            </w:pPr>
          </w:p>
        </w:tc>
        <w:tc>
          <w:tcPr>
            <w:tcW w:w="825" w:type="pct"/>
            <w:tcBorders>
              <w:top w:val="single" w:sz="6" w:space="0" w:color="auto"/>
              <w:left w:val="single" w:sz="6" w:space="0" w:color="auto"/>
              <w:bottom w:val="single" w:sz="6" w:space="0" w:color="auto"/>
              <w:right w:val="single" w:sz="6" w:space="0" w:color="auto"/>
            </w:tcBorders>
            <w:vAlign w:val="center"/>
          </w:tcPr>
          <w:p w14:paraId="078F8EFC" w14:textId="77777777" w:rsidR="00545FFF" w:rsidRPr="005B6975" w:rsidRDefault="00545FFF" w:rsidP="003D2779">
            <w:pPr>
              <w:suppressAutoHyphens w:val="0"/>
              <w:autoSpaceDE w:val="0"/>
              <w:spacing w:after="60"/>
              <w:rPr>
                <w:sz w:val="20"/>
                <w:szCs w:val="20"/>
                <w:lang w:val="el-GR"/>
              </w:rPr>
            </w:pPr>
          </w:p>
        </w:tc>
      </w:tr>
      <w:tr w:rsidR="00545FFF" w:rsidRPr="00543DFD" w14:paraId="45AF729F" w14:textId="77777777" w:rsidTr="003D277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60" w:type="pct"/>
            <w:tcBorders>
              <w:top w:val="single" w:sz="6" w:space="0" w:color="auto"/>
              <w:left w:val="single" w:sz="6" w:space="0" w:color="auto"/>
              <w:bottom w:val="single" w:sz="6" w:space="0" w:color="auto"/>
              <w:right w:val="single" w:sz="6" w:space="0" w:color="auto"/>
            </w:tcBorders>
            <w:vAlign w:val="center"/>
          </w:tcPr>
          <w:p w14:paraId="57F28CD7" w14:textId="77777777" w:rsidR="00545FFF" w:rsidRPr="005B6975" w:rsidRDefault="00545FFF" w:rsidP="003D2779">
            <w:pPr>
              <w:suppressAutoHyphens w:val="0"/>
              <w:autoSpaceDE w:val="0"/>
              <w:spacing w:after="60"/>
              <w:rPr>
                <w:sz w:val="20"/>
                <w:szCs w:val="20"/>
                <w:lang w:val="el-GR"/>
              </w:rPr>
            </w:pPr>
            <w:r>
              <w:rPr>
                <w:sz w:val="20"/>
                <w:szCs w:val="20"/>
                <w:lang w:val="el-GR"/>
              </w:rPr>
              <w:t>3</w:t>
            </w:r>
          </w:p>
        </w:tc>
        <w:tc>
          <w:tcPr>
            <w:tcW w:w="2535" w:type="pct"/>
            <w:gridSpan w:val="2"/>
            <w:tcBorders>
              <w:top w:val="single" w:sz="6" w:space="0" w:color="auto"/>
              <w:left w:val="single" w:sz="6" w:space="0" w:color="auto"/>
              <w:bottom w:val="single" w:sz="6" w:space="0" w:color="auto"/>
              <w:right w:val="single" w:sz="6" w:space="0" w:color="auto"/>
            </w:tcBorders>
            <w:vAlign w:val="center"/>
          </w:tcPr>
          <w:p w14:paraId="0F120733" w14:textId="7A7EFC34" w:rsidR="00545FFF" w:rsidRPr="00545FFF" w:rsidRDefault="00545FFF" w:rsidP="003D2779">
            <w:pPr>
              <w:suppressAutoHyphens w:val="0"/>
              <w:autoSpaceDE w:val="0"/>
              <w:spacing w:after="60"/>
              <w:rPr>
                <w:sz w:val="20"/>
                <w:szCs w:val="20"/>
                <w:lang w:val="el-GR"/>
              </w:rPr>
            </w:pPr>
            <w:r w:rsidRPr="00545FFF">
              <w:rPr>
                <w:sz w:val="20"/>
                <w:szCs w:val="20"/>
                <w:lang w:val="el-GR"/>
              </w:rPr>
              <w:t xml:space="preserve">Συμμόρφωση με τις απαιτήσεις παρ. </w:t>
            </w:r>
            <w:r w:rsidRPr="00545FFF">
              <w:rPr>
                <w:sz w:val="20"/>
                <w:szCs w:val="20"/>
              </w:rPr>
              <w:fldChar w:fldCharType="begin"/>
            </w:r>
            <w:r w:rsidRPr="00545FFF">
              <w:rPr>
                <w:sz w:val="20"/>
                <w:szCs w:val="20"/>
                <w:lang w:val="el-GR"/>
              </w:rPr>
              <w:instrText xml:space="preserve"> </w:instrText>
            </w:r>
            <w:r w:rsidRPr="00545FFF">
              <w:rPr>
                <w:sz w:val="20"/>
                <w:szCs w:val="20"/>
              </w:rPr>
              <w:instrText>REF</w:instrText>
            </w:r>
            <w:r w:rsidRPr="00545FFF">
              <w:rPr>
                <w:sz w:val="20"/>
                <w:szCs w:val="20"/>
                <w:lang w:val="el-GR"/>
              </w:rPr>
              <w:instrText xml:space="preserve"> _</w:instrText>
            </w:r>
            <w:r w:rsidRPr="00545FFF">
              <w:rPr>
                <w:sz w:val="20"/>
                <w:szCs w:val="20"/>
              </w:rPr>
              <w:instrText>Ref</w:instrText>
            </w:r>
            <w:r w:rsidRPr="00545FFF">
              <w:rPr>
                <w:sz w:val="20"/>
                <w:szCs w:val="20"/>
                <w:lang w:val="el-GR"/>
              </w:rPr>
              <w:instrText>105415962 \</w:instrText>
            </w:r>
            <w:r w:rsidRPr="00545FFF">
              <w:rPr>
                <w:sz w:val="20"/>
                <w:szCs w:val="20"/>
              </w:rPr>
              <w:instrText>r</w:instrText>
            </w:r>
            <w:r w:rsidRPr="00545FFF">
              <w:rPr>
                <w:sz w:val="20"/>
                <w:szCs w:val="20"/>
                <w:lang w:val="el-GR"/>
              </w:rPr>
              <w:instrText xml:space="preserve"> \</w:instrText>
            </w:r>
            <w:r w:rsidRPr="00545FFF">
              <w:rPr>
                <w:sz w:val="20"/>
                <w:szCs w:val="20"/>
              </w:rPr>
              <w:instrText>h</w:instrText>
            </w:r>
            <w:r w:rsidRPr="00545FFF">
              <w:rPr>
                <w:sz w:val="20"/>
                <w:szCs w:val="20"/>
                <w:lang w:val="el-GR"/>
              </w:rPr>
              <w:instrText xml:space="preserve">  \* </w:instrText>
            </w:r>
            <w:r w:rsidRPr="00545FFF">
              <w:rPr>
                <w:sz w:val="20"/>
                <w:szCs w:val="20"/>
              </w:rPr>
              <w:instrText>MERGEFORMAT</w:instrText>
            </w:r>
            <w:r w:rsidRPr="00545FFF">
              <w:rPr>
                <w:sz w:val="20"/>
                <w:szCs w:val="20"/>
                <w:lang w:val="el-GR"/>
              </w:rPr>
              <w:instrText xml:space="preserve"> </w:instrText>
            </w:r>
            <w:r w:rsidRPr="00545FFF">
              <w:rPr>
                <w:sz w:val="20"/>
                <w:szCs w:val="20"/>
              </w:rPr>
            </w:r>
            <w:r w:rsidRPr="00545FFF">
              <w:rPr>
                <w:sz w:val="20"/>
                <w:szCs w:val="20"/>
              </w:rPr>
              <w:fldChar w:fldCharType="separate"/>
            </w:r>
            <w:r w:rsidR="001E04F7" w:rsidRPr="001E04F7">
              <w:rPr>
                <w:sz w:val="20"/>
                <w:szCs w:val="20"/>
                <w:lang w:val="el-GR"/>
              </w:rPr>
              <w:t>3.3</w:t>
            </w:r>
            <w:r w:rsidRPr="00545FFF">
              <w:rPr>
                <w:sz w:val="20"/>
                <w:szCs w:val="20"/>
              </w:rPr>
              <w:fldChar w:fldCharType="end"/>
            </w:r>
            <w:r w:rsidRPr="00545FFF">
              <w:rPr>
                <w:sz w:val="20"/>
                <w:szCs w:val="20"/>
                <w:lang w:val="el-GR"/>
              </w:rPr>
              <w:t xml:space="preserve"> </w:t>
            </w:r>
            <w:r w:rsidRPr="00545FFF">
              <w:rPr>
                <w:sz w:val="20"/>
                <w:szCs w:val="20"/>
              </w:rPr>
              <w:fldChar w:fldCharType="begin"/>
            </w:r>
            <w:r w:rsidRPr="00545FFF">
              <w:rPr>
                <w:sz w:val="20"/>
                <w:szCs w:val="20"/>
              </w:rPr>
              <w:instrText xml:space="preserve"> REF _Ref105415947 \h  \* MERGEFORMAT </w:instrText>
            </w:r>
            <w:r w:rsidRPr="00545FFF">
              <w:rPr>
                <w:sz w:val="20"/>
                <w:szCs w:val="20"/>
              </w:rPr>
            </w:r>
            <w:r w:rsidRPr="00545FFF">
              <w:rPr>
                <w:sz w:val="20"/>
                <w:szCs w:val="20"/>
              </w:rPr>
              <w:fldChar w:fldCharType="separate"/>
            </w:r>
            <w:r w:rsidR="001E04F7" w:rsidRPr="001E04F7">
              <w:rPr>
                <w:sz w:val="20"/>
                <w:szCs w:val="20"/>
                <w:lang w:val="el-GR"/>
              </w:rPr>
              <w:t>Αρχιτεκτονική Λύση</w:t>
            </w:r>
            <w:r w:rsidRPr="00545FFF">
              <w:rPr>
                <w:sz w:val="20"/>
                <w:szCs w:val="20"/>
              </w:rPr>
              <w:fldChar w:fldCharType="end"/>
            </w:r>
          </w:p>
        </w:tc>
        <w:tc>
          <w:tcPr>
            <w:tcW w:w="653" w:type="pct"/>
            <w:tcBorders>
              <w:top w:val="single" w:sz="6" w:space="0" w:color="auto"/>
              <w:left w:val="single" w:sz="6" w:space="0" w:color="auto"/>
              <w:bottom w:val="single" w:sz="6" w:space="0" w:color="auto"/>
              <w:right w:val="single" w:sz="6" w:space="0" w:color="auto"/>
            </w:tcBorders>
            <w:vAlign w:val="center"/>
          </w:tcPr>
          <w:p w14:paraId="41AAE301" w14:textId="77777777" w:rsidR="00545FFF" w:rsidRPr="005B6975" w:rsidRDefault="00545FFF" w:rsidP="003D2779">
            <w:pPr>
              <w:suppressAutoHyphens w:val="0"/>
              <w:autoSpaceDE w:val="0"/>
              <w:spacing w:after="60"/>
              <w:jc w:val="center"/>
              <w:rPr>
                <w:sz w:val="20"/>
                <w:szCs w:val="20"/>
                <w:lang w:val="el-GR"/>
              </w:rPr>
            </w:pPr>
            <w:r w:rsidRPr="005B6975">
              <w:rPr>
                <w:sz w:val="20"/>
                <w:szCs w:val="20"/>
                <w:lang w:val="el-GR"/>
              </w:rPr>
              <w:t>ΝΑΙ</w:t>
            </w:r>
          </w:p>
        </w:tc>
        <w:tc>
          <w:tcPr>
            <w:tcW w:w="627" w:type="pct"/>
            <w:tcBorders>
              <w:top w:val="single" w:sz="6" w:space="0" w:color="auto"/>
              <w:left w:val="single" w:sz="6" w:space="0" w:color="auto"/>
              <w:bottom w:val="single" w:sz="6" w:space="0" w:color="auto"/>
              <w:right w:val="single" w:sz="6" w:space="0" w:color="auto"/>
            </w:tcBorders>
            <w:vAlign w:val="center"/>
          </w:tcPr>
          <w:p w14:paraId="53D36F09" w14:textId="77777777" w:rsidR="00545FFF" w:rsidRPr="005B6975" w:rsidRDefault="00545FFF" w:rsidP="003D2779">
            <w:pPr>
              <w:suppressAutoHyphens w:val="0"/>
              <w:autoSpaceDE w:val="0"/>
              <w:spacing w:after="60"/>
              <w:rPr>
                <w:sz w:val="20"/>
                <w:szCs w:val="20"/>
                <w:lang w:val="el-GR"/>
              </w:rPr>
            </w:pPr>
          </w:p>
        </w:tc>
        <w:tc>
          <w:tcPr>
            <w:tcW w:w="825" w:type="pct"/>
            <w:tcBorders>
              <w:top w:val="single" w:sz="6" w:space="0" w:color="auto"/>
              <w:left w:val="single" w:sz="6" w:space="0" w:color="auto"/>
              <w:bottom w:val="single" w:sz="6" w:space="0" w:color="auto"/>
              <w:right w:val="single" w:sz="6" w:space="0" w:color="auto"/>
            </w:tcBorders>
            <w:vAlign w:val="center"/>
          </w:tcPr>
          <w:p w14:paraId="715785A8" w14:textId="77777777" w:rsidR="00545FFF" w:rsidRPr="005B6975" w:rsidRDefault="00545FFF" w:rsidP="003D2779">
            <w:pPr>
              <w:suppressAutoHyphens w:val="0"/>
              <w:autoSpaceDE w:val="0"/>
              <w:spacing w:after="60"/>
              <w:rPr>
                <w:sz w:val="20"/>
                <w:szCs w:val="20"/>
                <w:lang w:val="el-GR"/>
              </w:rPr>
            </w:pPr>
          </w:p>
        </w:tc>
      </w:tr>
      <w:tr w:rsidR="00545FFF" w:rsidRPr="0001194F" w14:paraId="76BB6491" w14:textId="77777777" w:rsidTr="003D277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60" w:type="pct"/>
            <w:tcBorders>
              <w:top w:val="single" w:sz="6" w:space="0" w:color="auto"/>
              <w:left w:val="single" w:sz="6" w:space="0" w:color="auto"/>
              <w:bottom w:val="single" w:sz="6" w:space="0" w:color="auto"/>
              <w:right w:val="single" w:sz="6" w:space="0" w:color="auto"/>
            </w:tcBorders>
            <w:vAlign w:val="center"/>
          </w:tcPr>
          <w:p w14:paraId="76CD0983" w14:textId="77777777" w:rsidR="00545FFF" w:rsidRDefault="00545FFF" w:rsidP="003D2779">
            <w:pPr>
              <w:suppressAutoHyphens w:val="0"/>
              <w:autoSpaceDE w:val="0"/>
              <w:spacing w:after="60"/>
              <w:rPr>
                <w:sz w:val="20"/>
                <w:szCs w:val="20"/>
                <w:lang w:val="el-GR"/>
              </w:rPr>
            </w:pPr>
            <w:r>
              <w:rPr>
                <w:sz w:val="20"/>
                <w:szCs w:val="20"/>
                <w:lang w:val="el-GR"/>
              </w:rPr>
              <w:t>4</w:t>
            </w:r>
          </w:p>
        </w:tc>
        <w:tc>
          <w:tcPr>
            <w:tcW w:w="2535" w:type="pct"/>
            <w:gridSpan w:val="2"/>
            <w:tcBorders>
              <w:top w:val="single" w:sz="6" w:space="0" w:color="auto"/>
              <w:left w:val="single" w:sz="6" w:space="0" w:color="auto"/>
              <w:bottom w:val="single" w:sz="6" w:space="0" w:color="auto"/>
              <w:right w:val="single" w:sz="6" w:space="0" w:color="auto"/>
            </w:tcBorders>
            <w:vAlign w:val="center"/>
          </w:tcPr>
          <w:p w14:paraId="32F2D8EE" w14:textId="2B12DC45" w:rsidR="00545FFF" w:rsidRPr="00545FFF" w:rsidRDefault="00545FFF" w:rsidP="003D2779">
            <w:pPr>
              <w:suppressAutoHyphens w:val="0"/>
              <w:autoSpaceDE w:val="0"/>
              <w:spacing w:after="60"/>
              <w:rPr>
                <w:sz w:val="20"/>
                <w:szCs w:val="20"/>
                <w:lang w:val="el-GR"/>
              </w:rPr>
            </w:pPr>
            <w:r w:rsidRPr="00545FFF">
              <w:rPr>
                <w:sz w:val="20"/>
                <w:szCs w:val="20"/>
                <w:lang w:val="el-GR"/>
              </w:rPr>
              <w:t xml:space="preserve">Συμμόρφωση στις απαιτήσεις παρ. </w:t>
            </w:r>
            <w:r w:rsidRPr="00545FFF">
              <w:rPr>
                <w:sz w:val="20"/>
                <w:szCs w:val="20"/>
              </w:rPr>
              <w:fldChar w:fldCharType="begin"/>
            </w:r>
            <w:r w:rsidRPr="00545FFF">
              <w:rPr>
                <w:sz w:val="20"/>
                <w:szCs w:val="20"/>
                <w:lang w:val="el-GR"/>
              </w:rPr>
              <w:instrText xml:space="preserve"> </w:instrText>
            </w:r>
            <w:r w:rsidRPr="00545FFF">
              <w:rPr>
                <w:sz w:val="20"/>
                <w:szCs w:val="20"/>
              </w:rPr>
              <w:instrText>REF</w:instrText>
            </w:r>
            <w:r w:rsidRPr="00545FFF">
              <w:rPr>
                <w:sz w:val="20"/>
                <w:szCs w:val="20"/>
                <w:lang w:val="el-GR"/>
              </w:rPr>
              <w:instrText xml:space="preserve"> _</w:instrText>
            </w:r>
            <w:r w:rsidRPr="00545FFF">
              <w:rPr>
                <w:sz w:val="20"/>
                <w:szCs w:val="20"/>
              </w:rPr>
              <w:instrText>Ref</w:instrText>
            </w:r>
            <w:r w:rsidRPr="00545FFF">
              <w:rPr>
                <w:sz w:val="20"/>
                <w:szCs w:val="20"/>
                <w:lang w:val="el-GR"/>
              </w:rPr>
              <w:instrText>105416031 \</w:instrText>
            </w:r>
            <w:r w:rsidRPr="00545FFF">
              <w:rPr>
                <w:sz w:val="20"/>
                <w:szCs w:val="20"/>
              </w:rPr>
              <w:instrText>r</w:instrText>
            </w:r>
            <w:r w:rsidRPr="00545FFF">
              <w:rPr>
                <w:sz w:val="20"/>
                <w:szCs w:val="20"/>
                <w:lang w:val="el-GR"/>
              </w:rPr>
              <w:instrText xml:space="preserve"> \</w:instrText>
            </w:r>
            <w:r w:rsidRPr="00545FFF">
              <w:rPr>
                <w:sz w:val="20"/>
                <w:szCs w:val="20"/>
              </w:rPr>
              <w:instrText>h</w:instrText>
            </w:r>
            <w:r w:rsidRPr="00545FFF">
              <w:rPr>
                <w:sz w:val="20"/>
                <w:szCs w:val="20"/>
                <w:lang w:val="el-GR"/>
              </w:rPr>
              <w:instrText xml:space="preserve">  \* </w:instrText>
            </w:r>
            <w:r w:rsidRPr="00545FFF">
              <w:rPr>
                <w:sz w:val="20"/>
                <w:szCs w:val="20"/>
              </w:rPr>
              <w:instrText>MERGEFORMAT</w:instrText>
            </w:r>
            <w:r w:rsidRPr="00545FFF">
              <w:rPr>
                <w:sz w:val="20"/>
                <w:szCs w:val="20"/>
                <w:lang w:val="el-GR"/>
              </w:rPr>
              <w:instrText xml:space="preserve"> </w:instrText>
            </w:r>
            <w:r w:rsidRPr="00545FFF">
              <w:rPr>
                <w:sz w:val="20"/>
                <w:szCs w:val="20"/>
              </w:rPr>
            </w:r>
            <w:r w:rsidRPr="00545FFF">
              <w:rPr>
                <w:sz w:val="20"/>
                <w:szCs w:val="20"/>
              </w:rPr>
              <w:fldChar w:fldCharType="separate"/>
            </w:r>
            <w:r w:rsidR="001E04F7" w:rsidRPr="001E04F7">
              <w:rPr>
                <w:sz w:val="20"/>
                <w:szCs w:val="20"/>
                <w:lang w:val="el-GR"/>
              </w:rPr>
              <w:t>3.4</w:t>
            </w:r>
            <w:r w:rsidRPr="00545FFF">
              <w:rPr>
                <w:sz w:val="20"/>
                <w:szCs w:val="20"/>
              </w:rPr>
              <w:fldChar w:fldCharType="end"/>
            </w:r>
            <w:r w:rsidRPr="00545FFF">
              <w:rPr>
                <w:sz w:val="20"/>
                <w:szCs w:val="20"/>
                <w:lang w:val="el-GR"/>
              </w:rPr>
              <w:t xml:space="preserve"> </w:t>
            </w:r>
            <w:r w:rsidRPr="00545FFF">
              <w:rPr>
                <w:sz w:val="20"/>
                <w:szCs w:val="20"/>
              </w:rPr>
              <w:fldChar w:fldCharType="begin"/>
            </w:r>
            <w:r w:rsidRPr="00545FFF">
              <w:rPr>
                <w:sz w:val="20"/>
                <w:szCs w:val="20"/>
                <w:lang w:val="el-GR"/>
              </w:rPr>
              <w:instrText xml:space="preserve"> </w:instrText>
            </w:r>
            <w:r w:rsidRPr="00545FFF">
              <w:rPr>
                <w:sz w:val="20"/>
                <w:szCs w:val="20"/>
              </w:rPr>
              <w:instrText>REF</w:instrText>
            </w:r>
            <w:r w:rsidRPr="00545FFF">
              <w:rPr>
                <w:sz w:val="20"/>
                <w:szCs w:val="20"/>
                <w:lang w:val="el-GR"/>
              </w:rPr>
              <w:instrText xml:space="preserve"> _</w:instrText>
            </w:r>
            <w:r w:rsidRPr="00545FFF">
              <w:rPr>
                <w:sz w:val="20"/>
                <w:szCs w:val="20"/>
              </w:rPr>
              <w:instrText>Ref</w:instrText>
            </w:r>
            <w:r w:rsidRPr="00545FFF">
              <w:rPr>
                <w:sz w:val="20"/>
                <w:szCs w:val="20"/>
                <w:lang w:val="el-GR"/>
              </w:rPr>
              <w:instrText>105416031 \</w:instrText>
            </w:r>
            <w:r w:rsidRPr="00545FFF">
              <w:rPr>
                <w:sz w:val="20"/>
                <w:szCs w:val="20"/>
              </w:rPr>
              <w:instrText>h</w:instrText>
            </w:r>
            <w:r w:rsidRPr="00545FFF">
              <w:rPr>
                <w:sz w:val="20"/>
                <w:szCs w:val="20"/>
                <w:lang w:val="el-GR"/>
              </w:rPr>
              <w:instrText xml:space="preserve">  \* </w:instrText>
            </w:r>
            <w:r w:rsidRPr="00545FFF">
              <w:rPr>
                <w:sz w:val="20"/>
                <w:szCs w:val="20"/>
              </w:rPr>
              <w:instrText>MERGEFORMAT</w:instrText>
            </w:r>
            <w:r w:rsidRPr="00545FFF">
              <w:rPr>
                <w:sz w:val="20"/>
                <w:szCs w:val="20"/>
                <w:lang w:val="el-GR"/>
              </w:rPr>
              <w:instrText xml:space="preserve"> </w:instrText>
            </w:r>
            <w:r w:rsidRPr="00545FFF">
              <w:rPr>
                <w:sz w:val="20"/>
                <w:szCs w:val="20"/>
              </w:rPr>
            </w:r>
            <w:r w:rsidRPr="00545FFF">
              <w:rPr>
                <w:sz w:val="20"/>
                <w:szCs w:val="20"/>
              </w:rPr>
              <w:fldChar w:fldCharType="separate"/>
            </w:r>
            <w:r w:rsidR="001E04F7" w:rsidRPr="001E04F7">
              <w:rPr>
                <w:sz w:val="20"/>
                <w:szCs w:val="20"/>
                <w:lang w:val="el-GR"/>
              </w:rPr>
              <w:t>Προμήθεια και Εγκατάσταση Υποδομής</w:t>
            </w:r>
            <w:r w:rsidRPr="00545FFF">
              <w:rPr>
                <w:sz w:val="20"/>
                <w:szCs w:val="20"/>
              </w:rPr>
              <w:fldChar w:fldCharType="end"/>
            </w:r>
          </w:p>
        </w:tc>
        <w:tc>
          <w:tcPr>
            <w:tcW w:w="653" w:type="pct"/>
            <w:tcBorders>
              <w:top w:val="single" w:sz="6" w:space="0" w:color="auto"/>
              <w:left w:val="single" w:sz="6" w:space="0" w:color="auto"/>
              <w:bottom w:val="single" w:sz="6" w:space="0" w:color="auto"/>
              <w:right w:val="single" w:sz="6" w:space="0" w:color="auto"/>
            </w:tcBorders>
            <w:vAlign w:val="center"/>
          </w:tcPr>
          <w:p w14:paraId="2979037F" w14:textId="77777777" w:rsidR="00545FFF" w:rsidRPr="005B6975" w:rsidRDefault="00545FFF" w:rsidP="003D2779">
            <w:pPr>
              <w:suppressAutoHyphens w:val="0"/>
              <w:autoSpaceDE w:val="0"/>
              <w:spacing w:after="60"/>
              <w:jc w:val="center"/>
              <w:rPr>
                <w:sz w:val="20"/>
                <w:szCs w:val="20"/>
                <w:lang w:val="el-GR"/>
              </w:rPr>
            </w:pPr>
            <w:r w:rsidRPr="005B6975">
              <w:rPr>
                <w:sz w:val="20"/>
                <w:szCs w:val="20"/>
                <w:lang w:val="el-GR"/>
              </w:rPr>
              <w:t>ΝΑΙ</w:t>
            </w:r>
          </w:p>
        </w:tc>
        <w:tc>
          <w:tcPr>
            <w:tcW w:w="627" w:type="pct"/>
            <w:tcBorders>
              <w:top w:val="single" w:sz="6" w:space="0" w:color="auto"/>
              <w:left w:val="single" w:sz="6" w:space="0" w:color="auto"/>
              <w:bottom w:val="single" w:sz="6" w:space="0" w:color="auto"/>
              <w:right w:val="single" w:sz="6" w:space="0" w:color="auto"/>
            </w:tcBorders>
            <w:vAlign w:val="center"/>
          </w:tcPr>
          <w:p w14:paraId="2287DB3B" w14:textId="77777777" w:rsidR="00545FFF" w:rsidRPr="005B6975" w:rsidRDefault="00545FFF" w:rsidP="003D2779">
            <w:pPr>
              <w:suppressAutoHyphens w:val="0"/>
              <w:autoSpaceDE w:val="0"/>
              <w:spacing w:after="60"/>
              <w:rPr>
                <w:sz w:val="20"/>
                <w:szCs w:val="20"/>
                <w:lang w:val="el-GR"/>
              </w:rPr>
            </w:pPr>
          </w:p>
        </w:tc>
        <w:tc>
          <w:tcPr>
            <w:tcW w:w="825" w:type="pct"/>
            <w:tcBorders>
              <w:top w:val="single" w:sz="6" w:space="0" w:color="auto"/>
              <w:left w:val="single" w:sz="6" w:space="0" w:color="auto"/>
              <w:bottom w:val="single" w:sz="6" w:space="0" w:color="auto"/>
              <w:right w:val="single" w:sz="6" w:space="0" w:color="auto"/>
            </w:tcBorders>
            <w:vAlign w:val="center"/>
          </w:tcPr>
          <w:p w14:paraId="50F233D5" w14:textId="77777777" w:rsidR="00545FFF" w:rsidRPr="005B6975" w:rsidRDefault="00545FFF" w:rsidP="003D2779">
            <w:pPr>
              <w:suppressAutoHyphens w:val="0"/>
              <w:autoSpaceDE w:val="0"/>
              <w:spacing w:after="60"/>
              <w:rPr>
                <w:sz w:val="20"/>
                <w:szCs w:val="20"/>
                <w:lang w:val="el-GR"/>
              </w:rPr>
            </w:pPr>
          </w:p>
        </w:tc>
      </w:tr>
      <w:tr w:rsidR="00545FFF" w:rsidRPr="00545FFF" w14:paraId="0E996D03" w14:textId="77777777" w:rsidTr="003D277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60" w:type="pct"/>
            <w:tcBorders>
              <w:top w:val="single" w:sz="6" w:space="0" w:color="auto"/>
              <w:left w:val="single" w:sz="6" w:space="0" w:color="auto"/>
              <w:bottom w:val="single" w:sz="6" w:space="0" w:color="auto"/>
              <w:right w:val="single" w:sz="6" w:space="0" w:color="auto"/>
            </w:tcBorders>
            <w:vAlign w:val="center"/>
          </w:tcPr>
          <w:p w14:paraId="1A3EA9D7" w14:textId="1CBF89B7" w:rsidR="00545FFF" w:rsidRDefault="00545FFF" w:rsidP="00545FFF">
            <w:pPr>
              <w:suppressAutoHyphens w:val="0"/>
              <w:autoSpaceDE w:val="0"/>
              <w:spacing w:after="60"/>
              <w:rPr>
                <w:sz w:val="20"/>
                <w:szCs w:val="20"/>
                <w:lang w:val="el-GR"/>
              </w:rPr>
            </w:pPr>
            <w:r>
              <w:rPr>
                <w:sz w:val="20"/>
                <w:szCs w:val="20"/>
                <w:lang w:val="el-GR"/>
              </w:rPr>
              <w:t>5</w:t>
            </w:r>
          </w:p>
        </w:tc>
        <w:tc>
          <w:tcPr>
            <w:tcW w:w="2535" w:type="pct"/>
            <w:gridSpan w:val="2"/>
            <w:tcBorders>
              <w:top w:val="single" w:sz="6" w:space="0" w:color="auto"/>
              <w:left w:val="single" w:sz="6" w:space="0" w:color="auto"/>
              <w:bottom w:val="single" w:sz="6" w:space="0" w:color="auto"/>
              <w:right w:val="single" w:sz="6" w:space="0" w:color="auto"/>
            </w:tcBorders>
            <w:vAlign w:val="center"/>
          </w:tcPr>
          <w:p w14:paraId="71064EB5" w14:textId="5F05E4B7" w:rsidR="00545FFF" w:rsidRPr="00545FFF" w:rsidRDefault="00545FFF" w:rsidP="00545FFF">
            <w:pPr>
              <w:suppressAutoHyphens w:val="0"/>
              <w:autoSpaceDE w:val="0"/>
              <w:spacing w:after="60"/>
              <w:rPr>
                <w:sz w:val="20"/>
                <w:szCs w:val="20"/>
                <w:lang w:val="el-GR"/>
              </w:rPr>
            </w:pPr>
            <w:r w:rsidRPr="00545FFF">
              <w:rPr>
                <w:sz w:val="20"/>
                <w:szCs w:val="20"/>
                <w:lang w:val="el-GR"/>
              </w:rPr>
              <w:t xml:space="preserve">Συμμόρφωση στις απαιτήσεις παρ. </w:t>
            </w:r>
            <w:r w:rsidRPr="00545FFF">
              <w:rPr>
                <w:sz w:val="20"/>
                <w:szCs w:val="20"/>
                <w:lang w:val="el-GR"/>
              </w:rPr>
              <w:fldChar w:fldCharType="begin"/>
            </w:r>
            <w:r w:rsidRPr="00545FFF">
              <w:rPr>
                <w:sz w:val="20"/>
                <w:szCs w:val="20"/>
                <w:lang w:val="el-GR"/>
              </w:rPr>
              <w:instrText xml:space="preserve"> REF _Ref106823000 \r \h  \* MERGEFORMAT </w:instrText>
            </w:r>
            <w:r w:rsidRPr="00545FFF">
              <w:rPr>
                <w:sz w:val="20"/>
                <w:szCs w:val="20"/>
                <w:lang w:val="el-GR"/>
              </w:rPr>
            </w:r>
            <w:r w:rsidRPr="00545FFF">
              <w:rPr>
                <w:sz w:val="20"/>
                <w:szCs w:val="20"/>
                <w:lang w:val="el-GR"/>
              </w:rPr>
              <w:fldChar w:fldCharType="separate"/>
            </w:r>
            <w:r w:rsidR="001E04F7">
              <w:rPr>
                <w:sz w:val="20"/>
                <w:szCs w:val="20"/>
                <w:lang w:val="el-GR"/>
              </w:rPr>
              <w:t>3.5</w:t>
            </w:r>
            <w:r w:rsidRPr="00545FFF">
              <w:rPr>
                <w:sz w:val="20"/>
                <w:szCs w:val="20"/>
                <w:lang w:val="el-GR"/>
              </w:rPr>
              <w:fldChar w:fldCharType="end"/>
            </w:r>
            <w:r w:rsidRPr="00545FFF">
              <w:rPr>
                <w:sz w:val="20"/>
                <w:szCs w:val="20"/>
                <w:lang w:val="el-GR"/>
              </w:rPr>
              <w:t xml:space="preserve"> </w:t>
            </w:r>
            <w:r w:rsidRPr="00545FFF">
              <w:rPr>
                <w:sz w:val="20"/>
                <w:szCs w:val="20"/>
                <w:lang w:val="el-GR"/>
              </w:rPr>
              <w:fldChar w:fldCharType="begin"/>
            </w:r>
            <w:r w:rsidRPr="00545FFF">
              <w:rPr>
                <w:sz w:val="20"/>
                <w:szCs w:val="20"/>
                <w:lang w:val="el-GR"/>
              </w:rPr>
              <w:instrText xml:space="preserve"> REF _Ref106823002 \h  \* MERGEFORMAT </w:instrText>
            </w:r>
            <w:r w:rsidRPr="00545FFF">
              <w:rPr>
                <w:sz w:val="20"/>
                <w:szCs w:val="20"/>
                <w:lang w:val="el-GR"/>
              </w:rPr>
            </w:r>
            <w:r w:rsidRPr="00545FFF">
              <w:rPr>
                <w:sz w:val="20"/>
                <w:szCs w:val="20"/>
                <w:lang w:val="el-GR"/>
              </w:rPr>
              <w:fldChar w:fldCharType="separate"/>
            </w:r>
            <w:r w:rsidR="001E04F7" w:rsidRPr="001E04F7">
              <w:rPr>
                <w:sz w:val="20"/>
                <w:szCs w:val="20"/>
                <w:lang w:val="el-GR"/>
              </w:rPr>
              <w:t>Έτοιμο Λογισμικό</w:t>
            </w:r>
            <w:r w:rsidRPr="00545FFF">
              <w:rPr>
                <w:sz w:val="20"/>
                <w:szCs w:val="20"/>
                <w:lang w:val="el-GR"/>
              </w:rPr>
              <w:fldChar w:fldCharType="end"/>
            </w:r>
          </w:p>
        </w:tc>
        <w:tc>
          <w:tcPr>
            <w:tcW w:w="653" w:type="pct"/>
            <w:tcBorders>
              <w:top w:val="single" w:sz="6" w:space="0" w:color="auto"/>
              <w:left w:val="single" w:sz="6" w:space="0" w:color="auto"/>
              <w:bottom w:val="single" w:sz="6" w:space="0" w:color="auto"/>
              <w:right w:val="single" w:sz="6" w:space="0" w:color="auto"/>
            </w:tcBorders>
            <w:vAlign w:val="center"/>
          </w:tcPr>
          <w:p w14:paraId="1A065909" w14:textId="5E043999" w:rsidR="00545FFF" w:rsidRPr="005B6975" w:rsidRDefault="00545FFF" w:rsidP="00545FFF">
            <w:pPr>
              <w:suppressAutoHyphens w:val="0"/>
              <w:autoSpaceDE w:val="0"/>
              <w:spacing w:after="60"/>
              <w:jc w:val="center"/>
              <w:rPr>
                <w:sz w:val="20"/>
                <w:szCs w:val="20"/>
                <w:lang w:val="el-GR"/>
              </w:rPr>
            </w:pPr>
            <w:r w:rsidRPr="005B6975">
              <w:rPr>
                <w:sz w:val="20"/>
                <w:szCs w:val="20"/>
                <w:lang w:val="el-GR"/>
              </w:rPr>
              <w:t>ΝΑΙ</w:t>
            </w:r>
          </w:p>
        </w:tc>
        <w:tc>
          <w:tcPr>
            <w:tcW w:w="627" w:type="pct"/>
            <w:tcBorders>
              <w:top w:val="single" w:sz="6" w:space="0" w:color="auto"/>
              <w:left w:val="single" w:sz="6" w:space="0" w:color="auto"/>
              <w:bottom w:val="single" w:sz="6" w:space="0" w:color="auto"/>
              <w:right w:val="single" w:sz="6" w:space="0" w:color="auto"/>
            </w:tcBorders>
            <w:vAlign w:val="center"/>
          </w:tcPr>
          <w:p w14:paraId="00927BAD" w14:textId="77777777" w:rsidR="00545FFF" w:rsidRPr="005B6975" w:rsidRDefault="00545FFF" w:rsidP="00545FFF">
            <w:pPr>
              <w:suppressAutoHyphens w:val="0"/>
              <w:autoSpaceDE w:val="0"/>
              <w:spacing w:after="60"/>
              <w:rPr>
                <w:sz w:val="20"/>
                <w:szCs w:val="20"/>
                <w:lang w:val="el-GR"/>
              </w:rPr>
            </w:pPr>
          </w:p>
        </w:tc>
        <w:tc>
          <w:tcPr>
            <w:tcW w:w="825" w:type="pct"/>
            <w:tcBorders>
              <w:top w:val="single" w:sz="6" w:space="0" w:color="auto"/>
              <w:left w:val="single" w:sz="6" w:space="0" w:color="auto"/>
              <w:bottom w:val="single" w:sz="6" w:space="0" w:color="auto"/>
              <w:right w:val="single" w:sz="6" w:space="0" w:color="auto"/>
            </w:tcBorders>
            <w:vAlign w:val="center"/>
          </w:tcPr>
          <w:p w14:paraId="0E9F4151" w14:textId="77777777" w:rsidR="00545FFF" w:rsidRPr="005B6975" w:rsidRDefault="00545FFF" w:rsidP="00545FFF">
            <w:pPr>
              <w:suppressAutoHyphens w:val="0"/>
              <w:autoSpaceDE w:val="0"/>
              <w:spacing w:after="60"/>
              <w:rPr>
                <w:sz w:val="20"/>
                <w:szCs w:val="20"/>
                <w:lang w:val="el-GR"/>
              </w:rPr>
            </w:pPr>
          </w:p>
        </w:tc>
      </w:tr>
    </w:tbl>
    <w:p w14:paraId="0E0E07FD" w14:textId="77777777" w:rsidR="00545FFF" w:rsidRPr="00543DFD" w:rsidRDefault="00545FFF" w:rsidP="00545FFF">
      <w:pPr>
        <w:suppressAutoHyphens w:val="0"/>
        <w:autoSpaceDE w:val="0"/>
        <w:spacing w:after="60"/>
        <w:rPr>
          <w:lang w:val="el-GR"/>
        </w:rPr>
      </w:pPr>
    </w:p>
    <w:p w14:paraId="4B552B62" w14:textId="734DD9EA" w:rsidR="00545FFF" w:rsidRPr="00FC0BE5" w:rsidRDefault="00545FFF" w:rsidP="00091F17">
      <w:pPr>
        <w:pStyle w:val="aff2"/>
        <w:numPr>
          <w:ilvl w:val="3"/>
          <w:numId w:val="80"/>
        </w:numPr>
        <w:tabs>
          <w:tab w:val="clear" w:pos="2880"/>
        </w:tabs>
        <w:suppressAutoHyphens w:val="0"/>
        <w:autoSpaceDE w:val="0"/>
        <w:spacing w:after="60"/>
        <w:ind w:left="426" w:hanging="426"/>
        <w:rPr>
          <w:b/>
          <w:bCs/>
          <w:lang w:val="el-GR"/>
        </w:rPr>
      </w:pPr>
      <w:r>
        <w:rPr>
          <w:b/>
          <w:bCs/>
          <w:lang w:val="el-GR"/>
        </w:rPr>
        <w:t xml:space="preserve">Λειτουργικές Απαιτήσεις Εφαρμογών </w:t>
      </w:r>
      <w:r w:rsidR="000A318B">
        <w:rPr>
          <w:b/>
          <w:bCs/>
          <w:lang w:val="el-GR"/>
        </w:rPr>
        <w:t>– Υποσυστημάτων</w:t>
      </w:r>
    </w:p>
    <w:tbl>
      <w:tblPr>
        <w:tblW w:w="5152" w:type="pct"/>
        <w:tblLook w:val="0000" w:firstRow="0" w:lastRow="0" w:firstColumn="0" w:lastColumn="0" w:noHBand="0" w:noVBand="0"/>
      </w:tblPr>
      <w:tblGrid>
        <w:gridCol w:w="589"/>
        <w:gridCol w:w="5072"/>
        <w:gridCol w:w="1423"/>
        <w:gridCol w:w="1224"/>
        <w:gridCol w:w="1613"/>
      </w:tblGrid>
      <w:tr w:rsidR="00545FFF" w:rsidRPr="00FC0BE5" w14:paraId="52A1703E" w14:textId="77777777" w:rsidTr="00356AE8">
        <w:trPr>
          <w:cantSplit/>
          <w:tblHeader/>
        </w:trPr>
        <w:tc>
          <w:tcPr>
            <w:tcW w:w="297" w:type="pct"/>
            <w:tcBorders>
              <w:top w:val="single" w:sz="4" w:space="0" w:color="000000"/>
              <w:left w:val="single" w:sz="4" w:space="0" w:color="000000"/>
              <w:bottom w:val="single" w:sz="4" w:space="0" w:color="000000"/>
            </w:tcBorders>
            <w:shd w:val="clear" w:color="auto" w:fill="D8D8D8"/>
            <w:vAlign w:val="center"/>
          </w:tcPr>
          <w:p w14:paraId="1D6E2A77" w14:textId="77777777" w:rsidR="00545FFF" w:rsidRPr="00FC0BE5" w:rsidRDefault="00545FFF" w:rsidP="003D2779">
            <w:pPr>
              <w:suppressAutoHyphens w:val="0"/>
              <w:autoSpaceDE w:val="0"/>
              <w:spacing w:after="60"/>
              <w:rPr>
                <w:sz w:val="20"/>
                <w:szCs w:val="20"/>
              </w:rPr>
            </w:pPr>
            <w:r w:rsidRPr="00FC0BE5">
              <w:rPr>
                <w:sz w:val="20"/>
                <w:szCs w:val="20"/>
              </w:rPr>
              <w:t>Α/Α</w:t>
            </w:r>
          </w:p>
        </w:tc>
        <w:tc>
          <w:tcPr>
            <w:tcW w:w="2555" w:type="pct"/>
            <w:tcBorders>
              <w:top w:val="single" w:sz="4" w:space="0" w:color="000000"/>
              <w:left w:val="single" w:sz="4" w:space="0" w:color="000000"/>
              <w:bottom w:val="single" w:sz="4" w:space="0" w:color="000000"/>
            </w:tcBorders>
            <w:shd w:val="clear" w:color="auto" w:fill="D8D8D8"/>
            <w:vAlign w:val="center"/>
          </w:tcPr>
          <w:p w14:paraId="265FE53C" w14:textId="77777777" w:rsidR="00545FFF" w:rsidRPr="00FC0BE5" w:rsidRDefault="00545FFF" w:rsidP="003D2779">
            <w:pPr>
              <w:suppressAutoHyphens w:val="0"/>
              <w:autoSpaceDE w:val="0"/>
              <w:spacing w:after="60"/>
              <w:rPr>
                <w:sz w:val="20"/>
                <w:szCs w:val="20"/>
              </w:rPr>
            </w:pPr>
            <w:r w:rsidRPr="00FC0BE5">
              <w:rPr>
                <w:sz w:val="20"/>
                <w:szCs w:val="20"/>
              </w:rPr>
              <w:t>ΠΡΟΔΙΑΓΡΑΦΗ</w:t>
            </w:r>
          </w:p>
        </w:tc>
        <w:tc>
          <w:tcPr>
            <w:tcW w:w="717" w:type="pct"/>
            <w:tcBorders>
              <w:top w:val="single" w:sz="4" w:space="0" w:color="000000"/>
              <w:left w:val="single" w:sz="4" w:space="0" w:color="000000"/>
              <w:bottom w:val="single" w:sz="4" w:space="0" w:color="000000"/>
            </w:tcBorders>
            <w:shd w:val="clear" w:color="auto" w:fill="D8D8D8"/>
            <w:vAlign w:val="center"/>
          </w:tcPr>
          <w:p w14:paraId="47E9E5A5" w14:textId="77777777" w:rsidR="00545FFF" w:rsidRPr="00FC0BE5" w:rsidRDefault="00545FFF" w:rsidP="003D2779">
            <w:pPr>
              <w:suppressAutoHyphens w:val="0"/>
              <w:autoSpaceDE w:val="0"/>
              <w:spacing w:after="60"/>
              <w:rPr>
                <w:sz w:val="20"/>
                <w:szCs w:val="20"/>
              </w:rPr>
            </w:pPr>
            <w:r w:rsidRPr="00FC0BE5">
              <w:rPr>
                <w:sz w:val="20"/>
                <w:szCs w:val="20"/>
              </w:rPr>
              <w:t>ΑΠΑΙΤΗΣΗ</w:t>
            </w:r>
          </w:p>
        </w:tc>
        <w:tc>
          <w:tcPr>
            <w:tcW w:w="617" w:type="pct"/>
            <w:tcBorders>
              <w:top w:val="single" w:sz="4" w:space="0" w:color="000000"/>
              <w:left w:val="single" w:sz="4" w:space="0" w:color="000000"/>
              <w:bottom w:val="single" w:sz="4" w:space="0" w:color="000000"/>
            </w:tcBorders>
            <w:shd w:val="clear" w:color="auto" w:fill="D8D8D8"/>
            <w:vAlign w:val="center"/>
          </w:tcPr>
          <w:p w14:paraId="731BC347" w14:textId="77777777" w:rsidR="00545FFF" w:rsidRPr="00FC0BE5" w:rsidRDefault="00545FFF" w:rsidP="003D2779">
            <w:pPr>
              <w:suppressAutoHyphens w:val="0"/>
              <w:autoSpaceDE w:val="0"/>
              <w:spacing w:after="60"/>
              <w:rPr>
                <w:sz w:val="20"/>
                <w:szCs w:val="20"/>
              </w:rPr>
            </w:pPr>
            <w:r w:rsidRPr="00FC0BE5">
              <w:rPr>
                <w:sz w:val="20"/>
                <w:szCs w:val="20"/>
              </w:rPr>
              <w:t>ΑΠΑΝΤΗΣΗ</w:t>
            </w:r>
          </w:p>
        </w:tc>
        <w:tc>
          <w:tcPr>
            <w:tcW w:w="813"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0B1F80EB" w14:textId="77777777" w:rsidR="00545FFF" w:rsidRPr="00FC0BE5" w:rsidRDefault="00545FFF" w:rsidP="003D2779">
            <w:pPr>
              <w:suppressAutoHyphens w:val="0"/>
              <w:autoSpaceDE w:val="0"/>
              <w:spacing w:after="60"/>
              <w:rPr>
                <w:sz w:val="20"/>
                <w:szCs w:val="20"/>
              </w:rPr>
            </w:pPr>
            <w:r w:rsidRPr="00FC0BE5">
              <w:rPr>
                <w:sz w:val="20"/>
                <w:szCs w:val="20"/>
              </w:rPr>
              <w:t xml:space="preserve">ΠΑΡΑΠΟΜΠΗ </w:t>
            </w:r>
          </w:p>
        </w:tc>
      </w:tr>
      <w:tr w:rsidR="00545FFF" w:rsidRPr="00FC0BE5" w14:paraId="70F9D28E" w14:textId="77777777" w:rsidTr="00356AE8">
        <w:trPr>
          <w:cantSplit/>
        </w:trPr>
        <w:tc>
          <w:tcPr>
            <w:tcW w:w="297" w:type="pct"/>
            <w:tcBorders>
              <w:top w:val="single" w:sz="4" w:space="0" w:color="000000"/>
              <w:left w:val="single" w:sz="4" w:space="0" w:color="000000"/>
              <w:bottom w:val="single" w:sz="4" w:space="0" w:color="000000"/>
            </w:tcBorders>
            <w:shd w:val="clear" w:color="auto" w:fill="auto"/>
            <w:vAlign w:val="center"/>
          </w:tcPr>
          <w:p w14:paraId="165BCF32" w14:textId="77777777" w:rsidR="00545FFF" w:rsidRPr="00FC0BE5" w:rsidRDefault="00545FFF" w:rsidP="003D2779">
            <w:pPr>
              <w:suppressAutoHyphens w:val="0"/>
              <w:autoSpaceDE w:val="0"/>
              <w:spacing w:after="60"/>
              <w:rPr>
                <w:sz w:val="20"/>
                <w:szCs w:val="20"/>
                <w:lang w:val="el-GR"/>
              </w:rPr>
            </w:pPr>
            <w:r w:rsidRPr="00FC0BE5">
              <w:rPr>
                <w:sz w:val="20"/>
                <w:szCs w:val="20"/>
                <w:lang w:val="el-GR"/>
              </w:rPr>
              <w:t>1</w:t>
            </w:r>
          </w:p>
        </w:tc>
        <w:tc>
          <w:tcPr>
            <w:tcW w:w="2555" w:type="pct"/>
            <w:tcBorders>
              <w:top w:val="single" w:sz="4" w:space="0" w:color="000000"/>
              <w:left w:val="single" w:sz="4" w:space="0" w:color="000000"/>
              <w:bottom w:val="single" w:sz="4" w:space="0" w:color="000000"/>
            </w:tcBorders>
            <w:shd w:val="clear" w:color="auto" w:fill="auto"/>
            <w:vAlign w:val="center"/>
          </w:tcPr>
          <w:p w14:paraId="5B286E61" w14:textId="02AAC820" w:rsidR="00545FFF" w:rsidRPr="000A318B" w:rsidRDefault="00545FFF" w:rsidP="003D2779">
            <w:pPr>
              <w:suppressAutoHyphens w:val="0"/>
              <w:autoSpaceDE w:val="0"/>
              <w:spacing w:after="60"/>
              <w:rPr>
                <w:sz w:val="20"/>
                <w:szCs w:val="20"/>
                <w:lang w:val="el-GR"/>
              </w:rPr>
            </w:pPr>
            <w:r w:rsidRPr="000A318B">
              <w:rPr>
                <w:sz w:val="20"/>
                <w:szCs w:val="20"/>
                <w:lang w:val="el-GR"/>
              </w:rPr>
              <w:t xml:space="preserve">Συμμόρφωση με τις απαιτήσεις παρ. </w:t>
            </w:r>
            <w:r w:rsidR="000A318B" w:rsidRPr="000A318B">
              <w:rPr>
                <w:sz w:val="20"/>
                <w:szCs w:val="20"/>
                <w:lang w:val="el-GR"/>
              </w:rPr>
              <w:fldChar w:fldCharType="begin"/>
            </w:r>
            <w:r w:rsidR="000A318B" w:rsidRPr="000A318B">
              <w:rPr>
                <w:sz w:val="20"/>
                <w:szCs w:val="20"/>
                <w:lang w:val="el-GR"/>
              </w:rPr>
              <w:instrText xml:space="preserve"> REF _Ref107675494 \r \h </w:instrText>
            </w:r>
            <w:r w:rsidR="000A318B">
              <w:rPr>
                <w:sz w:val="20"/>
                <w:szCs w:val="20"/>
                <w:lang w:val="el-GR"/>
              </w:rPr>
              <w:instrText xml:space="preserve"> \* MERGEFORMAT </w:instrText>
            </w:r>
            <w:r w:rsidR="000A318B" w:rsidRPr="000A318B">
              <w:rPr>
                <w:sz w:val="20"/>
                <w:szCs w:val="20"/>
                <w:lang w:val="el-GR"/>
              </w:rPr>
            </w:r>
            <w:r w:rsidR="000A318B" w:rsidRPr="000A318B">
              <w:rPr>
                <w:sz w:val="20"/>
                <w:szCs w:val="20"/>
                <w:lang w:val="el-GR"/>
              </w:rPr>
              <w:fldChar w:fldCharType="separate"/>
            </w:r>
            <w:r w:rsidR="001E04F7">
              <w:rPr>
                <w:sz w:val="20"/>
                <w:szCs w:val="20"/>
                <w:lang w:val="el-GR"/>
              </w:rPr>
              <w:t>4.1</w:t>
            </w:r>
            <w:r w:rsidR="000A318B" w:rsidRPr="000A318B">
              <w:rPr>
                <w:sz w:val="20"/>
                <w:szCs w:val="20"/>
                <w:lang w:val="el-GR"/>
              </w:rPr>
              <w:fldChar w:fldCharType="end"/>
            </w:r>
            <w:r w:rsidR="000A318B">
              <w:rPr>
                <w:sz w:val="20"/>
                <w:szCs w:val="20"/>
                <w:lang w:val="el-GR"/>
              </w:rPr>
              <w:t xml:space="preserve"> </w:t>
            </w:r>
            <w:r w:rsidR="000A318B" w:rsidRPr="000A318B">
              <w:rPr>
                <w:sz w:val="20"/>
                <w:szCs w:val="20"/>
                <w:lang w:val="el-GR"/>
              </w:rPr>
              <w:fldChar w:fldCharType="begin"/>
            </w:r>
            <w:r w:rsidR="000A318B" w:rsidRPr="000A318B">
              <w:rPr>
                <w:sz w:val="20"/>
                <w:szCs w:val="20"/>
                <w:lang w:val="el-GR"/>
              </w:rPr>
              <w:instrText xml:space="preserve"> REF _Ref107675494 \h </w:instrText>
            </w:r>
            <w:r w:rsidR="000A318B">
              <w:rPr>
                <w:sz w:val="20"/>
                <w:szCs w:val="20"/>
                <w:lang w:val="el-GR"/>
              </w:rPr>
              <w:instrText xml:space="preserve"> \* MERGEFORMAT </w:instrText>
            </w:r>
            <w:r w:rsidR="000A318B" w:rsidRPr="000A318B">
              <w:rPr>
                <w:sz w:val="20"/>
                <w:szCs w:val="20"/>
                <w:lang w:val="el-GR"/>
              </w:rPr>
            </w:r>
            <w:r w:rsidR="000A318B" w:rsidRPr="000A318B">
              <w:rPr>
                <w:sz w:val="20"/>
                <w:szCs w:val="20"/>
                <w:lang w:val="el-GR"/>
              </w:rPr>
              <w:fldChar w:fldCharType="separate"/>
            </w:r>
            <w:r w:rsidR="001E04F7" w:rsidRPr="001E04F7">
              <w:rPr>
                <w:sz w:val="20"/>
                <w:szCs w:val="20"/>
                <w:lang w:val="el-GR"/>
              </w:rPr>
              <w:t>Πλατφόρμα Ροής Εργασιών</w:t>
            </w:r>
            <w:r w:rsidR="000A318B" w:rsidRPr="000A318B">
              <w:rPr>
                <w:sz w:val="20"/>
                <w:szCs w:val="20"/>
                <w:lang w:val="el-GR"/>
              </w:rPr>
              <w:fldChar w:fldCharType="end"/>
            </w:r>
          </w:p>
        </w:tc>
        <w:tc>
          <w:tcPr>
            <w:tcW w:w="717" w:type="pct"/>
            <w:tcBorders>
              <w:top w:val="single" w:sz="4" w:space="0" w:color="000000"/>
              <w:left w:val="single" w:sz="4" w:space="0" w:color="000000"/>
              <w:bottom w:val="single" w:sz="4" w:space="0" w:color="000000"/>
            </w:tcBorders>
            <w:shd w:val="clear" w:color="auto" w:fill="auto"/>
            <w:vAlign w:val="center"/>
          </w:tcPr>
          <w:p w14:paraId="391F6870" w14:textId="77777777" w:rsidR="00545FFF" w:rsidRPr="00FC0BE5" w:rsidRDefault="00545FFF" w:rsidP="003D2779">
            <w:pPr>
              <w:suppressAutoHyphens w:val="0"/>
              <w:autoSpaceDE w:val="0"/>
              <w:spacing w:after="60"/>
              <w:jc w:val="center"/>
              <w:rPr>
                <w:sz w:val="20"/>
                <w:szCs w:val="20"/>
              </w:rPr>
            </w:pPr>
            <w:r w:rsidRPr="00FC0BE5">
              <w:rPr>
                <w:sz w:val="20"/>
                <w:szCs w:val="20"/>
              </w:rPr>
              <w:t>ΝΑΙ</w:t>
            </w:r>
          </w:p>
        </w:tc>
        <w:tc>
          <w:tcPr>
            <w:tcW w:w="617" w:type="pct"/>
            <w:tcBorders>
              <w:top w:val="single" w:sz="4" w:space="0" w:color="000000"/>
              <w:left w:val="single" w:sz="4" w:space="0" w:color="000000"/>
              <w:bottom w:val="single" w:sz="4" w:space="0" w:color="000000"/>
            </w:tcBorders>
            <w:shd w:val="clear" w:color="auto" w:fill="auto"/>
            <w:vAlign w:val="center"/>
          </w:tcPr>
          <w:p w14:paraId="04F66B6E" w14:textId="77777777" w:rsidR="00545FFF" w:rsidRPr="00FC0BE5" w:rsidRDefault="00545FFF" w:rsidP="003D2779">
            <w:pPr>
              <w:suppressAutoHyphens w:val="0"/>
              <w:autoSpaceDE w:val="0"/>
              <w:spacing w:after="60"/>
              <w:rPr>
                <w:sz w:val="20"/>
                <w:szCs w:val="20"/>
              </w:rPr>
            </w:pPr>
          </w:p>
        </w:tc>
        <w:tc>
          <w:tcPr>
            <w:tcW w:w="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840D29" w14:textId="77777777" w:rsidR="00545FFF" w:rsidRPr="00FC0BE5" w:rsidRDefault="00545FFF" w:rsidP="003D2779">
            <w:pPr>
              <w:suppressAutoHyphens w:val="0"/>
              <w:autoSpaceDE w:val="0"/>
              <w:spacing w:after="60"/>
              <w:rPr>
                <w:sz w:val="20"/>
                <w:szCs w:val="20"/>
              </w:rPr>
            </w:pPr>
          </w:p>
        </w:tc>
      </w:tr>
      <w:tr w:rsidR="00545FFF" w:rsidRPr="00FC0BE5" w14:paraId="4C396B0C" w14:textId="77777777" w:rsidTr="00356AE8">
        <w:trPr>
          <w:cantSplit/>
        </w:trPr>
        <w:tc>
          <w:tcPr>
            <w:tcW w:w="297" w:type="pct"/>
            <w:tcBorders>
              <w:top w:val="single" w:sz="4" w:space="0" w:color="000000"/>
              <w:left w:val="single" w:sz="4" w:space="0" w:color="000000"/>
              <w:bottom w:val="single" w:sz="4" w:space="0" w:color="000000"/>
            </w:tcBorders>
            <w:shd w:val="clear" w:color="auto" w:fill="auto"/>
            <w:vAlign w:val="center"/>
          </w:tcPr>
          <w:p w14:paraId="3B0F8ABF" w14:textId="77777777" w:rsidR="00545FFF" w:rsidRPr="00135E00" w:rsidRDefault="00545FFF" w:rsidP="003D2779">
            <w:pPr>
              <w:suppressAutoHyphens w:val="0"/>
              <w:autoSpaceDE w:val="0"/>
              <w:spacing w:after="60"/>
              <w:rPr>
                <w:sz w:val="20"/>
                <w:szCs w:val="20"/>
                <w:lang w:val="el-GR"/>
              </w:rPr>
            </w:pPr>
            <w:r w:rsidRPr="00135E00">
              <w:rPr>
                <w:sz w:val="20"/>
                <w:szCs w:val="20"/>
                <w:lang w:val="el-GR"/>
              </w:rPr>
              <w:t>2</w:t>
            </w:r>
          </w:p>
        </w:tc>
        <w:tc>
          <w:tcPr>
            <w:tcW w:w="2555" w:type="pct"/>
            <w:tcBorders>
              <w:top w:val="single" w:sz="4" w:space="0" w:color="000000"/>
              <w:left w:val="single" w:sz="4" w:space="0" w:color="000000"/>
              <w:bottom w:val="single" w:sz="4" w:space="0" w:color="000000"/>
            </w:tcBorders>
            <w:shd w:val="clear" w:color="auto" w:fill="auto"/>
            <w:vAlign w:val="center"/>
          </w:tcPr>
          <w:p w14:paraId="5E4A9049" w14:textId="3ED3628C" w:rsidR="00545FFF" w:rsidRPr="000A318B" w:rsidRDefault="00545FFF" w:rsidP="003D2779">
            <w:pPr>
              <w:suppressAutoHyphens w:val="0"/>
              <w:autoSpaceDE w:val="0"/>
              <w:spacing w:after="60"/>
              <w:rPr>
                <w:sz w:val="20"/>
                <w:szCs w:val="20"/>
                <w:lang w:val="el-GR"/>
              </w:rPr>
            </w:pPr>
            <w:r w:rsidRPr="000A318B">
              <w:rPr>
                <w:sz w:val="20"/>
                <w:szCs w:val="20"/>
                <w:lang w:val="el-GR"/>
              </w:rPr>
              <w:t xml:space="preserve">Συμμόρφωση με τις απαιτήσεις παρ. </w:t>
            </w:r>
            <w:r w:rsidR="000A318B" w:rsidRPr="000A318B">
              <w:rPr>
                <w:sz w:val="20"/>
                <w:szCs w:val="20"/>
                <w:lang w:val="el-GR"/>
              </w:rPr>
              <w:fldChar w:fldCharType="begin"/>
            </w:r>
            <w:r w:rsidR="000A318B" w:rsidRPr="000A318B">
              <w:rPr>
                <w:sz w:val="20"/>
                <w:szCs w:val="20"/>
                <w:lang w:val="el-GR"/>
              </w:rPr>
              <w:instrText xml:space="preserve"> REF _Ref107675514 \r \h </w:instrText>
            </w:r>
            <w:r w:rsidR="000A318B">
              <w:rPr>
                <w:sz w:val="20"/>
                <w:szCs w:val="20"/>
                <w:lang w:val="el-GR"/>
              </w:rPr>
              <w:instrText xml:space="preserve"> \* MERGEFORMAT </w:instrText>
            </w:r>
            <w:r w:rsidR="000A318B" w:rsidRPr="000A318B">
              <w:rPr>
                <w:sz w:val="20"/>
                <w:szCs w:val="20"/>
                <w:lang w:val="el-GR"/>
              </w:rPr>
            </w:r>
            <w:r w:rsidR="000A318B" w:rsidRPr="000A318B">
              <w:rPr>
                <w:sz w:val="20"/>
                <w:szCs w:val="20"/>
                <w:lang w:val="el-GR"/>
              </w:rPr>
              <w:fldChar w:fldCharType="separate"/>
            </w:r>
            <w:r w:rsidR="001E04F7">
              <w:rPr>
                <w:sz w:val="20"/>
                <w:szCs w:val="20"/>
                <w:lang w:val="el-GR"/>
              </w:rPr>
              <w:t>4.2</w:t>
            </w:r>
            <w:r w:rsidR="000A318B" w:rsidRPr="000A318B">
              <w:rPr>
                <w:sz w:val="20"/>
                <w:szCs w:val="20"/>
                <w:lang w:val="el-GR"/>
              </w:rPr>
              <w:fldChar w:fldCharType="end"/>
            </w:r>
            <w:r w:rsidR="000A318B">
              <w:rPr>
                <w:sz w:val="20"/>
                <w:szCs w:val="20"/>
                <w:lang w:val="el-GR"/>
              </w:rPr>
              <w:t xml:space="preserve"> </w:t>
            </w:r>
            <w:r w:rsidR="000A318B" w:rsidRPr="000A318B">
              <w:rPr>
                <w:sz w:val="20"/>
                <w:szCs w:val="20"/>
                <w:lang w:val="el-GR"/>
              </w:rPr>
              <w:fldChar w:fldCharType="begin"/>
            </w:r>
            <w:r w:rsidR="000A318B" w:rsidRPr="000A318B">
              <w:rPr>
                <w:sz w:val="20"/>
                <w:szCs w:val="20"/>
                <w:lang w:val="el-GR"/>
              </w:rPr>
              <w:instrText xml:space="preserve"> REF _Ref107675514 \h </w:instrText>
            </w:r>
            <w:r w:rsidR="000A318B">
              <w:rPr>
                <w:sz w:val="20"/>
                <w:szCs w:val="20"/>
                <w:lang w:val="el-GR"/>
              </w:rPr>
              <w:instrText xml:space="preserve"> \* MERGEFORMAT </w:instrText>
            </w:r>
            <w:r w:rsidR="000A318B" w:rsidRPr="000A318B">
              <w:rPr>
                <w:sz w:val="20"/>
                <w:szCs w:val="20"/>
                <w:lang w:val="el-GR"/>
              </w:rPr>
            </w:r>
            <w:r w:rsidR="000A318B" w:rsidRPr="000A318B">
              <w:rPr>
                <w:sz w:val="20"/>
                <w:szCs w:val="20"/>
                <w:lang w:val="el-GR"/>
              </w:rPr>
              <w:fldChar w:fldCharType="separate"/>
            </w:r>
            <w:r w:rsidR="001E04F7" w:rsidRPr="001E04F7">
              <w:rPr>
                <w:sz w:val="20"/>
                <w:szCs w:val="20"/>
                <w:lang w:val="el-GR"/>
              </w:rPr>
              <w:t>Σύστημα Διαχείρισης Χρηστών και Ρόλων</w:t>
            </w:r>
            <w:r w:rsidR="000A318B" w:rsidRPr="000A318B">
              <w:rPr>
                <w:sz w:val="20"/>
                <w:szCs w:val="20"/>
                <w:lang w:val="el-GR"/>
              </w:rPr>
              <w:fldChar w:fldCharType="end"/>
            </w:r>
          </w:p>
        </w:tc>
        <w:tc>
          <w:tcPr>
            <w:tcW w:w="717" w:type="pct"/>
            <w:tcBorders>
              <w:top w:val="single" w:sz="4" w:space="0" w:color="000000"/>
              <w:left w:val="single" w:sz="4" w:space="0" w:color="000000"/>
              <w:bottom w:val="single" w:sz="4" w:space="0" w:color="000000"/>
            </w:tcBorders>
            <w:shd w:val="clear" w:color="auto" w:fill="auto"/>
            <w:vAlign w:val="center"/>
          </w:tcPr>
          <w:p w14:paraId="6D8E249F" w14:textId="77777777" w:rsidR="00545FFF" w:rsidRPr="00FC0BE5" w:rsidRDefault="00545FFF" w:rsidP="003D2779">
            <w:pPr>
              <w:suppressAutoHyphens w:val="0"/>
              <w:autoSpaceDE w:val="0"/>
              <w:spacing w:after="60"/>
              <w:jc w:val="center"/>
              <w:rPr>
                <w:sz w:val="20"/>
                <w:szCs w:val="20"/>
              </w:rPr>
            </w:pPr>
            <w:r w:rsidRPr="00FC0BE5">
              <w:rPr>
                <w:sz w:val="20"/>
                <w:szCs w:val="20"/>
              </w:rPr>
              <w:t>ΝΑΙ</w:t>
            </w:r>
          </w:p>
        </w:tc>
        <w:tc>
          <w:tcPr>
            <w:tcW w:w="617" w:type="pct"/>
            <w:tcBorders>
              <w:top w:val="single" w:sz="4" w:space="0" w:color="000000"/>
              <w:left w:val="single" w:sz="4" w:space="0" w:color="000000"/>
              <w:bottom w:val="single" w:sz="4" w:space="0" w:color="000000"/>
            </w:tcBorders>
            <w:shd w:val="clear" w:color="auto" w:fill="auto"/>
            <w:vAlign w:val="center"/>
          </w:tcPr>
          <w:p w14:paraId="011FDB61" w14:textId="77777777" w:rsidR="00545FFF" w:rsidRPr="00FC0BE5" w:rsidRDefault="00545FFF" w:rsidP="003D2779">
            <w:pPr>
              <w:suppressAutoHyphens w:val="0"/>
              <w:autoSpaceDE w:val="0"/>
              <w:spacing w:after="60"/>
              <w:rPr>
                <w:sz w:val="20"/>
                <w:szCs w:val="20"/>
              </w:rPr>
            </w:pPr>
          </w:p>
        </w:tc>
        <w:tc>
          <w:tcPr>
            <w:tcW w:w="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2FD634" w14:textId="77777777" w:rsidR="00545FFF" w:rsidRPr="00FC0BE5" w:rsidRDefault="00545FFF" w:rsidP="003D2779">
            <w:pPr>
              <w:suppressAutoHyphens w:val="0"/>
              <w:autoSpaceDE w:val="0"/>
              <w:spacing w:after="60"/>
              <w:rPr>
                <w:sz w:val="20"/>
                <w:szCs w:val="20"/>
              </w:rPr>
            </w:pPr>
          </w:p>
        </w:tc>
      </w:tr>
      <w:tr w:rsidR="00545FFF" w:rsidRPr="00693527" w14:paraId="2FE9EA57" w14:textId="77777777" w:rsidTr="00356AE8">
        <w:trPr>
          <w:cantSplit/>
        </w:trPr>
        <w:tc>
          <w:tcPr>
            <w:tcW w:w="297" w:type="pct"/>
            <w:tcBorders>
              <w:top w:val="single" w:sz="4" w:space="0" w:color="000000"/>
              <w:left w:val="single" w:sz="4" w:space="0" w:color="000000"/>
              <w:bottom w:val="single" w:sz="4" w:space="0" w:color="000000"/>
            </w:tcBorders>
            <w:shd w:val="clear" w:color="auto" w:fill="auto"/>
            <w:vAlign w:val="center"/>
          </w:tcPr>
          <w:p w14:paraId="51CC8EB7" w14:textId="77777777" w:rsidR="00545FFF" w:rsidRPr="00135E00" w:rsidRDefault="00545FFF" w:rsidP="003D2779">
            <w:pPr>
              <w:suppressAutoHyphens w:val="0"/>
              <w:autoSpaceDE w:val="0"/>
              <w:spacing w:after="60"/>
              <w:rPr>
                <w:sz w:val="20"/>
                <w:szCs w:val="20"/>
                <w:lang w:val="el-GR"/>
              </w:rPr>
            </w:pPr>
            <w:r>
              <w:rPr>
                <w:sz w:val="20"/>
                <w:szCs w:val="20"/>
                <w:lang w:val="el-GR"/>
              </w:rPr>
              <w:t>3</w:t>
            </w:r>
          </w:p>
        </w:tc>
        <w:tc>
          <w:tcPr>
            <w:tcW w:w="2555" w:type="pct"/>
            <w:tcBorders>
              <w:top w:val="single" w:sz="4" w:space="0" w:color="000000"/>
              <w:left w:val="single" w:sz="4" w:space="0" w:color="000000"/>
              <w:bottom w:val="single" w:sz="4" w:space="0" w:color="000000"/>
            </w:tcBorders>
            <w:shd w:val="clear" w:color="auto" w:fill="auto"/>
            <w:vAlign w:val="center"/>
          </w:tcPr>
          <w:p w14:paraId="2F8BD6C7" w14:textId="27A40AAE" w:rsidR="00545FFF" w:rsidRPr="000A318B" w:rsidRDefault="00545FFF" w:rsidP="003D2779">
            <w:pPr>
              <w:suppressAutoHyphens w:val="0"/>
              <w:autoSpaceDE w:val="0"/>
              <w:spacing w:after="60"/>
              <w:rPr>
                <w:sz w:val="20"/>
                <w:szCs w:val="20"/>
                <w:lang w:val="el-GR"/>
              </w:rPr>
            </w:pPr>
            <w:r w:rsidRPr="000A318B">
              <w:rPr>
                <w:sz w:val="20"/>
                <w:szCs w:val="20"/>
                <w:lang w:val="el-GR"/>
              </w:rPr>
              <w:t xml:space="preserve">Συμμόρφωση με τις απαιτήσεις παρ. </w:t>
            </w:r>
            <w:r w:rsidR="000A318B" w:rsidRPr="000A318B">
              <w:rPr>
                <w:sz w:val="20"/>
                <w:szCs w:val="20"/>
                <w:lang w:val="el-GR"/>
              </w:rPr>
              <w:fldChar w:fldCharType="begin"/>
            </w:r>
            <w:r w:rsidR="000A318B" w:rsidRPr="000A318B">
              <w:rPr>
                <w:sz w:val="20"/>
                <w:szCs w:val="20"/>
                <w:lang w:val="el-GR"/>
              </w:rPr>
              <w:instrText xml:space="preserve"> REF _Ref107675529 \r \h </w:instrText>
            </w:r>
            <w:r w:rsidR="000A318B">
              <w:rPr>
                <w:sz w:val="20"/>
                <w:szCs w:val="20"/>
                <w:lang w:val="el-GR"/>
              </w:rPr>
              <w:instrText xml:space="preserve"> \* MERGEFORMAT </w:instrText>
            </w:r>
            <w:r w:rsidR="000A318B" w:rsidRPr="000A318B">
              <w:rPr>
                <w:sz w:val="20"/>
                <w:szCs w:val="20"/>
                <w:lang w:val="el-GR"/>
              </w:rPr>
            </w:r>
            <w:r w:rsidR="000A318B" w:rsidRPr="000A318B">
              <w:rPr>
                <w:sz w:val="20"/>
                <w:szCs w:val="20"/>
                <w:lang w:val="el-GR"/>
              </w:rPr>
              <w:fldChar w:fldCharType="separate"/>
            </w:r>
            <w:r w:rsidR="001E04F7">
              <w:rPr>
                <w:sz w:val="20"/>
                <w:szCs w:val="20"/>
                <w:lang w:val="el-GR"/>
              </w:rPr>
              <w:t>4.3</w:t>
            </w:r>
            <w:r w:rsidR="000A318B" w:rsidRPr="000A318B">
              <w:rPr>
                <w:sz w:val="20"/>
                <w:szCs w:val="20"/>
                <w:lang w:val="el-GR"/>
              </w:rPr>
              <w:fldChar w:fldCharType="end"/>
            </w:r>
            <w:r w:rsidR="000A318B">
              <w:rPr>
                <w:sz w:val="20"/>
                <w:szCs w:val="20"/>
                <w:lang w:val="el-GR"/>
              </w:rPr>
              <w:t xml:space="preserve"> </w:t>
            </w:r>
            <w:r w:rsidR="000A318B" w:rsidRPr="000A318B">
              <w:rPr>
                <w:sz w:val="20"/>
                <w:szCs w:val="20"/>
                <w:lang w:val="el-GR"/>
              </w:rPr>
              <w:fldChar w:fldCharType="begin"/>
            </w:r>
            <w:r w:rsidR="000A318B" w:rsidRPr="000A318B">
              <w:rPr>
                <w:sz w:val="20"/>
                <w:szCs w:val="20"/>
                <w:lang w:val="el-GR"/>
              </w:rPr>
              <w:instrText xml:space="preserve"> REF _Ref107675529 \h </w:instrText>
            </w:r>
            <w:r w:rsidR="000A318B">
              <w:rPr>
                <w:sz w:val="20"/>
                <w:szCs w:val="20"/>
                <w:lang w:val="el-GR"/>
              </w:rPr>
              <w:instrText xml:space="preserve"> \* MERGEFORMAT </w:instrText>
            </w:r>
            <w:r w:rsidR="000A318B" w:rsidRPr="000A318B">
              <w:rPr>
                <w:sz w:val="20"/>
                <w:szCs w:val="20"/>
                <w:lang w:val="el-GR"/>
              </w:rPr>
            </w:r>
            <w:r w:rsidR="000A318B" w:rsidRPr="000A318B">
              <w:rPr>
                <w:sz w:val="20"/>
                <w:szCs w:val="20"/>
                <w:lang w:val="el-GR"/>
              </w:rPr>
              <w:fldChar w:fldCharType="separate"/>
            </w:r>
            <w:r w:rsidR="001E04F7" w:rsidRPr="001E04F7">
              <w:rPr>
                <w:sz w:val="20"/>
                <w:szCs w:val="20"/>
                <w:lang w:val="el-GR"/>
              </w:rPr>
              <w:t>Σύστημα Ηλεκτρονικής Διακίνησης Εγγράφων (ΣΗΔΕ) και Ηλεκτρονικής Αλληλογραφίας (e-mail)</w:t>
            </w:r>
            <w:r w:rsidR="000A318B" w:rsidRPr="000A318B">
              <w:rPr>
                <w:sz w:val="20"/>
                <w:szCs w:val="20"/>
                <w:lang w:val="el-GR"/>
              </w:rPr>
              <w:fldChar w:fldCharType="end"/>
            </w:r>
          </w:p>
        </w:tc>
        <w:tc>
          <w:tcPr>
            <w:tcW w:w="717" w:type="pct"/>
            <w:tcBorders>
              <w:top w:val="single" w:sz="4" w:space="0" w:color="000000"/>
              <w:left w:val="single" w:sz="4" w:space="0" w:color="000000"/>
              <w:bottom w:val="single" w:sz="4" w:space="0" w:color="000000"/>
            </w:tcBorders>
            <w:shd w:val="clear" w:color="auto" w:fill="auto"/>
            <w:vAlign w:val="center"/>
          </w:tcPr>
          <w:p w14:paraId="22BB5108" w14:textId="77777777" w:rsidR="00545FFF" w:rsidRPr="00693527" w:rsidRDefault="00545FFF" w:rsidP="003D2779">
            <w:pPr>
              <w:suppressAutoHyphens w:val="0"/>
              <w:autoSpaceDE w:val="0"/>
              <w:spacing w:after="60"/>
              <w:jc w:val="center"/>
              <w:rPr>
                <w:sz w:val="20"/>
                <w:szCs w:val="20"/>
                <w:lang w:val="el-GR"/>
              </w:rPr>
            </w:pPr>
            <w:r w:rsidRPr="00FC0BE5">
              <w:rPr>
                <w:sz w:val="20"/>
                <w:szCs w:val="20"/>
              </w:rPr>
              <w:t>ΝΑΙ</w:t>
            </w:r>
          </w:p>
        </w:tc>
        <w:tc>
          <w:tcPr>
            <w:tcW w:w="617" w:type="pct"/>
            <w:tcBorders>
              <w:top w:val="single" w:sz="4" w:space="0" w:color="000000"/>
              <w:left w:val="single" w:sz="4" w:space="0" w:color="000000"/>
              <w:bottom w:val="single" w:sz="4" w:space="0" w:color="000000"/>
            </w:tcBorders>
            <w:shd w:val="clear" w:color="auto" w:fill="auto"/>
            <w:vAlign w:val="center"/>
          </w:tcPr>
          <w:p w14:paraId="0720775A" w14:textId="77777777" w:rsidR="00545FFF" w:rsidRPr="00693527" w:rsidRDefault="00545FFF" w:rsidP="003D2779">
            <w:pPr>
              <w:suppressAutoHyphens w:val="0"/>
              <w:autoSpaceDE w:val="0"/>
              <w:spacing w:after="60"/>
              <w:rPr>
                <w:sz w:val="20"/>
                <w:szCs w:val="20"/>
                <w:lang w:val="el-GR"/>
              </w:rPr>
            </w:pPr>
          </w:p>
        </w:tc>
        <w:tc>
          <w:tcPr>
            <w:tcW w:w="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8F6A33" w14:textId="77777777" w:rsidR="00545FFF" w:rsidRPr="00693527" w:rsidRDefault="00545FFF" w:rsidP="003D2779">
            <w:pPr>
              <w:suppressAutoHyphens w:val="0"/>
              <w:autoSpaceDE w:val="0"/>
              <w:spacing w:after="60"/>
              <w:rPr>
                <w:sz w:val="20"/>
                <w:szCs w:val="20"/>
                <w:lang w:val="el-GR"/>
              </w:rPr>
            </w:pPr>
          </w:p>
        </w:tc>
      </w:tr>
      <w:tr w:rsidR="00545FFF" w:rsidRPr="003823A3" w14:paraId="38FADB05" w14:textId="77777777" w:rsidTr="00356AE8">
        <w:trPr>
          <w:cantSplit/>
        </w:trPr>
        <w:tc>
          <w:tcPr>
            <w:tcW w:w="297" w:type="pct"/>
            <w:tcBorders>
              <w:top w:val="single" w:sz="4" w:space="0" w:color="000000"/>
              <w:left w:val="single" w:sz="4" w:space="0" w:color="000000"/>
              <w:bottom w:val="single" w:sz="4" w:space="0" w:color="000000"/>
            </w:tcBorders>
            <w:shd w:val="clear" w:color="auto" w:fill="auto"/>
            <w:vAlign w:val="center"/>
          </w:tcPr>
          <w:p w14:paraId="3BCFCDD8" w14:textId="77777777" w:rsidR="00545FFF" w:rsidRPr="00135E00" w:rsidRDefault="00545FFF" w:rsidP="003D2779">
            <w:pPr>
              <w:suppressAutoHyphens w:val="0"/>
              <w:autoSpaceDE w:val="0"/>
              <w:spacing w:after="60"/>
              <w:rPr>
                <w:sz w:val="20"/>
                <w:szCs w:val="20"/>
                <w:lang w:val="el-GR"/>
              </w:rPr>
            </w:pPr>
            <w:r>
              <w:rPr>
                <w:sz w:val="20"/>
                <w:szCs w:val="20"/>
                <w:lang w:val="el-GR"/>
              </w:rPr>
              <w:lastRenderedPageBreak/>
              <w:t>4</w:t>
            </w:r>
          </w:p>
        </w:tc>
        <w:tc>
          <w:tcPr>
            <w:tcW w:w="2555" w:type="pct"/>
            <w:tcBorders>
              <w:top w:val="single" w:sz="4" w:space="0" w:color="000000"/>
              <w:left w:val="single" w:sz="4" w:space="0" w:color="000000"/>
              <w:bottom w:val="single" w:sz="4" w:space="0" w:color="000000"/>
            </w:tcBorders>
            <w:shd w:val="clear" w:color="auto" w:fill="auto"/>
            <w:vAlign w:val="center"/>
          </w:tcPr>
          <w:p w14:paraId="2E18A0D3" w14:textId="2D52C131" w:rsidR="00545FFF" w:rsidRPr="000A318B" w:rsidRDefault="00545FFF" w:rsidP="003D2779">
            <w:pPr>
              <w:suppressAutoHyphens w:val="0"/>
              <w:autoSpaceDE w:val="0"/>
              <w:spacing w:after="60"/>
              <w:rPr>
                <w:sz w:val="20"/>
                <w:szCs w:val="20"/>
                <w:lang w:val="el-GR"/>
              </w:rPr>
            </w:pPr>
            <w:r w:rsidRPr="000A318B">
              <w:rPr>
                <w:sz w:val="20"/>
                <w:szCs w:val="20"/>
                <w:lang w:val="el-GR"/>
              </w:rPr>
              <w:t xml:space="preserve">Συμμόρφωση με τις απαιτήσεις παρ. </w:t>
            </w:r>
            <w:r w:rsidR="000A318B" w:rsidRPr="000A318B">
              <w:rPr>
                <w:sz w:val="20"/>
                <w:szCs w:val="20"/>
                <w:lang w:val="el-GR"/>
              </w:rPr>
              <w:fldChar w:fldCharType="begin"/>
            </w:r>
            <w:r w:rsidR="000A318B" w:rsidRPr="000A318B">
              <w:rPr>
                <w:sz w:val="20"/>
                <w:szCs w:val="20"/>
                <w:lang w:val="el-GR"/>
              </w:rPr>
              <w:instrText xml:space="preserve"> REF _Ref107675545 \r \h </w:instrText>
            </w:r>
            <w:r w:rsidR="000A318B">
              <w:rPr>
                <w:sz w:val="20"/>
                <w:szCs w:val="20"/>
                <w:lang w:val="el-GR"/>
              </w:rPr>
              <w:instrText xml:space="preserve"> \* MERGEFORMAT </w:instrText>
            </w:r>
            <w:r w:rsidR="000A318B" w:rsidRPr="000A318B">
              <w:rPr>
                <w:sz w:val="20"/>
                <w:szCs w:val="20"/>
                <w:lang w:val="el-GR"/>
              </w:rPr>
            </w:r>
            <w:r w:rsidR="000A318B" w:rsidRPr="000A318B">
              <w:rPr>
                <w:sz w:val="20"/>
                <w:szCs w:val="20"/>
                <w:lang w:val="el-GR"/>
              </w:rPr>
              <w:fldChar w:fldCharType="separate"/>
            </w:r>
            <w:r w:rsidR="001E04F7">
              <w:rPr>
                <w:sz w:val="20"/>
                <w:szCs w:val="20"/>
                <w:lang w:val="el-GR"/>
              </w:rPr>
              <w:t>4.4</w:t>
            </w:r>
            <w:r w:rsidR="000A318B" w:rsidRPr="000A318B">
              <w:rPr>
                <w:sz w:val="20"/>
                <w:szCs w:val="20"/>
                <w:lang w:val="el-GR"/>
              </w:rPr>
              <w:fldChar w:fldCharType="end"/>
            </w:r>
            <w:r w:rsidR="000A318B">
              <w:rPr>
                <w:sz w:val="20"/>
                <w:szCs w:val="20"/>
                <w:lang w:val="el-GR"/>
              </w:rPr>
              <w:t xml:space="preserve"> </w:t>
            </w:r>
            <w:r w:rsidR="000A318B" w:rsidRPr="000A318B">
              <w:rPr>
                <w:sz w:val="20"/>
                <w:szCs w:val="20"/>
                <w:lang w:val="el-GR"/>
              </w:rPr>
              <w:fldChar w:fldCharType="begin"/>
            </w:r>
            <w:r w:rsidR="000A318B" w:rsidRPr="000A318B">
              <w:rPr>
                <w:sz w:val="20"/>
                <w:szCs w:val="20"/>
                <w:lang w:val="el-GR"/>
              </w:rPr>
              <w:instrText xml:space="preserve"> REF _Ref107675549 \h </w:instrText>
            </w:r>
            <w:r w:rsidR="000A318B">
              <w:rPr>
                <w:sz w:val="20"/>
                <w:szCs w:val="20"/>
                <w:lang w:val="el-GR"/>
              </w:rPr>
              <w:instrText xml:space="preserve"> \* MERGEFORMAT </w:instrText>
            </w:r>
            <w:r w:rsidR="000A318B" w:rsidRPr="000A318B">
              <w:rPr>
                <w:sz w:val="20"/>
                <w:szCs w:val="20"/>
                <w:lang w:val="el-GR"/>
              </w:rPr>
            </w:r>
            <w:r w:rsidR="000A318B" w:rsidRPr="000A318B">
              <w:rPr>
                <w:sz w:val="20"/>
                <w:szCs w:val="20"/>
                <w:lang w:val="el-GR"/>
              </w:rPr>
              <w:fldChar w:fldCharType="separate"/>
            </w:r>
            <w:r w:rsidR="001E04F7" w:rsidRPr="001E04F7">
              <w:rPr>
                <w:sz w:val="20"/>
                <w:szCs w:val="20"/>
                <w:lang w:val="el-GR"/>
              </w:rPr>
              <w:t>Υποσύστημα Καταγραφής Ενεργειών και Συμβάντων (Audit Logs) και Αντιμετώπισης Συμβάτων Ασφάλειας</w:t>
            </w:r>
            <w:r w:rsidR="000A318B" w:rsidRPr="000A318B">
              <w:rPr>
                <w:sz w:val="20"/>
                <w:szCs w:val="20"/>
                <w:lang w:val="el-GR"/>
              </w:rPr>
              <w:fldChar w:fldCharType="end"/>
            </w:r>
          </w:p>
        </w:tc>
        <w:tc>
          <w:tcPr>
            <w:tcW w:w="717" w:type="pct"/>
            <w:tcBorders>
              <w:top w:val="single" w:sz="4" w:space="0" w:color="000000"/>
              <w:left w:val="single" w:sz="4" w:space="0" w:color="000000"/>
              <w:bottom w:val="single" w:sz="4" w:space="0" w:color="000000"/>
            </w:tcBorders>
            <w:shd w:val="clear" w:color="auto" w:fill="auto"/>
            <w:vAlign w:val="center"/>
          </w:tcPr>
          <w:p w14:paraId="01DE91D4" w14:textId="77777777" w:rsidR="00545FFF" w:rsidRPr="003823A3" w:rsidRDefault="00545FFF" w:rsidP="003D2779">
            <w:pPr>
              <w:suppressAutoHyphens w:val="0"/>
              <w:autoSpaceDE w:val="0"/>
              <w:spacing w:after="60"/>
              <w:jc w:val="center"/>
              <w:rPr>
                <w:sz w:val="20"/>
                <w:szCs w:val="20"/>
                <w:lang w:val="el-GR"/>
              </w:rPr>
            </w:pPr>
            <w:r w:rsidRPr="00FC0BE5">
              <w:rPr>
                <w:sz w:val="20"/>
                <w:szCs w:val="20"/>
              </w:rPr>
              <w:t>ΝΑΙ</w:t>
            </w:r>
          </w:p>
        </w:tc>
        <w:tc>
          <w:tcPr>
            <w:tcW w:w="617" w:type="pct"/>
            <w:tcBorders>
              <w:top w:val="single" w:sz="4" w:space="0" w:color="000000"/>
              <w:left w:val="single" w:sz="4" w:space="0" w:color="000000"/>
              <w:bottom w:val="single" w:sz="4" w:space="0" w:color="000000"/>
            </w:tcBorders>
            <w:shd w:val="clear" w:color="auto" w:fill="auto"/>
            <w:vAlign w:val="center"/>
          </w:tcPr>
          <w:p w14:paraId="528D16F4" w14:textId="77777777" w:rsidR="00545FFF" w:rsidRPr="003823A3" w:rsidRDefault="00545FFF" w:rsidP="003D2779">
            <w:pPr>
              <w:suppressAutoHyphens w:val="0"/>
              <w:autoSpaceDE w:val="0"/>
              <w:spacing w:after="60"/>
              <w:rPr>
                <w:sz w:val="20"/>
                <w:szCs w:val="20"/>
                <w:lang w:val="el-GR"/>
              </w:rPr>
            </w:pPr>
          </w:p>
        </w:tc>
        <w:tc>
          <w:tcPr>
            <w:tcW w:w="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B67D8A" w14:textId="77777777" w:rsidR="00545FFF" w:rsidRPr="003823A3" w:rsidRDefault="00545FFF" w:rsidP="003D2779">
            <w:pPr>
              <w:suppressAutoHyphens w:val="0"/>
              <w:autoSpaceDE w:val="0"/>
              <w:spacing w:after="60"/>
              <w:rPr>
                <w:sz w:val="20"/>
                <w:szCs w:val="20"/>
                <w:lang w:val="el-GR"/>
              </w:rPr>
            </w:pPr>
          </w:p>
        </w:tc>
      </w:tr>
      <w:tr w:rsidR="00545FFF" w:rsidRPr="003823A3" w14:paraId="5EBC0A4F" w14:textId="77777777" w:rsidTr="00356AE8">
        <w:trPr>
          <w:cantSplit/>
        </w:trPr>
        <w:tc>
          <w:tcPr>
            <w:tcW w:w="297" w:type="pct"/>
            <w:tcBorders>
              <w:top w:val="single" w:sz="4" w:space="0" w:color="000000"/>
              <w:left w:val="single" w:sz="4" w:space="0" w:color="000000"/>
              <w:bottom w:val="single" w:sz="4" w:space="0" w:color="000000"/>
            </w:tcBorders>
            <w:shd w:val="clear" w:color="auto" w:fill="auto"/>
            <w:vAlign w:val="center"/>
          </w:tcPr>
          <w:p w14:paraId="0AB11806" w14:textId="77777777" w:rsidR="00545FFF" w:rsidRPr="00135E00" w:rsidRDefault="00545FFF" w:rsidP="003D2779">
            <w:pPr>
              <w:suppressAutoHyphens w:val="0"/>
              <w:autoSpaceDE w:val="0"/>
              <w:spacing w:after="60"/>
              <w:rPr>
                <w:sz w:val="20"/>
                <w:szCs w:val="20"/>
                <w:lang w:val="el-GR"/>
              </w:rPr>
            </w:pPr>
            <w:r>
              <w:rPr>
                <w:sz w:val="20"/>
                <w:szCs w:val="20"/>
                <w:lang w:val="el-GR"/>
              </w:rPr>
              <w:t>5</w:t>
            </w:r>
          </w:p>
        </w:tc>
        <w:tc>
          <w:tcPr>
            <w:tcW w:w="2555" w:type="pct"/>
            <w:tcBorders>
              <w:top w:val="single" w:sz="4" w:space="0" w:color="000000"/>
              <w:left w:val="single" w:sz="4" w:space="0" w:color="000000"/>
              <w:bottom w:val="single" w:sz="4" w:space="0" w:color="000000"/>
            </w:tcBorders>
            <w:shd w:val="clear" w:color="auto" w:fill="auto"/>
            <w:vAlign w:val="center"/>
          </w:tcPr>
          <w:p w14:paraId="46F3636A" w14:textId="371C6192" w:rsidR="00545FFF" w:rsidRPr="000A318B" w:rsidRDefault="00545FFF" w:rsidP="003D2779">
            <w:pPr>
              <w:suppressAutoHyphens w:val="0"/>
              <w:autoSpaceDE w:val="0"/>
              <w:spacing w:after="60"/>
              <w:rPr>
                <w:sz w:val="20"/>
                <w:szCs w:val="20"/>
                <w:lang w:val="el-GR"/>
              </w:rPr>
            </w:pPr>
            <w:r w:rsidRPr="000A318B">
              <w:rPr>
                <w:sz w:val="20"/>
                <w:szCs w:val="20"/>
                <w:lang w:val="el-GR"/>
              </w:rPr>
              <w:t xml:space="preserve">Συμμόρφωση με τις απαιτήσεις παρ. </w:t>
            </w:r>
            <w:r w:rsidR="000A318B" w:rsidRPr="000A318B">
              <w:rPr>
                <w:sz w:val="20"/>
                <w:szCs w:val="20"/>
                <w:lang w:val="el-GR"/>
              </w:rPr>
              <w:fldChar w:fldCharType="begin"/>
            </w:r>
            <w:r w:rsidR="000A318B" w:rsidRPr="000A318B">
              <w:rPr>
                <w:sz w:val="20"/>
                <w:szCs w:val="20"/>
                <w:lang w:val="el-GR"/>
              </w:rPr>
              <w:instrText xml:space="preserve"> REF _Ref105424048 \r \h </w:instrText>
            </w:r>
            <w:r w:rsidR="000A318B">
              <w:rPr>
                <w:sz w:val="20"/>
                <w:szCs w:val="20"/>
                <w:lang w:val="el-GR"/>
              </w:rPr>
              <w:instrText xml:space="preserve"> \* MERGEFORMAT </w:instrText>
            </w:r>
            <w:r w:rsidR="000A318B" w:rsidRPr="000A318B">
              <w:rPr>
                <w:sz w:val="20"/>
                <w:szCs w:val="20"/>
                <w:lang w:val="el-GR"/>
              </w:rPr>
            </w:r>
            <w:r w:rsidR="000A318B" w:rsidRPr="000A318B">
              <w:rPr>
                <w:sz w:val="20"/>
                <w:szCs w:val="20"/>
                <w:lang w:val="el-GR"/>
              </w:rPr>
              <w:fldChar w:fldCharType="separate"/>
            </w:r>
            <w:r w:rsidR="001E04F7">
              <w:rPr>
                <w:sz w:val="20"/>
                <w:szCs w:val="20"/>
                <w:lang w:val="el-GR"/>
              </w:rPr>
              <w:t>4.5</w:t>
            </w:r>
            <w:r w:rsidR="000A318B" w:rsidRPr="000A318B">
              <w:rPr>
                <w:sz w:val="20"/>
                <w:szCs w:val="20"/>
                <w:lang w:val="el-GR"/>
              </w:rPr>
              <w:fldChar w:fldCharType="end"/>
            </w:r>
            <w:r w:rsidR="000A318B">
              <w:rPr>
                <w:sz w:val="20"/>
                <w:szCs w:val="20"/>
                <w:lang w:val="el-GR"/>
              </w:rPr>
              <w:t xml:space="preserve"> </w:t>
            </w:r>
            <w:r w:rsidR="000A318B" w:rsidRPr="000A318B">
              <w:rPr>
                <w:sz w:val="20"/>
                <w:szCs w:val="20"/>
                <w:lang w:val="el-GR"/>
              </w:rPr>
              <w:fldChar w:fldCharType="begin"/>
            </w:r>
            <w:r w:rsidR="000A318B" w:rsidRPr="000A318B">
              <w:rPr>
                <w:sz w:val="20"/>
                <w:szCs w:val="20"/>
                <w:lang w:val="el-GR"/>
              </w:rPr>
              <w:instrText xml:space="preserve"> REF _Ref105424048 \h </w:instrText>
            </w:r>
            <w:r w:rsidR="000A318B">
              <w:rPr>
                <w:sz w:val="20"/>
                <w:szCs w:val="20"/>
                <w:lang w:val="el-GR"/>
              </w:rPr>
              <w:instrText xml:space="preserve"> \* MERGEFORMAT </w:instrText>
            </w:r>
            <w:r w:rsidR="000A318B" w:rsidRPr="000A318B">
              <w:rPr>
                <w:sz w:val="20"/>
                <w:szCs w:val="20"/>
                <w:lang w:val="el-GR"/>
              </w:rPr>
            </w:r>
            <w:r w:rsidR="000A318B" w:rsidRPr="000A318B">
              <w:rPr>
                <w:sz w:val="20"/>
                <w:szCs w:val="20"/>
                <w:lang w:val="el-GR"/>
              </w:rPr>
              <w:fldChar w:fldCharType="separate"/>
            </w:r>
            <w:r w:rsidR="001E04F7" w:rsidRPr="001E04F7">
              <w:rPr>
                <w:sz w:val="20"/>
                <w:szCs w:val="20"/>
                <w:lang w:val="el-GR"/>
              </w:rPr>
              <w:t>Υποσύστημα Διαχείρισης Υποδομών (Systems Management)</w:t>
            </w:r>
            <w:r w:rsidR="000A318B" w:rsidRPr="000A318B">
              <w:rPr>
                <w:sz w:val="20"/>
                <w:szCs w:val="20"/>
                <w:lang w:val="el-GR"/>
              </w:rPr>
              <w:fldChar w:fldCharType="end"/>
            </w:r>
          </w:p>
        </w:tc>
        <w:tc>
          <w:tcPr>
            <w:tcW w:w="717" w:type="pct"/>
            <w:tcBorders>
              <w:top w:val="single" w:sz="4" w:space="0" w:color="000000"/>
              <w:left w:val="single" w:sz="4" w:space="0" w:color="000000"/>
              <w:bottom w:val="single" w:sz="4" w:space="0" w:color="000000"/>
            </w:tcBorders>
            <w:shd w:val="clear" w:color="auto" w:fill="auto"/>
            <w:vAlign w:val="center"/>
          </w:tcPr>
          <w:p w14:paraId="0239AD0F" w14:textId="77777777" w:rsidR="00545FFF" w:rsidRPr="003823A3" w:rsidRDefault="00545FFF" w:rsidP="003D2779">
            <w:pPr>
              <w:suppressAutoHyphens w:val="0"/>
              <w:autoSpaceDE w:val="0"/>
              <w:spacing w:after="60"/>
              <w:jc w:val="center"/>
              <w:rPr>
                <w:sz w:val="20"/>
                <w:szCs w:val="20"/>
                <w:lang w:val="el-GR"/>
              </w:rPr>
            </w:pPr>
            <w:r w:rsidRPr="00FC0BE5">
              <w:rPr>
                <w:sz w:val="20"/>
                <w:szCs w:val="20"/>
              </w:rPr>
              <w:t>ΝΑΙ</w:t>
            </w:r>
          </w:p>
        </w:tc>
        <w:tc>
          <w:tcPr>
            <w:tcW w:w="617" w:type="pct"/>
            <w:tcBorders>
              <w:top w:val="single" w:sz="4" w:space="0" w:color="000000"/>
              <w:left w:val="single" w:sz="4" w:space="0" w:color="000000"/>
              <w:bottom w:val="single" w:sz="4" w:space="0" w:color="000000"/>
            </w:tcBorders>
            <w:shd w:val="clear" w:color="auto" w:fill="auto"/>
            <w:vAlign w:val="center"/>
          </w:tcPr>
          <w:p w14:paraId="79B0B9DD" w14:textId="77777777" w:rsidR="00545FFF" w:rsidRPr="003823A3" w:rsidRDefault="00545FFF" w:rsidP="003D2779">
            <w:pPr>
              <w:suppressAutoHyphens w:val="0"/>
              <w:autoSpaceDE w:val="0"/>
              <w:spacing w:after="60"/>
              <w:rPr>
                <w:sz w:val="20"/>
                <w:szCs w:val="20"/>
                <w:lang w:val="el-GR"/>
              </w:rPr>
            </w:pPr>
          </w:p>
        </w:tc>
        <w:tc>
          <w:tcPr>
            <w:tcW w:w="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D753F1" w14:textId="77777777" w:rsidR="00545FFF" w:rsidRPr="003823A3" w:rsidRDefault="00545FFF" w:rsidP="003D2779">
            <w:pPr>
              <w:suppressAutoHyphens w:val="0"/>
              <w:autoSpaceDE w:val="0"/>
              <w:spacing w:after="60"/>
              <w:rPr>
                <w:sz w:val="20"/>
                <w:szCs w:val="20"/>
                <w:lang w:val="el-GR"/>
              </w:rPr>
            </w:pPr>
          </w:p>
        </w:tc>
      </w:tr>
    </w:tbl>
    <w:p w14:paraId="70F23ACF" w14:textId="0EF86088" w:rsidR="00545FFF" w:rsidRDefault="00545FFF" w:rsidP="00545FFF">
      <w:pPr>
        <w:suppressAutoHyphens w:val="0"/>
        <w:autoSpaceDE w:val="0"/>
        <w:spacing w:after="60"/>
        <w:rPr>
          <w:lang w:val="el-GR"/>
        </w:rPr>
      </w:pPr>
    </w:p>
    <w:p w14:paraId="17C71575" w14:textId="0BE87396" w:rsidR="00545FFF" w:rsidRPr="005136AB" w:rsidRDefault="00545FFF" w:rsidP="00091F17">
      <w:pPr>
        <w:pStyle w:val="aff2"/>
        <w:numPr>
          <w:ilvl w:val="3"/>
          <w:numId w:val="80"/>
        </w:numPr>
        <w:tabs>
          <w:tab w:val="clear" w:pos="2880"/>
        </w:tabs>
        <w:suppressAutoHyphens w:val="0"/>
        <w:autoSpaceDE w:val="0"/>
        <w:spacing w:after="60"/>
        <w:ind w:left="426" w:hanging="426"/>
        <w:rPr>
          <w:b/>
          <w:bCs/>
          <w:lang w:val="el-GR"/>
        </w:rPr>
      </w:pPr>
      <w:bookmarkStart w:id="870" w:name="_Toc506508826"/>
      <w:bookmarkStart w:id="871" w:name="_Ref510099946"/>
      <w:bookmarkStart w:id="872" w:name="_Toc516238342"/>
      <w:r w:rsidRPr="005136AB">
        <w:rPr>
          <w:b/>
          <w:bCs/>
          <w:lang w:val="el-GR"/>
        </w:rPr>
        <w:t>Οριζόντιες απαιτήσεις</w:t>
      </w:r>
      <w:bookmarkEnd w:id="870"/>
      <w:bookmarkEnd w:id="871"/>
      <w:bookmarkEnd w:id="872"/>
    </w:p>
    <w:tbl>
      <w:tblPr>
        <w:tblW w:w="5128"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5"/>
        <w:gridCol w:w="5121"/>
        <w:gridCol w:w="1415"/>
        <w:gridCol w:w="1275"/>
        <w:gridCol w:w="1512"/>
      </w:tblGrid>
      <w:tr w:rsidR="00545FFF" w:rsidRPr="00FC0BE5" w14:paraId="4615C032" w14:textId="77777777" w:rsidTr="000A318B">
        <w:trPr>
          <w:cantSplit/>
          <w:tblHeader/>
        </w:trPr>
        <w:tc>
          <w:tcPr>
            <w:tcW w:w="276" w:type="pct"/>
            <w:tcBorders>
              <w:top w:val="single" w:sz="6" w:space="0" w:color="auto"/>
              <w:left w:val="single" w:sz="6" w:space="0" w:color="auto"/>
              <w:bottom w:val="single" w:sz="6" w:space="0" w:color="auto"/>
              <w:right w:val="single" w:sz="6" w:space="0" w:color="auto"/>
            </w:tcBorders>
            <w:shd w:val="pct15" w:color="auto" w:fill="FFFFFF"/>
            <w:vAlign w:val="center"/>
          </w:tcPr>
          <w:p w14:paraId="4B8EDF87" w14:textId="77777777" w:rsidR="00545FFF" w:rsidRPr="00FC0BE5" w:rsidRDefault="00545FFF" w:rsidP="003D2779">
            <w:pPr>
              <w:suppressAutoHyphens w:val="0"/>
              <w:autoSpaceDE w:val="0"/>
              <w:spacing w:after="60"/>
              <w:rPr>
                <w:sz w:val="20"/>
                <w:szCs w:val="20"/>
              </w:rPr>
            </w:pPr>
            <w:r w:rsidRPr="00FC0BE5">
              <w:rPr>
                <w:sz w:val="20"/>
                <w:szCs w:val="20"/>
              </w:rPr>
              <w:t>Α/Α</w:t>
            </w:r>
          </w:p>
        </w:tc>
        <w:tc>
          <w:tcPr>
            <w:tcW w:w="2595" w:type="pct"/>
            <w:tcBorders>
              <w:top w:val="single" w:sz="6" w:space="0" w:color="auto"/>
              <w:left w:val="single" w:sz="6" w:space="0" w:color="auto"/>
              <w:bottom w:val="single" w:sz="6" w:space="0" w:color="auto"/>
              <w:right w:val="single" w:sz="6" w:space="0" w:color="auto"/>
            </w:tcBorders>
            <w:shd w:val="pct15" w:color="auto" w:fill="FFFFFF"/>
            <w:vAlign w:val="center"/>
          </w:tcPr>
          <w:p w14:paraId="43221675" w14:textId="77777777" w:rsidR="00545FFF" w:rsidRPr="00FC0BE5" w:rsidRDefault="00545FFF" w:rsidP="003D2779">
            <w:pPr>
              <w:suppressAutoHyphens w:val="0"/>
              <w:autoSpaceDE w:val="0"/>
              <w:spacing w:after="60"/>
              <w:rPr>
                <w:sz w:val="20"/>
                <w:szCs w:val="20"/>
              </w:rPr>
            </w:pPr>
            <w:r w:rsidRPr="00FC0BE5">
              <w:rPr>
                <w:sz w:val="20"/>
                <w:szCs w:val="20"/>
              </w:rPr>
              <w:t>ΠΡΟΔΙΑΓΡΑΦΗ</w:t>
            </w:r>
          </w:p>
        </w:tc>
        <w:tc>
          <w:tcPr>
            <w:tcW w:w="717" w:type="pct"/>
            <w:tcBorders>
              <w:top w:val="single" w:sz="6" w:space="0" w:color="auto"/>
              <w:left w:val="single" w:sz="6" w:space="0" w:color="auto"/>
              <w:bottom w:val="single" w:sz="6" w:space="0" w:color="auto"/>
              <w:right w:val="single" w:sz="6" w:space="0" w:color="auto"/>
            </w:tcBorders>
            <w:shd w:val="pct15" w:color="auto" w:fill="FFFFFF"/>
            <w:vAlign w:val="center"/>
          </w:tcPr>
          <w:p w14:paraId="0DC46D3C" w14:textId="77777777" w:rsidR="00545FFF" w:rsidRPr="00FC0BE5" w:rsidRDefault="00545FFF" w:rsidP="003D2779">
            <w:pPr>
              <w:suppressAutoHyphens w:val="0"/>
              <w:autoSpaceDE w:val="0"/>
              <w:spacing w:after="60"/>
              <w:jc w:val="center"/>
              <w:rPr>
                <w:sz w:val="20"/>
                <w:szCs w:val="20"/>
              </w:rPr>
            </w:pPr>
            <w:r w:rsidRPr="00FC0BE5">
              <w:rPr>
                <w:sz w:val="20"/>
                <w:szCs w:val="20"/>
              </w:rPr>
              <w:t>ΑΠΑΙΤΗΣΗ</w:t>
            </w:r>
          </w:p>
        </w:tc>
        <w:tc>
          <w:tcPr>
            <w:tcW w:w="646" w:type="pct"/>
            <w:tcBorders>
              <w:top w:val="single" w:sz="6" w:space="0" w:color="auto"/>
              <w:left w:val="single" w:sz="6" w:space="0" w:color="auto"/>
              <w:bottom w:val="single" w:sz="6" w:space="0" w:color="auto"/>
              <w:right w:val="single" w:sz="6" w:space="0" w:color="auto"/>
            </w:tcBorders>
            <w:shd w:val="pct15" w:color="auto" w:fill="FFFFFF"/>
            <w:vAlign w:val="center"/>
          </w:tcPr>
          <w:p w14:paraId="439F4B66" w14:textId="77777777" w:rsidR="00545FFF" w:rsidRPr="00FC0BE5" w:rsidRDefault="00545FFF" w:rsidP="003D2779">
            <w:pPr>
              <w:suppressAutoHyphens w:val="0"/>
              <w:autoSpaceDE w:val="0"/>
              <w:spacing w:after="60"/>
              <w:rPr>
                <w:sz w:val="20"/>
                <w:szCs w:val="20"/>
              </w:rPr>
            </w:pPr>
            <w:r w:rsidRPr="00FC0BE5">
              <w:rPr>
                <w:sz w:val="20"/>
                <w:szCs w:val="20"/>
              </w:rPr>
              <w:t>ΑΠΑΝΤΗΣΗ</w:t>
            </w:r>
          </w:p>
        </w:tc>
        <w:tc>
          <w:tcPr>
            <w:tcW w:w="766" w:type="pct"/>
            <w:tcBorders>
              <w:top w:val="single" w:sz="6" w:space="0" w:color="auto"/>
              <w:left w:val="single" w:sz="6" w:space="0" w:color="auto"/>
              <w:bottom w:val="single" w:sz="6" w:space="0" w:color="auto"/>
              <w:right w:val="single" w:sz="6" w:space="0" w:color="auto"/>
            </w:tcBorders>
            <w:shd w:val="pct15" w:color="auto" w:fill="FFFFFF"/>
            <w:vAlign w:val="center"/>
          </w:tcPr>
          <w:p w14:paraId="511C4F29" w14:textId="77777777" w:rsidR="00545FFF" w:rsidRPr="00FC0BE5" w:rsidRDefault="00545FFF" w:rsidP="003D2779">
            <w:pPr>
              <w:suppressAutoHyphens w:val="0"/>
              <w:autoSpaceDE w:val="0"/>
              <w:spacing w:after="60"/>
              <w:rPr>
                <w:sz w:val="20"/>
                <w:szCs w:val="20"/>
              </w:rPr>
            </w:pPr>
            <w:r w:rsidRPr="00FC0BE5">
              <w:rPr>
                <w:sz w:val="20"/>
                <w:szCs w:val="20"/>
              </w:rPr>
              <w:t>ΠΑΡΑΠΟΜΠΗ</w:t>
            </w:r>
          </w:p>
        </w:tc>
      </w:tr>
      <w:tr w:rsidR="00545FFF" w:rsidRPr="0068654F" w14:paraId="15AB016B" w14:textId="77777777" w:rsidTr="000A318B">
        <w:trPr>
          <w:cantSplit/>
        </w:trPr>
        <w:tc>
          <w:tcPr>
            <w:tcW w:w="276" w:type="pct"/>
            <w:tcBorders>
              <w:top w:val="single" w:sz="6" w:space="0" w:color="auto"/>
              <w:left w:val="single" w:sz="6" w:space="0" w:color="auto"/>
              <w:bottom w:val="single" w:sz="6" w:space="0" w:color="auto"/>
              <w:right w:val="single" w:sz="6" w:space="0" w:color="auto"/>
            </w:tcBorders>
            <w:vAlign w:val="center"/>
          </w:tcPr>
          <w:p w14:paraId="4B7B1202" w14:textId="77777777" w:rsidR="00545FFF" w:rsidRPr="00FC0BE5" w:rsidRDefault="00545FFF" w:rsidP="003D2779">
            <w:pPr>
              <w:suppressAutoHyphens w:val="0"/>
              <w:autoSpaceDE w:val="0"/>
              <w:spacing w:after="60"/>
              <w:rPr>
                <w:sz w:val="20"/>
                <w:szCs w:val="20"/>
              </w:rPr>
            </w:pPr>
            <w:r w:rsidRPr="00FC0BE5">
              <w:rPr>
                <w:sz w:val="20"/>
                <w:szCs w:val="20"/>
              </w:rPr>
              <w:t>1</w:t>
            </w:r>
          </w:p>
        </w:tc>
        <w:tc>
          <w:tcPr>
            <w:tcW w:w="2595" w:type="pct"/>
            <w:tcBorders>
              <w:top w:val="single" w:sz="6" w:space="0" w:color="auto"/>
              <w:left w:val="single" w:sz="6" w:space="0" w:color="auto"/>
              <w:bottom w:val="single" w:sz="6" w:space="0" w:color="auto"/>
              <w:right w:val="single" w:sz="6" w:space="0" w:color="auto"/>
            </w:tcBorders>
            <w:vAlign w:val="center"/>
          </w:tcPr>
          <w:p w14:paraId="4B6EBA61" w14:textId="655B3E49" w:rsidR="00545FFF" w:rsidRPr="00545FFF" w:rsidRDefault="00545FFF" w:rsidP="003D2779">
            <w:pPr>
              <w:suppressAutoHyphens w:val="0"/>
              <w:autoSpaceDE w:val="0"/>
              <w:spacing w:after="60"/>
              <w:rPr>
                <w:sz w:val="20"/>
                <w:szCs w:val="20"/>
                <w:lang w:val="el-GR"/>
              </w:rPr>
            </w:pPr>
            <w:r w:rsidRPr="00545FFF">
              <w:rPr>
                <w:sz w:val="20"/>
                <w:szCs w:val="20"/>
                <w:lang w:val="el-GR"/>
              </w:rPr>
              <w:t xml:space="preserve">Συμμόρφωση με τις απαιτήσεις παρ. </w:t>
            </w:r>
            <w:r w:rsidRPr="00545FFF">
              <w:rPr>
                <w:sz w:val="20"/>
                <w:szCs w:val="20"/>
                <w:lang w:val="el-GR"/>
              </w:rPr>
              <w:fldChar w:fldCharType="begin"/>
            </w:r>
            <w:r w:rsidRPr="00545FFF">
              <w:rPr>
                <w:sz w:val="20"/>
                <w:szCs w:val="20"/>
                <w:lang w:val="el-GR"/>
              </w:rPr>
              <w:instrText xml:space="preserve"> REF _Ref106823241 \r \h  \* MERGEFORMAT </w:instrText>
            </w:r>
            <w:r w:rsidRPr="00545FFF">
              <w:rPr>
                <w:sz w:val="20"/>
                <w:szCs w:val="20"/>
                <w:lang w:val="el-GR"/>
              </w:rPr>
            </w:r>
            <w:r w:rsidRPr="00545FFF">
              <w:rPr>
                <w:sz w:val="20"/>
                <w:szCs w:val="20"/>
                <w:lang w:val="el-GR"/>
              </w:rPr>
              <w:fldChar w:fldCharType="separate"/>
            </w:r>
            <w:r w:rsidR="001E04F7">
              <w:rPr>
                <w:sz w:val="20"/>
                <w:szCs w:val="20"/>
                <w:lang w:val="el-GR"/>
              </w:rPr>
              <w:t>5.1</w:t>
            </w:r>
            <w:r w:rsidRPr="00545FFF">
              <w:rPr>
                <w:sz w:val="20"/>
                <w:szCs w:val="20"/>
                <w:lang w:val="el-GR"/>
              </w:rPr>
              <w:fldChar w:fldCharType="end"/>
            </w:r>
            <w:r w:rsidRPr="00545FFF">
              <w:rPr>
                <w:sz w:val="20"/>
                <w:szCs w:val="20"/>
                <w:lang w:val="el-GR"/>
              </w:rPr>
              <w:t xml:space="preserve"> </w:t>
            </w:r>
            <w:r w:rsidRPr="00545FFF">
              <w:rPr>
                <w:sz w:val="20"/>
                <w:szCs w:val="20"/>
                <w:lang w:val="el-GR"/>
              </w:rPr>
              <w:fldChar w:fldCharType="begin"/>
            </w:r>
            <w:r w:rsidRPr="00545FFF">
              <w:rPr>
                <w:sz w:val="20"/>
                <w:szCs w:val="20"/>
                <w:lang w:val="el-GR"/>
              </w:rPr>
              <w:instrText xml:space="preserve"> REF _Ref106823244 \h  \* MERGEFORMAT </w:instrText>
            </w:r>
            <w:r w:rsidRPr="00545FFF">
              <w:rPr>
                <w:sz w:val="20"/>
                <w:szCs w:val="20"/>
                <w:lang w:val="el-GR"/>
              </w:rPr>
            </w:r>
            <w:r w:rsidRPr="00545FFF">
              <w:rPr>
                <w:sz w:val="20"/>
                <w:szCs w:val="20"/>
                <w:lang w:val="el-GR"/>
              </w:rPr>
              <w:fldChar w:fldCharType="separate"/>
            </w:r>
            <w:r w:rsidR="001E04F7" w:rsidRPr="001E04F7">
              <w:rPr>
                <w:sz w:val="20"/>
                <w:szCs w:val="20"/>
                <w:lang w:val="el-GR"/>
              </w:rPr>
              <w:t>Διαλειτουργικότητα</w:t>
            </w:r>
            <w:r w:rsidRPr="00545FFF">
              <w:rPr>
                <w:sz w:val="20"/>
                <w:szCs w:val="20"/>
                <w:lang w:val="el-GR"/>
              </w:rPr>
              <w:fldChar w:fldCharType="end"/>
            </w:r>
          </w:p>
        </w:tc>
        <w:tc>
          <w:tcPr>
            <w:tcW w:w="717" w:type="pct"/>
            <w:tcBorders>
              <w:top w:val="single" w:sz="6" w:space="0" w:color="auto"/>
              <w:left w:val="single" w:sz="6" w:space="0" w:color="auto"/>
              <w:bottom w:val="single" w:sz="6" w:space="0" w:color="auto"/>
              <w:right w:val="single" w:sz="6" w:space="0" w:color="auto"/>
            </w:tcBorders>
            <w:vAlign w:val="center"/>
          </w:tcPr>
          <w:p w14:paraId="71F10B67" w14:textId="77777777" w:rsidR="00545FFF" w:rsidRPr="005B6975" w:rsidRDefault="00545FFF" w:rsidP="003D2779">
            <w:pPr>
              <w:suppressAutoHyphens w:val="0"/>
              <w:autoSpaceDE w:val="0"/>
              <w:spacing w:after="60"/>
              <w:jc w:val="center"/>
              <w:rPr>
                <w:sz w:val="20"/>
                <w:szCs w:val="20"/>
                <w:lang w:val="el-GR"/>
              </w:rPr>
            </w:pPr>
            <w:r w:rsidRPr="005B6975">
              <w:rPr>
                <w:sz w:val="20"/>
                <w:szCs w:val="20"/>
                <w:lang w:val="el-GR"/>
              </w:rPr>
              <w:t>ΝΑΙ</w:t>
            </w:r>
          </w:p>
        </w:tc>
        <w:tc>
          <w:tcPr>
            <w:tcW w:w="646" w:type="pct"/>
            <w:tcBorders>
              <w:top w:val="single" w:sz="6" w:space="0" w:color="auto"/>
              <w:left w:val="single" w:sz="6" w:space="0" w:color="auto"/>
              <w:bottom w:val="single" w:sz="6" w:space="0" w:color="auto"/>
              <w:right w:val="single" w:sz="6" w:space="0" w:color="auto"/>
            </w:tcBorders>
            <w:vAlign w:val="center"/>
          </w:tcPr>
          <w:p w14:paraId="474F6B66" w14:textId="77777777" w:rsidR="00545FFF" w:rsidRPr="005B6975" w:rsidRDefault="00545FFF" w:rsidP="003D2779">
            <w:pPr>
              <w:suppressAutoHyphens w:val="0"/>
              <w:autoSpaceDE w:val="0"/>
              <w:spacing w:after="60"/>
              <w:rPr>
                <w:sz w:val="20"/>
                <w:szCs w:val="20"/>
                <w:lang w:val="el-GR"/>
              </w:rPr>
            </w:pPr>
          </w:p>
        </w:tc>
        <w:tc>
          <w:tcPr>
            <w:tcW w:w="766" w:type="pct"/>
            <w:tcBorders>
              <w:top w:val="single" w:sz="6" w:space="0" w:color="auto"/>
              <w:left w:val="single" w:sz="6" w:space="0" w:color="auto"/>
              <w:bottom w:val="single" w:sz="6" w:space="0" w:color="auto"/>
              <w:right w:val="single" w:sz="6" w:space="0" w:color="auto"/>
            </w:tcBorders>
            <w:vAlign w:val="center"/>
          </w:tcPr>
          <w:p w14:paraId="4CD800FE" w14:textId="77777777" w:rsidR="00545FFF" w:rsidRPr="005B6975" w:rsidRDefault="00545FFF" w:rsidP="003D2779">
            <w:pPr>
              <w:suppressAutoHyphens w:val="0"/>
              <w:autoSpaceDE w:val="0"/>
              <w:spacing w:after="60"/>
              <w:rPr>
                <w:sz w:val="20"/>
                <w:szCs w:val="20"/>
                <w:lang w:val="el-GR"/>
              </w:rPr>
            </w:pPr>
          </w:p>
        </w:tc>
      </w:tr>
      <w:tr w:rsidR="00545FFF" w:rsidRPr="0068654F" w14:paraId="6B01E51D" w14:textId="77777777" w:rsidTr="000A318B">
        <w:trPr>
          <w:cantSplit/>
        </w:trPr>
        <w:tc>
          <w:tcPr>
            <w:tcW w:w="276" w:type="pct"/>
            <w:tcBorders>
              <w:top w:val="single" w:sz="6" w:space="0" w:color="auto"/>
              <w:left w:val="single" w:sz="6" w:space="0" w:color="auto"/>
              <w:bottom w:val="single" w:sz="6" w:space="0" w:color="auto"/>
              <w:right w:val="single" w:sz="6" w:space="0" w:color="auto"/>
            </w:tcBorders>
            <w:vAlign w:val="center"/>
          </w:tcPr>
          <w:p w14:paraId="5C6223FC" w14:textId="77777777" w:rsidR="00545FFF" w:rsidRPr="005B6975" w:rsidRDefault="00545FFF" w:rsidP="003D2779">
            <w:pPr>
              <w:suppressAutoHyphens w:val="0"/>
              <w:autoSpaceDE w:val="0"/>
              <w:spacing w:after="60"/>
              <w:rPr>
                <w:sz w:val="20"/>
                <w:szCs w:val="20"/>
                <w:lang w:val="el-GR"/>
              </w:rPr>
            </w:pPr>
            <w:r w:rsidRPr="005B6975">
              <w:rPr>
                <w:sz w:val="20"/>
                <w:szCs w:val="20"/>
                <w:lang w:val="el-GR"/>
              </w:rPr>
              <w:t>2</w:t>
            </w:r>
          </w:p>
        </w:tc>
        <w:tc>
          <w:tcPr>
            <w:tcW w:w="2595" w:type="pct"/>
            <w:tcBorders>
              <w:top w:val="single" w:sz="6" w:space="0" w:color="auto"/>
              <w:left w:val="single" w:sz="6" w:space="0" w:color="auto"/>
              <w:bottom w:val="single" w:sz="6" w:space="0" w:color="auto"/>
              <w:right w:val="single" w:sz="6" w:space="0" w:color="auto"/>
            </w:tcBorders>
            <w:vAlign w:val="center"/>
          </w:tcPr>
          <w:p w14:paraId="3C0B6AA4" w14:textId="6849DA4A" w:rsidR="00545FFF" w:rsidRPr="00545FFF" w:rsidRDefault="00545FFF" w:rsidP="003D2779">
            <w:pPr>
              <w:suppressAutoHyphens w:val="0"/>
              <w:autoSpaceDE w:val="0"/>
              <w:spacing w:after="60"/>
              <w:rPr>
                <w:sz w:val="20"/>
                <w:szCs w:val="20"/>
                <w:lang w:val="el-GR"/>
              </w:rPr>
            </w:pPr>
            <w:r w:rsidRPr="00545FFF">
              <w:rPr>
                <w:sz w:val="20"/>
                <w:szCs w:val="20"/>
                <w:lang w:val="el-GR"/>
              </w:rPr>
              <w:t xml:space="preserve">Συμμόρφωση με τις απαιτήσεις παρ. </w:t>
            </w:r>
            <w:r w:rsidRPr="00545FFF">
              <w:rPr>
                <w:sz w:val="20"/>
                <w:szCs w:val="20"/>
                <w:lang w:val="el-GR"/>
              </w:rPr>
              <w:fldChar w:fldCharType="begin"/>
            </w:r>
            <w:r w:rsidRPr="00545FFF">
              <w:rPr>
                <w:sz w:val="20"/>
                <w:szCs w:val="20"/>
                <w:lang w:val="el-GR"/>
              </w:rPr>
              <w:instrText xml:space="preserve"> REF _Ref74565236 \r \h  \* MERGEFORMAT </w:instrText>
            </w:r>
            <w:r w:rsidRPr="00545FFF">
              <w:rPr>
                <w:sz w:val="20"/>
                <w:szCs w:val="20"/>
                <w:lang w:val="el-GR"/>
              </w:rPr>
            </w:r>
            <w:r w:rsidRPr="00545FFF">
              <w:rPr>
                <w:sz w:val="20"/>
                <w:szCs w:val="20"/>
                <w:lang w:val="el-GR"/>
              </w:rPr>
              <w:fldChar w:fldCharType="separate"/>
            </w:r>
            <w:r w:rsidR="001E04F7">
              <w:rPr>
                <w:sz w:val="20"/>
                <w:szCs w:val="20"/>
                <w:lang w:val="el-GR"/>
              </w:rPr>
              <w:t>5.2</w:t>
            </w:r>
            <w:r w:rsidRPr="00545FFF">
              <w:rPr>
                <w:sz w:val="20"/>
                <w:szCs w:val="20"/>
                <w:lang w:val="el-GR"/>
              </w:rPr>
              <w:fldChar w:fldCharType="end"/>
            </w:r>
            <w:r w:rsidRPr="00545FFF">
              <w:rPr>
                <w:sz w:val="20"/>
                <w:szCs w:val="20"/>
                <w:lang w:val="el-GR"/>
              </w:rPr>
              <w:t xml:space="preserve"> </w:t>
            </w:r>
            <w:r w:rsidRPr="00545FFF">
              <w:rPr>
                <w:sz w:val="20"/>
                <w:szCs w:val="20"/>
                <w:lang w:val="el-GR"/>
              </w:rPr>
              <w:fldChar w:fldCharType="begin"/>
            </w:r>
            <w:r w:rsidRPr="00545FFF">
              <w:rPr>
                <w:sz w:val="20"/>
                <w:szCs w:val="20"/>
                <w:lang w:val="el-GR"/>
              </w:rPr>
              <w:instrText xml:space="preserve"> REF _Ref74565236 \h  \* MERGEFORMAT </w:instrText>
            </w:r>
            <w:r w:rsidRPr="00545FFF">
              <w:rPr>
                <w:sz w:val="20"/>
                <w:szCs w:val="20"/>
                <w:lang w:val="el-GR"/>
              </w:rPr>
            </w:r>
            <w:r w:rsidRPr="00545FFF">
              <w:rPr>
                <w:sz w:val="20"/>
                <w:szCs w:val="20"/>
                <w:lang w:val="el-GR"/>
              </w:rPr>
              <w:fldChar w:fldCharType="separate"/>
            </w:r>
            <w:r w:rsidR="001E04F7" w:rsidRPr="001E04F7">
              <w:rPr>
                <w:sz w:val="20"/>
                <w:szCs w:val="20"/>
                <w:lang w:val="el-GR"/>
              </w:rPr>
              <w:t>Ασφάλεια Συστήματος και Προστασία Ιδιωτικότητας</w:t>
            </w:r>
            <w:r w:rsidRPr="00545FFF">
              <w:rPr>
                <w:sz w:val="20"/>
                <w:szCs w:val="20"/>
                <w:lang w:val="el-GR"/>
              </w:rPr>
              <w:fldChar w:fldCharType="end"/>
            </w:r>
          </w:p>
        </w:tc>
        <w:tc>
          <w:tcPr>
            <w:tcW w:w="717" w:type="pct"/>
            <w:tcBorders>
              <w:top w:val="single" w:sz="6" w:space="0" w:color="auto"/>
              <w:left w:val="single" w:sz="6" w:space="0" w:color="auto"/>
              <w:bottom w:val="single" w:sz="6" w:space="0" w:color="auto"/>
              <w:right w:val="single" w:sz="6" w:space="0" w:color="auto"/>
            </w:tcBorders>
            <w:vAlign w:val="center"/>
          </w:tcPr>
          <w:p w14:paraId="1D06E53B" w14:textId="77777777" w:rsidR="00545FFF" w:rsidRPr="005B6975" w:rsidRDefault="00545FFF" w:rsidP="003D2779">
            <w:pPr>
              <w:suppressAutoHyphens w:val="0"/>
              <w:autoSpaceDE w:val="0"/>
              <w:spacing w:after="60"/>
              <w:jc w:val="center"/>
              <w:rPr>
                <w:sz w:val="20"/>
                <w:szCs w:val="20"/>
                <w:lang w:val="el-GR"/>
              </w:rPr>
            </w:pPr>
            <w:r w:rsidRPr="005B6975">
              <w:rPr>
                <w:sz w:val="20"/>
                <w:szCs w:val="20"/>
                <w:lang w:val="el-GR"/>
              </w:rPr>
              <w:t>ΝΑΙ</w:t>
            </w:r>
          </w:p>
        </w:tc>
        <w:tc>
          <w:tcPr>
            <w:tcW w:w="646" w:type="pct"/>
            <w:tcBorders>
              <w:top w:val="single" w:sz="6" w:space="0" w:color="auto"/>
              <w:left w:val="single" w:sz="6" w:space="0" w:color="auto"/>
              <w:bottom w:val="single" w:sz="6" w:space="0" w:color="auto"/>
              <w:right w:val="single" w:sz="6" w:space="0" w:color="auto"/>
            </w:tcBorders>
            <w:vAlign w:val="center"/>
          </w:tcPr>
          <w:p w14:paraId="2C94BF22" w14:textId="77777777" w:rsidR="00545FFF" w:rsidRPr="005B6975" w:rsidRDefault="00545FFF" w:rsidP="003D2779">
            <w:pPr>
              <w:suppressAutoHyphens w:val="0"/>
              <w:autoSpaceDE w:val="0"/>
              <w:spacing w:after="60"/>
              <w:rPr>
                <w:sz w:val="20"/>
                <w:szCs w:val="20"/>
                <w:lang w:val="el-GR"/>
              </w:rPr>
            </w:pPr>
          </w:p>
        </w:tc>
        <w:tc>
          <w:tcPr>
            <w:tcW w:w="766" w:type="pct"/>
            <w:tcBorders>
              <w:top w:val="single" w:sz="6" w:space="0" w:color="auto"/>
              <w:left w:val="single" w:sz="6" w:space="0" w:color="auto"/>
              <w:bottom w:val="single" w:sz="6" w:space="0" w:color="auto"/>
              <w:right w:val="single" w:sz="6" w:space="0" w:color="auto"/>
            </w:tcBorders>
            <w:vAlign w:val="center"/>
          </w:tcPr>
          <w:p w14:paraId="617545C1" w14:textId="77777777" w:rsidR="00545FFF" w:rsidRPr="005B6975" w:rsidRDefault="00545FFF" w:rsidP="003D2779">
            <w:pPr>
              <w:suppressAutoHyphens w:val="0"/>
              <w:autoSpaceDE w:val="0"/>
              <w:spacing w:after="60"/>
              <w:rPr>
                <w:sz w:val="20"/>
                <w:szCs w:val="20"/>
                <w:lang w:val="el-GR"/>
              </w:rPr>
            </w:pPr>
          </w:p>
        </w:tc>
      </w:tr>
      <w:tr w:rsidR="00545FFF" w:rsidRPr="0068654F" w14:paraId="1F5DFAA3" w14:textId="77777777" w:rsidTr="000A318B">
        <w:trPr>
          <w:cantSplit/>
        </w:trPr>
        <w:tc>
          <w:tcPr>
            <w:tcW w:w="276" w:type="pct"/>
            <w:tcBorders>
              <w:top w:val="single" w:sz="6" w:space="0" w:color="auto"/>
              <w:left w:val="single" w:sz="6" w:space="0" w:color="auto"/>
              <w:bottom w:val="single" w:sz="6" w:space="0" w:color="auto"/>
              <w:right w:val="single" w:sz="6" w:space="0" w:color="auto"/>
            </w:tcBorders>
            <w:vAlign w:val="center"/>
          </w:tcPr>
          <w:p w14:paraId="42BF67DF" w14:textId="77777777" w:rsidR="00545FFF" w:rsidRPr="005A5019" w:rsidRDefault="00545FFF" w:rsidP="003D2779">
            <w:pPr>
              <w:suppressAutoHyphens w:val="0"/>
              <w:autoSpaceDE w:val="0"/>
              <w:spacing w:after="60"/>
              <w:rPr>
                <w:sz w:val="20"/>
                <w:szCs w:val="20"/>
                <w:lang w:val="en-US"/>
              </w:rPr>
            </w:pPr>
            <w:r>
              <w:rPr>
                <w:sz w:val="20"/>
                <w:szCs w:val="20"/>
                <w:lang w:val="en-US"/>
              </w:rPr>
              <w:t>3</w:t>
            </w:r>
          </w:p>
        </w:tc>
        <w:tc>
          <w:tcPr>
            <w:tcW w:w="2595" w:type="pct"/>
            <w:tcBorders>
              <w:top w:val="single" w:sz="6" w:space="0" w:color="auto"/>
              <w:left w:val="single" w:sz="6" w:space="0" w:color="auto"/>
              <w:bottom w:val="single" w:sz="6" w:space="0" w:color="auto"/>
              <w:right w:val="single" w:sz="6" w:space="0" w:color="auto"/>
            </w:tcBorders>
            <w:vAlign w:val="center"/>
          </w:tcPr>
          <w:p w14:paraId="4400A3DD" w14:textId="66CE6CBD" w:rsidR="00545FFF" w:rsidRPr="00545FFF" w:rsidRDefault="00545FFF" w:rsidP="003D2779">
            <w:pPr>
              <w:suppressAutoHyphens w:val="0"/>
              <w:autoSpaceDE w:val="0"/>
              <w:spacing w:after="60"/>
              <w:rPr>
                <w:sz w:val="20"/>
                <w:szCs w:val="20"/>
                <w:lang w:val="el-GR"/>
              </w:rPr>
            </w:pPr>
            <w:r w:rsidRPr="00545FFF">
              <w:rPr>
                <w:sz w:val="20"/>
                <w:szCs w:val="20"/>
                <w:lang w:val="el-GR"/>
              </w:rPr>
              <w:t xml:space="preserve">Συμμόρφωση με τις απαιτήσεις παρ. </w:t>
            </w:r>
            <w:r w:rsidRPr="00545FFF">
              <w:rPr>
                <w:sz w:val="20"/>
                <w:szCs w:val="20"/>
                <w:lang w:val="el-GR"/>
              </w:rPr>
              <w:fldChar w:fldCharType="begin"/>
            </w:r>
            <w:r w:rsidRPr="00545FFF">
              <w:rPr>
                <w:sz w:val="20"/>
                <w:szCs w:val="20"/>
                <w:lang w:val="el-GR"/>
              </w:rPr>
              <w:instrText xml:space="preserve"> REF _Ref106823275 \r \h  \* MERGEFORMAT </w:instrText>
            </w:r>
            <w:r w:rsidRPr="00545FFF">
              <w:rPr>
                <w:sz w:val="20"/>
                <w:szCs w:val="20"/>
                <w:lang w:val="el-GR"/>
              </w:rPr>
            </w:r>
            <w:r w:rsidRPr="00545FFF">
              <w:rPr>
                <w:sz w:val="20"/>
                <w:szCs w:val="20"/>
                <w:lang w:val="el-GR"/>
              </w:rPr>
              <w:fldChar w:fldCharType="separate"/>
            </w:r>
            <w:r w:rsidR="001E04F7">
              <w:rPr>
                <w:sz w:val="20"/>
                <w:szCs w:val="20"/>
                <w:lang w:val="el-GR"/>
              </w:rPr>
              <w:t>5.3</w:t>
            </w:r>
            <w:r w:rsidRPr="00545FFF">
              <w:rPr>
                <w:sz w:val="20"/>
                <w:szCs w:val="20"/>
                <w:lang w:val="el-GR"/>
              </w:rPr>
              <w:fldChar w:fldCharType="end"/>
            </w:r>
            <w:r w:rsidRPr="00545FFF">
              <w:rPr>
                <w:sz w:val="20"/>
                <w:szCs w:val="20"/>
                <w:lang w:val="el-GR"/>
              </w:rPr>
              <w:t xml:space="preserve"> </w:t>
            </w:r>
            <w:r w:rsidRPr="00545FFF">
              <w:rPr>
                <w:sz w:val="20"/>
                <w:szCs w:val="20"/>
                <w:lang w:val="el-GR"/>
              </w:rPr>
              <w:fldChar w:fldCharType="begin"/>
            </w:r>
            <w:r w:rsidRPr="00545FFF">
              <w:rPr>
                <w:sz w:val="20"/>
                <w:szCs w:val="20"/>
                <w:lang w:val="el-GR"/>
              </w:rPr>
              <w:instrText xml:space="preserve"> REF _Ref106823279 \h  \* MERGEFORMAT </w:instrText>
            </w:r>
            <w:r w:rsidRPr="00545FFF">
              <w:rPr>
                <w:sz w:val="20"/>
                <w:szCs w:val="20"/>
                <w:lang w:val="el-GR"/>
              </w:rPr>
            </w:r>
            <w:r w:rsidRPr="00545FFF">
              <w:rPr>
                <w:sz w:val="20"/>
                <w:szCs w:val="20"/>
                <w:lang w:val="el-GR"/>
              </w:rPr>
              <w:fldChar w:fldCharType="separate"/>
            </w:r>
            <w:r w:rsidR="001E04F7" w:rsidRPr="001E04F7">
              <w:rPr>
                <w:sz w:val="20"/>
                <w:szCs w:val="20"/>
                <w:lang w:val="el-GR"/>
              </w:rPr>
              <w:t>Απόδοση Συστήματος</w:t>
            </w:r>
            <w:r w:rsidRPr="00545FFF">
              <w:rPr>
                <w:sz w:val="20"/>
                <w:szCs w:val="20"/>
                <w:lang w:val="el-GR"/>
              </w:rPr>
              <w:fldChar w:fldCharType="end"/>
            </w:r>
          </w:p>
        </w:tc>
        <w:tc>
          <w:tcPr>
            <w:tcW w:w="717" w:type="pct"/>
            <w:tcBorders>
              <w:top w:val="single" w:sz="6" w:space="0" w:color="auto"/>
              <w:left w:val="single" w:sz="6" w:space="0" w:color="auto"/>
              <w:bottom w:val="single" w:sz="6" w:space="0" w:color="auto"/>
              <w:right w:val="single" w:sz="6" w:space="0" w:color="auto"/>
            </w:tcBorders>
            <w:vAlign w:val="center"/>
          </w:tcPr>
          <w:p w14:paraId="679B248F" w14:textId="77777777" w:rsidR="00545FFF" w:rsidRPr="005B6975" w:rsidRDefault="00545FFF" w:rsidP="003D2779">
            <w:pPr>
              <w:suppressAutoHyphens w:val="0"/>
              <w:autoSpaceDE w:val="0"/>
              <w:spacing w:after="60"/>
              <w:jc w:val="center"/>
              <w:rPr>
                <w:sz w:val="20"/>
                <w:szCs w:val="20"/>
                <w:lang w:val="el-GR"/>
              </w:rPr>
            </w:pPr>
            <w:r w:rsidRPr="005B6975">
              <w:rPr>
                <w:sz w:val="20"/>
                <w:szCs w:val="20"/>
                <w:lang w:val="el-GR"/>
              </w:rPr>
              <w:t>ΝΑΙ</w:t>
            </w:r>
          </w:p>
        </w:tc>
        <w:tc>
          <w:tcPr>
            <w:tcW w:w="646" w:type="pct"/>
            <w:tcBorders>
              <w:top w:val="single" w:sz="6" w:space="0" w:color="auto"/>
              <w:left w:val="single" w:sz="6" w:space="0" w:color="auto"/>
              <w:bottom w:val="single" w:sz="6" w:space="0" w:color="auto"/>
              <w:right w:val="single" w:sz="6" w:space="0" w:color="auto"/>
            </w:tcBorders>
            <w:vAlign w:val="center"/>
          </w:tcPr>
          <w:p w14:paraId="45D66288" w14:textId="77777777" w:rsidR="00545FFF" w:rsidRPr="005B6975" w:rsidRDefault="00545FFF" w:rsidP="003D2779">
            <w:pPr>
              <w:suppressAutoHyphens w:val="0"/>
              <w:autoSpaceDE w:val="0"/>
              <w:spacing w:after="60"/>
              <w:rPr>
                <w:sz w:val="20"/>
                <w:szCs w:val="20"/>
                <w:lang w:val="el-GR"/>
              </w:rPr>
            </w:pPr>
          </w:p>
        </w:tc>
        <w:tc>
          <w:tcPr>
            <w:tcW w:w="766" w:type="pct"/>
            <w:tcBorders>
              <w:top w:val="single" w:sz="6" w:space="0" w:color="auto"/>
              <w:left w:val="single" w:sz="6" w:space="0" w:color="auto"/>
              <w:bottom w:val="single" w:sz="6" w:space="0" w:color="auto"/>
              <w:right w:val="single" w:sz="6" w:space="0" w:color="auto"/>
            </w:tcBorders>
            <w:vAlign w:val="center"/>
          </w:tcPr>
          <w:p w14:paraId="4C8EDA6A" w14:textId="77777777" w:rsidR="00545FFF" w:rsidRPr="005B6975" w:rsidRDefault="00545FFF" w:rsidP="003D2779">
            <w:pPr>
              <w:suppressAutoHyphens w:val="0"/>
              <w:autoSpaceDE w:val="0"/>
              <w:spacing w:after="60"/>
              <w:rPr>
                <w:sz w:val="20"/>
                <w:szCs w:val="20"/>
                <w:lang w:val="el-GR"/>
              </w:rPr>
            </w:pPr>
          </w:p>
        </w:tc>
      </w:tr>
      <w:tr w:rsidR="00545FFF" w:rsidRPr="00FC0BE5" w14:paraId="2A7C0879" w14:textId="77777777" w:rsidTr="000A318B">
        <w:trPr>
          <w:cantSplit/>
          <w:trHeight w:val="530"/>
        </w:trPr>
        <w:tc>
          <w:tcPr>
            <w:tcW w:w="276" w:type="pct"/>
            <w:tcBorders>
              <w:top w:val="single" w:sz="6" w:space="0" w:color="auto"/>
              <w:left w:val="single" w:sz="6" w:space="0" w:color="auto"/>
              <w:bottom w:val="single" w:sz="6" w:space="0" w:color="auto"/>
              <w:right w:val="single" w:sz="6" w:space="0" w:color="auto"/>
            </w:tcBorders>
            <w:vAlign w:val="center"/>
          </w:tcPr>
          <w:p w14:paraId="736508CB" w14:textId="77777777" w:rsidR="00545FFF" w:rsidRPr="005A5019" w:rsidRDefault="00545FFF" w:rsidP="003D2779">
            <w:pPr>
              <w:suppressAutoHyphens w:val="0"/>
              <w:autoSpaceDE w:val="0"/>
              <w:spacing w:after="60"/>
              <w:rPr>
                <w:sz w:val="20"/>
                <w:szCs w:val="20"/>
                <w:lang w:val="en-US"/>
              </w:rPr>
            </w:pPr>
            <w:r>
              <w:rPr>
                <w:sz w:val="20"/>
                <w:szCs w:val="20"/>
                <w:lang w:val="en-US"/>
              </w:rPr>
              <w:t>4</w:t>
            </w:r>
          </w:p>
        </w:tc>
        <w:tc>
          <w:tcPr>
            <w:tcW w:w="2595" w:type="pct"/>
            <w:tcBorders>
              <w:top w:val="single" w:sz="6" w:space="0" w:color="auto"/>
              <w:left w:val="single" w:sz="6" w:space="0" w:color="auto"/>
              <w:bottom w:val="single" w:sz="6" w:space="0" w:color="auto"/>
              <w:right w:val="single" w:sz="6" w:space="0" w:color="auto"/>
            </w:tcBorders>
            <w:vAlign w:val="center"/>
          </w:tcPr>
          <w:p w14:paraId="060F3BD3" w14:textId="765D501A" w:rsidR="00545FFF" w:rsidRPr="00545FFF" w:rsidRDefault="00545FFF" w:rsidP="003D2779">
            <w:pPr>
              <w:suppressAutoHyphens w:val="0"/>
              <w:autoSpaceDE w:val="0"/>
              <w:spacing w:after="60"/>
              <w:rPr>
                <w:sz w:val="20"/>
                <w:szCs w:val="20"/>
                <w:lang w:val="el-GR"/>
              </w:rPr>
            </w:pPr>
            <w:r w:rsidRPr="00545FFF">
              <w:rPr>
                <w:sz w:val="20"/>
                <w:szCs w:val="20"/>
                <w:lang w:val="el-GR"/>
              </w:rPr>
              <w:t xml:space="preserve">Συμμόρφωση με τις απαιτήσεις παρ. </w:t>
            </w:r>
            <w:r w:rsidRPr="00545FFF">
              <w:rPr>
                <w:sz w:val="20"/>
                <w:szCs w:val="20"/>
                <w:lang w:val="el-GR"/>
              </w:rPr>
              <w:fldChar w:fldCharType="begin"/>
            </w:r>
            <w:r w:rsidRPr="00545FFF">
              <w:rPr>
                <w:sz w:val="20"/>
                <w:szCs w:val="20"/>
                <w:lang w:val="el-GR"/>
              </w:rPr>
              <w:instrText xml:space="preserve"> REF _Ref106823289 \r \h  \* MERGEFORMAT </w:instrText>
            </w:r>
            <w:r w:rsidRPr="00545FFF">
              <w:rPr>
                <w:sz w:val="20"/>
                <w:szCs w:val="20"/>
                <w:lang w:val="el-GR"/>
              </w:rPr>
            </w:r>
            <w:r w:rsidRPr="00545FFF">
              <w:rPr>
                <w:sz w:val="20"/>
                <w:szCs w:val="20"/>
                <w:lang w:val="el-GR"/>
              </w:rPr>
              <w:fldChar w:fldCharType="separate"/>
            </w:r>
            <w:r w:rsidR="001E04F7">
              <w:rPr>
                <w:sz w:val="20"/>
                <w:szCs w:val="20"/>
                <w:lang w:val="el-GR"/>
              </w:rPr>
              <w:t>5.4</w:t>
            </w:r>
            <w:r w:rsidRPr="00545FFF">
              <w:rPr>
                <w:sz w:val="20"/>
                <w:szCs w:val="20"/>
                <w:lang w:val="el-GR"/>
              </w:rPr>
              <w:fldChar w:fldCharType="end"/>
            </w:r>
            <w:r w:rsidRPr="00545FFF">
              <w:rPr>
                <w:sz w:val="20"/>
                <w:szCs w:val="20"/>
                <w:lang w:val="el-GR"/>
              </w:rPr>
              <w:t xml:space="preserve"> </w:t>
            </w:r>
            <w:r w:rsidRPr="00545FFF">
              <w:rPr>
                <w:sz w:val="20"/>
                <w:szCs w:val="20"/>
                <w:lang w:val="el-GR"/>
              </w:rPr>
              <w:fldChar w:fldCharType="begin"/>
            </w:r>
            <w:r w:rsidRPr="00545FFF">
              <w:rPr>
                <w:sz w:val="20"/>
                <w:szCs w:val="20"/>
                <w:lang w:val="el-GR"/>
              </w:rPr>
              <w:instrText xml:space="preserve"> REF _Ref106823292 \h  \* MERGEFORMAT </w:instrText>
            </w:r>
            <w:r w:rsidRPr="00545FFF">
              <w:rPr>
                <w:sz w:val="20"/>
                <w:szCs w:val="20"/>
                <w:lang w:val="el-GR"/>
              </w:rPr>
            </w:r>
            <w:r w:rsidRPr="00545FFF">
              <w:rPr>
                <w:sz w:val="20"/>
                <w:szCs w:val="20"/>
                <w:lang w:val="el-GR"/>
              </w:rPr>
              <w:fldChar w:fldCharType="separate"/>
            </w:r>
            <w:r w:rsidR="001E04F7" w:rsidRPr="001E04F7">
              <w:rPr>
                <w:sz w:val="20"/>
                <w:szCs w:val="20"/>
                <w:lang w:val="el-GR"/>
              </w:rPr>
              <w:t>Προσβασιμότητα – Ευχρηστία</w:t>
            </w:r>
            <w:r w:rsidRPr="00545FFF">
              <w:rPr>
                <w:sz w:val="20"/>
                <w:szCs w:val="20"/>
                <w:lang w:val="el-GR"/>
              </w:rPr>
              <w:fldChar w:fldCharType="end"/>
            </w:r>
          </w:p>
        </w:tc>
        <w:tc>
          <w:tcPr>
            <w:tcW w:w="717" w:type="pct"/>
            <w:tcBorders>
              <w:top w:val="single" w:sz="6" w:space="0" w:color="auto"/>
              <w:left w:val="single" w:sz="6" w:space="0" w:color="auto"/>
              <w:bottom w:val="single" w:sz="6" w:space="0" w:color="auto"/>
              <w:right w:val="single" w:sz="6" w:space="0" w:color="auto"/>
            </w:tcBorders>
            <w:vAlign w:val="center"/>
          </w:tcPr>
          <w:p w14:paraId="1176CCAC" w14:textId="77777777" w:rsidR="00545FFF" w:rsidRPr="00FC0BE5" w:rsidRDefault="00545FFF" w:rsidP="003D2779">
            <w:pPr>
              <w:suppressAutoHyphens w:val="0"/>
              <w:autoSpaceDE w:val="0"/>
              <w:spacing w:after="60"/>
              <w:jc w:val="center"/>
              <w:rPr>
                <w:sz w:val="20"/>
                <w:szCs w:val="20"/>
              </w:rPr>
            </w:pPr>
            <w:r w:rsidRPr="005B6975">
              <w:rPr>
                <w:sz w:val="20"/>
                <w:szCs w:val="20"/>
                <w:lang w:val="el-GR"/>
              </w:rPr>
              <w:t>Ν</w:t>
            </w:r>
            <w:r w:rsidRPr="00FC0BE5">
              <w:rPr>
                <w:sz w:val="20"/>
                <w:szCs w:val="20"/>
              </w:rPr>
              <w:t>ΑΙ</w:t>
            </w:r>
          </w:p>
        </w:tc>
        <w:tc>
          <w:tcPr>
            <w:tcW w:w="646" w:type="pct"/>
            <w:tcBorders>
              <w:top w:val="single" w:sz="6" w:space="0" w:color="auto"/>
              <w:left w:val="single" w:sz="6" w:space="0" w:color="auto"/>
              <w:bottom w:val="single" w:sz="6" w:space="0" w:color="auto"/>
              <w:right w:val="single" w:sz="6" w:space="0" w:color="auto"/>
            </w:tcBorders>
            <w:vAlign w:val="center"/>
          </w:tcPr>
          <w:p w14:paraId="15968CBF" w14:textId="77777777" w:rsidR="00545FFF" w:rsidRPr="00FC0BE5" w:rsidRDefault="00545FFF" w:rsidP="003D2779">
            <w:pPr>
              <w:suppressAutoHyphens w:val="0"/>
              <w:autoSpaceDE w:val="0"/>
              <w:spacing w:after="60"/>
              <w:rPr>
                <w:sz w:val="20"/>
                <w:szCs w:val="20"/>
              </w:rPr>
            </w:pPr>
          </w:p>
        </w:tc>
        <w:tc>
          <w:tcPr>
            <w:tcW w:w="766" w:type="pct"/>
            <w:tcBorders>
              <w:top w:val="single" w:sz="6" w:space="0" w:color="auto"/>
              <w:left w:val="single" w:sz="6" w:space="0" w:color="auto"/>
              <w:bottom w:val="single" w:sz="6" w:space="0" w:color="auto"/>
              <w:right w:val="single" w:sz="6" w:space="0" w:color="auto"/>
            </w:tcBorders>
            <w:vAlign w:val="center"/>
          </w:tcPr>
          <w:p w14:paraId="4BA23FF2" w14:textId="77777777" w:rsidR="00545FFF" w:rsidRPr="00FC0BE5" w:rsidRDefault="00545FFF" w:rsidP="003D2779">
            <w:pPr>
              <w:suppressAutoHyphens w:val="0"/>
              <w:autoSpaceDE w:val="0"/>
              <w:spacing w:after="60"/>
              <w:rPr>
                <w:sz w:val="20"/>
                <w:szCs w:val="20"/>
              </w:rPr>
            </w:pPr>
          </w:p>
        </w:tc>
      </w:tr>
      <w:tr w:rsidR="00545FFF" w:rsidRPr="0068654F" w14:paraId="3670A50B" w14:textId="77777777" w:rsidTr="000A318B">
        <w:trPr>
          <w:cantSplit/>
        </w:trPr>
        <w:tc>
          <w:tcPr>
            <w:tcW w:w="276" w:type="pct"/>
            <w:tcBorders>
              <w:top w:val="single" w:sz="6" w:space="0" w:color="auto"/>
              <w:left w:val="single" w:sz="6" w:space="0" w:color="auto"/>
              <w:bottom w:val="single" w:sz="6" w:space="0" w:color="auto"/>
              <w:right w:val="single" w:sz="6" w:space="0" w:color="auto"/>
            </w:tcBorders>
            <w:vAlign w:val="center"/>
          </w:tcPr>
          <w:p w14:paraId="735DD076" w14:textId="77777777" w:rsidR="00545FFF" w:rsidRPr="005A5019" w:rsidRDefault="00545FFF" w:rsidP="003D2779">
            <w:pPr>
              <w:suppressAutoHyphens w:val="0"/>
              <w:autoSpaceDE w:val="0"/>
              <w:spacing w:after="60"/>
              <w:rPr>
                <w:sz w:val="20"/>
                <w:szCs w:val="20"/>
                <w:lang w:val="en-US"/>
              </w:rPr>
            </w:pPr>
            <w:r>
              <w:rPr>
                <w:sz w:val="20"/>
                <w:szCs w:val="20"/>
                <w:lang w:val="en-US"/>
              </w:rPr>
              <w:t>5</w:t>
            </w:r>
          </w:p>
        </w:tc>
        <w:tc>
          <w:tcPr>
            <w:tcW w:w="2595" w:type="pct"/>
            <w:tcBorders>
              <w:top w:val="single" w:sz="6" w:space="0" w:color="auto"/>
              <w:left w:val="single" w:sz="6" w:space="0" w:color="auto"/>
              <w:bottom w:val="single" w:sz="6" w:space="0" w:color="auto"/>
              <w:right w:val="single" w:sz="6" w:space="0" w:color="auto"/>
            </w:tcBorders>
            <w:vAlign w:val="center"/>
          </w:tcPr>
          <w:p w14:paraId="71133C25" w14:textId="23989454" w:rsidR="00545FFF" w:rsidRPr="00545FFF" w:rsidRDefault="00545FFF" w:rsidP="003D2779">
            <w:pPr>
              <w:suppressAutoHyphens w:val="0"/>
              <w:autoSpaceDE w:val="0"/>
              <w:spacing w:after="60"/>
              <w:rPr>
                <w:sz w:val="20"/>
                <w:szCs w:val="20"/>
                <w:lang w:val="en-US"/>
              </w:rPr>
            </w:pPr>
            <w:r w:rsidRPr="00545FFF">
              <w:rPr>
                <w:sz w:val="20"/>
                <w:szCs w:val="20"/>
                <w:lang w:val="el-GR"/>
              </w:rPr>
              <w:t xml:space="preserve">Συμμόρφωση με τις απαιτήσεις παρ. </w:t>
            </w:r>
            <w:r w:rsidRPr="00545FFF">
              <w:rPr>
                <w:sz w:val="20"/>
                <w:szCs w:val="20"/>
                <w:lang w:val="el-GR"/>
              </w:rPr>
              <w:fldChar w:fldCharType="begin"/>
            </w:r>
            <w:r w:rsidRPr="00545FFF">
              <w:rPr>
                <w:sz w:val="20"/>
                <w:szCs w:val="20"/>
                <w:lang w:val="el-GR"/>
              </w:rPr>
              <w:instrText xml:space="preserve"> REF _Ref106823307 \r \h  \* MERGEFORMAT </w:instrText>
            </w:r>
            <w:r w:rsidRPr="00545FFF">
              <w:rPr>
                <w:sz w:val="20"/>
                <w:szCs w:val="20"/>
                <w:lang w:val="el-GR"/>
              </w:rPr>
            </w:r>
            <w:r w:rsidRPr="00545FFF">
              <w:rPr>
                <w:sz w:val="20"/>
                <w:szCs w:val="20"/>
                <w:lang w:val="el-GR"/>
              </w:rPr>
              <w:fldChar w:fldCharType="separate"/>
            </w:r>
            <w:r w:rsidR="001E04F7">
              <w:rPr>
                <w:sz w:val="20"/>
                <w:szCs w:val="20"/>
                <w:lang w:val="el-GR"/>
              </w:rPr>
              <w:t>5.5</w:t>
            </w:r>
            <w:r w:rsidRPr="00545FFF">
              <w:rPr>
                <w:sz w:val="20"/>
                <w:szCs w:val="20"/>
                <w:lang w:val="el-GR"/>
              </w:rPr>
              <w:fldChar w:fldCharType="end"/>
            </w:r>
            <w:r w:rsidRPr="00545FFF">
              <w:rPr>
                <w:sz w:val="20"/>
                <w:szCs w:val="20"/>
                <w:lang w:val="el-GR"/>
              </w:rPr>
              <w:t xml:space="preserve"> </w:t>
            </w:r>
            <w:r w:rsidRPr="00545FFF">
              <w:rPr>
                <w:sz w:val="20"/>
                <w:szCs w:val="20"/>
                <w:lang w:val="el-GR"/>
              </w:rPr>
              <w:fldChar w:fldCharType="begin"/>
            </w:r>
            <w:r w:rsidRPr="00545FFF">
              <w:rPr>
                <w:sz w:val="20"/>
                <w:szCs w:val="20"/>
                <w:lang w:val="el-GR"/>
              </w:rPr>
              <w:instrText xml:space="preserve"> REF _Ref106823309 \h  \* MERGEFORMAT </w:instrText>
            </w:r>
            <w:r w:rsidRPr="00545FFF">
              <w:rPr>
                <w:sz w:val="20"/>
                <w:szCs w:val="20"/>
                <w:lang w:val="el-GR"/>
              </w:rPr>
            </w:r>
            <w:r w:rsidRPr="00545FFF">
              <w:rPr>
                <w:sz w:val="20"/>
                <w:szCs w:val="20"/>
                <w:lang w:val="el-GR"/>
              </w:rPr>
              <w:fldChar w:fldCharType="separate"/>
            </w:r>
            <w:r w:rsidR="001E04F7" w:rsidRPr="001E04F7">
              <w:rPr>
                <w:sz w:val="20"/>
                <w:szCs w:val="20"/>
                <w:lang w:val="el-GR"/>
              </w:rPr>
              <w:t>Ανοικτά Πρότυπα και Δεδομένα</w:t>
            </w:r>
            <w:r w:rsidRPr="00545FFF">
              <w:rPr>
                <w:sz w:val="20"/>
                <w:szCs w:val="20"/>
                <w:lang w:val="el-GR"/>
              </w:rPr>
              <w:fldChar w:fldCharType="end"/>
            </w:r>
          </w:p>
        </w:tc>
        <w:tc>
          <w:tcPr>
            <w:tcW w:w="717" w:type="pct"/>
            <w:tcBorders>
              <w:top w:val="single" w:sz="6" w:space="0" w:color="auto"/>
              <w:left w:val="single" w:sz="6" w:space="0" w:color="auto"/>
              <w:bottom w:val="single" w:sz="6" w:space="0" w:color="auto"/>
              <w:right w:val="single" w:sz="6" w:space="0" w:color="auto"/>
            </w:tcBorders>
            <w:vAlign w:val="center"/>
          </w:tcPr>
          <w:p w14:paraId="09F74C42" w14:textId="77777777" w:rsidR="00545FFF" w:rsidRPr="005B6975" w:rsidRDefault="00545FFF" w:rsidP="003D2779">
            <w:pPr>
              <w:suppressAutoHyphens w:val="0"/>
              <w:autoSpaceDE w:val="0"/>
              <w:spacing w:after="60"/>
              <w:jc w:val="center"/>
              <w:rPr>
                <w:sz w:val="20"/>
                <w:szCs w:val="20"/>
                <w:lang w:val="el-GR"/>
              </w:rPr>
            </w:pPr>
            <w:r w:rsidRPr="005B6975">
              <w:rPr>
                <w:sz w:val="20"/>
                <w:szCs w:val="20"/>
                <w:lang w:val="el-GR"/>
              </w:rPr>
              <w:t>ΝΑΙ</w:t>
            </w:r>
          </w:p>
        </w:tc>
        <w:tc>
          <w:tcPr>
            <w:tcW w:w="646" w:type="pct"/>
            <w:tcBorders>
              <w:top w:val="single" w:sz="6" w:space="0" w:color="auto"/>
              <w:left w:val="single" w:sz="6" w:space="0" w:color="auto"/>
              <w:bottom w:val="single" w:sz="6" w:space="0" w:color="auto"/>
              <w:right w:val="single" w:sz="6" w:space="0" w:color="auto"/>
            </w:tcBorders>
            <w:vAlign w:val="center"/>
          </w:tcPr>
          <w:p w14:paraId="6F353A58" w14:textId="77777777" w:rsidR="00545FFF" w:rsidRPr="005B6975" w:rsidRDefault="00545FFF" w:rsidP="003D2779">
            <w:pPr>
              <w:suppressAutoHyphens w:val="0"/>
              <w:autoSpaceDE w:val="0"/>
              <w:spacing w:after="60"/>
              <w:rPr>
                <w:sz w:val="20"/>
                <w:szCs w:val="20"/>
                <w:lang w:val="el-GR"/>
              </w:rPr>
            </w:pPr>
          </w:p>
        </w:tc>
        <w:tc>
          <w:tcPr>
            <w:tcW w:w="766" w:type="pct"/>
            <w:tcBorders>
              <w:top w:val="single" w:sz="6" w:space="0" w:color="auto"/>
              <w:left w:val="single" w:sz="6" w:space="0" w:color="auto"/>
              <w:bottom w:val="single" w:sz="6" w:space="0" w:color="auto"/>
              <w:right w:val="single" w:sz="6" w:space="0" w:color="auto"/>
            </w:tcBorders>
            <w:vAlign w:val="center"/>
          </w:tcPr>
          <w:p w14:paraId="680C2EEA" w14:textId="77777777" w:rsidR="00545FFF" w:rsidRPr="005B6975" w:rsidRDefault="00545FFF" w:rsidP="003D2779">
            <w:pPr>
              <w:suppressAutoHyphens w:val="0"/>
              <w:autoSpaceDE w:val="0"/>
              <w:spacing w:after="60"/>
              <w:rPr>
                <w:sz w:val="20"/>
                <w:szCs w:val="20"/>
                <w:lang w:val="el-GR"/>
              </w:rPr>
            </w:pPr>
          </w:p>
        </w:tc>
      </w:tr>
      <w:tr w:rsidR="00545FFF" w:rsidRPr="0068654F" w14:paraId="68CA1616" w14:textId="77777777" w:rsidTr="000A318B">
        <w:trPr>
          <w:cantSplit/>
        </w:trPr>
        <w:tc>
          <w:tcPr>
            <w:tcW w:w="276" w:type="pct"/>
            <w:tcBorders>
              <w:top w:val="single" w:sz="6" w:space="0" w:color="auto"/>
              <w:left w:val="single" w:sz="6" w:space="0" w:color="auto"/>
              <w:bottom w:val="single" w:sz="6" w:space="0" w:color="auto"/>
              <w:right w:val="single" w:sz="6" w:space="0" w:color="auto"/>
            </w:tcBorders>
            <w:vAlign w:val="center"/>
          </w:tcPr>
          <w:p w14:paraId="1A786F44" w14:textId="77777777" w:rsidR="00545FFF" w:rsidRPr="005A5019" w:rsidRDefault="00545FFF" w:rsidP="003D2779">
            <w:pPr>
              <w:suppressAutoHyphens w:val="0"/>
              <w:autoSpaceDE w:val="0"/>
              <w:spacing w:after="60"/>
              <w:rPr>
                <w:sz w:val="20"/>
                <w:szCs w:val="20"/>
                <w:lang w:val="en-US"/>
              </w:rPr>
            </w:pPr>
            <w:r>
              <w:rPr>
                <w:sz w:val="20"/>
                <w:szCs w:val="20"/>
                <w:lang w:val="en-US"/>
              </w:rPr>
              <w:t>6</w:t>
            </w:r>
          </w:p>
        </w:tc>
        <w:tc>
          <w:tcPr>
            <w:tcW w:w="2595" w:type="pct"/>
            <w:tcBorders>
              <w:top w:val="single" w:sz="6" w:space="0" w:color="auto"/>
              <w:left w:val="single" w:sz="6" w:space="0" w:color="auto"/>
              <w:bottom w:val="single" w:sz="6" w:space="0" w:color="auto"/>
              <w:right w:val="single" w:sz="6" w:space="0" w:color="auto"/>
            </w:tcBorders>
            <w:vAlign w:val="center"/>
          </w:tcPr>
          <w:p w14:paraId="19513622" w14:textId="56D7E254" w:rsidR="00545FFF" w:rsidRPr="00545FFF" w:rsidRDefault="00545FFF" w:rsidP="003D2779">
            <w:pPr>
              <w:suppressAutoHyphens w:val="0"/>
              <w:autoSpaceDE w:val="0"/>
              <w:spacing w:after="60"/>
              <w:rPr>
                <w:sz w:val="20"/>
                <w:szCs w:val="20"/>
                <w:lang w:val="en-US"/>
              </w:rPr>
            </w:pPr>
            <w:r w:rsidRPr="00545FFF">
              <w:rPr>
                <w:sz w:val="20"/>
                <w:szCs w:val="20"/>
                <w:lang w:val="el-GR"/>
              </w:rPr>
              <w:t xml:space="preserve">Συμμόρφωση με τις απαιτήσεις παρ. </w:t>
            </w:r>
            <w:r w:rsidRPr="00545FFF">
              <w:rPr>
                <w:sz w:val="20"/>
                <w:szCs w:val="20"/>
              </w:rPr>
              <w:fldChar w:fldCharType="begin"/>
            </w:r>
            <w:r w:rsidRPr="00545FFF">
              <w:rPr>
                <w:sz w:val="20"/>
                <w:szCs w:val="20"/>
                <w:lang w:val="el-GR"/>
              </w:rPr>
              <w:instrText xml:space="preserve"> </w:instrText>
            </w:r>
            <w:r w:rsidRPr="00545FFF">
              <w:rPr>
                <w:sz w:val="20"/>
                <w:szCs w:val="20"/>
              </w:rPr>
              <w:instrText>REF</w:instrText>
            </w:r>
            <w:r w:rsidRPr="00545FFF">
              <w:rPr>
                <w:sz w:val="20"/>
                <w:szCs w:val="20"/>
                <w:lang w:val="el-GR"/>
              </w:rPr>
              <w:instrText xml:space="preserve"> _</w:instrText>
            </w:r>
            <w:r w:rsidRPr="00545FFF">
              <w:rPr>
                <w:sz w:val="20"/>
                <w:szCs w:val="20"/>
              </w:rPr>
              <w:instrText>Ref</w:instrText>
            </w:r>
            <w:r w:rsidRPr="00545FFF">
              <w:rPr>
                <w:sz w:val="20"/>
                <w:szCs w:val="20"/>
                <w:lang w:val="el-GR"/>
              </w:rPr>
              <w:instrText>65595120 \</w:instrText>
            </w:r>
            <w:r w:rsidRPr="00545FFF">
              <w:rPr>
                <w:sz w:val="20"/>
                <w:szCs w:val="20"/>
              </w:rPr>
              <w:instrText>r</w:instrText>
            </w:r>
            <w:r w:rsidRPr="00545FFF">
              <w:rPr>
                <w:sz w:val="20"/>
                <w:szCs w:val="20"/>
                <w:lang w:val="el-GR"/>
              </w:rPr>
              <w:instrText xml:space="preserve"> \</w:instrText>
            </w:r>
            <w:r w:rsidRPr="00545FFF">
              <w:rPr>
                <w:sz w:val="20"/>
                <w:szCs w:val="20"/>
              </w:rPr>
              <w:instrText>h</w:instrText>
            </w:r>
            <w:r w:rsidRPr="00545FFF">
              <w:rPr>
                <w:sz w:val="20"/>
                <w:szCs w:val="20"/>
                <w:lang w:val="el-GR"/>
              </w:rPr>
              <w:instrText xml:space="preserve">  \* </w:instrText>
            </w:r>
            <w:r w:rsidRPr="00545FFF">
              <w:rPr>
                <w:sz w:val="20"/>
                <w:szCs w:val="20"/>
              </w:rPr>
              <w:instrText>MERGEFORMAT</w:instrText>
            </w:r>
            <w:r w:rsidRPr="00545FFF">
              <w:rPr>
                <w:sz w:val="20"/>
                <w:szCs w:val="20"/>
                <w:lang w:val="el-GR"/>
              </w:rPr>
              <w:instrText xml:space="preserve"> </w:instrText>
            </w:r>
            <w:r w:rsidRPr="00545FFF">
              <w:rPr>
                <w:sz w:val="20"/>
                <w:szCs w:val="20"/>
              </w:rPr>
            </w:r>
            <w:r w:rsidRPr="00545FFF">
              <w:rPr>
                <w:sz w:val="20"/>
                <w:szCs w:val="20"/>
              </w:rPr>
              <w:fldChar w:fldCharType="separate"/>
            </w:r>
            <w:r w:rsidR="001E04F7" w:rsidRPr="001E04F7">
              <w:rPr>
                <w:sz w:val="20"/>
                <w:szCs w:val="20"/>
                <w:lang w:val="el-GR"/>
              </w:rPr>
              <w:t>5.6</w:t>
            </w:r>
            <w:r w:rsidRPr="00545FFF">
              <w:rPr>
                <w:sz w:val="20"/>
                <w:szCs w:val="20"/>
              </w:rPr>
              <w:fldChar w:fldCharType="end"/>
            </w:r>
            <w:r w:rsidRPr="00545FFF">
              <w:rPr>
                <w:sz w:val="20"/>
                <w:szCs w:val="20"/>
                <w:lang w:val="el-GR"/>
              </w:rPr>
              <w:t xml:space="preserve"> </w:t>
            </w:r>
            <w:r w:rsidRPr="00545FFF">
              <w:rPr>
                <w:sz w:val="20"/>
                <w:szCs w:val="20"/>
              </w:rPr>
              <w:fldChar w:fldCharType="begin"/>
            </w:r>
            <w:r w:rsidRPr="00545FFF">
              <w:rPr>
                <w:sz w:val="20"/>
                <w:szCs w:val="20"/>
              </w:rPr>
              <w:instrText xml:space="preserve"> REF _Ref105490291 \h  \* MERGEFORMAT </w:instrText>
            </w:r>
            <w:r w:rsidRPr="00545FFF">
              <w:rPr>
                <w:sz w:val="20"/>
                <w:szCs w:val="20"/>
              </w:rPr>
            </w:r>
            <w:r w:rsidRPr="00545FFF">
              <w:rPr>
                <w:sz w:val="20"/>
                <w:szCs w:val="20"/>
              </w:rPr>
              <w:fldChar w:fldCharType="separate"/>
            </w:r>
            <w:r w:rsidR="001E04F7" w:rsidRPr="001E04F7">
              <w:rPr>
                <w:sz w:val="20"/>
                <w:szCs w:val="20"/>
              </w:rPr>
              <w:t>Άδειες</w:t>
            </w:r>
            <w:r w:rsidR="001E04F7" w:rsidRPr="001E04F7">
              <w:rPr>
                <w:rFonts w:eastAsia="Times New Roman"/>
                <w:sz w:val="20"/>
                <w:szCs w:val="20"/>
                <w:lang w:val="el-GR"/>
              </w:rPr>
              <w:t xml:space="preserve"> Λογισμικού</w:t>
            </w:r>
            <w:r w:rsidRPr="00545FFF">
              <w:rPr>
                <w:sz w:val="20"/>
                <w:szCs w:val="20"/>
              </w:rPr>
              <w:fldChar w:fldCharType="end"/>
            </w:r>
          </w:p>
        </w:tc>
        <w:tc>
          <w:tcPr>
            <w:tcW w:w="717" w:type="pct"/>
            <w:tcBorders>
              <w:top w:val="single" w:sz="6" w:space="0" w:color="auto"/>
              <w:left w:val="single" w:sz="6" w:space="0" w:color="auto"/>
              <w:bottom w:val="single" w:sz="6" w:space="0" w:color="auto"/>
              <w:right w:val="single" w:sz="6" w:space="0" w:color="auto"/>
            </w:tcBorders>
            <w:vAlign w:val="center"/>
          </w:tcPr>
          <w:p w14:paraId="5B967331" w14:textId="77777777" w:rsidR="00545FFF" w:rsidRPr="005B6975" w:rsidRDefault="00545FFF" w:rsidP="003D2779">
            <w:pPr>
              <w:suppressAutoHyphens w:val="0"/>
              <w:autoSpaceDE w:val="0"/>
              <w:spacing w:after="60"/>
              <w:jc w:val="center"/>
              <w:rPr>
                <w:sz w:val="20"/>
                <w:szCs w:val="20"/>
                <w:lang w:val="el-GR"/>
              </w:rPr>
            </w:pPr>
            <w:r w:rsidRPr="005B6975">
              <w:rPr>
                <w:sz w:val="20"/>
                <w:szCs w:val="20"/>
                <w:lang w:val="el-GR"/>
              </w:rPr>
              <w:t>ΝΑΙ</w:t>
            </w:r>
          </w:p>
        </w:tc>
        <w:tc>
          <w:tcPr>
            <w:tcW w:w="646" w:type="pct"/>
            <w:tcBorders>
              <w:top w:val="single" w:sz="6" w:space="0" w:color="auto"/>
              <w:left w:val="single" w:sz="6" w:space="0" w:color="auto"/>
              <w:bottom w:val="single" w:sz="6" w:space="0" w:color="auto"/>
              <w:right w:val="single" w:sz="6" w:space="0" w:color="auto"/>
            </w:tcBorders>
            <w:vAlign w:val="center"/>
          </w:tcPr>
          <w:p w14:paraId="35CE0B86" w14:textId="77777777" w:rsidR="00545FFF" w:rsidRPr="005B6975" w:rsidRDefault="00545FFF" w:rsidP="003D2779">
            <w:pPr>
              <w:suppressAutoHyphens w:val="0"/>
              <w:autoSpaceDE w:val="0"/>
              <w:spacing w:after="60"/>
              <w:rPr>
                <w:sz w:val="20"/>
                <w:szCs w:val="20"/>
                <w:lang w:val="el-GR"/>
              </w:rPr>
            </w:pPr>
          </w:p>
        </w:tc>
        <w:tc>
          <w:tcPr>
            <w:tcW w:w="766" w:type="pct"/>
            <w:tcBorders>
              <w:top w:val="single" w:sz="6" w:space="0" w:color="auto"/>
              <w:left w:val="single" w:sz="6" w:space="0" w:color="auto"/>
              <w:bottom w:val="single" w:sz="6" w:space="0" w:color="auto"/>
              <w:right w:val="single" w:sz="6" w:space="0" w:color="auto"/>
            </w:tcBorders>
            <w:vAlign w:val="center"/>
          </w:tcPr>
          <w:p w14:paraId="3C9CDCA9" w14:textId="77777777" w:rsidR="00545FFF" w:rsidRPr="005B6975" w:rsidRDefault="00545FFF" w:rsidP="003D2779">
            <w:pPr>
              <w:suppressAutoHyphens w:val="0"/>
              <w:autoSpaceDE w:val="0"/>
              <w:spacing w:after="60"/>
              <w:rPr>
                <w:sz w:val="20"/>
                <w:szCs w:val="20"/>
                <w:lang w:val="el-GR"/>
              </w:rPr>
            </w:pPr>
          </w:p>
        </w:tc>
      </w:tr>
      <w:tr w:rsidR="00545FFF" w:rsidRPr="005A5019" w14:paraId="36967AD6" w14:textId="77777777" w:rsidTr="000A318B">
        <w:trPr>
          <w:cantSplit/>
        </w:trPr>
        <w:tc>
          <w:tcPr>
            <w:tcW w:w="276" w:type="pct"/>
            <w:tcBorders>
              <w:top w:val="single" w:sz="6" w:space="0" w:color="auto"/>
              <w:left w:val="single" w:sz="6" w:space="0" w:color="auto"/>
              <w:bottom w:val="single" w:sz="6" w:space="0" w:color="auto"/>
              <w:right w:val="single" w:sz="6" w:space="0" w:color="auto"/>
            </w:tcBorders>
            <w:vAlign w:val="center"/>
          </w:tcPr>
          <w:p w14:paraId="39BB648F" w14:textId="05C9D28E" w:rsidR="00545FFF" w:rsidRPr="005A5019" w:rsidRDefault="000A318B" w:rsidP="003D2779">
            <w:pPr>
              <w:suppressAutoHyphens w:val="0"/>
              <w:autoSpaceDE w:val="0"/>
              <w:spacing w:after="60"/>
              <w:rPr>
                <w:sz w:val="20"/>
                <w:szCs w:val="20"/>
                <w:lang w:val="en-US"/>
              </w:rPr>
            </w:pPr>
            <w:r>
              <w:rPr>
                <w:sz w:val="20"/>
                <w:szCs w:val="20"/>
                <w:lang w:val="el-GR"/>
              </w:rPr>
              <w:t>7</w:t>
            </w:r>
          </w:p>
        </w:tc>
        <w:tc>
          <w:tcPr>
            <w:tcW w:w="2595" w:type="pct"/>
            <w:tcBorders>
              <w:top w:val="single" w:sz="6" w:space="0" w:color="auto"/>
              <w:left w:val="single" w:sz="6" w:space="0" w:color="auto"/>
              <w:bottom w:val="single" w:sz="6" w:space="0" w:color="auto"/>
              <w:right w:val="single" w:sz="6" w:space="0" w:color="auto"/>
            </w:tcBorders>
            <w:vAlign w:val="center"/>
          </w:tcPr>
          <w:p w14:paraId="650D8FA6" w14:textId="5F7E6D60" w:rsidR="00545FFF" w:rsidRPr="00545FFF" w:rsidRDefault="00545FFF" w:rsidP="003D2779">
            <w:pPr>
              <w:suppressAutoHyphens w:val="0"/>
              <w:autoSpaceDE w:val="0"/>
              <w:spacing w:after="60"/>
              <w:rPr>
                <w:sz w:val="20"/>
                <w:szCs w:val="20"/>
                <w:lang w:val="el-GR"/>
              </w:rPr>
            </w:pPr>
            <w:r w:rsidRPr="00545FFF">
              <w:rPr>
                <w:sz w:val="20"/>
                <w:szCs w:val="20"/>
                <w:lang w:val="el-GR"/>
              </w:rPr>
              <w:t xml:space="preserve">Συμμόρφωση με τις απαιτήσεις παρ. </w:t>
            </w:r>
            <w:r w:rsidRPr="00545FFF">
              <w:rPr>
                <w:sz w:val="20"/>
                <w:szCs w:val="20"/>
              </w:rPr>
              <w:fldChar w:fldCharType="begin"/>
            </w:r>
            <w:r w:rsidRPr="00545FFF">
              <w:rPr>
                <w:sz w:val="20"/>
                <w:szCs w:val="20"/>
                <w:lang w:val="el-GR"/>
              </w:rPr>
              <w:instrText xml:space="preserve"> </w:instrText>
            </w:r>
            <w:r w:rsidRPr="00545FFF">
              <w:rPr>
                <w:sz w:val="20"/>
                <w:szCs w:val="20"/>
              </w:rPr>
              <w:instrText>REF</w:instrText>
            </w:r>
            <w:r w:rsidRPr="00545FFF">
              <w:rPr>
                <w:sz w:val="20"/>
                <w:szCs w:val="20"/>
                <w:lang w:val="el-GR"/>
              </w:rPr>
              <w:instrText xml:space="preserve"> _</w:instrText>
            </w:r>
            <w:r w:rsidRPr="00545FFF">
              <w:rPr>
                <w:sz w:val="20"/>
                <w:szCs w:val="20"/>
              </w:rPr>
              <w:instrText>Ref</w:instrText>
            </w:r>
            <w:r w:rsidRPr="00545FFF">
              <w:rPr>
                <w:sz w:val="20"/>
                <w:szCs w:val="20"/>
                <w:lang w:val="el-GR"/>
              </w:rPr>
              <w:instrText>105490313 \</w:instrText>
            </w:r>
            <w:r w:rsidRPr="00545FFF">
              <w:rPr>
                <w:sz w:val="20"/>
                <w:szCs w:val="20"/>
              </w:rPr>
              <w:instrText>r</w:instrText>
            </w:r>
            <w:r w:rsidRPr="00545FFF">
              <w:rPr>
                <w:sz w:val="20"/>
                <w:szCs w:val="20"/>
                <w:lang w:val="el-GR"/>
              </w:rPr>
              <w:instrText xml:space="preserve"> \</w:instrText>
            </w:r>
            <w:r w:rsidRPr="00545FFF">
              <w:rPr>
                <w:sz w:val="20"/>
                <w:szCs w:val="20"/>
              </w:rPr>
              <w:instrText>h</w:instrText>
            </w:r>
            <w:r w:rsidRPr="00545FFF">
              <w:rPr>
                <w:sz w:val="20"/>
                <w:szCs w:val="20"/>
                <w:lang w:val="el-GR"/>
              </w:rPr>
              <w:instrText xml:space="preserve">  \* </w:instrText>
            </w:r>
            <w:r w:rsidRPr="00545FFF">
              <w:rPr>
                <w:sz w:val="20"/>
                <w:szCs w:val="20"/>
              </w:rPr>
              <w:instrText>MERGEFORMAT</w:instrText>
            </w:r>
            <w:r w:rsidRPr="00545FFF">
              <w:rPr>
                <w:sz w:val="20"/>
                <w:szCs w:val="20"/>
                <w:lang w:val="el-GR"/>
              </w:rPr>
              <w:instrText xml:space="preserve"> </w:instrText>
            </w:r>
            <w:r w:rsidRPr="00545FFF">
              <w:rPr>
                <w:sz w:val="20"/>
                <w:szCs w:val="20"/>
              </w:rPr>
            </w:r>
            <w:r w:rsidRPr="00545FFF">
              <w:rPr>
                <w:sz w:val="20"/>
                <w:szCs w:val="20"/>
              </w:rPr>
              <w:fldChar w:fldCharType="separate"/>
            </w:r>
            <w:r w:rsidR="001E04F7" w:rsidRPr="001E04F7">
              <w:rPr>
                <w:sz w:val="20"/>
                <w:szCs w:val="20"/>
                <w:lang w:val="el-GR"/>
              </w:rPr>
              <w:t>5.7</w:t>
            </w:r>
            <w:r w:rsidRPr="00545FFF">
              <w:rPr>
                <w:sz w:val="20"/>
                <w:szCs w:val="20"/>
              </w:rPr>
              <w:fldChar w:fldCharType="end"/>
            </w:r>
            <w:r w:rsidRPr="00545FFF">
              <w:rPr>
                <w:sz w:val="20"/>
                <w:szCs w:val="20"/>
                <w:lang w:val="el-GR"/>
              </w:rPr>
              <w:t xml:space="preserve"> </w:t>
            </w:r>
            <w:r w:rsidRPr="00545FFF">
              <w:rPr>
                <w:sz w:val="20"/>
                <w:szCs w:val="20"/>
              </w:rPr>
              <w:fldChar w:fldCharType="begin"/>
            </w:r>
            <w:r w:rsidRPr="00545FFF">
              <w:rPr>
                <w:sz w:val="20"/>
                <w:szCs w:val="20"/>
              </w:rPr>
              <w:instrText xml:space="preserve"> REF _Ref105490304 \h  \* MERGEFORMAT </w:instrText>
            </w:r>
            <w:r w:rsidRPr="00545FFF">
              <w:rPr>
                <w:sz w:val="20"/>
                <w:szCs w:val="20"/>
              </w:rPr>
            </w:r>
            <w:r w:rsidRPr="00545FFF">
              <w:rPr>
                <w:sz w:val="20"/>
                <w:szCs w:val="20"/>
              </w:rPr>
              <w:fldChar w:fldCharType="separate"/>
            </w:r>
            <w:r w:rsidR="001E04F7" w:rsidRPr="001E04F7">
              <w:rPr>
                <w:sz w:val="20"/>
                <w:szCs w:val="20"/>
              </w:rPr>
              <w:t>Λοιπές Απαιτήσεις</w:t>
            </w:r>
            <w:r w:rsidRPr="00545FFF">
              <w:rPr>
                <w:sz w:val="20"/>
                <w:szCs w:val="20"/>
              </w:rPr>
              <w:fldChar w:fldCharType="end"/>
            </w:r>
          </w:p>
        </w:tc>
        <w:tc>
          <w:tcPr>
            <w:tcW w:w="717" w:type="pct"/>
            <w:tcBorders>
              <w:top w:val="single" w:sz="6" w:space="0" w:color="auto"/>
              <w:left w:val="single" w:sz="6" w:space="0" w:color="auto"/>
              <w:bottom w:val="single" w:sz="6" w:space="0" w:color="auto"/>
              <w:right w:val="single" w:sz="6" w:space="0" w:color="auto"/>
            </w:tcBorders>
            <w:vAlign w:val="center"/>
          </w:tcPr>
          <w:p w14:paraId="544CBB01" w14:textId="77777777" w:rsidR="00545FFF" w:rsidRPr="005B6975" w:rsidRDefault="00545FFF" w:rsidP="003D2779">
            <w:pPr>
              <w:suppressAutoHyphens w:val="0"/>
              <w:autoSpaceDE w:val="0"/>
              <w:spacing w:after="60"/>
              <w:jc w:val="center"/>
              <w:rPr>
                <w:sz w:val="20"/>
                <w:szCs w:val="20"/>
                <w:lang w:val="el-GR"/>
              </w:rPr>
            </w:pPr>
            <w:r w:rsidRPr="005B6975">
              <w:rPr>
                <w:sz w:val="20"/>
                <w:szCs w:val="20"/>
                <w:lang w:val="el-GR"/>
              </w:rPr>
              <w:t>ΝΑΙ</w:t>
            </w:r>
          </w:p>
        </w:tc>
        <w:tc>
          <w:tcPr>
            <w:tcW w:w="646" w:type="pct"/>
            <w:tcBorders>
              <w:top w:val="single" w:sz="6" w:space="0" w:color="auto"/>
              <w:left w:val="single" w:sz="6" w:space="0" w:color="auto"/>
              <w:bottom w:val="single" w:sz="6" w:space="0" w:color="auto"/>
              <w:right w:val="single" w:sz="6" w:space="0" w:color="auto"/>
            </w:tcBorders>
            <w:vAlign w:val="center"/>
          </w:tcPr>
          <w:p w14:paraId="1EAEFE31" w14:textId="77777777" w:rsidR="00545FFF" w:rsidRPr="005B6975" w:rsidRDefault="00545FFF" w:rsidP="003D2779">
            <w:pPr>
              <w:suppressAutoHyphens w:val="0"/>
              <w:autoSpaceDE w:val="0"/>
              <w:spacing w:after="60"/>
              <w:rPr>
                <w:sz w:val="20"/>
                <w:szCs w:val="20"/>
                <w:lang w:val="el-GR"/>
              </w:rPr>
            </w:pPr>
          </w:p>
        </w:tc>
        <w:tc>
          <w:tcPr>
            <w:tcW w:w="766" w:type="pct"/>
            <w:tcBorders>
              <w:top w:val="single" w:sz="6" w:space="0" w:color="auto"/>
              <w:left w:val="single" w:sz="6" w:space="0" w:color="auto"/>
              <w:bottom w:val="single" w:sz="6" w:space="0" w:color="auto"/>
              <w:right w:val="single" w:sz="6" w:space="0" w:color="auto"/>
            </w:tcBorders>
            <w:vAlign w:val="center"/>
          </w:tcPr>
          <w:p w14:paraId="3A5A55B3" w14:textId="77777777" w:rsidR="00545FFF" w:rsidRPr="005B6975" w:rsidRDefault="00545FFF" w:rsidP="003D2779">
            <w:pPr>
              <w:suppressAutoHyphens w:val="0"/>
              <w:autoSpaceDE w:val="0"/>
              <w:spacing w:after="60"/>
              <w:rPr>
                <w:sz w:val="20"/>
                <w:szCs w:val="20"/>
                <w:lang w:val="el-GR"/>
              </w:rPr>
            </w:pPr>
          </w:p>
        </w:tc>
      </w:tr>
    </w:tbl>
    <w:p w14:paraId="45F3302B" w14:textId="77777777" w:rsidR="00545FFF" w:rsidRDefault="00545FFF" w:rsidP="00545FFF">
      <w:pPr>
        <w:suppressAutoHyphens w:val="0"/>
        <w:autoSpaceDE w:val="0"/>
        <w:spacing w:after="60"/>
        <w:rPr>
          <w:b/>
          <w:bCs/>
          <w:lang w:val="el-GR"/>
        </w:rPr>
      </w:pPr>
      <w:bookmarkStart w:id="873" w:name="_Ref510099874"/>
      <w:bookmarkStart w:id="874" w:name="_Toc516238343"/>
    </w:p>
    <w:p w14:paraId="1D8BC5F4" w14:textId="77777777" w:rsidR="00545FFF" w:rsidRDefault="00545FFF" w:rsidP="00091F17">
      <w:pPr>
        <w:pStyle w:val="aff2"/>
        <w:numPr>
          <w:ilvl w:val="3"/>
          <w:numId w:val="80"/>
        </w:numPr>
        <w:tabs>
          <w:tab w:val="clear" w:pos="2880"/>
        </w:tabs>
        <w:suppressAutoHyphens w:val="0"/>
        <w:autoSpaceDE w:val="0"/>
        <w:spacing w:after="60"/>
        <w:ind w:left="426" w:hanging="426"/>
        <w:rPr>
          <w:b/>
          <w:bCs/>
          <w:lang w:val="el-GR"/>
        </w:rPr>
      </w:pPr>
      <w:r>
        <w:rPr>
          <w:b/>
          <w:bCs/>
          <w:lang w:val="el-GR"/>
        </w:rPr>
        <w:t xml:space="preserve">Εξοπλισμός </w:t>
      </w:r>
    </w:p>
    <w:p w14:paraId="1635DD70" w14:textId="46610BAE" w:rsidR="00545FFF" w:rsidRPr="00041757" w:rsidRDefault="00545FFF" w:rsidP="00091F17">
      <w:pPr>
        <w:pStyle w:val="aff2"/>
        <w:numPr>
          <w:ilvl w:val="1"/>
          <w:numId w:val="172"/>
        </w:numPr>
        <w:suppressAutoHyphens w:val="0"/>
        <w:autoSpaceDE w:val="0"/>
        <w:spacing w:after="60"/>
        <w:ind w:left="851"/>
        <w:rPr>
          <w:b/>
          <w:bCs/>
          <w:lang w:val="el-GR"/>
        </w:rPr>
      </w:pPr>
      <w:r w:rsidRPr="00041757">
        <w:rPr>
          <w:b/>
          <w:bCs/>
          <w:lang w:val="el-GR"/>
        </w:rPr>
        <w:t>Εξυπηρετητές</w:t>
      </w:r>
    </w:p>
    <w:tbl>
      <w:tblPr>
        <w:tblStyle w:val="aff3"/>
        <w:tblW w:w="9997" w:type="dxa"/>
        <w:tblLook w:val="04A0" w:firstRow="1" w:lastRow="0" w:firstColumn="1" w:lastColumn="0" w:noHBand="0" w:noVBand="1"/>
      </w:tblPr>
      <w:tblGrid>
        <w:gridCol w:w="606"/>
        <w:gridCol w:w="5059"/>
        <w:gridCol w:w="1418"/>
        <w:gridCol w:w="1348"/>
        <w:gridCol w:w="1566"/>
      </w:tblGrid>
      <w:tr w:rsidR="00545FFF" w:rsidRPr="00990614" w14:paraId="0118F337" w14:textId="77777777" w:rsidTr="003D2779">
        <w:trPr>
          <w:tblHeader/>
        </w:trPr>
        <w:tc>
          <w:tcPr>
            <w:tcW w:w="0" w:type="auto"/>
            <w:shd w:val="clear" w:color="auto" w:fill="D9D9D9" w:themeFill="background1" w:themeFillShade="D9"/>
            <w:vAlign w:val="center"/>
          </w:tcPr>
          <w:p w14:paraId="2B7CC337" w14:textId="77777777" w:rsidR="00545FFF" w:rsidRPr="00990614" w:rsidRDefault="00545FFF" w:rsidP="003D2779">
            <w:pPr>
              <w:rPr>
                <w:b/>
                <w:bCs/>
                <w:sz w:val="20"/>
                <w:szCs w:val="20"/>
              </w:rPr>
            </w:pPr>
            <w:r w:rsidRPr="00990614">
              <w:rPr>
                <w:b/>
                <w:bCs/>
                <w:sz w:val="20"/>
                <w:szCs w:val="20"/>
              </w:rPr>
              <w:t>Α/Α</w:t>
            </w:r>
          </w:p>
        </w:tc>
        <w:tc>
          <w:tcPr>
            <w:tcW w:w="5059" w:type="dxa"/>
            <w:shd w:val="clear" w:color="auto" w:fill="D9D9D9" w:themeFill="background1" w:themeFillShade="D9"/>
            <w:vAlign w:val="center"/>
          </w:tcPr>
          <w:p w14:paraId="6C59F14A" w14:textId="77777777" w:rsidR="00545FFF" w:rsidRPr="00990614" w:rsidRDefault="00545FFF" w:rsidP="003D2779">
            <w:pPr>
              <w:rPr>
                <w:b/>
                <w:bCs/>
                <w:sz w:val="20"/>
                <w:szCs w:val="20"/>
              </w:rPr>
            </w:pPr>
            <w:r w:rsidRPr="00990614">
              <w:rPr>
                <w:b/>
                <w:bCs/>
                <w:sz w:val="20"/>
                <w:szCs w:val="20"/>
              </w:rPr>
              <w:t>ΠΡΟΔΙΑΓΡΑΦΗ</w:t>
            </w:r>
          </w:p>
        </w:tc>
        <w:tc>
          <w:tcPr>
            <w:tcW w:w="1418" w:type="dxa"/>
            <w:shd w:val="clear" w:color="auto" w:fill="D9D9D9" w:themeFill="background1" w:themeFillShade="D9"/>
            <w:vAlign w:val="center"/>
          </w:tcPr>
          <w:p w14:paraId="518A9BB1" w14:textId="77777777" w:rsidR="00545FFF" w:rsidRPr="00990614" w:rsidRDefault="00545FFF" w:rsidP="003D2779">
            <w:pPr>
              <w:jc w:val="center"/>
              <w:rPr>
                <w:b/>
                <w:bCs/>
                <w:sz w:val="20"/>
                <w:szCs w:val="20"/>
              </w:rPr>
            </w:pPr>
            <w:r w:rsidRPr="00990614">
              <w:rPr>
                <w:b/>
                <w:bCs/>
                <w:sz w:val="20"/>
                <w:szCs w:val="20"/>
              </w:rPr>
              <w:t>ΑΠΑΙΤΗΣΗ</w:t>
            </w:r>
          </w:p>
        </w:tc>
        <w:tc>
          <w:tcPr>
            <w:tcW w:w="0" w:type="auto"/>
            <w:shd w:val="clear" w:color="auto" w:fill="D9D9D9" w:themeFill="background1" w:themeFillShade="D9"/>
            <w:vAlign w:val="center"/>
          </w:tcPr>
          <w:p w14:paraId="4D83C039" w14:textId="77777777" w:rsidR="00545FFF" w:rsidRPr="00990614" w:rsidRDefault="00545FFF" w:rsidP="003D2779">
            <w:pPr>
              <w:rPr>
                <w:b/>
                <w:bCs/>
                <w:sz w:val="20"/>
                <w:szCs w:val="20"/>
              </w:rPr>
            </w:pPr>
            <w:r w:rsidRPr="00990614">
              <w:rPr>
                <w:b/>
                <w:bCs/>
                <w:sz w:val="20"/>
                <w:szCs w:val="20"/>
              </w:rPr>
              <w:t>ΑΠΑΝΤΗΣΗ</w:t>
            </w:r>
          </w:p>
        </w:tc>
        <w:tc>
          <w:tcPr>
            <w:tcW w:w="0" w:type="auto"/>
            <w:shd w:val="clear" w:color="auto" w:fill="D9D9D9" w:themeFill="background1" w:themeFillShade="D9"/>
            <w:vAlign w:val="center"/>
          </w:tcPr>
          <w:p w14:paraId="52722C43" w14:textId="77777777" w:rsidR="00545FFF" w:rsidRPr="00990614" w:rsidRDefault="00545FFF" w:rsidP="003D2779">
            <w:pPr>
              <w:rPr>
                <w:b/>
                <w:bCs/>
                <w:sz w:val="20"/>
                <w:szCs w:val="20"/>
              </w:rPr>
            </w:pPr>
            <w:r w:rsidRPr="00990614">
              <w:rPr>
                <w:b/>
                <w:bCs/>
                <w:sz w:val="20"/>
                <w:szCs w:val="20"/>
              </w:rPr>
              <w:t>ΠΑΡΑΠΟΜΠΗ</w:t>
            </w:r>
          </w:p>
        </w:tc>
      </w:tr>
      <w:tr w:rsidR="00545FFF" w14:paraId="76295AE6" w14:textId="77777777" w:rsidTr="003D2779">
        <w:tc>
          <w:tcPr>
            <w:tcW w:w="0" w:type="auto"/>
          </w:tcPr>
          <w:p w14:paraId="35373589" w14:textId="77777777" w:rsidR="00545FFF" w:rsidRPr="00990614" w:rsidRDefault="00545FFF" w:rsidP="003D2779">
            <w:pPr>
              <w:rPr>
                <w:sz w:val="20"/>
                <w:szCs w:val="20"/>
                <w:lang w:val="el-GR"/>
              </w:rPr>
            </w:pPr>
            <w:r>
              <w:rPr>
                <w:sz w:val="20"/>
                <w:szCs w:val="20"/>
                <w:lang w:val="el-GR"/>
              </w:rPr>
              <w:t>1</w:t>
            </w:r>
          </w:p>
        </w:tc>
        <w:tc>
          <w:tcPr>
            <w:tcW w:w="5059" w:type="dxa"/>
          </w:tcPr>
          <w:p w14:paraId="220D9739" w14:textId="77777777" w:rsidR="00545FFF" w:rsidRPr="00990614" w:rsidRDefault="00545FFF" w:rsidP="003D2779">
            <w:pPr>
              <w:rPr>
                <w:sz w:val="20"/>
                <w:szCs w:val="20"/>
                <w:lang w:val="el-GR"/>
              </w:rPr>
            </w:pPr>
            <w:r w:rsidRPr="00990614">
              <w:rPr>
                <w:sz w:val="20"/>
                <w:szCs w:val="20"/>
                <w:lang w:val="el-GR"/>
              </w:rPr>
              <w:t>Ο προσφερόμενος Εξοπλισμός πρέπει να είναι σύγχρονος και να μην υπάρχει ανακοίνωση περί αντικατάστασης /απόσυρσης του).</w:t>
            </w:r>
          </w:p>
        </w:tc>
        <w:tc>
          <w:tcPr>
            <w:tcW w:w="1418" w:type="dxa"/>
          </w:tcPr>
          <w:p w14:paraId="7E6F2B80" w14:textId="77777777" w:rsidR="00545FFF" w:rsidRPr="00990614" w:rsidRDefault="00545FFF" w:rsidP="003D2779">
            <w:pPr>
              <w:jc w:val="center"/>
              <w:rPr>
                <w:sz w:val="20"/>
                <w:szCs w:val="20"/>
              </w:rPr>
            </w:pPr>
            <w:r w:rsidRPr="00990614">
              <w:rPr>
                <w:sz w:val="20"/>
                <w:szCs w:val="20"/>
              </w:rPr>
              <w:t>ΝΑΙ</w:t>
            </w:r>
          </w:p>
        </w:tc>
        <w:tc>
          <w:tcPr>
            <w:tcW w:w="0" w:type="auto"/>
          </w:tcPr>
          <w:p w14:paraId="09E4C221" w14:textId="77777777" w:rsidR="00545FFF" w:rsidRPr="00990614" w:rsidRDefault="00545FFF" w:rsidP="003D2779">
            <w:pPr>
              <w:rPr>
                <w:sz w:val="20"/>
                <w:szCs w:val="20"/>
              </w:rPr>
            </w:pPr>
          </w:p>
        </w:tc>
        <w:tc>
          <w:tcPr>
            <w:tcW w:w="0" w:type="auto"/>
          </w:tcPr>
          <w:p w14:paraId="27F82828" w14:textId="77777777" w:rsidR="00545FFF" w:rsidRPr="00990614" w:rsidRDefault="00545FFF" w:rsidP="003D2779">
            <w:pPr>
              <w:rPr>
                <w:sz w:val="20"/>
                <w:szCs w:val="20"/>
              </w:rPr>
            </w:pPr>
          </w:p>
        </w:tc>
      </w:tr>
      <w:tr w:rsidR="00545FFF" w14:paraId="073BADC5" w14:textId="77777777" w:rsidTr="003D2779">
        <w:tc>
          <w:tcPr>
            <w:tcW w:w="0" w:type="auto"/>
          </w:tcPr>
          <w:p w14:paraId="2B9117A0" w14:textId="77777777" w:rsidR="00545FFF" w:rsidRPr="00990614" w:rsidRDefault="00545FFF" w:rsidP="003D2779">
            <w:pPr>
              <w:rPr>
                <w:sz w:val="20"/>
                <w:szCs w:val="20"/>
                <w:lang w:val="el-GR"/>
              </w:rPr>
            </w:pPr>
            <w:r>
              <w:rPr>
                <w:sz w:val="20"/>
                <w:szCs w:val="20"/>
                <w:lang w:val="el-GR"/>
              </w:rPr>
              <w:t>2</w:t>
            </w:r>
          </w:p>
        </w:tc>
        <w:tc>
          <w:tcPr>
            <w:tcW w:w="5059" w:type="dxa"/>
          </w:tcPr>
          <w:p w14:paraId="78442884" w14:textId="6DBFCD78" w:rsidR="00545FFF" w:rsidRPr="00990614" w:rsidRDefault="00545FFF" w:rsidP="003D2779">
            <w:pPr>
              <w:rPr>
                <w:sz w:val="20"/>
                <w:szCs w:val="20"/>
                <w:lang w:val="el-GR"/>
              </w:rPr>
            </w:pPr>
            <w:r w:rsidRPr="00990614">
              <w:rPr>
                <w:sz w:val="20"/>
                <w:szCs w:val="20"/>
                <w:lang w:val="en-US"/>
              </w:rPr>
              <w:t>O</w:t>
            </w:r>
            <w:r w:rsidRPr="00990614">
              <w:rPr>
                <w:sz w:val="20"/>
                <w:szCs w:val="20"/>
                <w:lang w:val="el-GR"/>
              </w:rPr>
              <w:t xml:space="preserve"> εξυπηρετητής να διαθέτει </w:t>
            </w:r>
            <w:r w:rsidRPr="00990614">
              <w:rPr>
                <w:sz w:val="20"/>
                <w:szCs w:val="20"/>
                <w:lang w:val="en-US"/>
              </w:rPr>
              <w:t>chipset</w:t>
            </w:r>
            <w:r>
              <w:rPr>
                <w:sz w:val="20"/>
                <w:szCs w:val="20"/>
                <w:lang w:val="el-GR"/>
              </w:rPr>
              <w:t xml:space="preserve"> </w:t>
            </w:r>
            <w:r w:rsidRPr="00990614">
              <w:rPr>
                <w:sz w:val="20"/>
                <w:szCs w:val="20"/>
              </w:rPr>
              <w:t>Intel</w:t>
            </w:r>
            <w:r>
              <w:rPr>
                <w:sz w:val="20"/>
                <w:szCs w:val="20"/>
                <w:lang w:val="el-GR"/>
              </w:rPr>
              <w:t xml:space="preserve"> </w:t>
            </w:r>
            <w:r w:rsidRPr="00990614">
              <w:rPr>
                <w:sz w:val="20"/>
                <w:szCs w:val="20"/>
                <w:lang w:val="el-GR"/>
              </w:rPr>
              <w:t>τελευταίας γενιάς</w:t>
            </w:r>
          </w:p>
        </w:tc>
        <w:tc>
          <w:tcPr>
            <w:tcW w:w="1418" w:type="dxa"/>
          </w:tcPr>
          <w:p w14:paraId="69D35686" w14:textId="77777777" w:rsidR="00545FFF" w:rsidRPr="00990614" w:rsidRDefault="00545FFF" w:rsidP="003D2779">
            <w:pPr>
              <w:jc w:val="center"/>
              <w:rPr>
                <w:sz w:val="20"/>
                <w:szCs w:val="20"/>
              </w:rPr>
            </w:pPr>
            <w:r w:rsidRPr="00990614">
              <w:rPr>
                <w:sz w:val="20"/>
                <w:szCs w:val="20"/>
              </w:rPr>
              <w:t>ΝΑΙ</w:t>
            </w:r>
          </w:p>
        </w:tc>
        <w:tc>
          <w:tcPr>
            <w:tcW w:w="0" w:type="auto"/>
          </w:tcPr>
          <w:p w14:paraId="6BAB3535" w14:textId="77777777" w:rsidR="00545FFF" w:rsidRPr="00990614" w:rsidRDefault="00545FFF" w:rsidP="003D2779">
            <w:pPr>
              <w:rPr>
                <w:sz w:val="20"/>
                <w:szCs w:val="20"/>
              </w:rPr>
            </w:pPr>
          </w:p>
        </w:tc>
        <w:tc>
          <w:tcPr>
            <w:tcW w:w="0" w:type="auto"/>
          </w:tcPr>
          <w:p w14:paraId="22252CFD" w14:textId="77777777" w:rsidR="00545FFF" w:rsidRPr="00990614" w:rsidRDefault="00545FFF" w:rsidP="003D2779">
            <w:pPr>
              <w:rPr>
                <w:sz w:val="20"/>
                <w:szCs w:val="20"/>
              </w:rPr>
            </w:pPr>
          </w:p>
        </w:tc>
      </w:tr>
      <w:tr w:rsidR="00545FFF" w14:paraId="27C09CED" w14:textId="77777777" w:rsidTr="003D2779">
        <w:tc>
          <w:tcPr>
            <w:tcW w:w="0" w:type="auto"/>
          </w:tcPr>
          <w:p w14:paraId="17861976" w14:textId="77777777" w:rsidR="00545FFF" w:rsidRPr="00990614" w:rsidRDefault="00545FFF" w:rsidP="003D2779">
            <w:pPr>
              <w:rPr>
                <w:sz w:val="20"/>
                <w:szCs w:val="20"/>
                <w:lang w:val="el-GR"/>
              </w:rPr>
            </w:pPr>
            <w:r>
              <w:rPr>
                <w:sz w:val="20"/>
                <w:szCs w:val="20"/>
                <w:lang w:val="el-GR"/>
              </w:rPr>
              <w:t>3</w:t>
            </w:r>
          </w:p>
        </w:tc>
        <w:tc>
          <w:tcPr>
            <w:tcW w:w="5059" w:type="dxa"/>
          </w:tcPr>
          <w:p w14:paraId="0E8B94DE" w14:textId="77777777" w:rsidR="00545FFF" w:rsidRPr="00990614" w:rsidRDefault="00545FFF" w:rsidP="003D2779">
            <w:pPr>
              <w:rPr>
                <w:sz w:val="20"/>
                <w:szCs w:val="20"/>
              </w:rPr>
            </w:pPr>
            <w:r w:rsidRPr="00990614">
              <w:rPr>
                <w:sz w:val="20"/>
                <w:szCs w:val="20"/>
              </w:rPr>
              <w:t>Να διαθέτει πιστοποίηση CE</w:t>
            </w:r>
          </w:p>
        </w:tc>
        <w:tc>
          <w:tcPr>
            <w:tcW w:w="1418" w:type="dxa"/>
          </w:tcPr>
          <w:p w14:paraId="1BDAC9B0" w14:textId="77777777" w:rsidR="00545FFF" w:rsidRPr="00990614" w:rsidRDefault="00545FFF" w:rsidP="003D2779">
            <w:pPr>
              <w:jc w:val="center"/>
              <w:rPr>
                <w:sz w:val="20"/>
                <w:szCs w:val="20"/>
              </w:rPr>
            </w:pPr>
            <w:r w:rsidRPr="00990614">
              <w:rPr>
                <w:sz w:val="20"/>
                <w:szCs w:val="20"/>
              </w:rPr>
              <w:t>ΝΑΙ</w:t>
            </w:r>
          </w:p>
        </w:tc>
        <w:tc>
          <w:tcPr>
            <w:tcW w:w="0" w:type="auto"/>
          </w:tcPr>
          <w:p w14:paraId="337831E4" w14:textId="77777777" w:rsidR="00545FFF" w:rsidRPr="00990614" w:rsidRDefault="00545FFF" w:rsidP="003D2779">
            <w:pPr>
              <w:rPr>
                <w:sz w:val="20"/>
                <w:szCs w:val="20"/>
              </w:rPr>
            </w:pPr>
          </w:p>
        </w:tc>
        <w:tc>
          <w:tcPr>
            <w:tcW w:w="0" w:type="auto"/>
          </w:tcPr>
          <w:p w14:paraId="251EC036" w14:textId="77777777" w:rsidR="00545FFF" w:rsidRPr="00990614" w:rsidRDefault="00545FFF" w:rsidP="003D2779">
            <w:pPr>
              <w:rPr>
                <w:sz w:val="20"/>
                <w:szCs w:val="20"/>
              </w:rPr>
            </w:pPr>
          </w:p>
        </w:tc>
      </w:tr>
      <w:tr w:rsidR="00545FFF" w14:paraId="2BF39622" w14:textId="77777777" w:rsidTr="003D2779">
        <w:tc>
          <w:tcPr>
            <w:tcW w:w="0" w:type="auto"/>
          </w:tcPr>
          <w:p w14:paraId="23510A9D" w14:textId="77777777" w:rsidR="00545FFF" w:rsidRPr="00990614" w:rsidRDefault="00545FFF" w:rsidP="003D2779">
            <w:pPr>
              <w:rPr>
                <w:sz w:val="20"/>
                <w:szCs w:val="20"/>
                <w:lang w:val="el-GR"/>
              </w:rPr>
            </w:pPr>
            <w:r>
              <w:rPr>
                <w:sz w:val="20"/>
                <w:szCs w:val="20"/>
                <w:lang w:val="el-GR"/>
              </w:rPr>
              <w:t>4</w:t>
            </w:r>
          </w:p>
        </w:tc>
        <w:tc>
          <w:tcPr>
            <w:tcW w:w="5059" w:type="dxa"/>
          </w:tcPr>
          <w:p w14:paraId="7710ECB1" w14:textId="77777777" w:rsidR="00545FFF" w:rsidRPr="00990614" w:rsidRDefault="00545FFF" w:rsidP="003D2779">
            <w:pPr>
              <w:rPr>
                <w:sz w:val="20"/>
                <w:szCs w:val="20"/>
                <w:lang w:val="en-US"/>
              </w:rPr>
            </w:pPr>
            <w:r w:rsidRPr="00990614">
              <w:rPr>
                <w:sz w:val="20"/>
                <w:szCs w:val="20"/>
              </w:rPr>
              <w:t>Μέγεθος</w:t>
            </w:r>
            <w:r w:rsidRPr="00990614">
              <w:rPr>
                <w:sz w:val="20"/>
                <w:szCs w:val="20"/>
                <w:lang w:val="en-US"/>
              </w:rPr>
              <w:t>Rack</w:t>
            </w:r>
          </w:p>
        </w:tc>
        <w:tc>
          <w:tcPr>
            <w:tcW w:w="1418" w:type="dxa"/>
          </w:tcPr>
          <w:p w14:paraId="5F554353" w14:textId="77777777" w:rsidR="00545FFF" w:rsidRPr="00990614" w:rsidRDefault="00545FFF" w:rsidP="003D2779">
            <w:pPr>
              <w:jc w:val="center"/>
              <w:rPr>
                <w:sz w:val="20"/>
                <w:szCs w:val="20"/>
              </w:rPr>
            </w:pPr>
            <w:r w:rsidRPr="00990614">
              <w:rPr>
                <w:sz w:val="20"/>
                <w:szCs w:val="20"/>
                <w:lang w:val="en-US"/>
              </w:rPr>
              <w:t>1U</w:t>
            </w:r>
          </w:p>
        </w:tc>
        <w:tc>
          <w:tcPr>
            <w:tcW w:w="0" w:type="auto"/>
          </w:tcPr>
          <w:p w14:paraId="6504BF43" w14:textId="77777777" w:rsidR="00545FFF" w:rsidRPr="00990614" w:rsidRDefault="00545FFF" w:rsidP="003D2779">
            <w:pPr>
              <w:rPr>
                <w:sz w:val="20"/>
                <w:szCs w:val="20"/>
              </w:rPr>
            </w:pPr>
          </w:p>
        </w:tc>
        <w:tc>
          <w:tcPr>
            <w:tcW w:w="0" w:type="auto"/>
          </w:tcPr>
          <w:p w14:paraId="022A4DB4" w14:textId="77777777" w:rsidR="00545FFF" w:rsidRPr="00990614" w:rsidRDefault="00545FFF" w:rsidP="003D2779">
            <w:pPr>
              <w:rPr>
                <w:sz w:val="20"/>
                <w:szCs w:val="20"/>
              </w:rPr>
            </w:pPr>
          </w:p>
        </w:tc>
      </w:tr>
      <w:tr w:rsidR="00545FFF" w14:paraId="7D9540C4" w14:textId="77777777" w:rsidTr="003D2779">
        <w:tc>
          <w:tcPr>
            <w:tcW w:w="0" w:type="auto"/>
          </w:tcPr>
          <w:p w14:paraId="3AD3627B" w14:textId="77777777" w:rsidR="00545FFF" w:rsidRPr="00990614" w:rsidRDefault="00545FFF" w:rsidP="003D2779">
            <w:pPr>
              <w:rPr>
                <w:sz w:val="20"/>
                <w:szCs w:val="20"/>
                <w:lang w:val="el-GR"/>
              </w:rPr>
            </w:pPr>
            <w:r>
              <w:rPr>
                <w:sz w:val="20"/>
                <w:szCs w:val="20"/>
                <w:lang w:val="el-GR"/>
              </w:rPr>
              <w:t>5</w:t>
            </w:r>
          </w:p>
        </w:tc>
        <w:tc>
          <w:tcPr>
            <w:tcW w:w="5059" w:type="dxa"/>
          </w:tcPr>
          <w:p w14:paraId="5A75E824" w14:textId="77777777" w:rsidR="00545FFF" w:rsidRPr="00990614" w:rsidRDefault="00545FFF" w:rsidP="003D2779">
            <w:pPr>
              <w:rPr>
                <w:sz w:val="20"/>
                <w:szCs w:val="20"/>
                <w:lang w:val="el-GR"/>
              </w:rPr>
            </w:pPr>
            <w:r>
              <w:rPr>
                <w:sz w:val="20"/>
                <w:szCs w:val="20"/>
                <w:lang w:val="el-GR"/>
              </w:rPr>
              <w:t xml:space="preserve">Αριθμός Εξυπηρετητών </w:t>
            </w:r>
          </w:p>
        </w:tc>
        <w:tc>
          <w:tcPr>
            <w:tcW w:w="1418" w:type="dxa"/>
          </w:tcPr>
          <w:p w14:paraId="785796A6" w14:textId="2C00BC96" w:rsidR="00545FFF" w:rsidRPr="00990614" w:rsidRDefault="00545FFF" w:rsidP="003D2779">
            <w:pPr>
              <w:jc w:val="center"/>
              <w:rPr>
                <w:sz w:val="20"/>
                <w:szCs w:val="20"/>
                <w:lang w:val="el-GR"/>
              </w:rPr>
            </w:pPr>
            <w:r>
              <w:rPr>
                <w:sz w:val="20"/>
                <w:szCs w:val="20"/>
                <w:lang w:val="en-US"/>
              </w:rPr>
              <w:t>≥</w:t>
            </w:r>
            <w:r>
              <w:rPr>
                <w:sz w:val="20"/>
                <w:szCs w:val="20"/>
                <w:lang w:val="el-GR"/>
              </w:rPr>
              <w:t xml:space="preserve"> 6</w:t>
            </w:r>
          </w:p>
        </w:tc>
        <w:tc>
          <w:tcPr>
            <w:tcW w:w="0" w:type="auto"/>
          </w:tcPr>
          <w:p w14:paraId="533B5BE2" w14:textId="77777777" w:rsidR="00545FFF" w:rsidRPr="00990614" w:rsidRDefault="00545FFF" w:rsidP="003D2779">
            <w:pPr>
              <w:rPr>
                <w:sz w:val="20"/>
                <w:szCs w:val="20"/>
              </w:rPr>
            </w:pPr>
          </w:p>
        </w:tc>
        <w:tc>
          <w:tcPr>
            <w:tcW w:w="0" w:type="auto"/>
          </w:tcPr>
          <w:p w14:paraId="2740D76D" w14:textId="77777777" w:rsidR="00545FFF" w:rsidRPr="00990614" w:rsidRDefault="00545FFF" w:rsidP="003D2779">
            <w:pPr>
              <w:rPr>
                <w:sz w:val="20"/>
                <w:szCs w:val="20"/>
              </w:rPr>
            </w:pPr>
          </w:p>
        </w:tc>
      </w:tr>
      <w:tr w:rsidR="00545FFF" w14:paraId="293E50A1" w14:textId="77777777" w:rsidTr="003D2779">
        <w:tc>
          <w:tcPr>
            <w:tcW w:w="0" w:type="auto"/>
          </w:tcPr>
          <w:p w14:paraId="61E2AD0A" w14:textId="77777777" w:rsidR="00545FFF" w:rsidRPr="00990614" w:rsidRDefault="00545FFF" w:rsidP="003D2779">
            <w:pPr>
              <w:rPr>
                <w:sz w:val="20"/>
                <w:szCs w:val="20"/>
                <w:lang w:val="el-GR"/>
              </w:rPr>
            </w:pPr>
            <w:r>
              <w:rPr>
                <w:sz w:val="20"/>
                <w:szCs w:val="20"/>
                <w:lang w:val="el-GR"/>
              </w:rPr>
              <w:t>6</w:t>
            </w:r>
          </w:p>
        </w:tc>
        <w:tc>
          <w:tcPr>
            <w:tcW w:w="5059" w:type="dxa"/>
          </w:tcPr>
          <w:p w14:paraId="501552FD" w14:textId="65C8D08C" w:rsidR="00545FFF" w:rsidRPr="00990614" w:rsidRDefault="00545FFF" w:rsidP="003D2779">
            <w:pPr>
              <w:rPr>
                <w:sz w:val="20"/>
                <w:szCs w:val="20"/>
                <w:lang w:val="el-GR"/>
              </w:rPr>
            </w:pPr>
            <w:r w:rsidRPr="00990614">
              <w:rPr>
                <w:sz w:val="20"/>
                <w:szCs w:val="20"/>
                <w:lang w:val="el-GR"/>
              </w:rPr>
              <w:t xml:space="preserve">Τύπος υποστηριζόμενων επεξεργαστών </w:t>
            </w:r>
            <w:r w:rsidRPr="00990614">
              <w:rPr>
                <w:sz w:val="20"/>
                <w:szCs w:val="20"/>
                <w:lang w:val="en-US"/>
              </w:rPr>
              <w:t>Intel</w:t>
            </w:r>
            <w:r w:rsidRPr="00990614">
              <w:rPr>
                <w:sz w:val="20"/>
                <w:szCs w:val="20"/>
                <w:lang w:val="el-GR"/>
              </w:rPr>
              <w:t xml:space="preserve"> 3</w:t>
            </w:r>
            <w:r w:rsidRPr="00990614">
              <w:rPr>
                <w:sz w:val="20"/>
                <w:szCs w:val="20"/>
                <w:vertAlign w:val="superscript"/>
                <w:lang w:val="en-US"/>
              </w:rPr>
              <w:t>rd</w:t>
            </w:r>
            <w:r>
              <w:rPr>
                <w:sz w:val="20"/>
                <w:szCs w:val="20"/>
                <w:vertAlign w:val="superscript"/>
                <w:lang w:val="el-GR"/>
              </w:rPr>
              <w:t xml:space="preserve"> </w:t>
            </w:r>
            <w:r w:rsidRPr="00990614">
              <w:rPr>
                <w:sz w:val="20"/>
                <w:szCs w:val="20"/>
                <w:lang w:val="en-US"/>
              </w:rPr>
              <w:t>Generation</w:t>
            </w:r>
          </w:p>
        </w:tc>
        <w:tc>
          <w:tcPr>
            <w:tcW w:w="1418" w:type="dxa"/>
          </w:tcPr>
          <w:p w14:paraId="5D1DA580" w14:textId="77777777" w:rsidR="00545FFF" w:rsidRPr="00990614" w:rsidRDefault="00545FFF" w:rsidP="003D2779">
            <w:pPr>
              <w:jc w:val="center"/>
              <w:rPr>
                <w:sz w:val="20"/>
                <w:szCs w:val="20"/>
                <w:lang w:val="en-US"/>
              </w:rPr>
            </w:pPr>
            <w:r w:rsidRPr="00990614">
              <w:rPr>
                <w:sz w:val="20"/>
                <w:szCs w:val="20"/>
                <w:lang w:val="en-US"/>
              </w:rPr>
              <w:t>NAI</w:t>
            </w:r>
          </w:p>
        </w:tc>
        <w:tc>
          <w:tcPr>
            <w:tcW w:w="0" w:type="auto"/>
          </w:tcPr>
          <w:p w14:paraId="5563076D" w14:textId="77777777" w:rsidR="00545FFF" w:rsidRPr="00990614" w:rsidRDefault="00545FFF" w:rsidP="003D2779">
            <w:pPr>
              <w:rPr>
                <w:sz w:val="20"/>
                <w:szCs w:val="20"/>
              </w:rPr>
            </w:pPr>
          </w:p>
        </w:tc>
        <w:tc>
          <w:tcPr>
            <w:tcW w:w="0" w:type="auto"/>
          </w:tcPr>
          <w:p w14:paraId="5320B7F7" w14:textId="77777777" w:rsidR="00545FFF" w:rsidRPr="00990614" w:rsidRDefault="00545FFF" w:rsidP="003D2779">
            <w:pPr>
              <w:rPr>
                <w:sz w:val="20"/>
                <w:szCs w:val="20"/>
              </w:rPr>
            </w:pPr>
          </w:p>
        </w:tc>
      </w:tr>
      <w:tr w:rsidR="00545FFF" w14:paraId="4022BE22" w14:textId="77777777" w:rsidTr="003D2779">
        <w:tc>
          <w:tcPr>
            <w:tcW w:w="0" w:type="auto"/>
          </w:tcPr>
          <w:p w14:paraId="56A7F86B" w14:textId="77777777" w:rsidR="00545FFF" w:rsidRPr="00990614" w:rsidRDefault="00545FFF" w:rsidP="003D2779">
            <w:pPr>
              <w:rPr>
                <w:sz w:val="20"/>
                <w:szCs w:val="20"/>
                <w:lang w:val="el-GR"/>
              </w:rPr>
            </w:pPr>
            <w:r>
              <w:rPr>
                <w:sz w:val="20"/>
                <w:szCs w:val="20"/>
                <w:lang w:val="el-GR"/>
              </w:rPr>
              <w:t>7</w:t>
            </w:r>
          </w:p>
        </w:tc>
        <w:tc>
          <w:tcPr>
            <w:tcW w:w="5059" w:type="dxa"/>
          </w:tcPr>
          <w:p w14:paraId="04F2091A" w14:textId="77777777" w:rsidR="00545FFF" w:rsidRPr="00990614" w:rsidRDefault="00545FFF" w:rsidP="003D2779">
            <w:pPr>
              <w:rPr>
                <w:sz w:val="20"/>
                <w:szCs w:val="20"/>
                <w:lang w:val="el-GR"/>
              </w:rPr>
            </w:pPr>
            <w:r w:rsidRPr="00990614">
              <w:rPr>
                <w:sz w:val="20"/>
                <w:szCs w:val="20"/>
                <w:lang w:val="el-GR"/>
              </w:rPr>
              <w:t>Προσφερόμενος αριθμός επεξεργαστών (</w:t>
            </w:r>
            <w:r w:rsidRPr="00990614">
              <w:rPr>
                <w:sz w:val="20"/>
                <w:szCs w:val="20"/>
              </w:rPr>
              <w:t>CPU</w:t>
            </w:r>
            <w:r w:rsidRPr="00990614">
              <w:rPr>
                <w:sz w:val="20"/>
                <w:szCs w:val="20"/>
                <w:lang w:val="el-GR"/>
              </w:rPr>
              <w:t xml:space="preserve">) ανά εξυπηρετητή </w:t>
            </w:r>
          </w:p>
        </w:tc>
        <w:tc>
          <w:tcPr>
            <w:tcW w:w="1418" w:type="dxa"/>
          </w:tcPr>
          <w:p w14:paraId="5453D0F5" w14:textId="77777777" w:rsidR="00545FFF" w:rsidRPr="00990614" w:rsidRDefault="00545FFF" w:rsidP="003D2779">
            <w:pPr>
              <w:jc w:val="center"/>
              <w:rPr>
                <w:sz w:val="20"/>
                <w:szCs w:val="20"/>
              </w:rPr>
            </w:pPr>
            <w:r>
              <w:rPr>
                <w:sz w:val="20"/>
                <w:szCs w:val="20"/>
                <w:lang w:val="en-US"/>
              </w:rPr>
              <w:t>≥</w:t>
            </w:r>
            <w:r w:rsidRPr="00990614">
              <w:rPr>
                <w:sz w:val="20"/>
                <w:szCs w:val="20"/>
              </w:rPr>
              <w:t xml:space="preserve"> 2</w:t>
            </w:r>
          </w:p>
        </w:tc>
        <w:tc>
          <w:tcPr>
            <w:tcW w:w="0" w:type="auto"/>
          </w:tcPr>
          <w:p w14:paraId="2E842EC8" w14:textId="77777777" w:rsidR="00545FFF" w:rsidRPr="00990614" w:rsidRDefault="00545FFF" w:rsidP="003D2779">
            <w:pPr>
              <w:rPr>
                <w:sz w:val="20"/>
                <w:szCs w:val="20"/>
              </w:rPr>
            </w:pPr>
          </w:p>
        </w:tc>
        <w:tc>
          <w:tcPr>
            <w:tcW w:w="0" w:type="auto"/>
          </w:tcPr>
          <w:p w14:paraId="20037817" w14:textId="77777777" w:rsidR="00545FFF" w:rsidRPr="00990614" w:rsidRDefault="00545FFF" w:rsidP="003D2779">
            <w:pPr>
              <w:rPr>
                <w:sz w:val="20"/>
                <w:szCs w:val="20"/>
              </w:rPr>
            </w:pPr>
          </w:p>
        </w:tc>
      </w:tr>
      <w:tr w:rsidR="00545FFF" w14:paraId="7170A2A9" w14:textId="77777777" w:rsidTr="003D2779">
        <w:tc>
          <w:tcPr>
            <w:tcW w:w="0" w:type="auto"/>
          </w:tcPr>
          <w:p w14:paraId="0FE4E589" w14:textId="77777777" w:rsidR="00545FFF" w:rsidRPr="00990614" w:rsidRDefault="00545FFF" w:rsidP="003D2779">
            <w:pPr>
              <w:rPr>
                <w:sz w:val="20"/>
                <w:szCs w:val="20"/>
                <w:lang w:val="el-GR"/>
              </w:rPr>
            </w:pPr>
            <w:r>
              <w:rPr>
                <w:sz w:val="20"/>
                <w:szCs w:val="20"/>
                <w:lang w:val="el-GR"/>
              </w:rPr>
              <w:t>8</w:t>
            </w:r>
          </w:p>
        </w:tc>
        <w:tc>
          <w:tcPr>
            <w:tcW w:w="5059" w:type="dxa"/>
          </w:tcPr>
          <w:p w14:paraId="5B4681AC" w14:textId="77777777" w:rsidR="00545FFF" w:rsidRPr="00990614" w:rsidRDefault="00545FFF" w:rsidP="003D2779">
            <w:pPr>
              <w:rPr>
                <w:sz w:val="20"/>
                <w:szCs w:val="20"/>
                <w:lang w:val="el-GR"/>
              </w:rPr>
            </w:pPr>
            <w:r w:rsidRPr="00990614">
              <w:rPr>
                <w:sz w:val="20"/>
                <w:szCs w:val="20"/>
                <w:lang w:val="el-GR"/>
              </w:rPr>
              <w:t>Υποστηριζόμενος αριθμός επεξεργαστών (</w:t>
            </w:r>
            <w:r w:rsidRPr="00990614">
              <w:rPr>
                <w:sz w:val="20"/>
                <w:szCs w:val="20"/>
              </w:rPr>
              <w:t>CPU</w:t>
            </w:r>
            <w:r w:rsidRPr="00990614">
              <w:rPr>
                <w:sz w:val="20"/>
                <w:szCs w:val="20"/>
                <w:lang w:val="el-GR"/>
              </w:rPr>
              <w:t>) ανά εξυπηρετητή</w:t>
            </w:r>
          </w:p>
        </w:tc>
        <w:tc>
          <w:tcPr>
            <w:tcW w:w="1418" w:type="dxa"/>
          </w:tcPr>
          <w:p w14:paraId="3AE99992" w14:textId="77777777" w:rsidR="00545FFF" w:rsidRPr="00990614" w:rsidRDefault="00545FFF" w:rsidP="003D2779">
            <w:pPr>
              <w:jc w:val="center"/>
              <w:rPr>
                <w:sz w:val="20"/>
                <w:szCs w:val="20"/>
                <w:lang w:val="en-US"/>
              </w:rPr>
            </w:pPr>
            <w:r>
              <w:rPr>
                <w:sz w:val="20"/>
                <w:szCs w:val="20"/>
                <w:lang w:val="en-US"/>
              </w:rPr>
              <w:t>≥</w:t>
            </w:r>
            <w:r w:rsidRPr="00990614">
              <w:rPr>
                <w:sz w:val="20"/>
                <w:szCs w:val="20"/>
              </w:rPr>
              <w:t xml:space="preserve"> 2</w:t>
            </w:r>
          </w:p>
        </w:tc>
        <w:tc>
          <w:tcPr>
            <w:tcW w:w="0" w:type="auto"/>
          </w:tcPr>
          <w:p w14:paraId="2EB55A12" w14:textId="77777777" w:rsidR="00545FFF" w:rsidRPr="00990614" w:rsidRDefault="00545FFF" w:rsidP="003D2779">
            <w:pPr>
              <w:rPr>
                <w:sz w:val="20"/>
                <w:szCs w:val="20"/>
              </w:rPr>
            </w:pPr>
          </w:p>
        </w:tc>
        <w:tc>
          <w:tcPr>
            <w:tcW w:w="0" w:type="auto"/>
          </w:tcPr>
          <w:p w14:paraId="7E4D2AD1" w14:textId="77777777" w:rsidR="00545FFF" w:rsidRPr="00990614" w:rsidRDefault="00545FFF" w:rsidP="003D2779">
            <w:pPr>
              <w:rPr>
                <w:sz w:val="20"/>
                <w:szCs w:val="20"/>
              </w:rPr>
            </w:pPr>
          </w:p>
        </w:tc>
      </w:tr>
      <w:tr w:rsidR="00545FFF" w14:paraId="0E1207B6" w14:textId="77777777" w:rsidTr="003D2779">
        <w:tc>
          <w:tcPr>
            <w:tcW w:w="0" w:type="auto"/>
          </w:tcPr>
          <w:p w14:paraId="091D2EA6" w14:textId="77777777" w:rsidR="00545FFF" w:rsidRPr="00990614" w:rsidRDefault="00545FFF" w:rsidP="003D2779">
            <w:pPr>
              <w:rPr>
                <w:sz w:val="20"/>
                <w:szCs w:val="20"/>
                <w:lang w:val="el-GR"/>
              </w:rPr>
            </w:pPr>
            <w:r>
              <w:rPr>
                <w:sz w:val="20"/>
                <w:szCs w:val="20"/>
                <w:lang w:val="el-GR"/>
              </w:rPr>
              <w:t>9</w:t>
            </w:r>
          </w:p>
        </w:tc>
        <w:tc>
          <w:tcPr>
            <w:tcW w:w="5059" w:type="dxa"/>
          </w:tcPr>
          <w:p w14:paraId="3F935685" w14:textId="77777777" w:rsidR="00545FFF" w:rsidRPr="00990614" w:rsidRDefault="00545FFF" w:rsidP="003D2779">
            <w:pPr>
              <w:rPr>
                <w:sz w:val="20"/>
                <w:szCs w:val="20"/>
                <w:lang w:val="el-GR"/>
              </w:rPr>
            </w:pPr>
            <w:r w:rsidRPr="00990614">
              <w:rPr>
                <w:sz w:val="20"/>
                <w:szCs w:val="20"/>
                <w:lang w:val="el-GR"/>
              </w:rPr>
              <w:t>Προσφερόμενος αριθμός πυρήνων (</w:t>
            </w:r>
            <w:r w:rsidRPr="00990614">
              <w:rPr>
                <w:sz w:val="20"/>
                <w:szCs w:val="20"/>
              </w:rPr>
              <w:t>cores</w:t>
            </w:r>
            <w:r w:rsidRPr="00990614">
              <w:rPr>
                <w:sz w:val="20"/>
                <w:szCs w:val="20"/>
                <w:lang w:val="el-GR"/>
              </w:rPr>
              <w:t>) ανά επεξεργαστή (</w:t>
            </w:r>
            <w:r w:rsidRPr="00990614">
              <w:rPr>
                <w:sz w:val="20"/>
                <w:szCs w:val="20"/>
              </w:rPr>
              <w:t>CPU</w:t>
            </w:r>
            <w:r w:rsidRPr="00990614">
              <w:rPr>
                <w:sz w:val="20"/>
                <w:szCs w:val="20"/>
                <w:lang w:val="el-GR"/>
              </w:rPr>
              <w:t xml:space="preserve">) </w:t>
            </w:r>
          </w:p>
        </w:tc>
        <w:tc>
          <w:tcPr>
            <w:tcW w:w="1418" w:type="dxa"/>
          </w:tcPr>
          <w:p w14:paraId="126AF959" w14:textId="77777777" w:rsidR="00545FFF" w:rsidRPr="00990614" w:rsidRDefault="00545FFF" w:rsidP="003D2779">
            <w:pPr>
              <w:jc w:val="center"/>
              <w:rPr>
                <w:sz w:val="20"/>
                <w:szCs w:val="20"/>
                <w:lang w:val="en-US"/>
              </w:rPr>
            </w:pPr>
            <w:r>
              <w:rPr>
                <w:sz w:val="20"/>
                <w:szCs w:val="20"/>
                <w:lang w:val="en-US"/>
              </w:rPr>
              <w:t>≥</w:t>
            </w:r>
            <w:r w:rsidRPr="00990614">
              <w:rPr>
                <w:sz w:val="20"/>
                <w:szCs w:val="20"/>
                <w:lang w:val="en-US"/>
              </w:rPr>
              <w:t>20</w:t>
            </w:r>
          </w:p>
        </w:tc>
        <w:tc>
          <w:tcPr>
            <w:tcW w:w="0" w:type="auto"/>
          </w:tcPr>
          <w:p w14:paraId="2CEC7452" w14:textId="77777777" w:rsidR="00545FFF" w:rsidRPr="00990614" w:rsidRDefault="00545FFF" w:rsidP="003D2779">
            <w:pPr>
              <w:rPr>
                <w:sz w:val="20"/>
                <w:szCs w:val="20"/>
              </w:rPr>
            </w:pPr>
          </w:p>
        </w:tc>
        <w:tc>
          <w:tcPr>
            <w:tcW w:w="0" w:type="auto"/>
          </w:tcPr>
          <w:p w14:paraId="06372EFB" w14:textId="77777777" w:rsidR="00545FFF" w:rsidRPr="00990614" w:rsidRDefault="00545FFF" w:rsidP="003D2779">
            <w:pPr>
              <w:rPr>
                <w:sz w:val="20"/>
                <w:szCs w:val="20"/>
              </w:rPr>
            </w:pPr>
          </w:p>
        </w:tc>
      </w:tr>
      <w:tr w:rsidR="00545FFF" w14:paraId="6A7B54B1" w14:textId="77777777" w:rsidTr="003D2779">
        <w:tc>
          <w:tcPr>
            <w:tcW w:w="0" w:type="auto"/>
          </w:tcPr>
          <w:p w14:paraId="64BE9141" w14:textId="77777777" w:rsidR="00545FFF" w:rsidRPr="00990614" w:rsidRDefault="00545FFF" w:rsidP="003D2779">
            <w:pPr>
              <w:rPr>
                <w:sz w:val="20"/>
                <w:szCs w:val="20"/>
                <w:lang w:val="el-GR"/>
              </w:rPr>
            </w:pPr>
            <w:r>
              <w:rPr>
                <w:sz w:val="20"/>
                <w:szCs w:val="20"/>
                <w:lang w:val="el-GR"/>
              </w:rPr>
              <w:t>10</w:t>
            </w:r>
          </w:p>
        </w:tc>
        <w:tc>
          <w:tcPr>
            <w:tcW w:w="5059" w:type="dxa"/>
          </w:tcPr>
          <w:p w14:paraId="7DD75708" w14:textId="77777777" w:rsidR="00545FFF" w:rsidRPr="00990614" w:rsidRDefault="00545FFF" w:rsidP="003D2779">
            <w:pPr>
              <w:rPr>
                <w:sz w:val="20"/>
                <w:szCs w:val="20"/>
                <w:lang w:val="el-GR"/>
              </w:rPr>
            </w:pPr>
            <w:r w:rsidRPr="00990614">
              <w:rPr>
                <w:sz w:val="20"/>
                <w:szCs w:val="20"/>
                <w:lang w:val="el-GR"/>
              </w:rPr>
              <w:t>Συχνότητα λειτουργίας των προσφερόμενων επεξεργαστών (</w:t>
            </w:r>
            <w:r w:rsidRPr="00990614">
              <w:rPr>
                <w:sz w:val="20"/>
                <w:szCs w:val="20"/>
              </w:rPr>
              <w:t>CPU</w:t>
            </w:r>
            <w:r w:rsidRPr="00990614">
              <w:rPr>
                <w:sz w:val="20"/>
                <w:szCs w:val="20"/>
                <w:lang w:val="el-GR"/>
              </w:rPr>
              <w:t xml:space="preserve">) </w:t>
            </w:r>
          </w:p>
        </w:tc>
        <w:tc>
          <w:tcPr>
            <w:tcW w:w="1418" w:type="dxa"/>
          </w:tcPr>
          <w:p w14:paraId="4932C7BD" w14:textId="77777777" w:rsidR="00545FFF" w:rsidRPr="00990614" w:rsidRDefault="00545FFF" w:rsidP="003D2779">
            <w:pPr>
              <w:jc w:val="center"/>
              <w:rPr>
                <w:sz w:val="20"/>
                <w:szCs w:val="20"/>
              </w:rPr>
            </w:pPr>
            <w:r>
              <w:rPr>
                <w:sz w:val="20"/>
                <w:szCs w:val="20"/>
                <w:lang w:val="en-US"/>
              </w:rPr>
              <w:t>≥</w:t>
            </w:r>
            <w:r w:rsidRPr="00990614">
              <w:rPr>
                <w:sz w:val="20"/>
                <w:szCs w:val="20"/>
                <w:lang w:val="en-US"/>
              </w:rPr>
              <w:t>2.3</w:t>
            </w:r>
            <w:r w:rsidRPr="00990614">
              <w:rPr>
                <w:sz w:val="20"/>
                <w:szCs w:val="20"/>
              </w:rPr>
              <w:t xml:space="preserve"> GHz</w:t>
            </w:r>
          </w:p>
        </w:tc>
        <w:tc>
          <w:tcPr>
            <w:tcW w:w="0" w:type="auto"/>
          </w:tcPr>
          <w:p w14:paraId="3C2584FD" w14:textId="77777777" w:rsidR="00545FFF" w:rsidRPr="00990614" w:rsidRDefault="00545FFF" w:rsidP="003D2779">
            <w:pPr>
              <w:rPr>
                <w:sz w:val="20"/>
                <w:szCs w:val="20"/>
              </w:rPr>
            </w:pPr>
          </w:p>
        </w:tc>
        <w:tc>
          <w:tcPr>
            <w:tcW w:w="0" w:type="auto"/>
          </w:tcPr>
          <w:p w14:paraId="066BA3E6" w14:textId="77777777" w:rsidR="00545FFF" w:rsidRPr="00990614" w:rsidRDefault="00545FFF" w:rsidP="003D2779">
            <w:pPr>
              <w:rPr>
                <w:sz w:val="20"/>
                <w:szCs w:val="20"/>
              </w:rPr>
            </w:pPr>
          </w:p>
        </w:tc>
      </w:tr>
      <w:tr w:rsidR="00545FFF" w14:paraId="0B407F89" w14:textId="77777777" w:rsidTr="003D2779">
        <w:tc>
          <w:tcPr>
            <w:tcW w:w="0" w:type="auto"/>
          </w:tcPr>
          <w:p w14:paraId="186CF59A" w14:textId="77777777" w:rsidR="00545FFF" w:rsidRPr="00990614" w:rsidRDefault="00545FFF" w:rsidP="003D2779">
            <w:pPr>
              <w:rPr>
                <w:sz w:val="20"/>
                <w:szCs w:val="20"/>
                <w:lang w:val="el-GR"/>
              </w:rPr>
            </w:pPr>
            <w:r>
              <w:rPr>
                <w:sz w:val="20"/>
                <w:szCs w:val="20"/>
                <w:lang w:val="el-GR"/>
              </w:rPr>
              <w:lastRenderedPageBreak/>
              <w:t>11</w:t>
            </w:r>
          </w:p>
        </w:tc>
        <w:tc>
          <w:tcPr>
            <w:tcW w:w="5059" w:type="dxa"/>
          </w:tcPr>
          <w:p w14:paraId="2716CC9E" w14:textId="77777777" w:rsidR="00545FFF" w:rsidRPr="00990614" w:rsidRDefault="00545FFF" w:rsidP="003D2779">
            <w:pPr>
              <w:rPr>
                <w:sz w:val="20"/>
                <w:szCs w:val="20"/>
              </w:rPr>
            </w:pPr>
            <w:r w:rsidRPr="00990614">
              <w:rPr>
                <w:sz w:val="20"/>
                <w:szCs w:val="20"/>
              </w:rPr>
              <w:t xml:space="preserve">Μνήμη Cache των επεξεργαστών  </w:t>
            </w:r>
          </w:p>
        </w:tc>
        <w:tc>
          <w:tcPr>
            <w:tcW w:w="1418" w:type="dxa"/>
          </w:tcPr>
          <w:p w14:paraId="30B4A1AA" w14:textId="77777777" w:rsidR="00545FFF" w:rsidRPr="00990614" w:rsidRDefault="00545FFF" w:rsidP="003D2779">
            <w:pPr>
              <w:jc w:val="center"/>
              <w:rPr>
                <w:sz w:val="20"/>
                <w:szCs w:val="20"/>
              </w:rPr>
            </w:pPr>
            <w:r>
              <w:rPr>
                <w:sz w:val="20"/>
                <w:szCs w:val="20"/>
                <w:lang w:val="en-US"/>
              </w:rPr>
              <w:t>≥</w:t>
            </w:r>
            <w:r w:rsidRPr="00990614">
              <w:rPr>
                <w:sz w:val="20"/>
                <w:szCs w:val="20"/>
                <w:lang w:val="en-US"/>
              </w:rPr>
              <w:t>30</w:t>
            </w:r>
            <w:r w:rsidRPr="00990614">
              <w:rPr>
                <w:sz w:val="20"/>
                <w:szCs w:val="20"/>
              </w:rPr>
              <w:t>ΜΒ</w:t>
            </w:r>
          </w:p>
        </w:tc>
        <w:tc>
          <w:tcPr>
            <w:tcW w:w="0" w:type="auto"/>
          </w:tcPr>
          <w:p w14:paraId="1CAACF8D" w14:textId="77777777" w:rsidR="00545FFF" w:rsidRPr="00990614" w:rsidRDefault="00545FFF" w:rsidP="003D2779">
            <w:pPr>
              <w:rPr>
                <w:sz w:val="20"/>
                <w:szCs w:val="20"/>
              </w:rPr>
            </w:pPr>
          </w:p>
        </w:tc>
        <w:tc>
          <w:tcPr>
            <w:tcW w:w="0" w:type="auto"/>
          </w:tcPr>
          <w:p w14:paraId="5FE91110" w14:textId="77777777" w:rsidR="00545FFF" w:rsidRPr="00990614" w:rsidRDefault="00545FFF" w:rsidP="003D2779">
            <w:pPr>
              <w:rPr>
                <w:sz w:val="20"/>
                <w:szCs w:val="20"/>
              </w:rPr>
            </w:pPr>
          </w:p>
        </w:tc>
      </w:tr>
      <w:tr w:rsidR="00545FFF" w14:paraId="4C957B7A" w14:textId="77777777" w:rsidTr="003D2779">
        <w:tc>
          <w:tcPr>
            <w:tcW w:w="0" w:type="auto"/>
          </w:tcPr>
          <w:p w14:paraId="446973C0" w14:textId="77777777" w:rsidR="00545FFF" w:rsidRPr="00990614" w:rsidRDefault="00545FFF" w:rsidP="003D2779">
            <w:pPr>
              <w:rPr>
                <w:sz w:val="20"/>
                <w:szCs w:val="20"/>
                <w:lang w:val="el-GR"/>
              </w:rPr>
            </w:pPr>
            <w:r>
              <w:rPr>
                <w:sz w:val="20"/>
                <w:szCs w:val="20"/>
                <w:lang w:val="el-GR"/>
              </w:rPr>
              <w:t>12</w:t>
            </w:r>
          </w:p>
        </w:tc>
        <w:tc>
          <w:tcPr>
            <w:tcW w:w="5059" w:type="dxa"/>
          </w:tcPr>
          <w:p w14:paraId="1C8A6372" w14:textId="77777777" w:rsidR="00545FFF" w:rsidRPr="00990614" w:rsidRDefault="00545FFF" w:rsidP="003D2779">
            <w:pPr>
              <w:rPr>
                <w:sz w:val="20"/>
                <w:szCs w:val="20"/>
                <w:lang w:val="el-GR"/>
              </w:rPr>
            </w:pPr>
            <w:r w:rsidRPr="00990614">
              <w:rPr>
                <w:sz w:val="20"/>
                <w:szCs w:val="20"/>
                <w:lang w:val="el-GR"/>
              </w:rPr>
              <w:t>Να υποστηρίζεται η ταυτόχρονη εκτέλεση πολλαπλών νημάτων ανά πυρήνα (</w:t>
            </w:r>
            <w:r w:rsidRPr="00990614">
              <w:rPr>
                <w:sz w:val="20"/>
                <w:szCs w:val="20"/>
              </w:rPr>
              <w:t>multi</w:t>
            </w:r>
            <w:r w:rsidRPr="00990614">
              <w:rPr>
                <w:sz w:val="20"/>
                <w:szCs w:val="20"/>
                <w:lang w:val="el-GR"/>
              </w:rPr>
              <w:t>-</w:t>
            </w:r>
            <w:r w:rsidRPr="00990614">
              <w:rPr>
                <w:sz w:val="20"/>
                <w:szCs w:val="20"/>
              </w:rPr>
              <w:t>threading</w:t>
            </w:r>
            <w:r w:rsidRPr="00990614">
              <w:rPr>
                <w:sz w:val="20"/>
                <w:szCs w:val="20"/>
                <w:lang w:val="el-GR"/>
              </w:rPr>
              <w:t>).</w:t>
            </w:r>
          </w:p>
        </w:tc>
        <w:tc>
          <w:tcPr>
            <w:tcW w:w="1418" w:type="dxa"/>
          </w:tcPr>
          <w:p w14:paraId="0415C5F7" w14:textId="77777777" w:rsidR="00545FFF" w:rsidRPr="00990614" w:rsidRDefault="00545FFF" w:rsidP="003D2779">
            <w:pPr>
              <w:jc w:val="center"/>
              <w:rPr>
                <w:sz w:val="20"/>
                <w:szCs w:val="20"/>
              </w:rPr>
            </w:pPr>
            <w:r w:rsidRPr="00990614">
              <w:rPr>
                <w:sz w:val="20"/>
                <w:szCs w:val="20"/>
              </w:rPr>
              <w:t>ΝΑΙ</w:t>
            </w:r>
          </w:p>
        </w:tc>
        <w:tc>
          <w:tcPr>
            <w:tcW w:w="0" w:type="auto"/>
          </w:tcPr>
          <w:p w14:paraId="52583506" w14:textId="77777777" w:rsidR="00545FFF" w:rsidRPr="00990614" w:rsidRDefault="00545FFF" w:rsidP="003D2779">
            <w:pPr>
              <w:rPr>
                <w:sz w:val="20"/>
                <w:szCs w:val="20"/>
              </w:rPr>
            </w:pPr>
          </w:p>
        </w:tc>
        <w:tc>
          <w:tcPr>
            <w:tcW w:w="0" w:type="auto"/>
          </w:tcPr>
          <w:p w14:paraId="1CF70C09" w14:textId="77777777" w:rsidR="00545FFF" w:rsidRPr="00990614" w:rsidRDefault="00545FFF" w:rsidP="003D2779">
            <w:pPr>
              <w:rPr>
                <w:sz w:val="20"/>
                <w:szCs w:val="20"/>
              </w:rPr>
            </w:pPr>
          </w:p>
        </w:tc>
      </w:tr>
      <w:tr w:rsidR="00545FFF" w14:paraId="5D041983" w14:textId="77777777" w:rsidTr="003D2779">
        <w:tc>
          <w:tcPr>
            <w:tcW w:w="0" w:type="auto"/>
          </w:tcPr>
          <w:p w14:paraId="1DAED8BB" w14:textId="77777777" w:rsidR="00545FFF" w:rsidRPr="00990614" w:rsidRDefault="00545FFF" w:rsidP="003D2779">
            <w:pPr>
              <w:rPr>
                <w:sz w:val="20"/>
                <w:szCs w:val="20"/>
                <w:lang w:val="el-GR"/>
              </w:rPr>
            </w:pPr>
            <w:r>
              <w:rPr>
                <w:sz w:val="20"/>
                <w:szCs w:val="20"/>
                <w:lang w:val="el-GR"/>
              </w:rPr>
              <w:t>13</w:t>
            </w:r>
          </w:p>
        </w:tc>
        <w:tc>
          <w:tcPr>
            <w:tcW w:w="5059" w:type="dxa"/>
          </w:tcPr>
          <w:p w14:paraId="57BD3681" w14:textId="369350CE" w:rsidR="00545FFF" w:rsidRPr="00990614" w:rsidRDefault="00545FFF" w:rsidP="003D2779">
            <w:pPr>
              <w:rPr>
                <w:sz w:val="20"/>
                <w:szCs w:val="20"/>
                <w:lang w:val="el-GR"/>
              </w:rPr>
            </w:pPr>
            <w:r w:rsidRPr="00990614">
              <w:rPr>
                <w:sz w:val="20"/>
                <w:szCs w:val="20"/>
                <w:lang w:val="el-GR"/>
              </w:rPr>
              <w:t xml:space="preserve">Να παρέχεται πλήρης υποστήριξη για </w:t>
            </w:r>
            <w:r w:rsidRPr="00990614">
              <w:rPr>
                <w:sz w:val="20"/>
                <w:szCs w:val="20"/>
              </w:rPr>
              <w:t>hardware</w:t>
            </w:r>
            <w:r>
              <w:rPr>
                <w:sz w:val="20"/>
                <w:szCs w:val="20"/>
                <w:lang w:val="el-GR"/>
              </w:rPr>
              <w:t xml:space="preserve"> </w:t>
            </w:r>
            <w:r w:rsidRPr="00990614">
              <w:rPr>
                <w:sz w:val="20"/>
                <w:szCs w:val="20"/>
              </w:rPr>
              <w:t>assisted</w:t>
            </w:r>
            <w:r>
              <w:rPr>
                <w:sz w:val="20"/>
                <w:szCs w:val="20"/>
                <w:lang w:val="el-GR"/>
              </w:rPr>
              <w:t xml:space="preserve"> </w:t>
            </w:r>
            <w:r w:rsidRPr="00990614">
              <w:rPr>
                <w:sz w:val="20"/>
                <w:szCs w:val="20"/>
              </w:rPr>
              <w:t>x</w:t>
            </w:r>
            <w:r w:rsidRPr="00990614">
              <w:rPr>
                <w:sz w:val="20"/>
                <w:szCs w:val="20"/>
                <w:lang w:val="el-GR"/>
              </w:rPr>
              <w:t xml:space="preserve">86 </w:t>
            </w:r>
            <w:r w:rsidRPr="00990614">
              <w:rPr>
                <w:sz w:val="20"/>
                <w:szCs w:val="20"/>
              </w:rPr>
              <w:t>virtualization</w:t>
            </w:r>
            <w:r w:rsidRPr="00990614">
              <w:rPr>
                <w:sz w:val="20"/>
                <w:szCs w:val="20"/>
                <w:lang w:val="el-GR"/>
              </w:rPr>
              <w:t xml:space="preserve"> (ανάλογα με τον κατασκευαστή απαιτούνται τα κατάλληλα </w:t>
            </w:r>
            <w:r w:rsidRPr="00990614">
              <w:rPr>
                <w:sz w:val="20"/>
                <w:szCs w:val="20"/>
              </w:rPr>
              <w:t>processor</w:t>
            </w:r>
            <w:r>
              <w:rPr>
                <w:sz w:val="20"/>
                <w:szCs w:val="20"/>
                <w:lang w:val="el-GR"/>
              </w:rPr>
              <w:t xml:space="preserve"> </w:t>
            </w:r>
            <w:r w:rsidRPr="00990614">
              <w:rPr>
                <w:sz w:val="20"/>
                <w:szCs w:val="20"/>
              </w:rPr>
              <w:t>extensions</w:t>
            </w:r>
            <w:r w:rsidRPr="00990614">
              <w:rPr>
                <w:sz w:val="20"/>
                <w:szCs w:val="20"/>
                <w:lang w:val="el-GR"/>
              </w:rPr>
              <w:t xml:space="preserve">, π.χ. </w:t>
            </w:r>
            <w:r w:rsidRPr="00990614">
              <w:rPr>
                <w:sz w:val="20"/>
                <w:szCs w:val="20"/>
              </w:rPr>
              <w:t>AMD</w:t>
            </w:r>
            <w:r w:rsidRPr="00990614">
              <w:rPr>
                <w:sz w:val="20"/>
                <w:szCs w:val="20"/>
                <w:lang w:val="el-GR"/>
              </w:rPr>
              <w:t>-</w:t>
            </w:r>
            <w:r w:rsidRPr="00990614">
              <w:rPr>
                <w:sz w:val="20"/>
                <w:szCs w:val="20"/>
              </w:rPr>
              <w:t>V</w:t>
            </w:r>
            <w:r w:rsidRPr="00990614">
              <w:rPr>
                <w:sz w:val="20"/>
                <w:szCs w:val="20"/>
                <w:lang w:val="el-GR"/>
              </w:rPr>
              <w:t xml:space="preserve">, </w:t>
            </w:r>
            <w:r w:rsidRPr="00990614">
              <w:rPr>
                <w:sz w:val="20"/>
                <w:szCs w:val="20"/>
              </w:rPr>
              <w:t>IntelVT</w:t>
            </w:r>
            <w:r w:rsidRPr="00990614">
              <w:rPr>
                <w:sz w:val="20"/>
                <w:szCs w:val="20"/>
                <w:lang w:val="el-GR"/>
              </w:rPr>
              <w:t>-</w:t>
            </w:r>
            <w:r w:rsidRPr="00990614">
              <w:rPr>
                <w:sz w:val="20"/>
                <w:szCs w:val="20"/>
              </w:rPr>
              <w:t>x</w:t>
            </w:r>
            <w:r w:rsidRPr="00990614">
              <w:rPr>
                <w:sz w:val="20"/>
                <w:szCs w:val="20"/>
                <w:lang w:val="el-GR"/>
              </w:rPr>
              <w:t>κλπ)</w:t>
            </w:r>
          </w:p>
        </w:tc>
        <w:tc>
          <w:tcPr>
            <w:tcW w:w="1418" w:type="dxa"/>
          </w:tcPr>
          <w:p w14:paraId="10E0D207" w14:textId="77777777" w:rsidR="00545FFF" w:rsidRPr="00990614" w:rsidRDefault="00545FFF" w:rsidP="003D2779">
            <w:pPr>
              <w:jc w:val="center"/>
              <w:rPr>
                <w:sz w:val="20"/>
                <w:szCs w:val="20"/>
              </w:rPr>
            </w:pPr>
            <w:r w:rsidRPr="00990614">
              <w:rPr>
                <w:sz w:val="20"/>
                <w:szCs w:val="20"/>
              </w:rPr>
              <w:t>ΝΑΙ</w:t>
            </w:r>
          </w:p>
        </w:tc>
        <w:tc>
          <w:tcPr>
            <w:tcW w:w="0" w:type="auto"/>
          </w:tcPr>
          <w:p w14:paraId="1BE5FDE2" w14:textId="77777777" w:rsidR="00545FFF" w:rsidRPr="00990614" w:rsidRDefault="00545FFF" w:rsidP="003D2779">
            <w:pPr>
              <w:rPr>
                <w:sz w:val="20"/>
                <w:szCs w:val="20"/>
              </w:rPr>
            </w:pPr>
          </w:p>
        </w:tc>
        <w:tc>
          <w:tcPr>
            <w:tcW w:w="0" w:type="auto"/>
          </w:tcPr>
          <w:p w14:paraId="61498870" w14:textId="77777777" w:rsidR="00545FFF" w:rsidRPr="00990614" w:rsidRDefault="00545FFF" w:rsidP="003D2779">
            <w:pPr>
              <w:rPr>
                <w:sz w:val="20"/>
                <w:szCs w:val="20"/>
              </w:rPr>
            </w:pPr>
          </w:p>
        </w:tc>
      </w:tr>
      <w:tr w:rsidR="00545FFF" w14:paraId="147A917C" w14:textId="77777777" w:rsidTr="003D2779">
        <w:tc>
          <w:tcPr>
            <w:tcW w:w="0" w:type="auto"/>
          </w:tcPr>
          <w:p w14:paraId="015394DB" w14:textId="77777777" w:rsidR="00545FFF" w:rsidRPr="00990614" w:rsidRDefault="00545FFF" w:rsidP="003D2779">
            <w:pPr>
              <w:rPr>
                <w:sz w:val="20"/>
                <w:szCs w:val="20"/>
                <w:lang w:val="el-GR"/>
              </w:rPr>
            </w:pPr>
            <w:r>
              <w:rPr>
                <w:sz w:val="20"/>
                <w:szCs w:val="20"/>
                <w:lang w:val="el-GR"/>
              </w:rPr>
              <w:t>14</w:t>
            </w:r>
          </w:p>
        </w:tc>
        <w:tc>
          <w:tcPr>
            <w:tcW w:w="5059" w:type="dxa"/>
          </w:tcPr>
          <w:p w14:paraId="7E823600" w14:textId="6B8D1291" w:rsidR="00545FFF" w:rsidRPr="00990614" w:rsidRDefault="00545FFF" w:rsidP="003D2779">
            <w:pPr>
              <w:rPr>
                <w:sz w:val="20"/>
                <w:szCs w:val="20"/>
              </w:rPr>
            </w:pPr>
            <w:r w:rsidRPr="00990614">
              <w:rPr>
                <w:sz w:val="20"/>
                <w:szCs w:val="20"/>
              </w:rPr>
              <w:t>Μέγεθος προσφερόμενης</w:t>
            </w:r>
            <w:r>
              <w:rPr>
                <w:sz w:val="20"/>
                <w:szCs w:val="20"/>
                <w:lang w:val="el-GR"/>
              </w:rPr>
              <w:t xml:space="preserve"> </w:t>
            </w:r>
            <w:r w:rsidRPr="00990614">
              <w:rPr>
                <w:sz w:val="20"/>
                <w:szCs w:val="20"/>
              </w:rPr>
              <w:t>μνήμης</w:t>
            </w:r>
          </w:p>
        </w:tc>
        <w:tc>
          <w:tcPr>
            <w:tcW w:w="1418" w:type="dxa"/>
          </w:tcPr>
          <w:p w14:paraId="645E90CA" w14:textId="77777777" w:rsidR="00545FFF" w:rsidRPr="00990614" w:rsidRDefault="00545FFF" w:rsidP="003D2779">
            <w:pPr>
              <w:jc w:val="center"/>
              <w:rPr>
                <w:sz w:val="20"/>
                <w:szCs w:val="20"/>
                <w:lang w:val="en-US"/>
              </w:rPr>
            </w:pPr>
            <w:r>
              <w:rPr>
                <w:sz w:val="20"/>
                <w:szCs w:val="20"/>
                <w:lang w:val="en-US"/>
              </w:rPr>
              <w:t>≥</w:t>
            </w:r>
            <w:r w:rsidRPr="00990614">
              <w:rPr>
                <w:sz w:val="20"/>
                <w:szCs w:val="20"/>
                <w:lang w:val="en-US"/>
              </w:rPr>
              <w:t>256GB</w:t>
            </w:r>
          </w:p>
        </w:tc>
        <w:tc>
          <w:tcPr>
            <w:tcW w:w="0" w:type="auto"/>
          </w:tcPr>
          <w:p w14:paraId="1AE58541" w14:textId="77777777" w:rsidR="00545FFF" w:rsidRPr="00990614" w:rsidRDefault="00545FFF" w:rsidP="003D2779">
            <w:pPr>
              <w:rPr>
                <w:sz w:val="20"/>
                <w:szCs w:val="20"/>
              </w:rPr>
            </w:pPr>
          </w:p>
        </w:tc>
        <w:tc>
          <w:tcPr>
            <w:tcW w:w="0" w:type="auto"/>
          </w:tcPr>
          <w:p w14:paraId="7235C95B" w14:textId="77777777" w:rsidR="00545FFF" w:rsidRPr="00990614" w:rsidRDefault="00545FFF" w:rsidP="003D2779">
            <w:pPr>
              <w:rPr>
                <w:sz w:val="20"/>
                <w:szCs w:val="20"/>
              </w:rPr>
            </w:pPr>
          </w:p>
        </w:tc>
      </w:tr>
      <w:tr w:rsidR="00545FFF" w14:paraId="4314FABD" w14:textId="77777777" w:rsidTr="003D2779">
        <w:tc>
          <w:tcPr>
            <w:tcW w:w="0" w:type="auto"/>
          </w:tcPr>
          <w:p w14:paraId="3D2C0B67" w14:textId="77777777" w:rsidR="00545FFF" w:rsidRPr="00990614" w:rsidRDefault="00545FFF" w:rsidP="003D2779">
            <w:pPr>
              <w:rPr>
                <w:sz w:val="20"/>
                <w:szCs w:val="20"/>
                <w:lang w:val="el-GR"/>
              </w:rPr>
            </w:pPr>
            <w:r>
              <w:rPr>
                <w:sz w:val="20"/>
                <w:szCs w:val="20"/>
                <w:lang w:val="el-GR"/>
              </w:rPr>
              <w:t>15</w:t>
            </w:r>
          </w:p>
        </w:tc>
        <w:tc>
          <w:tcPr>
            <w:tcW w:w="5059" w:type="dxa"/>
          </w:tcPr>
          <w:p w14:paraId="5DBE4196" w14:textId="77777777" w:rsidR="00545FFF" w:rsidRPr="00990614" w:rsidRDefault="00545FFF" w:rsidP="003D2779">
            <w:pPr>
              <w:rPr>
                <w:sz w:val="20"/>
                <w:szCs w:val="20"/>
                <w:lang w:val="el-GR"/>
              </w:rPr>
            </w:pPr>
            <w:r w:rsidRPr="00990614">
              <w:rPr>
                <w:sz w:val="20"/>
                <w:szCs w:val="20"/>
                <w:lang w:val="el-GR"/>
              </w:rPr>
              <w:t xml:space="preserve">Μέγεθος υποστηριζόμενης μνήμης τύπου </w:t>
            </w:r>
            <w:r w:rsidRPr="00990614">
              <w:rPr>
                <w:sz w:val="20"/>
                <w:szCs w:val="20"/>
                <w:lang w:val="en-US"/>
              </w:rPr>
              <w:t>RDIMM</w:t>
            </w:r>
          </w:p>
        </w:tc>
        <w:tc>
          <w:tcPr>
            <w:tcW w:w="1418" w:type="dxa"/>
          </w:tcPr>
          <w:p w14:paraId="66E70928" w14:textId="723A783D" w:rsidR="00545FFF" w:rsidRPr="00990614" w:rsidRDefault="00545FFF" w:rsidP="003D2779">
            <w:pPr>
              <w:jc w:val="center"/>
              <w:rPr>
                <w:sz w:val="20"/>
                <w:szCs w:val="20"/>
                <w:lang w:val="en-US"/>
              </w:rPr>
            </w:pPr>
            <w:r>
              <w:rPr>
                <w:sz w:val="20"/>
                <w:szCs w:val="20"/>
                <w:lang w:val="en-US"/>
              </w:rPr>
              <w:t>≥</w:t>
            </w:r>
            <w:r w:rsidR="00142C16">
              <w:rPr>
                <w:sz w:val="20"/>
                <w:szCs w:val="20"/>
                <w:lang w:val="en-US"/>
              </w:rPr>
              <w:t>4</w:t>
            </w:r>
            <w:r w:rsidR="00142C16" w:rsidRPr="00990614">
              <w:rPr>
                <w:sz w:val="20"/>
                <w:szCs w:val="20"/>
                <w:lang w:val="en-US"/>
              </w:rPr>
              <w:t>TB</w:t>
            </w:r>
          </w:p>
        </w:tc>
        <w:tc>
          <w:tcPr>
            <w:tcW w:w="0" w:type="auto"/>
          </w:tcPr>
          <w:p w14:paraId="4857326D" w14:textId="77777777" w:rsidR="00545FFF" w:rsidRPr="00990614" w:rsidRDefault="00545FFF" w:rsidP="003D2779">
            <w:pPr>
              <w:rPr>
                <w:sz w:val="20"/>
                <w:szCs w:val="20"/>
              </w:rPr>
            </w:pPr>
          </w:p>
        </w:tc>
        <w:tc>
          <w:tcPr>
            <w:tcW w:w="0" w:type="auto"/>
          </w:tcPr>
          <w:p w14:paraId="543652D8" w14:textId="77777777" w:rsidR="00545FFF" w:rsidRPr="00990614" w:rsidRDefault="00545FFF" w:rsidP="003D2779">
            <w:pPr>
              <w:rPr>
                <w:sz w:val="20"/>
                <w:szCs w:val="20"/>
              </w:rPr>
            </w:pPr>
          </w:p>
        </w:tc>
      </w:tr>
      <w:tr w:rsidR="00545FFF" w:rsidRPr="00BB68CE" w14:paraId="629BA25C" w14:textId="77777777" w:rsidTr="003D2779">
        <w:tc>
          <w:tcPr>
            <w:tcW w:w="0" w:type="auto"/>
          </w:tcPr>
          <w:p w14:paraId="16E40F70" w14:textId="77777777" w:rsidR="00545FFF" w:rsidRPr="00990614" w:rsidRDefault="00545FFF" w:rsidP="003D2779">
            <w:pPr>
              <w:rPr>
                <w:sz w:val="20"/>
                <w:szCs w:val="20"/>
                <w:lang w:val="el-GR"/>
              </w:rPr>
            </w:pPr>
            <w:r>
              <w:rPr>
                <w:sz w:val="20"/>
                <w:szCs w:val="20"/>
                <w:lang w:val="el-GR"/>
              </w:rPr>
              <w:t>16</w:t>
            </w:r>
          </w:p>
        </w:tc>
        <w:tc>
          <w:tcPr>
            <w:tcW w:w="5059" w:type="dxa"/>
          </w:tcPr>
          <w:p w14:paraId="4630E8F2" w14:textId="49A4FDB3" w:rsidR="00545FFF" w:rsidRPr="00990614" w:rsidRDefault="00545FFF" w:rsidP="003D2779">
            <w:pPr>
              <w:rPr>
                <w:sz w:val="20"/>
                <w:szCs w:val="20"/>
                <w:lang w:val="el-GR"/>
              </w:rPr>
            </w:pPr>
            <w:r w:rsidRPr="00990614">
              <w:rPr>
                <w:sz w:val="20"/>
                <w:szCs w:val="20"/>
                <w:lang w:val="el-GR"/>
              </w:rPr>
              <w:t>Αριθμός θέσεων μνήμης (</w:t>
            </w:r>
            <w:r w:rsidRPr="00990614">
              <w:rPr>
                <w:sz w:val="20"/>
                <w:szCs w:val="20"/>
                <w:lang w:val="en-US"/>
              </w:rPr>
              <w:t>DIMM</w:t>
            </w:r>
            <w:r>
              <w:rPr>
                <w:sz w:val="20"/>
                <w:szCs w:val="20"/>
                <w:lang w:val="el-GR"/>
              </w:rPr>
              <w:t xml:space="preserve"> </w:t>
            </w:r>
            <w:r w:rsidRPr="00990614">
              <w:rPr>
                <w:sz w:val="20"/>
                <w:szCs w:val="20"/>
                <w:lang w:val="en-US"/>
              </w:rPr>
              <w:t>Slots</w:t>
            </w:r>
            <w:r w:rsidRPr="00990614">
              <w:rPr>
                <w:sz w:val="20"/>
                <w:szCs w:val="20"/>
                <w:lang w:val="el-GR"/>
              </w:rPr>
              <w:t>)</w:t>
            </w:r>
          </w:p>
        </w:tc>
        <w:tc>
          <w:tcPr>
            <w:tcW w:w="1418" w:type="dxa"/>
          </w:tcPr>
          <w:p w14:paraId="5D655AAA" w14:textId="77777777" w:rsidR="00545FFF" w:rsidRPr="00990614" w:rsidRDefault="00545FFF" w:rsidP="003D2779">
            <w:pPr>
              <w:jc w:val="center"/>
              <w:rPr>
                <w:sz w:val="20"/>
                <w:szCs w:val="20"/>
              </w:rPr>
            </w:pPr>
            <w:r>
              <w:rPr>
                <w:sz w:val="20"/>
                <w:szCs w:val="20"/>
                <w:lang w:val="en-US"/>
              </w:rPr>
              <w:t>≥</w:t>
            </w:r>
            <w:r w:rsidRPr="00990614">
              <w:rPr>
                <w:sz w:val="20"/>
                <w:szCs w:val="20"/>
              </w:rPr>
              <w:t xml:space="preserve"> 32</w:t>
            </w:r>
          </w:p>
        </w:tc>
        <w:tc>
          <w:tcPr>
            <w:tcW w:w="0" w:type="auto"/>
          </w:tcPr>
          <w:p w14:paraId="145401EE" w14:textId="77777777" w:rsidR="00545FFF" w:rsidRPr="00990614" w:rsidRDefault="00545FFF" w:rsidP="003D2779">
            <w:pPr>
              <w:rPr>
                <w:sz w:val="20"/>
                <w:szCs w:val="20"/>
              </w:rPr>
            </w:pPr>
          </w:p>
        </w:tc>
        <w:tc>
          <w:tcPr>
            <w:tcW w:w="0" w:type="auto"/>
          </w:tcPr>
          <w:p w14:paraId="75DAB696" w14:textId="77777777" w:rsidR="00545FFF" w:rsidRPr="00990614" w:rsidRDefault="00545FFF" w:rsidP="003D2779">
            <w:pPr>
              <w:rPr>
                <w:sz w:val="20"/>
                <w:szCs w:val="20"/>
              </w:rPr>
            </w:pPr>
          </w:p>
        </w:tc>
      </w:tr>
      <w:tr w:rsidR="00545FFF" w:rsidRPr="00BB68CE" w14:paraId="6B04658D" w14:textId="77777777" w:rsidTr="003D2779">
        <w:tc>
          <w:tcPr>
            <w:tcW w:w="0" w:type="auto"/>
          </w:tcPr>
          <w:p w14:paraId="07B085A8" w14:textId="77777777" w:rsidR="00545FFF" w:rsidRPr="00990614" w:rsidRDefault="00545FFF" w:rsidP="003D2779">
            <w:pPr>
              <w:rPr>
                <w:sz w:val="20"/>
                <w:szCs w:val="20"/>
                <w:lang w:val="el-GR"/>
              </w:rPr>
            </w:pPr>
            <w:r>
              <w:rPr>
                <w:sz w:val="20"/>
                <w:szCs w:val="20"/>
                <w:lang w:val="el-GR"/>
              </w:rPr>
              <w:t>17</w:t>
            </w:r>
          </w:p>
        </w:tc>
        <w:tc>
          <w:tcPr>
            <w:tcW w:w="5059" w:type="dxa"/>
          </w:tcPr>
          <w:p w14:paraId="1A043688" w14:textId="77777777" w:rsidR="00545FFF" w:rsidRPr="00990614" w:rsidRDefault="00545FFF" w:rsidP="003D2779">
            <w:pPr>
              <w:rPr>
                <w:sz w:val="20"/>
                <w:szCs w:val="20"/>
                <w:lang w:val="el-GR"/>
              </w:rPr>
            </w:pPr>
            <w:r w:rsidRPr="00990614">
              <w:rPr>
                <w:sz w:val="20"/>
                <w:szCs w:val="20"/>
                <w:lang w:val="el-GR"/>
              </w:rPr>
              <w:t xml:space="preserve">Τύπος παρεχόμενης μνήμης </w:t>
            </w:r>
            <w:r w:rsidRPr="00990614">
              <w:rPr>
                <w:sz w:val="20"/>
                <w:szCs w:val="20"/>
              </w:rPr>
              <w:t>DDR</w:t>
            </w:r>
            <w:r w:rsidRPr="00990614">
              <w:rPr>
                <w:sz w:val="20"/>
                <w:szCs w:val="20"/>
                <w:lang w:val="el-GR"/>
              </w:rPr>
              <w:t>4 ή ισοδύναμος ή ανώτερος</w:t>
            </w:r>
          </w:p>
        </w:tc>
        <w:tc>
          <w:tcPr>
            <w:tcW w:w="1418" w:type="dxa"/>
          </w:tcPr>
          <w:p w14:paraId="2EACB13C" w14:textId="77777777" w:rsidR="00545FFF" w:rsidRPr="00990614" w:rsidRDefault="00545FFF" w:rsidP="003D2779">
            <w:pPr>
              <w:jc w:val="center"/>
              <w:rPr>
                <w:sz w:val="20"/>
                <w:szCs w:val="20"/>
              </w:rPr>
            </w:pPr>
            <w:r w:rsidRPr="00990614">
              <w:rPr>
                <w:sz w:val="20"/>
                <w:szCs w:val="20"/>
              </w:rPr>
              <w:t>ΝΑΙ</w:t>
            </w:r>
          </w:p>
        </w:tc>
        <w:tc>
          <w:tcPr>
            <w:tcW w:w="0" w:type="auto"/>
          </w:tcPr>
          <w:p w14:paraId="32181C9F" w14:textId="77777777" w:rsidR="00545FFF" w:rsidRPr="00990614" w:rsidRDefault="00545FFF" w:rsidP="003D2779">
            <w:pPr>
              <w:rPr>
                <w:sz w:val="20"/>
                <w:szCs w:val="20"/>
              </w:rPr>
            </w:pPr>
          </w:p>
        </w:tc>
        <w:tc>
          <w:tcPr>
            <w:tcW w:w="0" w:type="auto"/>
          </w:tcPr>
          <w:p w14:paraId="620EC0B9" w14:textId="77777777" w:rsidR="00545FFF" w:rsidRPr="00990614" w:rsidRDefault="00545FFF" w:rsidP="003D2779">
            <w:pPr>
              <w:rPr>
                <w:sz w:val="20"/>
                <w:szCs w:val="20"/>
              </w:rPr>
            </w:pPr>
          </w:p>
        </w:tc>
      </w:tr>
      <w:tr w:rsidR="00545FFF" w14:paraId="1F9E01CF" w14:textId="77777777" w:rsidTr="003D2779">
        <w:tc>
          <w:tcPr>
            <w:tcW w:w="0" w:type="auto"/>
          </w:tcPr>
          <w:p w14:paraId="22B8C517" w14:textId="77777777" w:rsidR="00545FFF" w:rsidRPr="00990614" w:rsidRDefault="00545FFF" w:rsidP="003D2779">
            <w:pPr>
              <w:rPr>
                <w:sz w:val="20"/>
                <w:szCs w:val="20"/>
                <w:lang w:val="el-GR"/>
              </w:rPr>
            </w:pPr>
            <w:r>
              <w:rPr>
                <w:sz w:val="20"/>
                <w:szCs w:val="20"/>
                <w:lang w:val="el-GR"/>
              </w:rPr>
              <w:t>18</w:t>
            </w:r>
          </w:p>
        </w:tc>
        <w:tc>
          <w:tcPr>
            <w:tcW w:w="5059" w:type="dxa"/>
          </w:tcPr>
          <w:p w14:paraId="256DC85E" w14:textId="0527748A" w:rsidR="00545FFF" w:rsidRPr="00990614" w:rsidRDefault="00545FFF" w:rsidP="003D2779">
            <w:pPr>
              <w:rPr>
                <w:sz w:val="20"/>
                <w:szCs w:val="20"/>
              </w:rPr>
            </w:pPr>
            <w:r w:rsidRPr="00990614">
              <w:rPr>
                <w:sz w:val="20"/>
                <w:szCs w:val="20"/>
              </w:rPr>
              <w:t>Συχνότητα λειτουργίας παρεχόμενης</w:t>
            </w:r>
            <w:r>
              <w:rPr>
                <w:sz w:val="20"/>
                <w:szCs w:val="20"/>
                <w:lang w:val="el-GR"/>
              </w:rPr>
              <w:t xml:space="preserve"> </w:t>
            </w:r>
            <w:r w:rsidRPr="00990614">
              <w:rPr>
                <w:sz w:val="20"/>
                <w:szCs w:val="20"/>
              </w:rPr>
              <w:t>μνήμης</w:t>
            </w:r>
          </w:p>
        </w:tc>
        <w:tc>
          <w:tcPr>
            <w:tcW w:w="1418" w:type="dxa"/>
          </w:tcPr>
          <w:p w14:paraId="7FAC7CC9" w14:textId="77777777" w:rsidR="00545FFF" w:rsidRPr="00990614" w:rsidRDefault="00545FFF" w:rsidP="003D2779">
            <w:pPr>
              <w:jc w:val="center"/>
              <w:rPr>
                <w:sz w:val="20"/>
                <w:szCs w:val="20"/>
              </w:rPr>
            </w:pPr>
            <w:r>
              <w:rPr>
                <w:sz w:val="20"/>
                <w:szCs w:val="20"/>
                <w:lang w:val="en-US"/>
              </w:rPr>
              <w:t>≥</w:t>
            </w:r>
            <w:r w:rsidRPr="00990614">
              <w:rPr>
                <w:sz w:val="20"/>
                <w:szCs w:val="20"/>
                <w:lang w:val="en-US"/>
              </w:rPr>
              <w:t>3200</w:t>
            </w:r>
            <w:r w:rsidRPr="00990614">
              <w:rPr>
                <w:sz w:val="20"/>
                <w:szCs w:val="20"/>
              </w:rPr>
              <w:t xml:space="preserve"> MHz</w:t>
            </w:r>
          </w:p>
        </w:tc>
        <w:tc>
          <w:tcPr>
            <w:tcW w:w="0" w:type="auto"/>
          </w:tcPr>
          <w:p w14:paraId="173C2588" w14:textId="77777777" w:rsidR="00545FFF" w:rsidRPr="00990614" w:rsidRDefault="00545FFF" w:rsidP="003D2779">
            <w:pPr>
              <w:rPr>
                <w:sz w:val="20"/>
                <w:szCs w:val="20"/>
              </w:rPr>
            </w:pPr>
          </w:p>
        </w:tc>
        <w:tc>
          <w:tcPr>
            <w:tcW w:w="0" w:type="auto"/>
          </w:tcPr>
          <w:p w14:paraId="79788548" w14:textId="77777777" w:rsidR="00545FFF" w:rsidRPr="00990614" w:rsidRDefault="00545FFF" w:rsidP="003D2779">
            <w:pPr>
              <w:rPr>
                <w:sz w:val="20"/>
                <w:szCs w:val="20"/>
              </w:rPr>
            </w:pPr>
          </w:p>
        </w:tc>
      </w:tr>
      <w:tr w:rsidR="00545FFF" w14:paraId="5D730572" w14:textId="77777777" w:rsidTr="003D2779">
        <w:tc>
          <w:tcPr>
            <w:tcW w:w="0" w:type="auto"/>
          </w:tcPr>
          <w:p w14:paraId="0BB83659" w14:textId="77777777" w:rsidR="00545FFF" w:rsidRPr="00990614" w:rsidRDefault="00545FFF" w:rsidP="003D2779">
            <w:pPr>
              <w:rPr>
                <w:sz w:val="20"/>
                <w:szCs w:val="20"/>
                <w:lang w:val="el-GR"/>
              </w:rPr>
            </w:pPr>
            <w:r>
              <w:rPr>
                <w:sz w:val="20"/>
                <w:szCs w:val="20"/>
                <w:lang w:val="el-GR"/>
              </w:rPr>
              <w:t>19</w:t>
            </w:r>
          </w:p>
        </w:tc>
        <w:tc>
          <w:tcPr>
            <w:tcW w:w="5059" w:type="dxa"/>
          </w:tcPr>
          <w:p w14:paraId="3509A722" w14:textId="2098DF57" w:rsidR="00545FFF" w:rsidRPr="00990614" w:rsidRDefault="00545FFF" w:rsidP="003D2779">
            <w:pPr>
              <w:rPr>
                <w:sz w:val="20"/>
                <w:szCs w:val="20"/>
              </w:rPr>
            </w:pPr>
            <w:r w:rsidRPr="00990614">
              <w:rPr>
                <w:sz w:val="20"/>
                <w:szCs w:val="20"/>
              </w:rPr>
              <w:t>Υποστήριξη</w:t>
            </w:r>
            <w:r>
              <w:rPr>
                <w:sz w:val="20"/>
                <w:szCs w:val="20"/>
                <w:lang w:val="el-GR"/>
              </w:rPr>
              <w:t xml:space="preserve"> </w:t>
            </w:r>
            <w:r w:rsidRPr="00990614">
              <w:rPr>
                <w:sz w:val="20"/>
                <w:szCs w:val="20"/>
                <w:lang w:val="en-US"/>
              </w:rPr>
              <w:t xml:space="preserve">Persistent </w:t>
            </w:r>
            <w:r w:rsidRPr="00990614">
              <w:rPr>
                <w:sz w:val="20"/>
                <w:szCs w:val="20"/>
              </w:rPr>
              <w:t>μνήμης</w:t>
            </w:r>
          </w:p>
        </w:tc>
        <w:tc>
          <w:tcPr>
            <w:tcW w:w="1418" w:type="dxa"/>
          </w:tcPr>
          <w:p w14:paraId="4E5DA309" w14:textId="4823C1E8" w:rsidR="00545FFF" w:rsidRPr="00990614" w:rsidRDefault="00545FFF" w:rsidP="003D2779">
            <w:pPr>
              <w:jc w:val="center"/>
              <w:rPr>
                <w:sz w:val="20"/>
                <w:szCs w:val="20"/>
              </w:rPr>
            </w:pPr>
            <w:r>
              <w:rPr>
                <w:sz w:val="20"/>
                <w:szCs w:val="20"/>
                <w:lang w:val="en-US"/>
              </w:rPr>
              <w:t>≥</w:t>
            </w:r>
            <w:r w:rsidRPr="00990614">
              <w:rPr>
                <w:sz w:val="20"/>
                <w:szCs w:val="20"/>
              </w:rPr>
              <w:t xml:space="preserve"> </w:t>
            </w:r>
            <w:r w:rsidR="00F262C3">
              <w:rPr>
                <w:sz w:val="20"/>
                <w:szCs w:val="20"/>
                <w:lang w:val="el-GR"/>
              </w:rPr>
              <w:t>8</w:t>
            </w:r>
            <w:r w:rsidR="00F262C3" w:rsidRPr="00990614">
              <w:rPr>
                <w:sz w:val="20"/>
                <w:szCs w:val="20"/>
              </w:rPr>
              <w:t>ΤΒ</w:t>
            </w:r>
          </w:p>
        </w:tc>
        <w:tc>
          <w:tcPr>
            <w:tcW w:w="0" w:type="auto"/>
          </w:tcPr>
          <w:p w14:paraId="79446862" w14:textId="77777777" w:rsidR="00545FFF" w:rsidRPr="00990614" w:rsidRDefault="00545FFF" w:rsidP="003D2779">
            <w:pPr>
              <w:rPr>
                <w:sz w:val="20"/>
                <w:szCs w:val="20"/>
              </w:rPr>
            </w:pPr>
          </w:p>
        </w:tc>
        <w:tc>
          <w:tcPr>
            <w:tcW w:w="0" w:type="auto"/>
          </w:tcPr>
          <w:p w14:paraId="506568D1" w14:textId="77777777" w:rsidR="00545FFF" w:rsidRPr="00990614" w:rsidRDefault="00545FFF" w:rsidP="003D2779">
            <w:pPr>
              <w:rPr>
                <w:sz w:val="20"/>
                <w:szCs w:val="20"/>
              </w:rPr>
            </w:pPr>
          </w:p>
        </w:tc>
      </w:tr>
      <w:tr w:rsidR="00545FFF" w14:paraId="7E113AD6" w14:textId="77777777" w:rsidTr="003D2779">
        <w:tc>
          <w:tcPr>
            <w:tcW w:w="0" w:type="auto"/>
          </w:tcPr>
          <w:p w14:paraId="20A4D95B" w14:textId="77777777" w:rsidR="00545FFF" w:rsidRPr="00990614" w:rsidRDefault="00545FFF" w:rsidP="003D2779">
            <w:pPr>
              <w:rPr>
                <w:sz w:val="20"/>
                <w:szCs w:val="20"/>
                <w:lang w:val="el-GR"/>
              </w:rPr>
            </w:pPr>
            <w:r>
              <w:rPr>
                <w:sz w:val="20"/>
                <w:szCs w:val="20"/>
                <w:lang w:val="el-GR"/>
              </w:rPr>
              <w:t>20</w:t>
            </w:r>
          </w:p>
        </w:tc>
        <w:tc>
          <w:tcPr>
            <w:tcW w:w="5059" w:type="dxa"/>
          </w:tcPr>
          <w:p w14:paraId="6F3343F5" w14:textId="3312A44C" w:rsidR="00545FFF" w:rsidRPr="00990614" w:rsidRDefault="00545FFF" w:rsidP="003D2779">
            <w:pPr>
              <w:rPr>
                <w:sz w:val="20"/>
                <w:szCs w:val="20"/>
                <w:lang w:val="el-GR"/>
              </w:rPr>
            </w:pPr>
            <w:r w:rsidRPr="00990614">
              <w:rPr>
                <w:sz w:val="20"/>
                <w:szCs w:val="20"/>
                <w:lang w:val="el-GR"/>
              </w:rPr>
              <w:t xml:space="preserve">Σχετικά με τις μνήμες να υποστηρίζονται χαρακτηριστικά διασφάλισης ακεραιότητας δεδομένων </w:t>
            </w:r>
            <w:r w:rsidRPr="00990614">
              <w:rPr>
                <w:sz w:val="20"/>
                <w:szCs w:val="20"/>
              </w:rPr>
              <w:t>Error</w:t>
            </w:r>
            <w:r w:rsidRPr="00990614">
              <w:rPr>
                <w:sz w:val="20"/>
                <w:szCs w:val="20"/>
                <w:lang w:val="el-GR"/>
              </w:rPr>
              <w:t>-</w:t>
            </w:r>
            <w:r w:rsidRPr="00990614">
              <w:rPr>
                <w:sz w:val="20"/>
                <w:szCs w:val="20"/>
              </w:rPr>
              <w:t>correcting</w:t>
            </w:r>
            <w:r>
              <w:rPr>
                <w:sz w:val="20"/>
                <w:szCs w:val="20"/>
                <w:lang w:val="el-GR"/>
              </w:rPr>
              <w:t xml:space="preserve"> </w:t>
            </w:r>
            <w:r w:rsidRPr="00990614">
              <w:rPr>
                <w:sz w:val="20"/>
                <w:szCs w:val="20"/>
              </w:rPr>
              <w:t>code</w:t>
            </w:r>
            <w:r w:rsidRPr="00990614">
              <w:rPr>
                <w:sz w:val="20"/>
                <w:szCs w:val="20"/>
                <w:lang w:val="el-GR"/>
              </w:rPr>
              <w:t xml:space="preserve"> (</w:t>
            </w:r>
            <w:r w:rsidRPr="00990614">
              <w:rPr>
                <w:sz w:val="20"/>
                <w:szCs w:val="20"/>
              </w:rPr>
              <w:t>ECC</w:t>
            </w:r>
            <w:r w:rsidRPr="00990614">
              <w:rPr>
                <w:sz w:val="20"/>
                <w:szCs w:val="20"/>
                <w:lang w:val="el-GR"/>
              </w:rPr>
              <w:t xml:space="preserve">), </w:t>
            </w:r>
            <w:r w:rsidRPr="00990614">
              <w:rPr>
                <w:sz w:val="20"/>
                <w:szCs w:val="20"/>
              </w:rPr>
              <w:t>Mirroring</w:t>
            </w:r>
            <w:r w:rsidRPr="00990614">
              <w:rPr>
                <w:sz w:val="20"/>
                <w:szCs w:val="20"/>
                <w:lang w:val="el-GR"/>
              </w:rPr>
              <w:t xml:space="preserve">, </w:t>
            </w:r>
            <w:r w:rsidRPr="00990614">
              <w:rPr>
                <w:sz w:val="20"/>
                <w:szCs w:val="20"/>
                <w:lang w:val="en-US"/>
              </w:rPr>
              <w:t>SDDC</w:t>
            </w:r>
            <w:r w:rsidRPr="00990614">
              <w:rPr>
                <w:sz w:val="20"/>
                <w:szCs w:val="20"/>
                <w:lang w:val="el-GR"/>
              </w:rPr>
              <w:t xml:space="preserve">, </w:t>
            </w:r>
            <w:r w:rsidRPr="00990614">
              <w:rPr>
                <w:sz w:val="20"/>
                <w:szCs w:val="20"/>
              </w:rPr>
              <w:t>ADDDC</w:t>
            </w:r>
          </w:p>
        </w:tc>
        <w:tc>
          <w:tcPr>
            <w:tcW w:w="1418" w:type="dxa"/>
          </w:tcPr>
          <w:p w14:paraId="1CC30E49" w14:textId="77777777" w:rsidR="00545FFF" w:rsidRPr="00990614" w:rsidRDefault="00545FFF" w:rsidP="003D2779">
            <w:pPr>
              <w:jc w:val="center"/>
              <w:rPr>
                <w:sz w:val="20"/>
                <w:szCs w:val="20"/>
              </w:rPr>
            </w:pPr>
            <w:r w:rsidRPr="00990614">
              <w:rPr>
                <w:sz w:val="20"/>
                <w:szCs w:val="20"/>
              </w:rPr>
              <w:t>ΝΑΙ</w:t>
            </w:r>
          </w:p>
        </w:tc>
        <w:tc>
          <w:tcPr>
            <w:tcW w:w="0" w:type="auto"/>
          </w:tcPr>
          <w:p w14:paraId="0207B8CD" w14:textId="77777777" w:rsidR="00545FFF" w:rsidRPr="00990614" w:rsidRDefault="00545FFF" w:rsidP="003D2779">
            <w:pPr>
              <w:rPr>
                <w:sz w:val="20"/>
                <w:szCs w:val="20"/>
              </w:rPr>
            </w:pPr>
          </w:p>
        </w:tc>
        <w:tc>
          <w:tcPr>
            <w:tcW w:w="0" w:type="auto"/>
          </w:tcPr>
          <w:p w14:paraId="7D493F60" w14:textId="77777777" w:rsidR="00545FFF" w:rsidRPr="00990614" w:rsidRDefault="00545FFF" w:rsidP="003D2779">
            <w:pPr>
              <w:rPr>
                <w:sz w:val="20"/>
                <w:szCs w:val="20"/>
              </w:rPr>
            </w:pPr>
          </w:p>
        </w:tc>
      </w:tr>
      <w:tr w:rsidR="00545FFF" w14:paraId="1B3DECE2" w14:textId="77777777" w:rsidTr="003D2779">
        <w:tc>
          <w:tcPr>
            <w:tcW w:w="0" w:type="auto"/>
          </w:tcPr>
          <w:p w14:paraId="760B2956" w14:textId="77777777" w:rsidR="00545FFF" w:rsidRPr="00990614" w:rsidRDefault="00545FFF" w:rsidP="003D2779">
            <w:pPr>
              <w:rPr>
                <w:sz w:val="20"/>
                <w:szCs w:val="20"/>
                <w:lang w:val="el-GR"/>
              </w:rPr>
            </w:pPr>
            <w:r>
              <w:rPr>
                <w:sz w:val="20"/>
                <w:szCs w:val="20"/>
                <w:lang w:val="el-GR"/>
              </w:rPr>
              <w:t>21</w:t>
            </w:r>
          </w:p>
        </w:tc>
        <w:tc>
          <w:tcPr>
            <w:tcW w:w="5059" w:type="dxa"/>
          </w:tcPr>
          <w:p w14:paraId="253DC35A" w14:textId="4817B5DE" w:rsidR="00545FFF" w:rsidRPr="00990614" w:rsidRDefault="00545FFF" w:rsidP="003D2779">
            <w:pPr>
              <w:rPr>
                <w:sz w:val="20"/>
                <w:szCs w:val="20"/>
                <w:lang w:val="el-GR"/>
              </w:rPr>
            </w:pPr>
            <w:r w:rsidRPr="00990614">
              <w:rPr>
                <w:sz w:val="20"/>
                <w:szCs w:val="20"/>
                <w:lang w:val="en-US"/>
              </w:rPr>
              <w:t>O</w:t>
            </w:r>
            <w:r w:rsidRPr="00990614">
              <w:rPr>
                <w:sz w:val="20"/>
                <w:szCs w:val="20"/>
                <w:lang w:val="el-GR"/>
              </w:rPr>
              <w:t xml:space="preserve"> εξυπηρετητής να διαθέτει κατάλληλο </w:t>
            </w:r>
            <w:r w:rsidRPr="00990614">
              <w:rPr>
                <w:sz w:val="20"/>
                <w:szCs w:val="20"/>
              </w:rPr>
              <w:t>RAID</w:t>
            </w:r>
            <w:r>
              <w:rPr>
                <w:sz w:val="20"/>
                <w:szCs w:val="20"/>
                <w:lang w:val="el-GR"/>
              </w:rPr>
              <w:t xml:space="preserve"> </w:t>
            </w:r>
            <w:r w:rsidRPr="00990614">
              <w:rPr>
                <w:sz w:val="20"/>
                <w:szCs w:val="20"/>
              </w:rPr>
              <w:t>controller</w:t>
            </w:r>
            <w:r w:rsidRPr="00990614">
              <w:rPr>
                <w:sz w:val="20"/>
                <w:szCs w:val="20"/>
                <w:lang w:val="el-GR"/>
              </w:rPr>
              <w:t xml:space="preserve"> που να οδηγεί το σύνολο των προσφερόμενων δίσκων του συστήματος και να υποστηρίζει </w:t>
            </w:r>
            <w:r w:rsidRPr="00990614">
              <w:rPr>
                <w:sz w:val="20"/>
                <w:szCs w:val="20"/>
                <w:lang w:val="en-US"/>
              </w:rPr>
              <w:t>HW</w:t>
            </w:r>
            <w:r w:rsidRPr="00990614">
              <w:rPr>
                <w:sz w:val="20"/>
                <w:szCs w:val="20"/>
              </w:rPr>
              <w:t>RAID</w:t>
            </w:r>
            <w:r w:rsidRPr="00990614">
              <w:rPr>
                <w:sz w:val="20"/>
                <w:szCs w:val="20"/>
                <w:lang w:val="el-GR"/>
              </w:rPr>
              <w:t xml:space="preserve"> 0/1/10.</w:t>
            </w:r>
          </w:p>
        </w:tc>
        <w:tc>
          <w:tcPr>
            <w:tcW w:w="1418" w:type="dxa"/>
          </w:tcPr>
          <w:p w14:paraId="4D7C17F4" w14:textId="77777777" w:rsidR="00545FFF" w:rsidRPr="00990614" w:rsidRDefault="00545FFF" w:rsidP="003D2779">
            <w:pPr>
              <w:jc w:val="center"/>
              <w:rPr>
                <w:sz w:val="20"/>
                <w:szCs w:val="20"/>
              </w:rPr>
            </w:pPr>
            <w:r w:rsidRPr="00990614">
              <w:rPr>
                <w:sz w:val="20"/>
                <w:szCs w:val="20"/>
              </w:rPr>
              <w:t>ΝΑΙ</w:t>
            </w:r>
          </w:p>
        </w:tc>
        <w:tc>
          <w:tcPr>
            <w:tcW w:w="0" w:type="auto"/>
          </w:tcPr>
          <w:p w14:paraId="2CAFD7B0" w14:textId="77777777" w:rsidR="00545FFF" w:rsidRPr="00990614" w:rsidRDefault="00545FFF" w:rsidP="003D2779">
            <w:pPr>
              <w:rPr>
                <w:sz w:val="20"/>
                <w:szCs w:val="20"/>
              </w:rPr>
            </w:pPr>
          </w:p>
        </w:tc>
        <w:tc>
          <w:tcPr>
            <w:tcW w:w="0" w:type="auto"/>
          </w:tcPr>
          <w:p w14:paraId="70F251ED" w14:textId="77777777" w:rsidR="00545FFF" w:rsidRPr="00990614" w:rsidRDefault="00545FFF" w:rsidP="003D2779">
            <w:pPr>
              <w:rPr>
                <w:sz w:val="20"/>
                <w:szCs w:val="20"/>
                <w:lang w:val="en-US"/>
              </w:rPr>
            </w:pPr>
          </w:p>
        </w:tc>
      </w:tr>
      <w:tr w:rsidR="00545FFF" w14:paraId="0426DFA8" w14:textId="77777777" w:rsidTr="003D2779">
        <w:tc>
          <w:tcPr>
            <w:tcW w:w="0" w:type="auto"/>
          </w:tcPr>
          <w:p w14:paraId="31B55047" w14:textId="77777777" w:rsidR="00545FFF" w:rsidRPr="00990614" w:rsidRDefault="00545FFF" w:rsidP="003D2779">
            <w:pPr>
              <w:rPr>
                <w:sz w:val="20"/>
                <w:szCs w:val="20"/>
                <w:lang w:val="el-GR"/>
              </w:rPr>
            </w:pPr>
            <w:r>
              <w:rPr>
                <w:sz w:val="20"/>
                <w:szCs w:val="20"/>
                <w:lang w:val="el-GR"/>
              </w:rPr>
              <w:t>22</w:t>
            </w:r>
          </w:p>
        </w:tc>
        <w:tc>
          <w:tcPr>
            <w:tcW w:w="5059" w:type="dxa"/>
          </w:tcPr>
          <w:p w14:paraId="13D573C9" w14:textId="77777777" w:rsidR="00545FFF" w:rsidRPr="00990614" w:rsidRDefault="00545FFF" w:rsidP="003D2779">
            <w:pPr>
              <w:rPr>
                <w:sz w:val="20"/>
                <w:szCs w:val="20"/>
                <w:lang w:val="el-GR"/>
              </w:rPr>
            </w:pPr>
            <w:r w:rsidRPr="00990614">
              <w:rPr>
                <w:sz w:val="20"/>
                <w:szCs w:val="20"/>
              </w:rPr>
              <w:t>O</w:t>
            </w:r>
            <w:r w:rsidRPr="00990614">
              <w:rPr>
                <w:sz w:val="20"/>
                <w:szCs w:val="20"/>
                <w:lang w:val="el-GR"/>
              </w:rPr>
              <w:t xml:space="preserve"> εξυπηρετητής να διαθέτει τουλάχιστον τέσσερις (4) θύρες 1</w:t>
            </w:r>
            <w:r w:rsidRPr="00990614">
              <w:rPr>
                <w:sz w:val="20"/>
                <w:szCs w:val="20"/>
                <w:lang w:val="en-US"/>
              </w:rPr>
              <w:t>GB</w:t>
            </w:r>
          </w:p>
        </w:tc>
        <w:tc>
          <w:tcPr>
            <w:tcW w:w="1418" w:type="dxa"/>
          </w:tcPr>
          <w:p w14:paraId="7EC79E23" w14:textId="77777777" w:rsidR="00545FFF" w:rsidRPr="00990614" w:rsidRDefault="00545FFF" w:rsidP="003D2779">
            <w:pPr>
              <w:jc w:val="center"/>
              <w:rPr>
                <w:sz w:val="20"/>
                <w:szCs w:val="20"/>
              </w:rPr>
            </w:pPr>
            <w:r w:rsidRPr="00990614">
              <w:rPr>
                <w:sz w:val="20"/>
                <w:szCs w:val="20"/>
              </w:rPr>
              <w:t>ΝΑΙ</w:t>
            </w:r>
          </w:p>
        </w:tc>
        <w:tc>
          <w:tcPr>
            <w:tcW w:w="0" w:type="auto"/>
          </w:tcPr>
          <w:p w14:paraId="4B0AA6CA" w14:textId="77777777" w:rsidR="00545FFF" w:rsidRPr="00990614" w:rsidRDefault="00545FFF" w:rsidP="003D2779">
            <w:pPr>
              <w:rPr>
                <w:sz w:val="20"/>
                <w:szCs w:val="20"/>
              </w:rPr>
            </w:pPr>
          </w:p>
        </w:tc>
        <w:tc>
          <w:tcPr>
            <w:tcW w:w="0" w:type="auto"/>
          </w:tcPr>
          <w:p w14:paraId="72AD79CF" w14:textId="77777777" w:rsidR="00545FFF" w:rsidRPr="00990614" w:rsidRDefault="00545FFF" w:rsidP="003D2779">
            <w:pPr>
              <w:rPr>
                <w:sz w:val="20"/>
                <w:szCs w:val="20"/>
              </w:rPr>
            </w:pPr>
          </w:p>
        </w:tc>
      </w:tr>
      <w:tr w:rsidR="00545FFF" w:rsidRPr="0072472F" w14:paraId="45BB24DE" w14:textId="77777777" w:rsidTr="003D2779">
        <w:tc>
          <w:tcPr>
            <w:tcW w:w="0" w:type="auto"/>
          </w:tcPr>
          <w:p w14:paraId="625EE168" w14:textId="77777777" w:rsidR="00545FFF" w:rsidRPr="00990614" w:rsidRDefault="00545FFF" w:rsidP="003D2779">
            <w:pPr>
              <w:rPr>
                <w:sz w:val="20"/>
                <w:szCs w:val="20"/>
                <w:lang w:val="el-GR"/>
              </w:rPr>
            </w:pPr>
            <w:r>
              <w:rPr>
                <w:sz w:val="20"/>
                <w:szCs w:val="20"/>
                <w:lang w:val="el-GR"/>
              </w:rPr>
              <w:t>23</w:t>
            </w:r>
          </w:p>
        </w:tc>
        <w:tc>
          <w:tcPr>
            <w:tcW w:w="5059" w:type="dxa"/>
          </w:tcPr>
          <w:p w14:paraId="6CFA4784" w14:textId="77777777" w:rsidR="00545FFF" w:rsidRPr="00990614" w:rsidRDefault="00545FFF" w:rsidP="003D2779">
            <w:pPr>
              <w:rPr>
                <w:sz w:val="20"/>
                <w:szCs w:val="20"/>
                <w:lang w:val="el-GR"/>
              </w:rPr>
            </w:pPr>
            <w:r w:rsidRPr="00990614">
              <w:rPr>
                <w:sz w:val="20"/>
                <w:szCs w:val="20"/>
              </w:rPr>
              <w:t>O</w:t>
            </w:r>
            <w:r w:rsidRPr="00990614">
              <w:rPr>
                <w:sz w:val="20"/>
                <w:szCs w:val="20"/>
                <w:lang w:val="el-GR"/>
              </w:rPr>
              <w:t xml:space="preserve"> εξυπηρετητής να διαθέτει τουλάχιστον δύο (2) θύρες </w:t>
            </w:r>
            <w:r w:rsidRPr="00990614">
              <w:rPr>
                <w:sz w:val="20"/>
                <w:szCs w:val="20"/>
                <w:lang w:val="en-US"/>
              </w:rPr>
              <w:t>FC</w:t>
            </w:r>
            <w:r w:rsidRPr="00990614">
              <w:rPr>
                <w:sz w:val="20"/>
                <w:szCs w:val="20"/>
                <w:lang w:val="el-GR"/>
              </w:rPr>
              <w:t xml:space="preserve"> 16</w:t>
            </w:r>
            <w:r w:rsidRPr="00990614">
              <w:rPr>
                <w:sz w:val="20"/>
                <w:szCs w:val="20"/>
                <w:lang w:val="en-US"/>
              </w:rPr>
              <w:t>Gbps</w:t>
            </w:r>
            <w:r w:rsidRPr="00990614">
              <w:rPr>
                <w:sz w:val="20"/>
                <w:szCs w:val="20"/>
                <w:lang w:val="el-GR"/>
              </w:rPr>
              <w:t xml:space="preserve"> μέσω </w:t>
            </w:r>
            <w:r w:rsidRPr="00990614">
              <w:rPr>
                <w:sz w:val="20"/>
                <w:szCs w:val="20"/>
                <w:lang w:val="en-US"/>
              </w:rPr>
              <w:t>HBA</w:t>
            </w:r>
          </w:p>
        </w:tc>
        <w:tc>
          <w:tcPr>
            <w:tcW w:w="1418" w:type="dxa"/>
          </w:tcPr>
          <w:p w14:paraId="58969301" w14:textId="77777777" w:rsidR="00545FFF" w:rsidRPr="00990614" w:rsidRDefault="00545FFF" w:rsidP="003D2779">
            <w:pPr>
              <w:jc w:val="center"/>
              <w:rPr>
                <w:sz w:val="20"/>
                <w:szCs w:val="20"/>
              </w:rPr>
            </w:pPr>
            <w:r w:rsidRPr="00990614">
              <w:rPr>
                <w:sz w:val="20"/>
                <w:szCs w:val="20"/>
              </w:rPr>
              <w:t>ΝΑΙ</w:t>
            </w:r>
          </w:p>
        </w:tc>
        <w:tc>
          <w:tcPr>
            <w:tcW w:w="0" w:type="auto"/>
          </w:tcPr>
          <w:p w14:paraId="2392778A" w14:textId="77777777" w:rsidR="00545FFF" w:rsidRPr="00990614" w:rsidRDefault="00545FFF" w:rsidP="003D2779">
            <w:pPr>
              <w:rPr>
                <w:sz w:val="20"/>
                <w:szCs w:val="20"/>
                <w:highlight w:val="yellow"/>
              </w:rPr>
            </w:pPr>
          </w:p>
        </w:tc>
        <w:tc>
          <w:tcPr>
            <w:tcW w:w="0" w:type="auto"/>
          </w:tcPr>
          <w:p w14:paraId="4500AB5F" w14:textId="77777777" w:rsidR="00545FFF" w:rsidRPr="00990614" w:rsidRDefault="00545FFF" w:rsidP="003D2779">
            <w:pPr>
              <w:rPr>
                <w:sz w:val="20"/>
                <w:szCs w:val="20"/>
              </w:rPr>
            </w:pPr>
          </w:p>
        </w:tc>
      </w:tr>
      <w:tr w:rsidR="00545FFF" w:rsidRPr="006C787A" w14:paraId="40613C34" w14:textId="77777777" w:rsidTr="003D2779">
        <w:tc>
          <w:tcPr>
            <w:tcW w:w="0" w:type="auto"/>
          </w:tcPr>
          <w:p w14:paraId="37822BD2" w14:textId="77777777" w:rsidR="00545FFF" w:rsidRPr="00990614" w:rsidRDefault="00545FFF" w:rsidP="003D2779">
            <w:pPr>
              <w:rPr>
                <w:sz w:val="20"/>
                <w:szCs w:val="20"/>
                <w:lang w:val="el-GR"/>
              </w:rPr>
            </w:pPr>
            <w:r>
              <w:rPr>
                <w:sz w:val="20"/>
                <w:szCs w:val="20"/>
                <w:lang w:val="el-GR"/>
              </w:rPr>
              <w:t>24</w:t>
            </w:r>
          </w:p>
        </w:tc>
        <w:tc>
          <w:tcPr>
            <w:tcW w:w="5059" w:type="dxa"/>
          </w:tcPr>
          <w:p w14:paraId="17D7E298" w14:textId="0D1C1081" w:rsidR="00545FFF" w:rsidRPr="00990614" w:rsidRDefault="00545FFF" w:rsidP="003D2779">
            <w:pPr>
              <w:rPr>
                <w:sz w:val="20"/>
                <w:szCs w:val="20"/>
                <w:lang w:val="el-GR"/>
              </w:rPr>
            </w:pPr>
            <w:r w:rsidRPr="00990614">
              <w:rPr>
                <w:sz w:val="20"/>
                <w:szCs w:val="20"/>
              </w:rPr>
              <w:t>O</w:t>
            </w:r>
            <w:r w:rsidRPr="00990614">
              <w:rPr>
                <w:sz w:val="20"/>
                <w:szCs w:val="20"/>
                <w:lang w:val="el-GR"/>
              </w:rPr>
              <w:t xml:space="preserve"> εξυπηρετητής να διαθέτει τουλάχιστον </w:t>
            </w:r>
            <w:r w:rsidR="00F262C3">
              <w:rPr>
                <w:sz w:val="20"/>
                <w:szCs w:val="20"/>
                <w:lang w:val="el-GR"/>
              </w:rPr>
              <w:t>πέντε</w:t>
            </w:r>
            <w:r w:rsidR="00F262C3" w:rsidRPr="00990614">
              <w:rPr>
                <w:sz w:val="20"/>
                <w:szCs w:val="20"/>
                <w:lang w:val="el-GR"/>
              </w:rPr>
              <w:t xml:space="preserve"> </w:t>
            </w:r>
            <w:r w:rsidRPr="00990614">
              <w:rPr>
                <w:sz w:val="20"/>
                <w:szCs w:val="20"/>
                <w:lang w:val="el-GR"/>
              </w:rPr>
              <w:t>(</w:t>
            </w:r>
            <w:r w:rsidR="00F262C3">
              <w:rPr>
                <w:sz w:val="20"/>
                <w:szCs w:val="20"/>
                <w:lang w:val="el-GR"/>
              </w:rPr>
              <w:t>5</w:t>
            </w:r>
            <w:r w:rsidRPr="00990614">
              <w:rPr>
                <w:sz w:val="20"/>
                <w:szCs w:val="20"/>
                <w:lang w:val="el-GR"/>
              </w:rPr>
              <w:t xml:space="preserve">) </w:t>
            </w:r>
            <w:r w:rsidRPr="00990614">
              <w:rPr>
                <w:sz w:val="20"/>
                <w:szCs w:val="20"/>
                <w:lang w:val="en-US"/>
              </w:rPr>
              <w:t>USB</w:t>
            </w:r>
            <w:r w:rsidRPr="00990614">
              <w:rPr>
                <w:sz w:val="20"/>
                <w:szCs w:val="20"/>
                <w:lang w:val="el-GR"/>
              </w:rPr>
              <w:t xml:space="preserve"> θύρες</w:t>
            </w:r>
          </w:p>
        </w:tc>
        <w:tc>
          <w:tcPr>
            <w:tcW w:w="1418" w:type="dxa"/>
          </w:tcPr>
          <w:p w14:paraId="501CA9C0" w14:textId="77777777" w:rsidR="00545FFF" w:rsidRPr="00990614" w:rsidRDefault="00545FFF" w:rsidP="003D2779">
            <w:pPr>
              <w:jc w:val="center"/>
              <w:rPr>
                <w:sz w:val="20"/>
                <w:szCs w:val="20"/>
              </w:rPr>
            </w:pPr>
            <w:r w:rsidRPr="00990614">
              <w:rPr>
                <w:sz w:val="20"/>
                <w:szCs w:val="20"/>
              </w:rPr>
              <w:t>ΝΑΙ</w:t>
            </w:r>
          </w:p>
        </w:tc>
        <w:tc>
          <w:tcPr>
            <w:tcW w:w="0" w:type="auto"/>
          </w:tcPr>
          <w:p w14:paraId="76A8FDFE" w14:textId="77777777" w:rsidR="00545FFF" w:rsidRPr="00990614" w:rsidRDefault="00545FFF" w:rsidP="003D2779">
            <w:pPr>
              <w:rPr>
                <w:sz w:val="20"/>
                <w:szCs w:val="20"/>
                <w:highlight w:val="yellow"/>
              </w:rPr>
            </w:pPr>
          </w:p>
        </w:tc>
        <w:tc>
          <w:tcPr>
            <w:tcW w:w="0" w:type="auto"/>
          </w:tcPr>
          <w:p w14:paraId="4C24F1E8" w14:textId="77777777" w:rsidR="00545FFF" w:rsidRPr="00990614" w:rsidRDefault="00545FFF" w:rsidP="003D2779">
            <w:pPr>
              <w:rPr>
                <w:sz w:val="20"/>
                <w:szCs w:val="20"/>
                <w:lang w:val="en-US"/>
              </w:rPr>
            </w:pPr>
          </w:p>
        </w:tc>
      </w:tr>
      <w:tr w:rsidR="00545FFF" w:rsidRPr="007E7274" w14:paraId="253BE1B2" w14:textId="77777777" w:rsidTr="003D2779">
        <w:tc>
          <w:tcPr>
            <w:tcW w:w="0" w:type="auto"/>
          </w:tcPr>
          <w:p w14:paraId="6D4F7872" w14:textId="77777777" w:rsidR="00545FFF" w:rsidRPr="00990614" w:rsidRDefault="00545FFF" w:rsidP="003D2779">
            <w:pPr>
              <w:rPr>
                <w:sz w:val="20"/>
                <w:szCs w:val="20"/>
                <w:lang w:val="el-GR"/>
              </w:rPr>
            </w:pPr>
            <w:r>
              <w:rPr>
                <w:sz w:val="20"/>
                <w:szCs w:val="20"/>
                <w:lang w:val="el-GR"/>
              </w:rPr>
              <w:t>25</w:t>
            </w:r>
          </w:p>
        </w:tc>
        <w:tc>
          <w:tcPr>
            <w:tcW w:w="5059" w:type="dxa"/>
          </w:tcPr>
          <w:p w14:paraId="1CCC9A4A" w14:textId="08B1CCE1" w:rsidR="00545FFF" w:rsidRPr="00990614" w:rsidRDefault="00545FFF" w:rsidP="003D2779">
            <w:pPr>
              <w:rPr>
                <w:sz w:val="20"/>
                <w:szCs w:val="20"/>
                <w:lang w:val="el-GR"/>
              </w:rPr>
            </w:pPr>
            <w:r w:rsidRPr="00990614">
              <w:rPr>
                <w:sz w:val="20"/>
                <w:szCs w:val="20"/>
              </w:rPr>
              <w:t>O</w:t>
            </w:r>
            <w:r w:rsidRPr="00990614">
              <w:rPr>
                <w:sz w:val="20"/>
                <w:szCs w:val="20"/>
                <w:lang w:val="el-GR"/>
              </w:rPr>
              <w:t xml:space="preserve"> εξυπηρετητής να μπορεί να υποστηρίξει στο σασί αυτού, μέχρι τουλάχιστον 1</w:t>
            </w:r>
            <w:r w:rsidR="00F262C3">
              <w:rPr>
                <w:sz w:val="20"/>
                <w:szCs w:val="20"/>
                <w:lang w:val="el-GR"/>
              </w:rPr>
              <w:t>0</w:t>
            </w:r>
            <w:r w:rsidRPr="00990614">
              <w:rPr>
                <w:sz w:val="20"/>
                <w:szCs w:val="20"/>
                <w:lang w:val="el-GR"/>
              </w:rPr>
              <w:t xml:space="preserve">0ΤΒ συνολική χωρητικότητα με δίσκους 2.5” </w:t>
            </w:r>
            <w:r w:rsidRPr="00990614">
              <w:rPr>
                <w:sz w:val="20"/>
                <w:szCs w:val="20"/>
              </w:rPr>
              <w:t>SAS</w:t>
            </w:r>
            <w:r w:rsidRPr="00990614">
              <w:rPr>
                <w:sz w:val="20"/>
                <w:szCs w:val="20"/>
                <w:lang w:val="el-GR"/>
              </w:rPr>
              <w:t>/</w:t>
            </w:r>
            <w:r w:rsidRPr="00990614">
              <w:rPr>
                <w:sz w:val="20"/>
                <w:szCs w:val="20"/>
              </w:rPr>
              <w:t>SATA</w:t>
            </w:r>
            <w:r w:rsidRPr="00990614">
              <w:rPr>
                <w:sz w:val="20"/>
                <w:szCs w:val="20"/>
                <w:lang w:val="el-GR"/>
              </w:rPr>
              <w:t>/</w:t>
            </w:r>
            <w:r w:rsidRPr="00990614">
              <w:rPr>
                <w:sz w:val="20"/>
                <w:szCs w:val="20"/>
              </w:rPr>
              <w:t>SSDs</w:t>
            </w:r>
            <w:r>
              <w:rPr>
                <w:sz w:val="20"/>
                <w:szCs w:val="20"/>
                <w:lang w:val="el-GR"/>
              </w:rPr>
              <w:t xml:space="preserve"> </w:t>
            </w:r>
            <w:r w:rsidRPr="00990614">
              <w:rPr>
                <w:sz w:val="20"/>
                <w:szCs w:val="20"/>
                <w:lang w:val="el-GR"/>
              </w:rPr>
              <w:t xml:space="preserve">ή  </w:t>
            </w:r>
            <w:r w:rsidRPr="00990614">
              <w:rPr>
                <w:sz w:val="20"/>
                <w:szCs w:val="20"/>
              </w:rPr>
              <w:t>NVMe</w:t>
            </w:r>
            <w:r>
              <w:rPr>
                <w:sz w:val="20"/>
                <w:szCs w:val="20"/>
                <w:lang w:val="el-GR"/>
              </w:rPr>
              <w:t xml:space="preserve"> </w:t>
            </w:r>
            <w:r w:rsidRPr="00990614">
              <w:rPr>
                <w:sz w:val="20"/>
                <w:szCs w:val="20"/>
              </w:rPr>
              <w:t>SSDs</w:t>
            </w:r>
            <w:r w:rsidRPr="00990614">
              <w:rPr>
                <w:sz w:val="20"/>
                <w:szCs w:val="20"/>
                <w:lang w:val="el-GR"/>
              </w:rPr>
              <w:t xml:space="preserve">. </w:t>
            </w:r>
          </w:p>
        </w:tc>
        <w:tc>
          <w:tcPr>
            <w:tcW w:w="1418" w:type="dxa"/>
          </w:tcPr>
          <w:p w14:paraId="7047B982" w14:textId="77777777" w:rsidR="00545FFF" w:rsidRPr="00990614" w:rsidRDefault="00545FFF" w:rsidP="003D2779">
            <w:pPr>
              <w:jc w:val="center"/>
              <w:rPr>
                <w:sz w:val="20"/>
                <w:szCs w:val="20"/>
              </w:rPr>
            </w:pPr>
            <w:r w:rsidRPr="00990614">
              <w:rPr>
                <w:sz w:val="20"/>
                <w:szCs w:val="20"/>
                <w:lang w:val="en-US"/>
              </w:rPr>
              <w:t>NAI</w:t>
            </w:r>
          </w:p>
        </w:tc>
        <w:tc>
          <w:tcPr>
            <w:tcW w:w="0" w:type="auto"/>
          </w:tcPr>
          <w:p w14:paraId="0AA4AC03" w14:textId="77777777" w:rsidR="00545FFF" w:rsidRPr="00990614" w:rsidRDefault="00545FFF" w:rsidP="003D2779">
            <w:pPr>
              <w:rPr>
                <w:sz w:val="20"/>
                <w:szCs w:val="20"/>
                <w:highlight w:val="yellow"/>
              </w:rPr>
            </w:pPr>
          </w:p>
        </w:tc>
        <w:tc>
          <w:tcPr>
            <w:tcW w:w="0" w:type="auto"/>
          </w:tcPr>
          <w:p w14:paraId="6A67A543" w14:textId="77777777" w:rsidR="00545FFF" w:rsidRPr="00990614" w:rsidRDefault="00545FFF" w:rsidP="003D2779">
            <w:pPr>
              <w:rPr>
                <w:sz w:val="20"/>
                <w:szCs w:val="20"/>
                <w:lang w:val="en-US"/>
              </w:rPr>
            </w:pPr>
          </w:p>
        </w:tc>
      </w:tr>
      <w:tr w:rsidR="00545FFF" w:rsidRPr="0072472F" w14:paraId="1F4F939C" w14:textId="77777777" w:rsidTr="003D2779">
        <w:tc>
          <w:tcPr>
            <w:tcW w:w="0" w:type="auto"/>
          </w:tcPr>
          <w:p w14:paraId="054E21CA" w14:textId="77777777" w:rsidR="00545FFF" w:rsidRPr="00990614" w:rsidRDefault="00545FFF" w:rsidP="003D2779">
            <w:pPr>
              <w:rPr>
                <w:sz w:val="20"/>
                <w:szCs w:val="20"/>
                <w:lang w:val="el-GR"/>
              </w:rPr>
            </w:pPr>
            <w:r>
              <w:rPr>
                <w:sz w:val="20"/>
                <w:szCs w:val="20"/>
                <w:lang w:val="el-GR"/>
              </w:rPr>
              <w:t>26</w:t>
            </w:r>
          </w:p>
        </w:tc>
        <w:tc>
          <w:tcPr>
            <w:tcW w:w="5059" w:type="dxa"/>
          </w:tcPr>
          <w:p w14:paraId="2172F7BC" w14:textId="7F8D8227" w:rsidR="00545FFF" w:rsidRPr="00990614" w:rsidRDefault="00545FFF" w:rsidP="003D2779">
            <w:pPr>
              <w:rPr>
                <w:sz w:val="20"/>
                <w:szCs w:val="20"/>
              </w:rPr>
            </w:pPr>
            <w:r w:rsidRPr="00990614">
              <w:rPr>
                <w:sz w:val="20"/>
                <w:szCs w:val="20"/>
              </w:rPr>
              <w:t>Μέγιστος αριθμός υποστηριζόμενων</w:t>
            </w:r>
            <w:r>
              <w:rPr>
                <w:sz w:val="20"/>
                <w:szCs w:val="20"/>
                <w:lang w:val="el-GR"/>
              </w:rPr>
              <w:t xml:space="preserve"> </w:t>
            </w:r>
            <w:r w:rsidRPr="00990614">
              <w:rPr>
                <w:sz w:val="20"/>
                <w:szCs w:val="20"/>
              </w:rPr>
              <w:t xml:space="preserve">δίσκων 2.5” </w:t>
            </w:r>
          </w:p>
        </w:tc>
        <w:tc>
          <w:tcPr>
            <w:tcW w:w="1418" w:type="dxa"/>
          </w:tcPr>
          <w:p w14:paraId="5296A75C" w14:textId="77777777" w:rsidR="00545FFF" w:rsidRPr="00990614" w:rsidRDefault="00545FFF" w:rsidP="003D2779">
            <w:pPr>
              <w:jc w:val="center"/>
              <w:rPr>
                <w:sz w:val="20"/>
                <w:szCs w:val="20"/>
                <w:lang w:val="en-US"/>
              </w:rPr>
            </w:pPr>
            <w:r>
              <w:rPr>
                <w:sz w:val="20"/>
                <w:szCs w:val="20"/>
                <w:lang w:val="en-US"/>
              </w:rPr>
              <w:t>≥</w:t>
            </w:r>
            <w:r w:rsidRPr="00990614">
              <w:rPr>
                <w:sz w:val="20"/>
                <w:szCs w:val="20"/>
              </w:rPr>
              <w:t xml:space="preserve"> 12</w:t>
            </w:r>
          </w:p>
        </w:tc>
        <w:tc>
          <w:tcPr>
            <w:tcW w:w="0" w:type="auto"/>
          </w:tcPr>
          <w:p w14:paraId="789F59DF" w14:textId="77777777" w:rsidR="00545FFF" w:rsidRPr="00990614" w:rsidRDefault="00545FFF" w:rsidP="003D2779">
            <w:pPr>
              <w:rPr>
                <w:sz w:val="20"/>
                <w:szCs w:val="20"/>
                <w:highlight w:val="yellow"/>
              </w:rPr>
            </w:pPr>
          </w:p>
        </w:tc>
        <w:tc>
          <w:tcPr>
            <w:tcW w:w="0" w:type="auto"/>
          </w:tcPr>
          <w:p w14:paraId="1447BDF8" w14:textId="77777777" w:rsidR="00545FFF" w:rsidRPr="00990614" w:rsidRDefault="00545FFF" w:rsidP="003D2779">
            <w:pPr>
              <w:rPr>
                <w:sz w:val="20"/>
                <w:szCs w:val="20"/>
              </w:rPr>
            </w:pPr>
          </w:p>
        </w:tc>
      </w:tr>
      <w:tr w:rsidR="00545FFF" w:rsidRPr="0072472F" w14:paraId="41E26761" w14:textId="77777777" w:rsidTr="003D2779">
        <w:tc>
          <w:tcPr>
            <w:tcW w:w="0" w:type="auto"/>
          </w:tcPr>
          <w:p w14:paraId="4ADE8A35" w14:textId="77777777" w:rsidR="00545FFF" w:rsidRPr="00990614" w:rsidRDefault="00545FFF" w:rsidP="003D2779">
            <w:pPr>
              <w:rPr>
                <w:sz w:val="20"/>
                <w:szCs w:val="20"/>
                <w:lang w:val="el-GR"/>
              </w:rPr>
            </w:pPr>
            <w:r>
              <w:rPr>
                <w:sz w:val="20"/>
                <w:szCs w:val="20"/>
                <w:lang w:val="el-GR"/>
              </w:rPr>
              <w:t>27</w:t>
            </w:r>
          </w:p>
        </w:tc>
        <w:tc>
          <w:tcPr>
            <w:tcW w:w="5059" w:type="dxa"/>
          </w:tcPr>
          <w:p w14:paraId="5668F87B" w14:textId="61E524DC" w:rsidR="00545FFF" w:rsidRPr="00990614" w:rsidRDefault="00545FFF" w:rsidP="003D2779">
            <w:pPr>
              <w:rPr>
                <w:sz w:val="20"/>
                <w:szCs w:val="20"/>
                <w:lang w:val="el-GR"/>
              </w:rPr>
            </w:pPr>
            <w:r w:rsidRPr="00990614">
              <w:rPr>
                <w:sz w:val="20"/>
                <w:szCs w:val="20"/>
              </w:rPr>
              <w:t>O</w:t>
            </w:r>
            <w:r w:rsidRPr="00990614">
              <w:rPr>
                <w:sz w:val="20"/>
                <w:szCs w:val="20"/>
                <w:lang w:val="el-GR"/>
              </w:rPr>
              <w:t xml:space="preserve"> εξυπηρετητής να μπορεί να υποστηρίξει τεχνολογίες δίσκων </w:t>
            </w:r>
            <w:r w:rsidRPr="00990614">
              <w:rPr>
                <w:sz w:val="20"/>
                <w:szCs w:val="20"/>
                <w:lang w:val="en-US"/>
              </w:rPr>
              <w:t>NVMe</w:t>
            </w:r>
            <w:r>
              <w:rPr>
                <w:sz w:val="20"/>
                <w:szCs w:val="20"/>
                <w:lang w:val="el-GR"/>
              </w:rPr>
              <w:t xml:space="preserve"> </w:t>
            </w:r>
          </w:p>
        </w:tc>
        <w:tc>
          <w:tcPr>
            <w:tcW w:w="1418" w:type="dxa"/>
          </w:tcPr>
          <w:p w14:paraId="14116FBC" w14:textId="77777777" w:rsidR="00545FFF" w:rsidRPr="00990614" w:rsidRDefault="00545FFF" w:rsidP="003D2779">
            <w:pPr>
              <w:jc w:val="center"/>
              <w:rPr>
                <w:sz w:val="20"/>
                <w:szCs w:val="20"/>
              </w:rPr>
            </w:pPr>
            <w:r w:rsidRPr="00990614">
              <w:rPr>
                <w:sz w:val="20"/>
                <w:szCs w:val="20"/>
              </w:rPr>
              <w:t>ΝΑΙ</w:t>
            </w:r>
          </w:p>
        </w:tc>
        <w:tc>
          <w:tcPr>
            <w:tcW w:w="0" w:type="auto"/>
          </w:tcPr>
          <w:p w14:paraId="7BF84C18" w14:textId="77777777" w:rsidR="00545FFF" w:rsidRPr="00990614" w:rsidRDefault="00545FFF" w:rsidP="003D2779">
            <w:pPr>
              <w:rPr>
                <w:sz w:val="20"/>
                <w:szCs w:val="20"/>
                <w:highlight w:val="yellow"/>
              </w:rPr>
            </w:pPr>
          </w:p>
        </w:tc>
        <w:tc>
          <w:tcPr>
            <w:tcW w:w="0" w:type="auto"/>
          </w:tcPr>
          <w:p w14:paraId="7F8C3BE3" w14:textId="77777777" w:rsidR="00545FFF" w:rsidRPr="00990614" w:rsidRDefault="00545FFF" w:rsidP="003D2779">
            <w:pPr>
              <w:rPr>
                <w:sz w:val="20"/>
                <w:szCs w:val="20"/>
              </w:rPr>
            </w:pPr>
          </w:p>
        </w:tc>
      </w:tr>
      <w:tr w:rsidR="00545FFF" w:rsidRPr="0072472F" w14:paraId="63DD6D85" w14:textId="77777777" w:rsidTr="003D2779">
        <w:tc>
          <w:tcPr>
            <w:tcW w:w="0" w:type="auto"/>
          </w:tcPr>
          <w:p w14:paraId="25A4CE14" w14:textId="77777777" w:rsidR="00545FFF" w:rsidRPr="00990614" w:rsidRDefault="00545FFF" w:rsidP="003D2779">
            <w:pPr>
              <w:rPr>
                <w:sz w:val="20"/>
                <w:szCs w:val="20"/>
                <w:lang w:val="el-GR"/>
              </w:rPr>
            </w:pPr>
            <w:r>
              <w:rPr>
                <w:sz w:val="20"/>
                <w:szCs w:val="20"/>
                <w:lang w:val="el-GR"/>
              </w:rPr>
              <w:t>28</w:t>
            </w:r>
          </w:p>
        </w:tc>
        <w:tc>
          <w:tcPr>
            <w:tcW w:w="5059" w:type="dxa"/>
          </w:tcPr>
          <w:p w14:paraId="3E82A6F0" w14:textId="77777777" w:rsidR="00545FFF" w:rsidRPr="00990614" w:rsidRDefault="00545FFF" w:rsidP="003D2779">
            <w:pPr>
              <w:rPr>
                <w:sz w:val="20"/>
                <w:szCs w:val="20"/>
                <w:lang w:val="el-GR"/>
              </w:rPr>
            </w:pPr>
            <w:r w:rsidRPr="00990614">
              <w:rPr>
                <w:sz w:val="20"/>
                <w:szCs w:val="20"/>
              </w:rPr>
              <w:t>O</w:t>
            </w:r>
            <w:r w:rsidRPr="00990614">
              <w:rPr>
                <w:sz w:val="20"/>
                <w:szCs w:val="20"/>
                <w:lang w:val="el-GR"/>
              </w:rPr>
              <w:t xml:space="preserve"> εξυπηρετητής να διαθέτει τουλάχιστον τρείς (3) </w:t>
            </w:r>
            <w:r w:rsidRPr="00990614">
              <w:rPr>
                <w:sz w:val="20"/>
                <w:szCs w:val="20"/>
                <w:lang w:val="en-US"/>
              </w:rPr>
              <w:t>PCI</w:t>
            </w:r>
            <w:r w:rsidRPr="00990614">
              <w:rPr>
                <w:sz w:val="20"/>
                <w:szCs w:val="20"/>
                <w:lang w:val="el-GR"/>
              </w:rPr>
              <w:t xml:space="preserve"> θύρες 4.0</w:t>
            </w:r>
          </w:p>
        </w:tc>
        <w:tc>
          <w:tcPr>
            <w:tcW w:w="1418" w:type="dxa"/>
          </w:tcPr>
          <w:p w14:paraId="354B1E94" w14:textId="77777777" w:rsidR="00545FFF" w:rsidRPr="00990614" w:rsidRDefault="00545FFF" w:rsidP="003D2779">
            <w:pPr>
              <w:jc w:val="center"/>
              <w:rPr>
                <w:sz w:val="20"/>
                <w:szCs w:val="20"/>
              </w:rPr>
            </w:pPr>
            <w:r w:rsidRPr="00990614">
              <w:rPr>
                <w:sz w:val="20"/>
                <w:szCs w:val="20"/>
              </w:rPr>
              <w:t>ΝΑΙ</w:t>
            </w:r>
          </w:p>
        </w:tc>
        <w:tc>
          <w:tcPr>
            <w:tcW w:w="0" w:type="auto"/>
          </w:tcPr>
          <w:p w14:paraId="1DE0E1FE" w14:textId="77777777" w:rsidR="00545FFF" w:rsidRPr="00990614" w:rsidRDefault="00545FFF" w:rsidP="003D2779">
            <w:pPr>
              <w:rPr>
                <w:sz w:val="20"/>
                <w:szCs w:val="20"/>
                <w:highlight w:val="yellow"/>
              </w:rPr>
            </w:pPr>
          </w:p>
        </w:tc>
        <w:tc>
          <w:tcPr>
            <w:tcW w:w="0" w:type="auto"/>
          </w:tcPr>
          <w:p w14:paraId="574A9906" w14:textId="77777777" w:rsidR="00545FFF" w:rsidRPr="00990614" w:rsidRDefault="00545FFF" w:rsidP="003D2779">
            <w:pPr>
              <w:rPr>
                <w:sz w:val="20"/>
                <w:szCs w:val="20"/>
              </w:rPr>
            </w:pPr>
          </w:p>
        </w:tc>
      </w:tr>
      <w:tr w:rsidR="00545FFF" w14:paraId="209ED83E" w14:textId="77777777" w:rsidTr="003D2779">
        <w:tc>
          <w:tcPr>
            <w:tcW w:w="0" w:type="auto"/>
          </w:tcPr>
          <w:p w14:paraId="40BF6833" w14:textId="77777777" w:rsidR="00545FFF" w:rsidRPr="00990614" w:rsidRDefault="00545FFF" w:rsidP="003D2779">
            <w:pPr>
              <w:rPr>
                <w:sz w:val="20"/>
                <w:szCs w:val="20"/>
                <w:lang w:val="el-GR"/>
              </w:rPr>
            </w:pPr>
            <w:r>
              <w:rPr>
                <w:sz w:val="20"/>
                <w:szCs w:val="20"/>
                <w:lang w:val="el-GR"/>
              </w:rPr>
              <w:t>29</w:t>
            </w:r>
          </w:p>
        </w:tc>
        <w:tc>
          <w:tcPr>
            <w:tcW w:w="5059" w:type="dxa"/>
          </w:tcPr>
          <w:p w14:paraId="0A0D410D" w14:textId="77777777" w:rsidR="00545FFF" w:rsidRPr="00990614" w:rsidRDefault="00545FFF" w:rsidP="003D2779">
            <w:pPr>
              <w:rPr>
                <w:sz w:val="20"/>
                <w:szCs w:val="20"/>
                <w:lang w:val="el-GR"/>
              </w:rPr>
            </w:pPr>
            <w:r w:rsidRPr="00990614">
              <w:rPr>
                <w:sz w:val="20"/>
                <w:szCs w:val="20"/>
              </w:rPr>
              <w:t>O</w:t>
            </w:r>
            <w:r w:rsidRPr="00990614">
              <w:rPr>
                <w:sz w:val="20"/>
                <w:szCs w:val="20"/>
                <w:lang w:val="el-GR"/>
              </w:rPr>
              <w:t xml:space="preserve"> εξυπηρετητής να μπορεί να υποστηρίξει τουλάχιστον τρία (3) </w:t>
            </w:r>
            <w:r w:rsidRPr="00990614">
              <w:rPr>
                <w:sz w:val="20"/>
                <w:szCs w:val="20"/>
                <w:lang w:val="en-US"/>
              </w:rPr>
              <w:t>GPUs</w:t>
            </w:r>
          </w:p>
        </w:tc>
        <w:tc>
          <w:tcPr>
            <w:tcW w:w="1418" w:type="dxa"/>
          </w:tcPr>
          <w:p w14:paraId="39853F01" w14:textId="77777777" w:rsidR="00545FFF" w:rsidRPr="00990614" w:rsidRDefault="00545FFF" w:rsidP="003D2779">
            <w:pPr>
              <w:jc w:val="center"/>
              <w:rPr>
                <w:sz w:val="20"/>
                <w:szCs w:val="20"/>
                <w:lang w:val="en-US"/>
              </w:rPr>
            </w:pPr>
            <w:r w:rsidRPr="00990614">
              <w:rPr>
                <w:sz w:val="20"/>
                <w:szCs w:val="20"/>
                <w:lang w:val="en-US"/>
              </w:rPr>
              <w:t>NAI</w:t>
            </w:r>
          </w:p>
        </w:tc>
        <w:tc>
          <w:tcPr>
            <w:tcW w:w="0" w:type="auto"/>
          </w:tcPr>
          <w:p w14:paraId="47CED471" w14:textId="77777777" w:rsidR="00545FFF" w:rsidRPr="00990614" w:rsidRDefault="00545FFF" w:rsidP="003D2779">
            <w:pPr>
              <w:rPr>
                <w:sz w:val="20"/>
                <w:szCs w:val="20"/>
              </w:rPr>
            </w:pPr>
          </w:p>
        </w:tc>
        <w:tc>
          <w:tcPr>
            <w:tcW w:w="0" w:type="auto"/>
          </w:tcPr>
          <w:p w14:paraId="64B8CD0A" w14:textId="77777777" w:rsidR="00545FFF" w:rsidRPr="00990614" w:rsidRDefault="00545FFF" w:rsidP="003D2779">
            <w:pPr>
              <w:rPr>
                <w:sz w:val="20"/>
                <w:szCs w:val="20"/>
                <w:lang w:val="en-US"/>
              </w:rPr>
            </w:pPr>
          </w:p>
        </w:tc>
      </w:tr>
      <w:tr w:rsidR="00545FFF" w14:paraId="3072B1F5" w14:textId="77777777" w:rsidTr="003D2779">
        <w:tc>
          <w:tcPr>
            <w:tcW w:w="0" w:type="auto"/>
          </w:tcPr>
          <w:p w14:paraId="08DA93AD" w14:textId="77777777" w:rsidR="00545FFF" w:rsidRPr="00990614" w:rsidRDefault="00545FFF" w:rsidP="003D2779">
            <w:pPr>
              <w:rPr>
                <w:sz w:val="20"/>
                <w:szCs w:val="20"/>
                <w:lang w:val="el-GR"/>
              </w:rPr>
            </w:pPr>
            <w:r>
              <w:rPr>
                <w:sz w:val="20"/>
                <w:szCs w:val="20"/>
                <w:lang w:val="el-GR"/>
              </w:rPr>
              <w:t>30</w:t>
            </w:r>
          </w:p>
        </w:tc>
        <w:tc>
          <w:tcPr>
            <w:tcW w:w="5059" w:type="dxa"/>
          </w:tcPr>
          <w:p w14:paraId="445FFC75" w14:textId="77777777" w:rsidR="00545FFF" w:rsidRPr="00990614" w:rsidRDefault="00545FFF" w:rsidP="003D2779">
            <w:pPr>
              <w:rPr>
                <w:sz w:val="20"/>
                <w:szCs w:val="20"/>
                <w:lang w:val="el-GR"/>
              </w:rPr>
            </w:pPr>
            <w:r w:rsidRPr="00990614">
              <w:rPr>
                <w:sz w:val="20"/>
                <w:szCs w:val="20"/>
              </w:rPr>
              <w:t>O</w:t>
            </w:r>
            <w:r w:rsidRPr="00990614">
              <w:rPr>
                <w:sz w:val="20"/>
                <w:szCs w:val="20"/>
                <w:lang w:val="el-GR"/>
              </w:rPr>
              <w:t xml:space="preserve"> εξυπηρετητής να υποστηρίζει </w:t>
            </w:r>
            <w:r w:rsidRPr="00990614">
              <w:rPr>
                <w:sz w:val="20"/>
                <w:szCs w:val="20"/>
                <w:lang w:val="en-US"/>
              </w:rPr>
              <w:t>M</w:t>
            </w:r>
            <w:r w:rsidRPr="00990614">
              <w:rPr>
                <w:sz w:val="20"/>
                <w:szCs w:val="20"/>
                <w:lang w:val="el-GR"/>
              </w:rPr>
              <w:t xml:space="preserve">.2 εσωτερική χωρητικότητα με υλοποίηση </w:t>
            </w:r>
            <w:r w:rsidRPr="00990614">
              <w:rPr>
                <w:sz w:val="20"/>
                <w:szCs w:val="20"/>
                <w:lang w:val="en-US"/>
              </w:rPr>
              <w:t>HWRAID</w:t>
            </w:r>
            <w:r w:rsidRPr="00990614">
              <w:rPr>
                <w:sz w:val="20"/>
                <w:szCs w:val="20"/>
                <w:lang w:val="el-GR"/>
              </w:rPr>
              <w:t xml:space="preserve">-1     </w:t>
            </w:r>
          </w:p>
        </w:tc>
        <w:tc>
          <w:tcPr>
            <w:tcW w:w="1418" w:type="dxa"/>
          </w:tcPr>
          <w:p w14:paraId="3164FF94" w14:textId="77777777" w:rsidR="00545FFF" w:rsidRPr="00990614" w:rsidRDefault="00545FFF" w:rsidP="003D2779">
            <w:pPr>
              <w:jc w:val="center"/>
              <w:rPr>
                <w:sz w:val="20"/>
                <w:szCs w:val="20"/>
                <w:lang w:val="en-US"/>
              </w:rPr>
            </w:pPr>
            <w:r w:rsidRPr="00990614">
              <w:rPr>
                <w:sz w:val="20"/>
                <w:szCs w:val="20"/>
                <w:lang w:val="en-US"/>
              </w:rPr>
              <w:t>NAI</w:t>
            </w:r>
          </w:p>
        </w:tc>
        <w:tc>
          <w:tcPr>
            <w:tcW w:w="0" w:type="auto"/>
          </w:tcPr>
          <w:p w14:paraId="0AAD99E6" w14:textId="77777777" w:rsidR="00545FFF" w:rsidRPr="00990614" w:rsidRDefault="00545FFF" w:rsidP="003D2779">
            <w:pPr>
              <w:rPr>
                <w:sz w:val="20"/>
                <w:szCs w:val="20"/>
              </w:rPr>
            </w:pPr>
          </w:p>
        </w:tc>
        <w:tc>
          <w:tcPr>
            <w:tcW w:w="0" w:type="auto"/>
          </w:tcPr>
          <w:p w14:paraId="40F5CAD2" w14:textId="77777777" w:rsidR="00545FFF" w:rsidRPr="00990614" w:rsidRDefault="00545FFF" w:rsidP="003D2779">
            <w:pPr>
              <w:rPr>
                <w:sz w:val="20"/>
                <w:szCs w:val="20"/>
              </w:rPr>
            </w:pPr>
          </w:p>
        </w:tc>
      </w:tr>
      <w:tr w:rsidR="00545FFF" w14:paraId="092CAAFE" w14:textId="77777777" w:rsidTr="003D2779">
        <w:tc>
          <w:tcPr>
            <w:tcW w:w="0" w:type="auto"/>
          </w:tcPr>
          <w:p w14:paraId="3B21CB69" w14:textId="77777777" w:rsidR="00545FFF" w:rsidRPr="00990614" w:rsidRDefault="00545FFF" w:rsidP="003D2779">
            <w:pPr>
              <w:rPr>
                <w:sz w:val="20"/>
                <w:szCs w:val="20"/>
                <w:lang w:val="el-GR"/>
              </w:rPr>
            </w:pPr>
            <w:r>
              <w:rPr>
                <w:sz w:val="20"/>
                <w:szCs w:val="20"/>
                <w:lang w:val="el-GR"/>
              </w:rPr>
              <w:t>31</w:t>
            </w:r>
          </w:p>
        </w:tc>
        <w:tc>
          <w:tcPr>
            <w:tcW w:w="5059" w:type="dxa"/>
          </w:tcPr>
          <w:p w14:paraId="1A8558F5" w14:textId="118E86DD" w:rsidR="00545FFF" w:rsidRPr="00990614" w:rsidRDefault="00545FFF" w:rsidP="003D2779">
            <w:pPr>
              <w:rPr>
                <w:sz w:val="20"/>
                <w:szCs w:val="20"/>
                <w:lang w:val="el-GR"/>
              </w:rPr>
            </w:pPr>
            <w:r w:rsidRPr="00990614">
              <w:rPr>
                <w:sz w:val="20"/>
                <w:szCs w:val="20"/>
              </w:rPr>
              <w:t>O</w:t>
            </w:r>
            <w:r w:rsidRPr="00990614">
              <w:rPr>
                <w:sz w:val="20"/>
                <w:szCs w:val="20"/>
                <w:lang w:val="el-GR"/>
              </w:rPr>
              <w:t xml:space="preserve"> εξυπηρετητής να προσφερθεί με δύο (2) δίσκους τύπου </w:t>
            </w:r>
            <w:r w:rsidRPr="00990614">
              <w:rPr>
                <w:sz w:val="20"/>
                <w:szCs w:val="20"/>
                <w:lang w:val="en-US"/>
              </w:rPr>
              <w:t>SAS</w:t>
            </w:r>
            <w:r w:rsidRPr="00990614">
              <w:rPr>
                <w:sz w:val="20"/>
                <w:szCs w:val="20"/>
                <w:lang w:val="el-GR"/>
              </w:rPr>
              <w:t xml:space="preserve"> χωρητικότητας τουλάχιστον 300</w:t>
            </w:r>
            <w:r w:rsidRPr="00990614">
              <w:rPr>
                <w:sz w:val="20"/>
                <w:szCs w:val="20"/>
                <w:lang w:val="en-US"/>
              </w:rPr>
              <w:t>G</w:t>
            </w:r>
            <w:r w:rsidRPr="00990614">
              <w:rPr>
                <w:sz w:val="20"/>
                <w:szCs w:val="20"/>
              </w:rPr>
              <w:t>B</w:t>
            </w:r>
            <w:r w:rsidRPr="00990614">
              <w:rPr>
                <w:sz w:val="20"/>
                <w:szCs w:val="20"/>
                <w:lang w:val="el-GR"/>
              </w:rPr>
              <w:t xml:space="preserve"> έκαστος</w:t>
            </w:r>
          </w:p>
        </w:tc>
        <w:tc>
          <w:tcPr>
            <w:tcW w:w="1418" w:type="dxa"/>
          </w:tcPr>
          <w:p w14:paraId="08B2725E" w14:textId="77777777" w:rsidR="00545FFF" w:rsidRPr="00990614" w:rsidRDefault="00545FFF" w:rsidP="003D2779">
            <w:pPr>
              <w:jc w:val="center"/>
              <w:rPr>
                <w:sz w:val="20"/>
                <w:szCs w:val="20"/>
              </w:rPr>
            </w:pPr>
            <w:r w:rsidRPr="00990614">
              <w:rPr>
                <w:sz w:val="20"/>
                <w:szCs w:val="20"/>
                <w:lang w:val="en-US"/>
              </w:rPr>
              <w:t>NAI</w:t>
            </w:r>
          </w:p>
        </w:tc>
        <w:tc>
          <w:tcPr>
            <w:tcW w:w="0" w:type="auto"/>
          </w:tcPr>
          <w:p w14:paraId="40DA3EF0" w14:textId="77777777" w:rsidR="00545FFF" w:rsidRPr="00990614" w:rsidRDefault="00545FFF" w:rsidP="003D2779">
            <w:pPr>
              <w:rPr>
                <w:sz w:val="20"/>
                <w:szCs w:val="20"/>
              </w:rPr>
            </w:pPr>
          </w:p>
        </w:tc>
        <w:tc>
          <w:tcPr>
            <w:tcW w:w="0" w:type="auto"/>
          </w:tcPr>
          <w:p w14:paraId="0FAD5F46" w14:textId="77777777" w:rsidR="00545FFF" w:rsidRPr="00990614" w:rsidRDefault="00545FFF" w:rsidP="003D2779">
            <w:pPr>
              <w:rPr>
                <w:sz w:val="20"/>
                <w:szCs w:val="20"/>
              </w:rPr>
            </w:pPr>
          </w:p>
        </w:tc>
      </w:tr>
      <w:tr w:rsidR="00545FFF" w14:paraId="043FC787" w14:textId="77777777" w:rsidTr="003D2779">
        <w:tc>
          <w:tcPr>
            <w:tcW w:w="0" w:type="auto"/>
          </w:tcPr>
          <w:p w14:paraId="11A88C59" w14:textId="77777777" w:rsidR="00545FFF" w:rsidRPr="00990614" w:rsidRDefault="00545FFF" w:rsidP="003D2779">
            <w:pPr>
              <w:rPr>
                <w:sz w:val="20"/>
                <w:szCs w:val="20"/>
                <w:lang w:val="el-GR"/>
              </w:rPr>
            </w:pPr>
            <w:r>
              <w:rPr>
                <w:sz w:val="20"/>
                <w:szCs w:val="20"/>
                <w:lang w:val="el-GR"/>
              </w:rPr>
              <w:t>32</w:t>
            </w:r>
          </w:p>
        </w:tc>
        <w:tc>
          <w:tcPr>
            <w:tcW w:w="5059" w:type="dxa"/>
          </w:tcPr>
          <w:p w14:paraId="0A1CDD0B" w14:textId="3723CE81" w:rsidR="00545FFF" w:rsidRPr="00990614" w:rsidRDefault="00545FFF" w:rsidP="003D2779">
            <w:pPr>
              <w:rPr>
                <w:sz w:val="20"/>
                <w:szCs w:val="20"/>
                <w:lang w:val="el-GR"/>
              </w:rPr>
            </w:pPr>
            <w:r w:rsidRPr="00990614">
              <w:rPr>
                <w:sz w:val="20"/>
                <w:szCs w:val="20"/>
              </w:rPr>
              <w:t>O</w:t>
            </w:r>
            <w:r w:rsidRPr="00990614">
              <w:rPr>
                <w:sz w:val="20"/>
                <w:szCs w:val="20"/>
                <w:lang w:val="el-GR"/>
              </w:rPr>
              <w:t xml:space="preserve"> εξυπηρετητής να διαθέτει τουλάχιστον δύο (2) τροφοδοτικά (</w:t>
            </w:r>
            <w:r w:rsidRPr="00990614">
              <w:rPr>
                <w:sz w:val="20"/>
                <w:szCs w:val="20"/>
              </w:rPr>
              <w:t>power</w:t>
            </w:r>
            <w:r>
              <w:rPr>
                <w:sz w:val="20"/>
                <w:szCs w:val="20"/>
                <w:lang w:val="el-GR"/>
              </w:rPr>
              <w:t xml:space="preserve"> </w:t>
            </w:r>
            <w:r w:rsidRPr="00990614">
              <w:rPr>
                <w:sz w:val="20"/>
                <w:szCs w:val="20"/>
              </w:rPr>
              <w:t>supplies</w:t>
            </w:r>
            <w:r w:rsidRPr="00990614">
              <w:rPr>
                <w:sz w:val="20"/>
                <w:szCs w:val="20"/>
                <w:lang w:val="el-GR"/>
              </w:rPr>
              <w:t>) και τους αντίστοιχους ανεμιστήρες (</w:t>
            </w:r>
            <w:r w:rsidRPr="00990614">
              <w:rPr>
                <w:sz w:val="20"/>
                <w:szCs w:val="20"/>
              </w:rPr>
              <w:t>fans</w:t>
            </w:r>
            <w:r w:rsidRPr="00990614">
              <w:rPr>
                <w:sz w:val="20"/>
                <w:szCs w:val="20"/>
                <w:lang w:val="el-GR"/>
              </w:rPr>
              <w:t xml:space="preserve">) με δυνατότητα αλλαγής εν </w:t>
            </w:r>
            <w:r w:rsidRPr="00990614">
              <w:rPr>
                <w:sz w:val="20"/>
                <w:szCs w:val="20"/>
                <w:lang w:val="el-GR"/>
              </w:rPr>
              <w:lastRenderedPageBreak/>
              <w:t>λειτουργία (</w:t>
            </w:r>
            <w:r w:rsidRPr="00990614">
              <w:rPr>
                <w:sz w:val="20"/>
                <w:szCs w:val="20"/>
              </w:rPr>
              <w:t>hot</w:t>
            </w:r>
            <w:r w:rsidRPr="00990614">
              <w:rPr>
                <w:sz w:val="20"/>
                <w:szCs w:val="20"/>
                <w:lang w:val="el-GR"/>
              </w:rPr>
              <w:t>-</w:t>
            </w:r>
            <w:r w:rsidRPr="00990614">
              <w:rPr>
                <w:sz w:val="20"/>
                <w:szCs w:val="20"/>
              </w:rPr>
              <w:t>plug</w:t>
            </w:r>
            <w:r w:rsidRPr="00990614">
              <w:rPr>
                <w:sz w:val="20"/>
                <w:szCs w:val="20"/>
                <w:lang w:val="el-GR"/>
              </w:rPr>
              <w:t>) τόσο για τα τροφοδοτικά όσο και για τους ανεμιστήρες</w:t>
            </w:r>
          </w:p>
        </w:tc>
        <w:tc>
          <w:tcPr>
            <w:tcW w:w="1418" w:type="dxa"/>
          </w:tcPr>
          <w:p w14:paraId="1058B701" w14:textId="77777777" w:rsidR="00545FFF" w:rsidRPr="00990614" w:rsidRDefault="00545FFF" w:rsidP="003D2779">
            <w:pPr>
              <w:jc w:val="center"/>
              <w:rPr>
                <w:sz w:val="20"/>
                <w:szCs w:val="20"/>
                <w:lang w:val="en-US"/>
              </w:rPr>
            </w:pPr>
            <w:r w:rsidRPr="00990614">
              <w:rPr>
                <w:sz w:val="20"/>
                <w:szCs w:val="20"/>
                <w:lang w:val="en-US"/>
              </w:rPr>
              <w:lastRenderedPageBreak/>
              <w:t>NAI</w:t>
            </w:r>
          </w:p>
        </w:tc>
        <w:tc>
          <w:tcPr>
            <w:tcW w:w="0" w:type="auto"/>
          </w:tcPr>
          <w:p w14:paraId="36716A32" w14:textId="77777777" w:rsidR="00545FFF" w:rsidRPr="00990614" w:rsidRDefault="00545FFF" w:rsidP="003D2779">
            <w:pPr>
              <w:rPr>
                <w:sz w:val="20"/>
                <w:szCs w:val="20"/>
              </w:rPr>
            </w:pPr>
          </w:p>
        </w:tc>
        <w:tc>
          <w:tcPr>
            <w:tcW w:w="0" w:type="auto"/>
          </w:tcPr>
          <w:p w14:paraId="3803C8EC" w14:textId="77777777" w:rsidR="00545FFF" w:rsidRPr="00990614" w:rsidRDefault="00545FFF" w:rsidP="003D2779">
            <w:pPr>
              <w:rPr>
                <w:sz w:val="20"/>
                <w:szCs w:val="20"/>
              </w:rPr>
            </w:pPr>
          </w:p>
        </w:tc>
      </w:tr>
      <w:tr w:rsidR="00545FFF" w14:paraId="72115C18" w14:textId="77777777" w:rsidTr="003D2779">
        <w:tc>
          <w:tcPr>
            <w:tcW w:w="0" w:type="auto"/>
          </w:tcPr>
          <w:p w14:paraId="1DD62597" w14:textId="77777777" w:rsidR="00545FFF" w:rsidRPr="00990614" w:rsidRDefault="00545FFF" w:rsidP="003D2779">
            <w:pPr>
              <w:rPr>
                <w:sz w:val="20"/>
                <w:szCs w:val="20"/>
                <w:lang w:val="el-GR"/>
              </w:rPr>
            </w:pPr>
            <w:r>
              <w:rPr>
                <w:sz w:val="20"/>
                <w:szCs w:val="20"/>
                <w:lang w:val="el-GR"/>
              </w:rPr>
              <w:t>33</w:t>
            </w:r>
          </w:p>
        </w:tc>
        <w:tc>
          <w:tcPr>
            <w:tcW w:w="5059" w:type="dxa"/>
          </w:tcPr>
          <w:p w14:paraId="3B6CD764" w14:textId="36EDA003" w:rsidR="00545FFF" w:rsidRPr="00990614" w:rsidRDefault="00545FFF" w:rsidP="003D2779">
            <w:pPr>
              <w:rPr>
                <w:sz w:val="20"/>
                <w:szCs w:val="20"/>
                <w:lang w:val="el-GR"/>
              </w:rPr>
            </w:pPr>
            <w:r w:rsidRPr="00990614">
              <w:rPr>
                <w:sz w:val="20"/>
                <w:szCs w:val="20"/>
                <w:lang w:val="el-GR"/>
              </w:rPr>
              <w:t xml:space="preserve">Τα Λειτουργικά Συστήματα </w:t>
            </w:r>
            <w:r w:rsidRPr="00990614">
              <w:rPr>
                <w:sz w:val="20"/>
                <w:szCs w:val="20"/>
              </w:rPr>
              <w:t>Microsoft</w:t>
            </w:r>
            <w:r>
              <w:rPr>
                <w:sz w:val="20"/>
                <w:szCs w:val="20"/>
                <w:lang w:val="el-GR"/>
              </w:rPr>
              <w:t xml:space="preserve"> </w:t>
            </w:r>
            <w:r w:rsidRPr="00990614">
              <w:rPr>
                <w:sz w:val="20"/>
                <w:szCs w:val="20"/>
              </w:rPr>
              <w:t>Windows</w:t>
            </w:r>
            <w:r w:rsidRPr="00990614">
              <w:rPr>
                <w:sz w:val="20"/>
                <w:szCs w:val="20"/>
                <w:lang w:val="el-GR"/>
              </w:rPr>
              <w:t xml:space="preserve"> 2022, 20219, </w:t>
            </w:r>
            <w:r w:rsidRPr="00990614">
              <w:rPr>
                <w:sz w:val="20"/>
                <w:szCs w:val="20"/>
              </w:rPr>
              <w:t>VMWARE</w:t>
            </w:r>
            <w:r w:rsidRPr="00990614">
              <w:rPr>
                <w:sz w:val="20"/>
                <w:szCs w:val="20"/>
                <w:lang w:val="el-GR"/>
              </w:rPr>
              <w:t xml:space="preserve"> 7, </w:t>
            </w:r>
            <w:r w:rsidRPr="00990614">
              <w:rPr>
                <w:sz w:val="20"/>
                <w:szCs w:val="20"/>
              </w:rPr>
              <w:t>LINUX</w:t>
            </w:r>
            <w:r w:rsidRPr="00990614">
              <w:rPr>
                <w:sz w:val="20"/>
                <w:szCs w:val="20"/>
                <w:lang w:val="el-GR"/>
              </w:rPr>
              <w:t xml:space="preserve"> να υποστηρίζονται επίσημα από τον κατασκευαστή του εξοπλισμού</w:t>
            </w:r>
          </w:p>
        </w:tc>
        <w:tc>
          <w:tcPr>
            <w:tcW w:w="1418" w:type="dxa"/>
          </w:tcPr>
          <w:p w14:paraId="598FE062" w14:textId="77777777" w:rsidR="00545FFF" w:rsidRPr="00990614" w:rsidRDefault="00545FFF" w:rsidP="003D2779">
            <w:pPr>
              <w:jc w:val="center"/>
              <w:rPr>
                <w:sz w:val="20"/>
                <w:szCs w:val="20"/>
                <w:lang w:val="en-US"/>
              </w:rPr>
            </w:pPr>
            <w:r w:rsidRPr="00990614">
              <w:rPr>
                <w:sz w:val="20"/>
                <w:szCs w:val="20"/>
                <w:lang w:val="en-US"/>
              </w:rPr>
              <w:t>NAI</w:t>
            </w:r>
          </w:p>
        </w:tc>
        <w:tc>
          <w:tcPr>
            <w:tcW w:w="0" w:type="auto"/>
          </w:tcPr>
          <w:p w14:paraId="7F9FED42" w14:textId="77777777" w:rsidR="00545FFF" w:rsidRPr="00990614" w:rsidRDefault="00545FFF" w:rsidP="003D2779">
            <w:pPr>
              <w:rPr>
                <w:sz w:val="20"/>
                <w:szCs w:val="20"/>
              </w:rPr>
            </w:pPr>
          </w:p>
        </w:tc>
        <w:tc>
          <w:tcPr>
            <w:tcW w:w="0" w:type="auto"/>
          </w:tcPr>
          <w:p w14:paraId="355DFF21" w14:textId="77777777" w:rsidR="00545FFF" w:rsidRPr="00990614" w:rsidRDefault="00545FFF" w:rsidP="003D2779">
            <w:pPr>
              <w:rPr>
                <w:sz w:val="20"/>
                <w:szCs w:val="20"/>
              </w:rPr>
            </w:pPr>
          </w:p>
        </w:tc>
      </w:tr>
      <w:tr w:rsidR="00545FFF" w:rsidRPr="009F7201" w14:paraId="60DA3440" w14:textId="77777777" w:rsidTr="003D2779">
        <w:tc>
          <w:tcPr>
            <w:tcW w:w="0" w:type="auto"/>
          </w:tcPr>
          <w:p w14:paraId="1F06ED05" w14:textId="77777777" w:rsidR="00545FFF" w:rsidRPr="00990614" w:rsidRDefault="00545FFF" w:rsidP="003D2779">
            <w:pPr>
              <w:rPr>
                <w:sz w:val="20"/>
                <w:szCs w:val="20"/>
                <w:lang w:val="el-GR"/>
              </w:rPr>
            </w:pPr>
            <w:r>
              <w:rPr>
                <w:sz w:val="20"/>
                <w:szCs w:val="20"/>
                <w:lang w:val="el-GR"/>
              </w:rPr>
              <w:t>34</w:t>
            </w:r>
          </w:p>
        </w:tc>
        <w:tc>
          <w:tcPr>
            <w:tcW w:w="5059" w:type="dxa"/>
          </w:tcPr>
          <w:p w14:paraId="67BFACA9" w14:textId="3F7EF5AD" w:rsidR="00545FFF" w:rsidRPr="00990614" w:rsidRDefault="00545FFF" w:rsidP="003D2779">
            <w:pPr>
              <w:rPr>
                <w:sz w:val="20"/>
                <w:szCs w:val="20"/>
                <w:lang w:val="el-GR"/>
              </w:rPr>
            </w:pPr>
            <w:r w:rsidRPr="00990614">
              <w:rPr>
                <w:sz w:val="20"/>
                <w:szCs w:val="20"/>
              </w:rPr>
              <w:t>O</w:t>
            </w:r>
            <w:r w:rsidRPr="00990614">
              <w:rPr>
                <w:sz w:val="20"/>
                <w:szCs w:val="20"/>
                <w:lang w:val="el-GR"/>
              </w:rPr>
              <w:t xml:space="preserve"> εξυπηρετητής να διαθέτει μονάδα διαχείρισης με 1</w:t>
            </w:r>
            <w:r w:rsidRPr="00990614">
              <w:rPr>
                <w:sz w:val="20"/>
                <w:szCs w:val="20"/>
              </w:rPr>
              <w:t>x</w:t>
            </w:r>
            <w:r>
              <w:rPr>
                <w:sz w:val="20"/>
                <w:szCs w:val="20"/>
                <w:lang w:val="el-GR"/>
              </w:rPr>
              <w:t xml:space="preserve"> </w:t>
            </w:r>
            <w:r w:rsidRPr="00990614">
              <w:rPr>
                <w:sz w:val="20"/>
                <w:szCs w:val="20"/>
              </w:rPr>
              <w:t>RJ</w:t>
            </w:r>
            <w:r w:rsidRPr="00990614">
              <w:rPr>
                <w:sz w:val="20"/>
                <w:szCs w:val="20"/>
                <w:lang w:val="el-GR"/>
              </w:rPr>
              <w:t xml:space="preserve">-45 </w:t>
            </w:r>
            <w:r w:rsidRPr="00990614">
              <w:rPr>
                <w:sz w:val="20"/>
                <w:szCs w:val="20"/>
              </w:rPr>
              <w:t>GbE</w:t>
            </w:r>
            <w:r>
              <w:rPr>
                <w:sz w:val="20"/>
                <w:szCs w:val="20"/>
                <w:lang w:val="el-GR"/>
              </w:rPr>
              <w:t xml:space="preserve"> </w:t>
            </w:r>
            <w:r w:rsidRPr="00990614">
              <w:rPr>
                <w:sz w:val="20"/>
                <w:szCs w:val="20"/>
              </w:rPr>
              <w:t>dedicated</w:t>
            </w:r>
            <w:r>
              <w:rPr>
                <w:sz w:val="20"/>
                <w:szCs w:val="20"/>
                <w:lang w:val="el-GR"/>
              </w:rPr>
              <w:t xml:space="preserve"> </w:t>
            </w:r>
            <w:r w:rsidRPr="00990614">
              <w:rPr>
                <w:sz w:val="20"/>
                <w:szCs w:val="20"/>
              </w:rPr>
              <w:t>management</w:t>
            </w:r>
            <w:r>
              <w:rPr>
                <w:sz w:val="20"/>
                <w:szCs w:val="20"/>
                <w:lang w:val="el-GR"/>
              </w:rPr>
              <w:t xml:space="preserve"> </w:t>
            </w:r>
            <w:r w:rsidRPr="00990614">
              <w:rPr>
                <w:sz w:val="20"/>
                <w:szCs w:val="20"/>
              </w:rPr>
              <w:t>port</w:t>
            </w:r>
            <w:r w:rsidRPr="00990614">
              <w:rPr>
                <w:sz w:val="20"/>
                <w:szCs w:val="20"/>
                <w:lang w:val="el-GR"/>
              </w:rPr>
              <w:t xml:space="preserve"> και με υποστήριξη των κάτωθι:</w:t>
            </w:r>
          </w:p>
          <w:p w14:paraId="3F4FB30D" w14:textId="77777777" w:rsidR="00545FFF" w:rsidRPr="00990614" w:rsidRDefault="00545FFF" w:rsidP="00091F17">
            <w:pPr>
              <w:pStyle w:val="aff2"/>
              <w:numPr>
                <w:ilvl w:val="0"/>
                <w:numId w:val="146"/>
              </w:numPr>
              <w:suppressAutoHyphens w:val="0"/>
              <w:spacing w:after="0"/>
              <w:jc w:val="left"/>
              <w:rPr>
                <w:sz w:val="20"/>
                <w:szCs w:val="20"/>
                <w:lang w:val="en-US"/>
              </w:rPr>
            </w:pPr>
            <w:r w:rsidRPr="00990614">
              <w:rPr>
                <w:sz w:val="20"/>
                <w:szCs w:val="20"/>
                <w:lang w:val="en-US"/>
              </w:rPr>
              <w:t>Virtual Media</w:t>
            </w:r>
          </w:p>
          <w:p w14:paraId="6F94C386" w14:textId="77777777" w:rsidR="00545FFF" w:rsidRPr="00990614" w:rsidRDefault="00545FFF" w:rsidP="00091F17">
            <w:pPr>
              <w:pStyle w:val="aff2"/>
              <w:numPr>
                <w:ilvl w:val="0"/>
                <w:numId w:val="146"/>
              </w:numPr>
              <w:suppressAutoHyphens w:val="0"/>
              <w:spacing w:after="0"/>
              <w:jc w:val="left"/>
              <w:rPr>
                <w:sz w:val="20"/>
                <w:szCs w:val="20"/>
                <w:lang w:val="en-US"/>
              </w:rPr>
            </w:pPr>
            <w:r w:rsidRPr="00990614">
              <w:rPr>
                <w:sz w:val="20"/>
                <w:szCs w:val="20"/>
                <w:lang w:val="en-US"/>
              </w:rPr>
              <w:t>Predictive Failure Analysis</w:t>
            </w:r>
          </w:p>
          <w:p w14:paraId="391DE8A9" w14:textId="77777777" w:rsidR="00545FFF" w:rsidRPr="00990614" w:rsidRDefault="00545FFF" w:rsidP="00091F17">
            <w:pPr>
              <w:pStyle w:val="aff2"/>
              <w:numPr>
                <w:ilvl w:val="0"/>
                <w:numId w:val="146"/>
              </w:numPr>
              <w:suppressAutoHyphens w:val="0"/>
              <w:spacing w:after="0"/>
              <w:jc w:val="left"/>
              <w:rPr>
                <w:sz w:val="20"/>
                <w:szCs w:val="20"/>
                <w:lang w:val="en-US"/>
              </w:rPr>
            </w:pPr>
            <w:r w:rsidRPr="00990614">
              <w:rPr>
                <w:sz w:val="20"/>
                <w:szCs w:val="20"/>
                <w:lang w:val="en-US"/>
              </w:rPr>
              <w:t>E-mail alerts</w:t>
            </w:r>
          </w:p>
          <w:p w14:paraId="4B737456" w14:textId="77777777" w:rsidR="00545FFF" w:rsidRPr="00990614" w:rsidRDefault="00545FFF" w:rsidP="00091F17">
            <w:pPr>
              <w:pStyle w:val="aff2"/>
              <w:numPr>
                <w:ilvl w:val="0"/>
                <w:numId w:val="146"/>
              </w:numPr>
              <w:suppressAutoHyphens w:val="0"/>
              <w:spacing w:after="0"/>
              <w:jc w:val="left"/>
              <w:rPr>
                <w:sz w:val="20"/>
                <w:szCs w:val="20"/>
                <w:lang w:val="en-US"/>
              </w:rPr>
            </w:pPr>
            <w:r w:rsidRPr="00990614">
              <w:rPr>
                <w:sz w:val="20"/>
                <w:szCs w:val="20"/>
                <w:lang w:val="en-US"/>
              </w:rPr>
              <w:t>Remote Power On/Off</w:t>
            </w:r>
          </w:p>
          <w:p w14:paraId="2742D206" w14:textId="77777777" w:rsidR="00545FFF" w:rsidRPr="00990614" w:rsidRDefault="00545FFF" w:rsidP="00091F17">
            <w:pPr>
              <w:pStyle w:val="aff2"/>
              <w:numPr>
                <w:ilvl w:val="0"/>
                <w:numId w:val="146"/>
              </w:numPr>
              <w:suppressAutoHyphens w:val="0"/>
              <w:spacing w:after="0"/>
              <w:jc w:val="left"/>
              <w:rPr>
                <w:sz w:val="20"/>
                <w:szCs w:val="20"/>
                <w:lang w:val="en-US"/>
              </w:rPr>
            </w:pPr>
            <w:r w:rsidRPr="00990614">
              <w:rPr>
                <w:sz w:val="20"/>
                <w:szCs w:val="20"/>
                <w:lang w:val="en-US"/>
              </w:rPr>
              <w:t xml:space="preserve">SSH, IPMI, SNMP, LDAP </w:t>
            </w:r>
          </w:p>
          <w:p w14:paraId="497FEE4C" w14:textId="77777777" w:rsidR="00545FFF" w:rsidRPr="00990614" w:rsidRDefault="00545FFF" w:rsidP="00091F17">
            <w:pPr>
              <w:pStyle w:val="aff2"/>
              <w:numPr>
                <w:ilvl w:val="0"/>
                <w:numId w:val="146"/>
              </w:numPr>
              <w:suppressAutoHyphens w:val="0"/>
              <w:spacing w:after="0"/>
              <w:jc w:val="left"/>
              <w:rPr>
                <w:sz w:val="20"/>
                <w:szCs w:val="20"/>
              </w:rPr>
            </w:pPr>
            <w:r w:rsidRPr="00990614">
              <w:rPr>
                <w:sz w:val="20"/>
                <w:szCs w:val="20"/>
                <w:lang w:val="en-US"/>
              </w:rPr>
              <w:t>Multiple remote user connections</w:t>
            </w:r>
          </w:p>
          <w:p w14:paraId="4BE5A357" w14:textId="77777777" w:rsidR="00545FFF" w:rsidRPr="000B75CB" w:rsidRDefault="00545FFF" w:rsidP="00091F17">
            <w:pPr>
              <w:pStyle w:val="aff2"/>
              <w:numPr>
                <w:ilvl w:val="0"/>
                <w:numId w:val="146"/>
              </w:numPr>
              <w:suppressAutoHyphens w:val="0"/>
              <w:spacing w:after="0"/>
              <w:jc w:val="left"/>
              <w:rPr>
                <w:sz w:val="20"/>
                <w:szCs w:val="20"/>
              </w:rPr>
            </w:pPr>
            <w:r w:rsidRPr="00990614">
              <w:rPr>
                <w:sz w:val="20"/>
                <w:szCs w:val="20"/>
                <w:lang w:val="en-US"/>
              </w:rPr>
              <w:t>Health monitoring</w:t>
            </w:r>
          </w:p>
        </w:tc>
        <w:tc>
          <w:tcPr>
            <w:tcW w:w="1418" w:type="dxa"/>
          </w:tcPr>
          <w:p w14:paraId="43B81041" w14:textId="77777777" w:rsidR="00545FFF" w:rsidRPr="00990614" w:rsidRDefault="00545FFF" w:rsidP="003D2779">
            <w:pPr>
              <w:jc w:val="center"/>
              <w:rPr>
                <w:sz w:val="20"/>
                <w:szCs w:val="20"/>
                <w:lang w:val="en-US"/>
              </w:rPr>
            </w:pPr>
            <w:r w:rsidRPr="00990614">
              <w:rPr>
                <w:sz w:val="20"/>
                <w:szCs w:val="20"/>
                <w:lang w:val="en-US"/>
              </w:rPr>
              <w:t>NAI</w:t>
            </w:r>
          </w:p>
        </w:tc>
        <w:tc>
          <w:tcPr>
            <w:tcW w:w="0" w:type="auto"/>
          </w:tcPr>
          <w:p w14:paraId="07546AAE" w14:textId="77777777" w:rsidR="00545FFF" w:rsidRPr="00990614" w:rsidRDefault="00545FFF" w:rsidP="003D2779">
            <w:pPr>
              <w:rPr>
                <w:sz w:val="20"/>
                <w:szCs w:val="20"/>
                <w:lang w:val="en-US"/>
              </w:rPr>
            </w:pPr>
          </w:p>
        </w:tc>
        <w:tc>
          <w:tcPr>
            <w:tcW w:w="0" w:type="auto"/>
          </w:tcPr>
          <w:p w14:paraId="4C8D3940" w14:textId="77777777" w:rsidR="00545FFF" w:rsidRPr="00990614" w:rsidRDefault="00545FFF" w:rsidP="003D2779">
            <w:pPr>
              <w:rPr>
                <w:sz w:val="20"/>
                <w:szCs w:val="20"/>
                <w:lang w:val="en-US"/>
              </w:rPr>
            </w:pPr>
          </w:p>
        </w:tc>
      </w:tr>
      <w:tr w:rsidR="00545FFF" w14:paraId="4309C282" w14:textId="77777777" w:rsidTr="003D2779">
        <w:tc>
          <w:tcPr>
            <w:tcW w:w="0" w:type="auto"/>
          </w:tcPr>
          <w:p w14:paraId="2E135996" w14:textId="77777777" w:rsidR="00545FFF" w:rsidRPr="00990614" w:rsidRDefault="00545FFF" w:rsidP="003D2779">
            <w:pPr>
              <w:rPr>
                <w:sz w:val="20"/>
                <w:szCs w:val="20"/>
                <w:lang w:val="el-GR"/>
              </w:rPr>
            </w:pPr>
            <w:r>
              <w:rPr>
                <w:sz w:val="20"/>
                <w:szCs w:val="20"/>
                <w:lang w:val="el-GR"/>
              </w:rPr>
              <w:t>35</w:t>
            </w:r>
          </w:p>
        </w:tc>
        <w:tc>
          <w:tcPr>
            <w:tcW w:w="5059" w:type="dxa"/>
          </w:tcPr>
          <w:p w14:paraId="37609D45" w14:textId="77777777" w:rsidR="00545FFF" w:rsidRPr="00990614" w:rsidRDefault="00545FFF" w:rsidP="003D2779">
            <w:pPr>
              <w:rPr>
                <w:sz w:val="20"/>
                <w:szCs w:val="20"/>
                <w:lang w:val="el-GR"/>
              </w:rPr>
            </w:pPr>
            <w:r w:rsidRPr="00990614">
              <w:rPr>
                <w:sz w:val="20"/>
                <w:szCs w:val="20"/>
                <w:lang w:val="el-GR"/>
              </w:rPr>
              <w:t>Να διαθέτει μηχανισμό διαγνωστικών λυχνιών για τα κάτωθι</w:t>
            </w:r>
          </w:p>
          <w:p w14:paraId="107E2860" w14:textId="77777777" w:rsidR="00545FFF" w:rsidRPr="00545FFF" w:rsidRDefault="00545FFF" w:rsidP="00091F17">
            <w:pPr>
              <w:pStyle w:val="aff2"/>
              <w:numPr>
                <w:ilvl w:val="0"/>
                <w:numId w:val="146"/>
              </w:numPr>
              <w:suppressAutoHyphens w:val="0"/>
              <w:spacing w:after="0"/>
              <w:jc w:val="left"/>
              <w:rPr>
                <w:sz w:val="20"/>
                <w:szCs w:val="20"/>
                <w:lang w:val="en-US"/>
              </w:rPr>
            </w:pPr>
            <w:r w:rsidRPr="000B75CB">
              <w:rPr>
                <w:sz w:val="20"/>
                <w:szCs w:val="20"/>
                <w:lang w:val="en-US"/>
              </w:rPr>
              <w:t>CPU</w:t>
            </w:r>
          </w:p>
          <w:p w14:paraId="52DFA937" w14:textId="77777777" w:rsidR="00545FFF" w:rsidRPr="00545FFF" w:rsidRDefault="00545FFF" w:rsidP="00091F17">
            <w:pPr>
              <w:pStyle w:val="aff2"/>
              <w:numPr>
                <w:ilvl w:val="0"/>
                <w:numId w:val="146"/>
              </w:numPr>
              <w:suppressAutoHyphens w:val="0"/>
              <w:spacing w:after="0"/>
              <w:jc w:val="left"/>
              <w:rPr>
                <w:sz w:val="20"/>
                <w:szCs w:val="20"/>
                <w:lang w:val="en-US"/>
              </w:rPr>
            </w:pPr>
            <w:r w:rsidRPr="00545FFF">
              <w:rPr>
                <w:sz w:val="20"/>
                <w:szCs w:val="20"/>
                <w:lang w:val="en-US"/>
              </w:rPr>
              <w:t>Memory DIMM</w:t>
            </w:r>
          </w:p>
          <w:p w14:paraId="696B819D" w14:textId="77777777" w:rsidR="00545FFF" w:rsidRPr="00545FFF" w:rsidRDefault="00545FFF" w:rsidP="00091F17">
            <w:pPr>
              <w:pStyle w:val="aff2"/>
              <w:numPr>
                <w:ilvl w:val="0"/>
                <w:numId w:val="146"/>
              </w:numPr>
              <w:suppressAutoHyphens w:val="0"/>
              <w:spacing w:after="0"/>
              <w:jc w:val="left"/>
              <w:rPr>
                <w:sz w:val="20"/>
                <w:szCs w:val="20"/>
                <w:lang w:val="en-US"/>
              </w:rPr>
            </w:pPr>
            <w:r w:rsidRPr="00545FFF">
              <w:rPr>
                <w:sz w:val="20"/>
                <w:szCs w:val="20"/>
                <w:lang w:val="en-US"/>
              </w:rPr>
              <w:t>Drive bay</w:t>
            </w:r>
          </w:p>
          <w:p w14:paraId="5C584DAF" w14:textId="77777777" w:rsidR="00545FFF" w:rsidRPr="00545FFF" w:rsidRDefault="00545FFF" w:rsidP="00091F17">
            <w:pPr>
              <w:pStyle w:val="aff2"/>
              <w:numPr>
                <w:ilvl w:val="0"/>
                <w:numId w:val="146"/>
              </w:numPr>
              <w:suppressAutoHyphens w:val="0"/>
              <w:spacing w:after="0"/>
              <w:jc w:val="left"/>
              <w:rPr>
                <w:sz w:val="20"/>
                <w:szCs w:val="20"/>
                <w:lang w:val="en-US"/>
              </w:rPr>
            </w:pPr>
            <w:r w:rsidRPr="00545FFF">
              <w:rPr>
                <w:sz w:val="20"/>
                <w:szCs w:val="20"/>
                <w:lang w:val="en-US"/>
              </w:rPr>
              <w:t>Fan</w:t>
            </w:r>
          </w:p>
          <w:p w14:paraId="42A910C2" w14:textId="77777777" w:rsidR="00545FFF" w:rsidRPr="000B75CB" w:rsidRDefault="00545FFF" w:rsidP="00091F17">
            <w:pPr>
              <w:pStyle w:val="aff2"/>
              <w:numPr>
                <w:ilvl w:val="0"/>
                <w:numId w:val="146"/>
              </w:numPr>
              <w:suppressAutoHyphens w:val="0"/>
              <w:spacing w:after="0"/>
              <w:jc w:val="left"/>
              <w:rPr>
                <w:sz w:val="20"/>
                <w:szCs w:val="20"/>
              </w:rPr>
            </w:pPr>
            <w:r w:rsidRPr="00545FFF">
              <w:rPr>
                <w:sz w:val="20"/>
                <w:szCs w:val="20"/>
                <w:lang w:val="en-US"/>
              </w:rPr>
              <w:t>Power supply</w:t>
            </w:r>
          </w:p>
        </w:tc>
        <w:tc>
          <w:tcPr>
            <w:tcW w:w="1418" w:type="dxa"/>
          </w:tcPr>
          <w:p w14:paraId="6AF4C8AD" w14:textId="77777777" w:rsidR="00545FFF" w:rsidRPr="00990614" w:rsidRDefault="00545FFF" w:rsidP="003D2779">
            <w:pPr>
              <w:jc w:val="center"/>
              <w:rPr>
                <w:sz w:val="20"/>
                <w:szCs w:val="20"/>
                <w:lang w:val="en-US"/>
              </w:rPr>
            </w:pPr>
            <w:r w:rsidRPr="00990614">
              <w:rPr>
                <w:sz w:val="20"/>
                <w:szCs w:val="20"/>
                <w:lang w:val="en-US"/>
              </w:rPr>
              <w:t>NAI</w:t>
            </w:r>
          </w:p>
        </w:tc>
        <w:tc>
          <w:tcPr>
            <w:tcW w:w="0" w:type="auto"/>
          </w:tcPr>
          <w:p w14:paraId="4BC38BC2" w14:textId="77777777" w:rsidR="00545FFF" w:rsidRPr="00990614" w:rsidRDefault="00545FFF" w:rsidP="003D2779">
            <w:pPr>
              <w:rPr>
                <w:sz w:val="20"/>
                <w:szCs w:val="20"/>
              </w:rPr>
            </w:pPr>
          </w:p>
        </w:tc>
        <w:tc>
          <w:tcPr>
            <w:tcW w:w="0" w:type="auto"/>
          </w:tcPr>
          <w:p w14:paraId="27D57582" w14:textId="77777777" w:rsidR="00545FFF" w:rsidRPr="00990614" w:rsidRDefault="00545FFF" w:rsidP="003D2779">
            <w:pPr>
              <w:rPr>
                <w:sz w:val="20"/>
                <w:szCs w:val="20"/>
              </w:rPr>
            </w:pPr>
          </w:p>
        </w:tc>
      </w:tr>
      <w:tr w:rsidR="00545FFF" w:rsidRPr="00AD79AA" w14:paraId="3DB5CB19" w14:textId="77777777" w:rsidTr="003D2779">
        <w:tc>
          <w:tcPr>
            <w:tcW w:w="0" w:type="auto"/>
          </w:tcPr>
          <w:p w14:paraId="6877DD99" w14:textId="77777777" w:rsidR="00545FFF" w:rsidRPr="00990614" w:rsidRDefault="00545FFF" w:rsidP="003D2779">
            <w:pPr>
              <w:rPr>
                <w:sz w:val="20"/>
                <w:szCs w:val="20"/>
                <w:lang w:val="el-GR"/>
              </w:rPr>
            </w:pPr>
            <w:r>
              <w:rPr>
                <w:sz w:val="20"/>
                <w:szCs w:val="20"/>
                <w:lang w:val="el-GR"/>
              </w:rPr>
              <w:t>36</w:t>
            </w:r>
          </w:p>
        </w:tc>
        <w:tc>
          <w:tcPr>
            <w:tcW w:w="5059" w:type="dxa"/>
          </w:tcPr>
          <w:p w14:paraId="26F7682A" w14:textId="4EFC685A" w:rsidR="00545FFF" w:rsidRPr="000B75CB" w:rsidRDefault="00545FFF" w:rsidP="00A013A1">
            <w:pPr>
              <w:rPr>
                <w:sz w:val="20"/>
                <w:szCs w:val="20"/>
                <w:lang w:val="el-GR"/>
              </w:rPr>
            </w:pPr>
            <w:r w:rsidRPr="00990614">
              <w:rPr>
                <w:sz w:val="20"/>
                <w:szCs w:val="20"/>
                <w:lang w:val="el-GR"/>
              </w:rPr>
              <w:t xml:space="preserve">Να διαθέτει λογισμικό το οποίο να καλύπτει </w:t>
            </w:r>
            <w:r w:rsidR="00750013">
              <w:rPr>
                <w:sz w:val="20"/>
                <w:szCs w:val="20"/>
                <w:lang w:val="el-GR"/>
              </w:rPr>
              <w:t>τη δ</w:t>
            </w:r>
            <w:r w:rsidRPr="00990614">
              <w:rPr>
                <w:sz w:val="20"/>
                <w:szCs w:val="20"/>
                <w:lang w:val="el-GR"/>
              </w:rPr>
              <w:t>ιαχείριση της κατανάλωση ενέργειας και της θερμοκρασία</w:t>
            </w:r>
            <w:r w:rsidR="00750013">
              <w:rPr>
                <w:sz w:val="20"/>
                <w:szCs w:val="20"/>
                <w:lang w:val="el-GR"/>
              </w:rPr>
              <w:t>ς</w:t>
            </w:r>
            <w:r w:rsidRPr="00990614">
              <w:rPr>
                <w:sz w:val="20"/>
                <w:szCs w:val="20"/>
                <w:lang w:val="el-GR"/>
              </w:rPr>
              <w:t xml:space="preserve"> </w:t>
            </w:r>
          </w:p>
        </w:tc>
        <w:tc>
          <w:tcPr>
            <w:tcW w:w="1418" w:type="dxa"/>
          </w:tcPr>
          <w:p w14:paraId="7C63D7AA" w14:textId="77777777" w:rsidR="00545FFF" w:rsidRPr="00990614" w:rsidRDefault="00545FFF" w:rsidP="003D2779">
            <w:pPr>
              <w:jc w:val="center"/>
              <w:rPr>
                <w:sz w:val="20"/>
                <w:szCs w:val="20"/>
              </w:rPr>
            </w:pPr>
            <w:r w:rsidRPr="00990614">
              <w:rPr>
                <w:sz w:val="20"/>
                <w:szCs w:val="20"/>
              </w:rPr>
              <w:t>ΝΑΙ</w:t>
            </w:r>
          </w:p>
        </w:tc>
        <w:tc>
          <w:tcPr>
            <w:tcW w:w="0" w:type="auto"/>
          </w:tcPr>
          <w:p w14:paraId="1D558EBE" w14:textId="77777777" w:rsidR="00545FFF" w:rsidRPr="00990614" w:rsidRDefault="00545FFF" w:rsidP="003D2779">
            <w:pPr>
              <w:rPr>
                <w:sz w:val="20"/>
                <w:szCs w:val="20"/>
              </w:rPr>
            </w:pPr>
          </w:p>
        </w:tc>
        <w:tc>
          <w:tcPr>
            <w:tcW w:w="0" w:type="auto"/>
          </w:tcPr>
          <w:p w14:paraId="7651DDC5" w14:textId="77777777" w:rsidR="00545FFF" w:rsidRPr="00990614" w:rsidRDefault="00545FFF" w:rsidP="003D2779">
            <w:pPr>
              <w:rPr>
                <w:sz w:val="20"/>
                <w:szCs w:val="20"/>
                <w:lang w:val="en-US"/>
              </w:rPr>
            </w:pPr>
          </w:p>
        </w:tc>
      </w:tr>
      <w:tr w:rsidR="00545FFF" w14:paraId="056B02D9" w14:textId="77777777" w:rsidTr="003D2779">
        <w:tc>
          <w:tcPr>
            <w:tcW w:w="0" w:type="auto"/>
          </w:tcPr>
          <w:p w14:paraId="023D53BB" w14:textId="77777777" w:rsidR="00545FFF" w:rsidRPr="00990614" w:rsidRDefault="00545FFF" w:rsidP="003D2779">
            <w:pPr>
              <w:rPr>
                <w:sz w:val="20"/>
                <w:szCs w:val="20"/>
                <w:lang w:val="el-GR"/>
              </w:rPr>
            </w:pPr>
            <w:r>
              <w:rPr>
                <w:sz w:val="20"/>
                <w:szCs w:val="20"/>
                <w:lang w:val="el-GR"/>
              </w:rPr>
              <w:t>37</w:t>
            </w:r>
          </w:p>
        </w:tc>
        <w:tc>
          <w:tcPr>
            <w:tcW w:w="5059" w:type="dxa"/>
          </w:tcPr>
          <w:p w14:paraId="05C1D1A7" w14:textId="77777777" w:rsidR="00545FFF" w:rsidRPr="00990614" w:rsidRDefault="00545FFF" w:rsidP="003D2779">
            <w:pPr>
              <w:rPr>
                <w:sz w:val="20"/>
                <w:szCs w:val="20"/>
                <w:lang w:val="el-GR"/>
              </w:rPr>
            </w:pPr>
            <w:r w:rsidRPr="00990614">
              <w:rPr>
                <w:sz w:val="20"/>
                <w:szCs w:val="20"/>
                <w:lang w:val="el-GR"/>
              </w:rPr>
              <w:t xml:space="preserve">Εγγύηση καλής λειτουργίας τουλάχιστον 3 ετών από τον κατασκευαστή με κάλυψη 24 </w:t>
            </w:r>
            <w:r w:rsidRPr="00990614">
              <w:rPr>
                <w:sz w:val="20"/>
                <w:szCs w:val="20"/>
                <w:lang w:val="en-US"/>
              </w:rPr>
              <w:t>x</w:t>
            </w:r>
            <w:r w:rsidRPr="00990614">
              <w:rPr>
                <w:sz w:val="20"/>
                <w:szCs w:val="20"/>
                <w:lang w:val="el-GR"/>
              </w:rPr>
              <w:t xml:space="preserve"> 7 και απόκριση σε 4 ώρες.   </w:t>
            </w:r>
          </w:p>
        </w:tc>
        <w:tc>
          <w:tcPr>
            <w:tcW w:w="1418" w:type="dxa"/>
          </w:tcPr>
          <w:p w14:paraId="7794A74B" w14:textId="77777777" w:rsidR="00545FFF" w:rsidRPr="00990614" w:rsidRDefault="00545FFF" w:rsidP="003D2779">
            <w:pPr>
              <w:jc w:val="center"/>
              <w:rPr>
                <w:sz w:val="20"/>
                <w:szCs w:val="20"/>
              </w:rPr>
            </w:pPr>
            <w:r w:rsidRPr="00990614">
              <w:rPr>
                <w:sz w:val="20"/>
                <w:szCs w:val="20"/>
              </w:rPr>
              <w:t>ΝΑΙ</w:t>
            </w:r>
          </w:p>
        </w:tc>
        <w:tc>
          <w:tcPr>
            <w:tcW w:w="0" w:type="auto"/>
          </w:tcPr>
          <w:p w14:paraId="1CE2DEDA" w14:textId="77777777" w:rsidR="00545FFF" w:rsidRPr="00990614" w:rsidRDefault="00545FFF" w:rsidP="003D2779">
            <w:pPr>
              <w:rPr>
                <w:sz w:val="20"/>
                <w:szCs w:val="20"/>
              </w:rPr>
            </w:pPr>
          </w:p>
        </w:tc>
        <w:tc>
          <w:tcPr>
            <w:tcW w:w="0" w:type="auto"/>
          </w:tcPr>
          <w:p w14:paraId="468C0A11" w14:textId="77777777" w:rsidR="00545FFF" w:rsidRPr="00990614" w:rsidRDefault="00545FFF" w:rsidP="003D2779">
            <w:pPr>
              <w:rPr>
                <w:sz w:val="20"/>
                <w:szCs w:val="20"/>
              </w:rPr>
            </w:pPr>
          </w:p>
        </w:tc>
      </w:tr>
      <w:tr w:rsidR="00545FFF" w14:paraId="458F8FBD" w14:textId="77777777" w:rsidTr="003D2779">
        <w:tc>
          <w:tcPr>
            <w:tcW w:w="0" w:type="auto"/>
          </w:tcPr>
          <w:p w14:paraId="7558FC0C" w14:textId="77777777" w:rsidR="00545FFF" w:rsidRPr="00990614" w:rsidRDefault="00545FFF" w:rsidP="003D2779">
            <w:pPr>
              <w:rPr>
                <w:sz w:val="20"/>
                <w:szCs w:val="20"/>
                <w:lang w:val="el-GR"/>
              </w:rPr>
            </w:pPr>
            <w:r>
              <w:rPr>
                <w:sz w:val="20"/>
                <w:szCs w:val="20"/>
                <w:lang w:val="el-GR"/>
              </w:rPr>
              <w:t>38</w:t>
            </w:r>
          </w:p>
        </w:tc>
        <w:tc>
          <w:tcPr>
            <w:tcW w:w="5059" w:type="dxa"/>
          </w:tcPr>
          <w:p w14:paraId="71CA418E" w14:textId="15C69086" w:rsidR="00545FFF" w:rsidRPr="00990614" w:rsidRDefault="00545FFF" w:rsidP="003D2779">
            <w:pPr>
              <w:rPr>
                <w:sz w:val="20"/>
                <w:szCs w:val="20"/>
                <w:lang w:val="el-GR"/>
              </w:rPr>
            </w:pPr>
            <w:r w:rsidRPr="00990614">
              <w:rPr>
                <w:sz w:val="20"/>
                <w:szCs w:val="20"/>
                <w:lang w:val="el-GR"/>
              </w:rPr>
              <w:t xml:space="preserve">Η εγγύηση θα περιλαμβάνει την παραμονή των προβληματικών δίσκων στο χώρο </w:t>
            </w:r>
            <w:r>
              <w:rPr>
                <w:sz w:val="20"/>
                <w:szCs w:val="20"/>
                <w:lang w:val="el-GR"/>
              </w:rPr>
              <w:t>εγκατάστασης</w:t>
            </w:r>
          </w:p>
        </w:tc>
        <w:tc>
          <w:tcPr>
            <w:tcW w:w="1418" w:type="dxa"/>
          </w:tcPr>
          <w:p w14:paraId="7741E5AF" w14:textId="77777777" w:rsidR="00545FFF" w:rsidRPr="00990614" w:rsidRDefault="00545FFF" w:rsidP="003D2779">
            <w:pPr>
              <w:jc w:val="center"/>
              <w:rPr>
                <w:sz w:val="20"/>
                <w:szCs w:val="20"/>
              </w:rPr>
            </w:pPr>
            <w:r w:rsidRPr="00990614">
              <w:rPr>
                <w:sz w:val="20"/>
                <w:szCs w:val="20"/>
              </w:rPr>
              <w:t>ΝΑΙ</w:t>
            </w:r>
          </w:p>
        </w:tc>
        <w:tc>
          <w:tcPr>
            <w:tcW w:w="0" w:type="auto"/>
          </w:tcPr>
          <w:p w14:paraId="36156994" w14:textId="77777777" w:rsidR="00545FFF" w:rsidRPr="00990614" w:rsidRDefault="00545FFF" w:rsidP="003D2779">
            <w:pPr>
              <w:rPr>
                <w:sz w:val="20"/>
                <w:szCs w:val="20"/>
              </w:rPr>
            </w:pPr>
          </w:p>
        </w:tc>
        <w:tc>
          <w:tcPr>
            <w:tcW w:w="0" w:type="auto"/>
          </w:tcPr>
          <w:p w14:paraId="6E80281B" w14:textId="77777777" w:rsidR="00545FFF" w:rsidRPr="00990614" w:rsidRDefault="00545FFF" w:rsidP="003D2779">
            <w:pPr>
              <w:rPr>
                <w:sz w:val="20"/>
                <w:szCs w:val="20"/>
              </w:rPr>
            </w:pPr>
          </w:p>
        </w:tc>
      </w:tr>
    </w:tbl>
    <w:p w14:paraId="2F8A3049" w14:textId="2A9F491C" w:rsidR="00545FFF" w:rsidRDefault="00545FFF" w:rsidP="00545FFF"/>
    <w:p w14:paraId="20A56FE2" w14:textId="77777777" w:rsidR="00545FFF" w:rsidRPr="001533FD" w:rsidRDefault="00545FFF" w:rsidP="00091F17">
      <w:pPr>
        <w:pStyle w:val="aff2"/>
        <w:numPr>
          <w:ilvl w:val="1"/>
          <w:numId w:val="172"/>
        </w:numPr>
        <w:suppressAutoHyphens w:val="0"/>
        <w:autoSpaceDE w:val="0"/>
        <w:spacing w:after="60"/>
        <w:ind w:left="851"/>
        <w:rPr>
          <w:b/>
          <w:bCs/>
          <w:lang w:val="el-GR"/>
        </w:rPr>
      </w:pPr>
      <w:r>
        <w:rPr>
          <w:b/>
          <w:bCs/>
          <w:lang w:val="el-GR"/>
        </w:rPr>
        <w:t>Κεντρικό Αποθηκευτικό Σύστημα (</w:t>
      </w:r>
      <w:r>
        <w:rPr>
          <w:b/>
          <w:bCs/>
          <w:lang w:val="en-US"/>
        </w:rPr>
        <w:t>SAN)</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961"/>
        <w:gridCol w:w="1418"/>
        <w:gridCol w:w="1348"/>
        <w:gridCol w:w="1487"/>
      </w:tblGrid>
      <w:tr w:rsidR="00545FFF" w:rsidRPr="00226A54" w14:paraId="7FD27A6A" w14:textId="77777777" w:rsidTr="003D2779">
        <w:trPr>
          <w:trHeight w:val="300"/>
          <w:tblHeader/>
        </w:trPr>
        <w:tc>
          <w:tcPr>
            <w:tcW w:w="704" w:type="dxa"/>
            <w:shd w:val="clear" w:color="000000" w:fill="D9D9D9"/>
            <w:vAlign w:val="center"/>
            <w:hideMark/>
          </w:tcPr>
          <w:p w14:paraId="05C20686" w14:textId="77777777" w:rsidR="00545FFF" w:rsidRPr="001533FD" w:rsidRDefault="00545FFF" w:rsidP="003D2779">
            <w:pPr>
              <w:suppressAutoHyphens w:val="0"/>
              <w:spacing w:after="0"/>
              <w:jc w:val="left"/>
              <w:rPr>
                <w:b/>
                <w:bCs/>
                <w:color w:val="000000"/>
                <w:sz w:val="20"/>
                <w:szCs w:val="20"/>
                <w:lang w:val="el-GR" w:eastAsia="el-GR"/>
              </w:rPr>
            </w:pPr>
            <w:r w:rsidRPr="001533FD">
              <w:rPr>
                <w:b/>
                <w:bCs/>
                <w:color w:val="000000"/>
                <w:sz w:val="20"/>
                <w:szCs w:val="20"/>
                <w:lang w:val="el-GR" w:eastAsia="el-GR"/>
              </w:rPr>
              <w:t>Α/Α</w:t>
            </w:r>
          </w:p>
        </w:tc>
        <w:tc>
          <w:tcPr>
            <w:tcW w:w="4961" w:type="dxa"/>
            <w:shd w:val="clear" w:color="000000" w:fill="D9D9D9"/>
            <w:vAlign w:val="center"/>
            <w:hideMark/>
          </w:tcPr>
          <w:p w14:paraId="7F80F8D9" w14:textId="77777777" w:rsidR="00545FFF" w:rsidRPr="001533FD" w:rsidRDefault="00545FFF" w:rsidP="003D2779">
            <w:pPr>
              <w:suppressAutoHyphens w:val="0"/>
              <w:spacing w:after="0"/>
              <w:rPr>
                <w:b/>
                <w:bCs/>
                <w:color w:val="000000"/>
                <w:sz w:val="20"/>
                <w:szCs w:val="20"/>
                <w:lang w:val="el-GR" w:eastAsia="el-GR"/>
              </w:rPr>
            </w:pPr>
            <w:r w:rsidRPr="00226A54">
              <w:rPr>
                <w:b/>
                <w:bCs/>
                <w:sz w:val="20"/>
                <w:szCs w:val="20"/>
              </w:rPr>
              <w:t>ΠΡΟΔΙΑΓΡΑΦΗ</w:t>
            </w:r>
          </w:p>
        </w:tc>
        <w:tc>
          <w:tcPr>
            <w:tcW w:w="1418" w:type="dxa"/>
            <w:shd w:val="clear" w:color="000000" w:fill="B1B1B1"/>
            <w:vAlign w:val="center"/>
            <w:hideMark/>
          </w:tcPr>
          <w:p w14:paraId="11D7A98D" w14:textId="77777777" w:rsidR="00545FFF" w:rsidRPr="001533FD" w:rsidRDefault="00545FFF" w:rsidP="003D2779">
            <w:pPr>
              <w:suppressAutoHyphens w:val="0"/>
              <w:spacing w:after="0"/>
              <w:ind w:left="-108"/>
              <w:jc w:val="center"/>
              <w:rPr>
                <w:b/>
                <w:bCs/>
                <w:color w:val="000000"/>
                <w:sz w:val="20"/>
                <w:szCs w:val="20"/>
                <w:lang w:val="el-GR" w:eastAsia="el-GR"/>
              </w:rPr>
            </w:pPr>
            <w:r w:rsidRPr="00226A54">
              <w:rPr>
                <w:b/>
                <w:bCs/>
                <w:sz w:val="20"/>
                <w:szCs w:val="20"/>
              </w:rPr>
              <w:t>ΑΠΑΙΤΗΣΗ</w:t>
            </w:r>
          </w:p>
        </w:tc>
        <w:tc>
          <w:tcPr>
            <w:tcW w:w="1348" w:type="dxa"/>
            <w:shd w:val="clear" w:color="000000" w:fill="CCCCCC"/>
            <w:vAlign w:val="center"/>
            <w:hideMark/>
          </w:tcPr>
          <w:p w14:paraId="19903E7F" w14:textId="77777777" w:rsidR="00545FFF" w:rsidRPr="001533FD" w:rsidRDefault="00545FFF" w:rsidP="003D2779">
            <w:pPr>
              <w:suppressAutoHyphens w:val="0"/>
              <w:spacing w:after="0"/>
              <w:ind w:left="-108" w:right="-36"/>
              <w:jc w:val="center"/>
              <w:rPr>
                <w:b/>
                <w:bCs/>
                <w:color w:val="000000"/>
                <w:sz w:val="20"/>
                <w:szCs w:val="20"/>
                <w:lang w:val="el-GR" w:eastAsia="el-GR"/>
              </w:rPr>
            </w:pPr>
            <w:r w:rsidRPr="00226A54">
              <w:rPr>
                <w:b/>
                <w:bCs/>
                <w:sz w:val="20"/>
                <w:szCs w:val="20"/>
              </w:rPr>
              <w:t>ΑΠΑΝΤΗΣΗ</w:t>
            </w:r>
          </w:p>
        </w:tc>
        <w:tc>
          <w:tcPr>
            <w:tcW w:w="1487" w:type="dxa"/>
            <w:shd w:val="clear" w:color="000000" w:fill="CCCCCC"/>
            <w:vAlign w:val="center"/>
            <w:hideMark/>
          </w:tcPr>
          <w:p w14:paraId="4DBA516C" w14:textId="77777777" w:rsidR="00545FFF" w:rsidRPr="001533FD" w:rsidRDefault="00545FFF" w:rsidP="003D2779">
            <w:pPr>
              <w:suppressAutoHyphens w:val="0"/>
              <w:spacing w:after="0"/>
              <w:ind w:left="-39" w:right="-108"/>
              <w:jc w:val="left"/>
              <w:rPr>
                <w:b/>
                <w:bCs/>
                <w:color w:val="000000"/>
                <w:sz w:val="20"/>
                <w:szCs w:val="20"/>
                <w:lang w:val="el-GR" w:eastAsia="el-GR"/>
              </w:rPr>
            </w:pPr>
            <w:r w:rsidRPr="00226A54">
              <w:rPr>
                <w:b/>
                <w:bCs/>
                <w:sz w:val="20"/>
                <w:szCs w:val="20"/>
              </w:rPr>
              <w:t>ΠΑΡΑΠΟΜΠΗ</w:t>
            </w:r>
          </w:p>
        </w:tc>
      </w:tr>
      <w:tr w:rsidR="00545FFF" w:rsidRPr="001533FD" w14:paraId="05E28910" w14:textId="77777777" w:rsidTr="003D2779">
        <w:trPr>
          <w:trHeight w:val="288"/>
        </w:trPr>
        <w:tc>
          <w:tcPr>
            <w:tcW w:w="704" w:type="dxa"/>
            <w:shd w:val="clear" w:color="auto" w:fill="auto"/>
            <w:vAlign w:val="center"/>
            <w:hideMark/>
          </w:tcPr>
          <w:p w14:paraId="48AF4113"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1</w:t>
            </w:r>
          </w:p>
        </w:tc>
        <w:tc>
          <w:tcPr>
            <w:tcW w:w="4961" w:type="dxa"/>
            <w:shd w:val="clear" w:color="auto" w:fill="auto"/>
            <w:hideMark/>
          </w:tcPr>
          <w:p w14:paraId="06604674" w14:textId="77777777"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Σύστημα αποθήκευσης δεδομένων  SAN storage</w:t>
            </w:r>
          </w:p>
        </w:tc>
        <w:tc>
          <w:tcPr>
            <w:tcW w:w="1418" w:type="dxa"/>
            <w:shd w:val="clear" w:color="auto" w:fill="auto"/>
            <w:vAlign w:val="center"/>
            <w:hideMark/>
          </w:tcPr>
          <w:p w14:paraId="367B8DBC"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3CF9249D"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vAlign w:val="center"/>
            <w:hideMark/>
          </w:tcPr>
          <w:p w14:paraId="3CFE612B"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13C63D02" w14:textId="77777777" w:rsidTr="003D2779">
        <w:trPr>
          <w:trHeight w:val="288"/>
        </w:trPr>
        <w:tc>
          <w:tcPr>
            <w:tcW w:w="704" w:type="dxa"/>
            <w:shd w:val="clear" w:color="auto" w:fill="auto"/>
            <w:vAlign w:val="center"/>
            <w:hideMark/>
          </w:tcPr>
          <w:p w14:paraId="5EB0E781"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2</w:t>
            </w:r>
          </w:p>
        </w:tc>
        <w:tc>
          <w:tcPr>
            <w:tcW w:w="4961" w:type="dxa"/>
            <w:shd w:val="clear" w:color="auto" w:fill="auto"/>
            <w:hideMark/>
          </w:tcPr>
          <w:p w14:paraId="43AE1EA6" w14:textId="77777777"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Να αναφερθεί μοντέλο και εταιρία κατασκευής</w:t>
            </w:r>
          </w:p>
        </w:tc>
        <w:tc>
          <w:tcPr>
            <w:tcW w:w="1418" w:type="dxa"/>
            <w:shd w:val="clear" w:color="auto" w:fill="auto"/>
            <w:vAlign w:val="center"/>
            <w:hideMark/>
          </w:tcPr>
          <w:p w14:paraId="09DA9788"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21F3EBFD"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vAlign w:val="center"/>
            <w:hideMark/>
          </w:tcPr>
          <w:p w14:paraId="25B10980"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6B8EA411" w14:textId="77777777" w:rsidTr="003D2779">
        <w:trPr>
          <w:trHeight w:val="1656"/>
        </w:trPr>
        <w:tc>
          <w:tcPr>
            <w:tcW w:w="704" w:type="dxa"/>
            <w:shd w:val="clear" w:color="auto" w:fill="auto"/>
            <w:vAlign w:val="center"/>
            <w:hideMark/>
          </w:tcPr>
          <w:p w14:paraId="371F3079"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3</w:t>
            </w:r>
          </w:p>
        </w:tc>
        <w:tc>
          <w:tcPr>
            <w:tcW w:w="4961" w:type="dxa"/>
            <w:shd w:val="clear" w:color="auto" w:fill="auto"/>
            <w:hideMark/>
          </w:tcPr>
          <w:p w14:paraId="42935505" w14:textId="77777777"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Το μοντέλο και τα βασικά τμήματα της συστοιχίας αποθήκευσης θα πρέπει να βρίσκονται σε παραγωγή από τον κατασκευαστή τους την χρονική στιγμή υποβολής της προσφοράς. Δηλαδή δεν πρέπει να έχει σταματήσει η παραγωγή τους ή να βρίσκονται στην κατάσταση End Of Life</w:t>
            </w:r>
          </w:p>
        </w:tc>
        <w:tc>
          <w:tcPr>
            <w:tcW w:w="1418" w:type="dxa"/>
            <w:shd w:val="clear" w:color="000000" w:fill="FFFFFF"/>
            <w:vAlign w:val="center"/>
            <w:hideMark/>
          </w:tcPr>
          <w:p w14:paraId="29316A19"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000000" w:fill="FFFFFF"/>
            <w:vAlign w:val="center"/>
            <w:hideMark/>
          </w:tcPr>
          <w:p w14:paraId="67C00D48"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000000" w:fill="FFFFFF"/>
            <w:vAlign w:val="center"/>
            <w:hideMark/>
          </w:tcPr>
          <w:p w14:paraId="4DCA78F1"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6FD52260" w14:textId="77777777" w:rsidTr="003D2779">
        <w:trPr>
          <w:trHeight w:val="828"/>
        </w:trPr>
        <w:tc>
          <w:tcPr>
            <w:tcW w:w="704" w:type="dxa"/>
            <w:shd w:val="clear" w:color="auto" w:fill="auto"/>
            <w:vAlign w:val="center"/>
            <w:hideMark/>
          </w:tcPr>
          <w:p w14:paraId="5A391D4E"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4</w:t>
            </w:r>
          </w:p>
        </w:tc>
        <w:tc>
          <w:tcPr>
            <w:tcW w:w="4961" w:type="dxa"/>
            <w:shd w:val="clear" w:color="auto" w:fill="auto"/>
            <w:hideMark/>
          </w:tcPr>
          <w:p w14:paraId="5C26205C" w14:textId="77AE64E4"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Το προσφερόμενο σύστημα να πληροί χαρακτηριστικά υψηλής διαθεσιμότητας χωρίς κανένα μοναδικό σημείο αστοχίας (no</w:t>
            </w:r>
            <w:r>
              <w:rPr>
                <w:color w:val="000000"/>
                <w:sz w:val="20"/>
                <w:szCs w:val="20"/>
                <w:lang w:val="el-GR" w:eastAsia="el-GR"/>
              </w:rPr>
              <w:t xml:space="preserve"> </w:t>
            </w:r>
            <w:r w:rsidRPr="001533FD">
              <w:rPr>
                <w:color w:val="000000"/>
                <w:sz w:val="20"/>
                <w:szCs w:val="20"/>
                <w:lang w:val="el-GR" w:eastAsia="el-GR"/>
              </w:rPr>
              <w:t>single</w:t>
            </w:r>
            <w:r>
              <w:rPr>
                <w:color w:val="000000"/>
                <w:sz w:val="20"/>
                <w:szCs w:val="20"/>
                <w:lang w:val="el-GR" w:eastAsia="el-GR"/>
              </w:rPr>
              <w:t xml:space="preserve"> </w:t>
            </w:r>
            <w:r w:rsidRPr="001533FD">
              <w:rPr>
                <w:color w:val="000000"/>
                <w:sz w:val="20"/>
                <w:szCs w:val="20"/>
                <w:lang w:val="el-GR" w:eastAsia="el-GR"/>
              </w:rPr>
              <w:t>point of failure</w:t>
            </w:r>
            <w:r w:rsidR="00750013">
              <w:rPr>
                <w:color w:val="000000"/>
                <w:sz w:val="20"/>
                <w:szCs w:val="20"/>
                <w:lang w:val="el-GR" w:eastAsia="el-GR"/>
              </w:rPr>
              <w:t>)</w:t>
            </w:r>
          </w:p>
        </w:tc>
        <w:tc>
          <w:tcPr>
            <w:tcW w:w="1418" w:type="dxa"/>
            <w:shd w:val="clear" w:color="auto" w:fill="auto"/>
            <w:vAlign w:val="center"/>
            <w:hideMark/>
          </w:tcPr>
          <w:p w14:paraId="3DB46042"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≥99.9999%</w:t>
            </w:r>
          </w:p>
        </w:tc>
        <w:tc>
          <w:tcPr>
            <w:tcW w:w="1348" w:type="dxa"/>
            <w:shd w:val="clear" w:color="auto" w:fill="auto"/>
            <w:vAlign w:val="center"/>
            <w:hideMark/>
          </w:tcPr>
          <w:p w14:paraId="4BDDA0F6"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vAlign w:val="center"/>
            <w:hideMark/>
          </w:tcPr>
          <w:p w14:paraId="1074E72B"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5ABBBF1C" w14:textId="77777777" w:rsidTr="003D2779">
        <w:trPr>
          <w:trHeight w:val="552"/>
        </w:trPr>
        <w:tc>
          <w:tcPr>
            <w:tcW w:w="704" w:type="dxa"/>
            <w:shd w:val="clear" w:color="auto" w:fill="auto"/>
            <w:vAlign w:val="center"/>
            <w:hideMark/>
          </w:tcPr>
          <w:p w14:paraId="5E94C132"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5</w:t>
            </w:r>
          </w:p>
        </w:tc>
        <w:tc>
          <w:tcPr>
            <w:tcW w:w="4961" w:type="dxa"/>
            <w:shd w:val="clear" w:color="auto" w:fill="auto"/>
            <w:hideMark/>
          </w:tcPr>
          <w:p w14:paraId="0BC492FA" w14:textId="289AF597"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Τύπος σασί rack</w:t>
            </w:r>
            <w:r>
              <w:rPr>
                <w:color w:val="000000"/>
                <w:sz w:val="20"/>
                <w:szCs w:val="20"/>
                <w:lang w:val="el-GR" w:eastAsia="el-GR"/>
              </w:rPr>
              <w:t xml:space="preserve"> </w:t>
            </w:r>
            <w:r w:rsidRPr="001533FD">
              <w:rPr>
                <w:color w:val="000000"/>
                <w:sz w:val="20"/>
                <w:szCs w:val="20"/>
                <w:lang w:val="el-GR" w:eastAsia="el-GR"/>
              </w:rPr>
              <w:t>mounted, για ενσωμάτωση σε ικρίωμα 19’’ (rack)</w:t>
            </w:r>
          </w:p>
        </w:tc>
        <w:tc>
          <w:tcPr>
            <w:tcW w:w="1418" w:type="dxa"/>
            <w:shd w:val="clear" w:color="auto" w:fill="auto"/>
            <w:vAlign w:val="center"/>
            <w:hideMark/>
          </w:tcPr>
          <w:p w14:paraId="0F47454F"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3C3A9BED"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vAlign w:val="center"/>
            <w:hideMark/>
          </w:tcPr>
          <w:p w14:paraId="2F7C9DBA"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1E669DFC" w14:textId="77777777" w:rsidTr="003D2779">
        <w:trPr>
          <w:trHeight w:val="828"/>
        </w:trPr>
        <w:tc>
          <w:tcPr>
            <w:tcW w:w="704" w:type="dxa"/>
            <w:shd w:val="clear" w:color="auto" w:fill="auto"/>
            <w:vAlign w:val="center"/>
            <w:hideMark/>
          </w:tcPr>
          <w:p w14:paraId="6F9F8D81"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lastRenderedPageBreak/>
              <w:t>6</w:t>
            </w:r>
          </w:p>
        </w:tc>
        <w:tc>
          <w:tcPr>
            <w:tcW w:w="4961" w:type="dxa"/>
            <w:shd w:val="clear" w:color="auto" w:fill="auto"/>
            <w:hideMark/>
          </w:tcPr>
          <w:p w14:paraId="57048320" w14:textId="77777777"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Το προσφερόμενο σύστημα να διαθέτει λειτουργία συμπίεσης ή deduplication των δεδομένων για όλους τους υποστηριζόμενους δίσκους</w:t>
            </w:r>
          </w:p>
        </w:tc>
        <w:tc>
          <w:tcPr>
            <w:tcW w:w="1418" w:type="dxa"/>
            <w:shd w:val="clear" w:color="auto" w:fill="auto"/>
            <w:vAlign w:val="center"/>
            <w:hideMark/>
          </w:tcPr>
          <w:p w14:paraId="632746CD"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74D4210D"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vAlign w:val="center"/>
            <w:hideMark/>
          </w:tcPr>
          <w:p w14:paraId="0904F639"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251B7C8B" w14:textId="77777777" w:rsidTr="003D2779">
        <w:trPr>
          <w:trHeight w:val="1656"/>
        </w:trPr>
        <w:tc>
          <w:tcPr>
            <w:tcW w:w="704" w:type="dxa"/>
            <w:shd w:val="clear" w:color="000000" w:fill="FFFFFF"/>
            <w:vAlign w:val="center"/>
            <w:hideMark/>
          </w:tcPr>
          <w:p w14:paraId="61C785A4" w14:textId="77777777" w:rsidR="00545FFF" w:rsidRPr="001533FD" w:rsidRDefault="00545FFF" w:rsidP="003D2779">
            <w:pPr>
              <w:suppressAutoHyphens w:val="0"/>
              <w:spacing w:after="0"/>
              <w:jc w:val="left"/>
              <w:rPr>
                <w:color w:val="FF0000"/>
                <w:sz w:val="20"/>
                <w:szCs w:val="20"/>
                <w:lang w:val="en-US" w:eastAsia="el-GR"/>
              </w:rPr>
            </w:pPr>
            <w:r w:rsidRPr="00226A54">
              <w:rPr>
                <w:sz w:val="20"/>
                <w:szCs w:val="20"/>
                <w:lang w:val="en-US" w:eastAsia="el-GR"/>
              </w:rPr>
              <w:t>7</w:t>
            </w:r>
          </w:p>
        </w:tc>
        <w:tc>
          <w:tcPr>
            <w:tcW w:w="4961" w:type="dxa"/>
            <w:shd w:val="clear" w:color="000000" w:fill="FFFFFF"/>
            <w:hideMark/>
          </w:tcPr>
          <w:p w14:paraId="3E5ECE27" w14:textId="77777777"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Το προσφερόμενο σύστημα να υποστηρίζει δυνατότητα Encryption, για όλη την προσφερόμενη χωρητικότητα και για όλους τους τύπους των υποστηριζόμενων δίσκων. Να προσφερθούν οι απαραίτητες άδειες ή/και υλικό, για το σύνολο της προσφερόμενης χωρητικότητας κατ’ ελάχιστο.</w:t>
            </w:r>
          </w:p>
        </w:tc>
        <w:tc>
          <w:tcPr>
            <w:tcW w:w="1418" w:type="dxa"/>
            <w:shd w:val="clear" w:color="000000" w:fill="FFFFFF"/>
            <w:vAlign w:val="center"/>
            <w:hideMark/>
          </w:tcPr>
          <w:p w14:paraId="56178562"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5F64EAEC"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vAlign w:val="center"/>
            <w:hideMark/>
          </w:tcPr>
          <w:p w14:paraId="3D955645" w14:textId="77777777" w:rsidR="00545FFF" w:rsidRPr="001533FD" w:rsidRDefault="00545FFF" w:rsidP="003D2779">
            <w:pPr>
              <w:suppressAutoHyphens w:val="0"/>
              <w:spacing w:after="0"/>
              <w:ind w:left="-39" w:right="-108"/>
              <w:jc w:val="left"/>
              <w:rPr>
                <w:color w:val="FF0000"/>
                <w:sz w:val="20"/>
                <w:szCs w:val="20"/>
                <w:lang w:val="el-GR" w:eastAsia="el-GR"/>
              </w:rPr>
            </w:pPr>
            <w:r w:rsidRPr="001533FD">
              <w:rPr>
                <w:color w:val="FF0000"/>
                <w:sz w:val="20"/>
                <w:szCs w:val="20"/>
                <w:lang w:val="el-GR" w:eastAsia="el-GR"/>
              </w:rPr>
              <w:t> </w:t>
            </w:r>
          </w:p>
        </w:tc>
      </w:tr>
      <w:tr w:rsidR="00545FFF" w:rsidRPr="001533FD" w14:paraId="14E5F904" w14:textId="77777777" w:rsidTr="003D2779">
        <w:trPr>
          <w:trHeight w:val="552"/>
        </w:trPr>
        <w:tc>
          <w:tcPr>
            <w:tcW w:w="704" w:type="dxa"/>
            <w:shd w:val="clear" w:color="auto" w:fill="auto"/>
            <w:vAlign w:val="center"/>
            <w:hideMark/>
          </w:tcPr>
          <w:p w14:paraId="2A85B46B"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8</w:t>
            </w:r>
          </w:p>
        </w:tc>
        <w:tc>
          <w:tcPr>
            <w:tcW w:w="4961" w:type="dxa"/>
            <w:shd w:val="clear" w:color="auto" w:fill="auto"/>
            <w:hideMark/>
          </w:tcPr>
          <w:p w14:paraId="66673121" w14:textId="77777777"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 xml:space="preserve">Το προσφερόμενο σύστημα να διαθέτει λειτουργία δημιουργίας  </w:t>
            </w:r>
            <w:r w:rsidRPr="001533FD">
              <w:rPr>
                <w:color w:val="000000"/>
                <w:sz w:val="20"/>
                <w:szCs w:val="20"/>
                <w:u w:val="single"/>
                <w:lang w:val="el-GR" w:eastAsia="el-GR"/>
              </w:rPr>
              <w:t>snapshot και clones</w:t>
            </w:r>
            <w:r w:rsidRPr="001533FD">
              <w:rPr>
                <w:color w:val="000000"/>
                <w:sz w:val="20"/>
                <w:szCs w:val="20"/>
                <w:lang w:val="el-GR" w:eastAsia="el-GR"/>
              </w:rPr>
              <w:t>.</w:t>
            </w:r>
          </w:p>
        </w:tc>
        <w:tc>
          <w:tcPr>
            <w:tcW w:w="1418" w:type="dxa"/>
            <w:shd w:val="clear" w:color="auto" w:fill="auto"/>
            <w:vAlign w:val="center"/>
            <w:hideMark/>
          </w:tcPr>
          <w:p w14:paraId="1FD4AB0A"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3CB24F43"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vAlign w:val="center"/>
            <w:hideMark/>
          </w:tcPr>
          <w:p w14:paraId="1F9792C3"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6169EBB7" w14:textId="77777777" w:rsidTr="003D2779">
        <w:trPr>
          <w:trHeight w:val="1104"/>
        </w:trPr>
        <w:tc>
          <w:tcPr>
            <w:tcW w:w="704" w:type="dxa"/>
            <w:shd w:val="clear" w:color="auto" w:fill="auto"/>
            <w:vAlign w:val="center"/>
            <w:hideMark/>
          </w:tcPr>
          <w:p w14:paraId="558ECE71"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9</w:t>
            </w:r>
          </w:p>
        </w:tc>
        <w:tc>
          <w:tcPr>
            <w:tcW w:w="4961" w:type="dxa"/>
            <w:shd w:val="clear" w:color="auto" w:fill="auto"/>
            <w:hideMark/>
          </w:tcPr>
          <w:p w14:paraId="6292A389" w14:textId="77777777"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Το προσφερόμενο σύστημα να διαθέτει την λειτουργία σύγχρονου και ασύγχρονου replication δίχως την απαίτηση εξτρά εξοπλισμού / λογισμικού από το storage.</w:t>
            </w:r>
          </w:p>
        </w:tc>
        <w:tc>
          <w:tcPr>
            <w:tcW w:w="1418" w:type="dxa"/>
            <w:shd w:val="clear" w:color="auto" w:fill="auto"/>
            <w:vAlign w:val="center"/>
            <w:hideMark/>
          </w:tcPr>
          <w:p w14:paraId="2E989A7C"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2F6B471D"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vAlign w:val="center"/>
            <w:hideMark/>
          </w:tcPr>
          <w:p w14:paraId="4193E2A0"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25F54484" w14:textId="77777777" w:rsidTr="003D2779">
        <w:trPr>
          <w:trHeight w:val="552"/>
        </w:trPr>
        <w:tc>
          <w:tcPr>
            <w:tcW w:w="704" w:type="dxa"/>
            <w:shd w:val="clear" w:color="000000" w:fill="D0CECE"/>
            <w:vAlign w:val="center"/>
            <w:hideMark/>
          </w:tcPr>
          <w:p w14:paraId="3784B248"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 </w:t>
            </w:r>
          </w:p>
        </w:tc>
        <w:tc>
          <w:tcPr>
            <w:tcW w:w="4961" w:type="dxa"/>
            <w:shd w:val="clear" w:color="000000" w:fill="D0CECE"/>
            <w:hideMark/>
          </w:tcPr>
          <w:p w14:paraId="78B85616" w14:textId="77777777" w:rsidR="00545FFF" w:rsidRPr="001533FD" w:rsidRDefault="00545FFF" w:rsidP="003D2779">
            <w:pPr>
              <w:suppressAutoHyphens w:val="0"/>
              <w:spacing w:after="0"/>
              <w:rPr>
                <w:b/>
                <w:bCs/>
                <w:color w:val="000000"/>
                <w:sz w:val="20"/>
                <w:szCs w:val="20"/>
                <w:lang w:val="el-GR" w:eastAsia="el-GR"/>
              </w:rPr>
            </w:pPr>
            <w:r w:rsidRPr="001533FD">
              <w:rPr>
                <w:b/>
                <w:bCs/>
                <w:color w:val="000000"/>
                <w:sz w:val="20"/>
                <w:szCs w:val="20"/>
                <w:lang w:val="el-GR" w:eastAsia="el-GR"/>
              </w:rPr>
              <w:t>Υποστηριζόμενες πλατφόρμες λειτουργικών συστημάτων</w:t>
            </w:r>
          </w:p>
        </w:tc>
        <w:tc>
          <w:tcPr>
            <w:tcW w:w="1418" w:type="dxa"/>
            <w:shd w:val="clear" w:color="000000" w:fill="D0CECE"/>
            <w:hideMark/>
          </w:tcPr>
          <w:p w14:paraId="52CB7357" w14:textId="77777777" w:rsidR="00545FFF" w:rsidRPr="001533FD" w:rsidRDefault="00545FFF" w:rsidP="003D2779">
            <w:pPr>
              <w:suppressAutoHyphens w:val="0"/>
              <w:spacing w:after="0"/>
              <w:ind w:left="-108"/>
              <w:rPr>
                <w:color w:val="000000"/>
                <w:sz w:val="20"/>
                <w:szCs w:val="20"/>
                <w:lang w:val="el-GR" w:eastAsia="el-GR"/>
              </w:rPr>
            </w:pPr>
          </w:p>
        </w:tc>
        <w:tc>
          <w:tcPr>
            <w:tcW w:w="1348" w:type="dxa"/>
            <w:shd w:val="clear" w:color="000000" w:fill="D0CECE"/>
            <w:vAlign w:val="center"/>
            <w:hideMark/>
          </w:tcPr>
          <w:p w14:paraId="6214B96E"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000000" w:fill="D0CECE"/>
            <w:noWrap/>
            <w:hideMark/>
          </w:tcPr>
          <w:p w14:paraId="501A8F38" w14:textId="77777777" w:rsidR="00545FFF" w:rsidRPr="001533FD" w:rsidRDefault="00545FFF" w:rsidP="003D2779">
            <w:pPr>
              <w:suppressAutoHyphens w:val="0"/>
              <w:spacing w:after="0"/>
              <w:ind w:left="-39" w:right="-108"/>
              <w:rPr>
                <w:b/>
                <w:bCs/>
                <w:color w:val="000000"/>
                <w:sz w:val="20"/>
                <w:szCs w:val="20"/>
                <w:lang w:val="el-GR" w:eastAsia="el-GR"/>
              </w:rPr>
            </w:pPr>
            <w:r w:rsidRPr="001533FD">
              <w:rPr>
                <w:b/>
                <w:bCs/>
                <w:color w:val="000000"/>
                <w:sz w:val="20"/>
                <w:szCs w:val="20"/>
                <w:lang w:val="el-GR" w:eastAsia="el-GR"/>
              </w:rPr>
              <w:t> </w:t>
            </w:r>
          </w:p>
        </w:tc>
      </w:tr>
      <w:tr w:rsidR="00545FFF" w:rsidRPr="001533FD" w14:paraId="6586FD6C" w14:textId="77777777" w:rsidTr="003D2779">
        <w:trPr>
          <w:trHeight w:val="1104"/>
        </w:trPr>
        <w:tc>
          <w:tcPr>
            <w:tcW w:w="704" w:type="dxa"/>
            <w:shd w:val="clear" w:color="auto" w:fill="auto"/>
            <w:vAlign w:val="center"/>
            <w:hideMark/>
          </w:tcPr>
          <w:p w14:paraId="4D524861"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10</w:t>
            </w:r>
          </w:p>
        </w:tc>
        <w:tc>
          <w:tcPr>
            <w:tcW w:w="4961" w:type="dxa"/>
            <w:shd w:val="clear" w:color="auto" w:fill="auto"/>
            <w:hideMark/>
          </w:tcPr>
          <w:p w14:paraId="68AF9591" w14:textId="74F8426F" w:rsidR="00545FFF" w:rsidRDefault="00545FFF" w:rsidP="003D2779">
            <w:pPr>
              <w:suppressAutoHyphens w:val="0"/>
              <w:spacing w:after="0"/>
              <w:rPr>
                <w:color w:val="000000"/>
                <w:sz w:val="20"/>
                <w:szCs w:val="20"/>
                <w:lang w:val="el-GR" w:eastAsia="el-GR"/>
              </w:rPr>
            </w:pPr>
            <w:r w:rsidRPr="001533FD">
              <w:rPr>
                <w:color w:val="000000"/>
                <w:sz w:val="20"/>
                <w:szCs w:val="20"/>
                <w:lang w:val="el-GR" w:eastAsia="el-GR"/>
              </w:rPr>
              <w:t>Τεκμηριωμένη</w:t>
            </w:r>
            <w:r>
              <w:rPr>
                <w:color w:val="000000"/>
                <w:sz w:val="20"/>
                <w:szCs w:val="20"/>
                <w:lang w:val="el-GR" w:eastAsia="el-GR"/>
              </w:rPr>
              <w:t xml:space="preserve"> </w:t>
            </w:r>
            <w:r w:rsidRPr="001533FD">
              <w:rPr>
                <w:color w:val="000000"/>
                <w:sz w:val="20"/>
                <w:szCs w:val="20"/>
                <w:lang w:val="el-GR" w:eastAsia="el-GR"/>
              </w:rPr>
              <w:t xml:space="preserve">υποστήριξη διασυνδεσιμότητας ετερογενών λειτουργικών συστημάτων όπως: Windows Server, Linux, Vmware. </w:t>
            </w:r>
          </w:p>
          <w:p w14:paraId="3309BDD5" w14:textId="77777777"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Αναφέρατε άλλα υποστηριζόμενα λειτουργικά</w:t>
            </w:r>
          </w:p>
        </w:tc>
        <w:tc>
          <w:tcPr>
            <w:tcW w:w="1418" w:type="dxa"/>
            <w:shd w:val="clear" w:color="auto" w:fill="auto"/>
            <w:vAlign w:val="center"/>
            <w:hideMark/>
          </w:tcPr>
          <w:p w14:paraId="17C46C46"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657A6F60"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000000" w:fill="FFFFFF"/>
            <w:vAlign w:val="center"/>
            <w:hideMark/>
          </w:tcPr>
          <w:p w14:paraId="250FADB0"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24946167" w14:textId="77777777" w:rsidTr="003D2779">
        <w:trPr>
          <w:trHeight w:val="288"/>
        </w:trPr>
        <w:tc>
          <w:tcPr>
            <w:tcW w:w="704" w:type="dxa"/>
            <w:shd w:val="clear" w:color="000000" w:fill="D0CECE"/>
            <w:vAlign w:val="center"/>
            <w:hideMark/>
          </w:tcPr>
          <w:p w14:paraId="06B4F2D4"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 </w:t>
            </w:r>
          </w:p>
        </w:tc>
        <w:tc>
          <w:tcPr>
            <w:tcW w:w="4961" w:type="dxa"/>
            <w:shd w:val="clear" w:color="000000" w:fill="D0CECE"/>
            <w:hideMark/>
          </w:tcPr>
          <w:p w14:paraId="66D45347" w14:textId="77777777" w:rsidR="00545FFF" w:rsidRPr="001533FD" w:rsidRDefault="00545FFF" w:rsidP="003D2779">
            <w:pPr>
              <w:suppressAutoHyphens w:val="0"/>
              <w:spacing w:after="0"/>
              <w:rPr>
                <w:b/>
                <w:bCs/>
                <w:color w:val="000000"/>
                <w:sz w:val="20"/>
                <w:szCs w:val="20"/>
                <w:lang w:val="el-GR" w:eastAsia="el-GR"/>
              </w:rPr>
            </w:pPr>
            <w:r w:rsidRPr="001533FD">
              <w:rPr>
                <w:b/>
                <w:bCs/>
                <w:color w:val="000000"/>
                <w:sz w:val="20"/>
                <w:szCs w:val="20"/>
                <w:lang w:val="el-GR" w:eastAsia="el-GR"/>
              </w:rPr>
              <w:t>Ελεγκτές Δίσκων / Controllers</w:t>
            </w:r>
          </w:p>
        </w:tc>
        <w:tc>
          <w:tcPr>
            <w:tcW w:w="1418" w:type="dxa"/>
            <w:shd w:val="clear" w:color="000000" w:fill="D0CECE"/>
            <w:hideMark/>
          </w:tcPr>
          <w:p w14:paraId="7A8BC7B2" w14:textId="77777777" w:rsidR="00545FFF" w:rsidRPr="001533FD" w:rsidRDefault="00545FFF" w:rsidP="003D2779">
            <w:pPr>
              <w:suppressAutoHyphens w:val="0"/>
              <w:spacing w:after="0"/>
              <w:ind w:left="-108"/>
              <w:rPr>
                <w:color w:val="000000"/>
                <w:sz w:val="20"/>
                <w:szCs w:val="20"/>
                <w:lang w:val="el-GR" w:eastAsia="el-GR"/>
              </w:rPr>
            </w:pPr>
          </w:p>
        </w:tc>
        <w:tc>
          <w:tcPr>
            <w:tcW w:w="1348" w:type="dxa"/>
            <w:shd w:val="clear" w:color="000000" w:fill="D0CECE"/>
            <w:vAlign w:val="center"/>
            <w:hideMark/>
          </w:tcPr>
          <w:p w14:paraId="5F78EFFF"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000000" w:fill="D0CECE"/>
            <w:noWrap/>
            <w:hideMark/>
          </w:tcPr>
          <w:p w14:paraId="3D9BFF0D" w14:textId="77777777" w:rsidR="00545FFF" w:rsidRPr="001533FD" w:rsidRDefault="00545FFF" w:rsidP="003D2779">
            <w:pPr>
              <w:suppressAutoHyphens w:val="0"/>
              <w:spacing w:after="0"/>
              <w:ind w:left="-39" w:right="-108"/>
              <w:rPr>
                <w:b/>
                <w:bCs/>
                <w:color w:val="000000"/>
                <w:sz w:val="20"/>
                <w:szCs w:val="20"/>
                <w:lang w:val="el-GR" w:eastAsia="el-GR"/>
              </w:rPr>
            </w:pPr>
            <w:r w:rsidRPr="001533FD">
              <w:rPr>
                <w:b/>
                <w:bCs/>
                <w:color w:val="000000"/>
                <w:sz w:val="20"/>
                <w:szCs w:val="20"/>
                <w:lang w:val="el-GR" w:eastAsia="el-GR"/>
              </w:rPr>
              <w:t> </w:t>
            </w:r>
          </w:p>
        </w:tc>
      </w:tr>
      <w:tr w:rsidR="00545FFF" w:rsidRPr="001533FD" w14:paraId="3075101E" w14:textId="77777777" w:rsidTr="003D2779">
        <w:trPr>
          <w:trHeight w:val="828"/>
        </w:trPr>
        <w:tc>
          <w:tcPr>
            <w:tcW w:w="704" w:type="dxa"/>
            <w:shd w:val="clear" w:color="auto" w:fill="auto"/>
            <w:vAlign w:val="center"/>
            <w:hideMark/>
          </w:tcPr>
          <w:p w14:paraId="6B69716D"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11</w:t>
            </w:r>
          </w:p>
        </w:tc>
        <w:tc>
          <w:tcPr>
            <w:tcW w:w="4961" w:type="dxa"/>
            <w:shd w:val="clear" w:color="auto" w:fill="auto"/>
            <w:hideMark/>
          </w:tcPr>
          <w:p w14:paraId="4731479A" w14:textId="5602442D"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 xml:space="preserve">Το προσφερόμενο σύστημα να διαθέτει σε διάταξη υψηλής διαθεσιμότητας τουλάχιστον δύο active </w:t>
            </w:r>
            <w:r>
              <w:rPr>
                <w:color w:val="000000"/>
                <w:sz w:val="20"/>
                <w:szCs w:val="20"/>
                <w:lang w:val="el-GR" w:eastAsia="el-GR"/>
              </w:rPr>
              <w:t>–</w:t>
            </w:r>
            <w:r w:rsidRPr="001533FD">
              <w:rPr>
                <w:color w:val="000000"/>
                <w:sz w:val="20"/>
                <w:szCs w:val="20"/>
                <w:lang w:val="el-GR" w:eastAsia="el-GR"/>
              </w:rPr>
              <w:t xml:space="preserve"> active</w:t>
            </w:r>
            <w:r>
              <w:rPr>
                <w:color w:val="000000"/>
                <w:sz w:val="20"/>
                <w:szCs w:val="20"/>
                <w:lang w:val="el-GR" w:eastAsia="el-GR"/>
              </w:rPr>
              <w:t xml:space="preserve"> </w:t>
            </w:r>
            <w:r w:rsidRPr="001533FD">
              <w:rPr>
                <w:color w:val="000000"/>
                <w:sz w:val="20"/>
                <w:szCs w:val="20"/>
                <w:lang w:val="el-GR" w:eastAsia="el-GR"/>
              </w:rPr>
              <w:t>controllers με λειτουργία Failover</w:t>
            </w:r>
          </w:p>
        </w:tc>
        <w:tc>
          <w:tcPr>
            <w:tcW w:w="1418" w:type="dxa"/>
            <w:shd w:val="clear" w:color="auto" w:fill="auto"/>
            <w:vAlign w:val="center"/>
            <w:hideMark/>
          </w:tcPr>
          <w:p w14:paraId="4894B317"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0BA75286"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vAlign w:val="center"/>
            <w:hideMark/>
          </w:tcPr>
          <w:p w14:paraId="2D159800"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0F9632B2" w14:textId="77777777" w:rsidTr="003D2779">
        <w:trPr>
          <w:trHeight w:val="552"/>
        </w:trPr>
        <w:tc>
          <w:tcPr>
            <w:tcW w:w="704" w:type="dxa"/>
            <w:shd w:val="clear" w:color="auto" w:fill="auto"/>
            <w:vAlign w:val="center"/>
            <w:hideMark/>
          </w:tcPr>
          <w:p w14:paraId="15F819C1"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12</w:t>
            </w:r>
          </w:p>
        </w:tc>
        <w:tc>
          <w:tcPr>
            <w:tcW w:w="4961" w:type="dxa"/>
            <w:shd w:val="clear" w:color="auto" w:fill="auto"/>
            <w:hideMark/>
          </w:tcPr>
          <w:p w14:paraId="6A00C632" w14:textId="77777777"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Το προσφερόμενο σύστημα να υποστηρίζει δυνατότητα clustering</w:t>
            </w:r>
          </w:p>
        </w:tc>
        <w:tc>
          <w:tcPr>
            <w:tcW w:w="1418" w:type="dxa"/>
            <w:shd w:val="clear" w:color="auto" w:fill="auto"/>
            <w:vAlign w:val="center"/>
            <w:hideMark/>
          </w:tcPr>
          <w:p w14:paraId="3AC05823"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000206BE"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vAlign w:val="center"/>
            <w:hideMark/>
          </w:tcPr>
          <w:p w14:paraId="68C95A33"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7B09BFE7" w14:textId="77777777" w:rsidTr="003D2779">
        <w:trPr>
          <w:trHeight w:val="552"/>
        </w:trPr>
        <w:tc>
          <w:tcPr>
            <w:tcW w:w="704" w:type="dxa"/>
            <w:shd w:val="clear" w:color="auto" w:fill="auto"/>
            <w:vAlign w:val="center"/>
            <w:hideMark/>
          </w:tcPr>
          <w:p w14:paraId="102381AD"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13</w:t>
            </w:r>
          </w:p>
        </w:tc>
        <w:tc>
          <w:tcPr>
            <w:tcW w:w="4961" w:type="dxa"/>
            <w:shd w:val="clear" w:color="auto" w:fill="auto"/>
            <w:hideMark/>
          </w:tcPr>
          <w:p w14:paraId="3D32875D" w14:textId="77777777"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Το προσφερόμενο σύστημα να διαθέτει συνολική Cache (όχι μέσω τεχνολογίας SSD caching)</w:t>
            </w:r>
          </w:p>
        </w:tc>
        <w:tc>
          <w:tcPr>
            <w:tcW w:w="1418" w:type="dxa"/>
            <w:shd w:val="clear" w:color="auto" w:fill="auto"/>
            <w:vAlign w:val="center"/>
            <w:hideMark/>
          </w:tcPr>
          <w:p w14:paraId="567FD97E" w14:textId="77777777" w:rsidR="00545FFF" w:rsidRPr="001533FD" w:rsidRDefault="00545FFF" w:rsidP="003D2779">
            <w:pPr>
              <w:suppressAutoHyphens w:val="0"/>
              <w:spacing w:after="0"/>
              <w:ind w:left="-108"/>
              <w:jc w:val="center"/>
              <w:rPr>
                <w:color w:val="000000"/>
                <w:sz w:val="20"/>
                <w:szCs w:val="20"/>
                <w:lang w:val="el-GR" w:eastAsia="el-GR"/>
              </w:rPr>
            </w:pPr>
            <w:r>
              <w:rPr>
                <w:sz w:val="20"/>
                <w:szCs w:val="20"/>
                <w:lang w:val="en-US"/>
              </w:rPr>
              <w:t>≥</w:t>
            </w:r>
            <w:r w:rsidRPr="001533FD">
              <w:rPr>
                <w:color w:val="000000"/>
                <w:sz w:val="20"/>
                <w:szCs w:val="20"/>
                <w:lang w:val="el-GR" w:eastAsia="el-GR"/>
              </w:rPr>
              <w:t xml:space="preserve"> 64GB</w:t>
            </w:r>
          </w:p>
        </w:tc>
        <w:tc>
          <w:tcPr>
            <w:tcW w:w="1348" w:type="dxa"/>
            <w:shd w:val="clear" w:color="auto" w:fill="auto"/>
            <w:vAlign w:val="center"/>
            <w:hideMark/>
          </w:tcPr>
          <w:p w14:paraId="01C7A765"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vAlign w:val="center"/>
            <w:hideMark/>
          </w:tcPr>
          <w:p w14:paraId="636D8164"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7FBD0537" w14:textId="77777777" w:rsidTr="003D2779">
        <w:trPr>
          <w:trHeight w:val="1104"/>
        </w:trPr>
        <w:tc>
          <w:tcPr>
            <w:tcW w:w="704" w:type="dxa"/>
            <w:shd w:val="clear" w:color="auto" w:fill="auto"/>
            <w:vAlign w:val="center"/>
            <w:hideMark/>
          </w:tcPr>
          <w:p w14:paraId="40140B50"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14</w:t>
            </w:r>
          </w:p>
        </w:tc>
        <w:tc>
          <w:tcPr>
            <w:tcW w:w="4961" w:type="dxa"/>
            <w:shd w:val="clear" w:color="auto" w:fill="auto"/>
            <w:hideMark/>
          </w:tcPr>
          <w:p w14:paraId="5C02C26B" w14:textId="77777777"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Να αναφερθεί ο αριθμός, ο τύπος και η αρχιτεκτονική (π.χ. επεξεργαστές, διασύνδεση-επικοινωνία με εξυπηρετητές/δίσκους, κλπ) των ελεγκτών στην προσφερόμενη σύνθεση</w:t>
            </w:r>
          </w:p>
        </w:tc>
        <w:tc>
          <w:tcPr>
            <w:tcW w:w="1418" w:type="dxa"/>
            <w:shd w:val="clear" w:color="auto" w:fill="auto"/>
            <w:vAlign w:val="center"/>
            <w:hideMark/>
          </w:tcPr>
          <w:p w14:paraId="70E97236"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46CF7EAC"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vAlign w:val="center"/>
            <w:hideMark/>
          </w:tcPr>
          <w:p w14:paraId="213B6C78"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6E896A46" w14:textId="77777777" w:rsidTr="003D2779">
        <w:trPr>
          <w:trHeight w:val="828"/>
        </w:trPr>
        <w:tc>
          <w:tcPr>
            <w:tcW w:w="704" w:type="dxa"/>
            <w:shd w:val="clear" w:color="auto" w:fill="auto"/>
            <w:vAlign w:val="center"/>
            <w:hideMark/>
          </w:tcPr>
          <w:p w14:paraId="117E1614"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15</w:t>
            </w:r>
          </w:p>
        </w:tc>
        <w:tc>
          <w:tcPr>
            <w:tcW w:w="4961" w:type="dxa"/>
            <w:shd w:val="clear" w:color="auto" w:fill="auto"/>
            <w:hideMark/>
          </w:tcPr>
          <w:p w14:paraId="2D21C3ED" w14:textId="77777777"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Το λογισμικό των ελεγκτών θα πρέπει να αναβαθμίζεται δυναμικά χωρίς τη διακοπή λειτουργίας του συστήματος</w:t>
            </w:r>
          </w:p>
        </w:tc>
        <w:tc>
          <w:tcPr>
            <w:tcW w:w="1418" w:type="dxa"/>
            <w:shd w:val="clear" w:color="auto" w:fill="auto"/>
            <w:vAlign w:val="center"/>
            <w:hideMark/>
          </w:tcPr>
          <w:p w14:paraId="03661998"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7EF07C0F"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vAlign w:val="center"/>
            <w:hideMark/>
          </w:tcPr>
          <w:p w14:paraId="6AD45338"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1F693E9E" w14:textId="77777777" w:rsidTr="003D2779">
        <w:trPr>
          <w:trHeight w:val="552"/>
        </w:trPr>
        <w:tc>
          <w:tcPr>
            <w:tcW w:w="704" w:type="dxa"/>
            <w:shd w:val="clear" w:color="auto" w:fill="auto"/>
            <w:vAlign w:val="center"/>
            <w:hideMark/>
          </w:tcPr>
          <w:p w14:paraId="28BF0507"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16</w:t>
            </w:r>
          </w:p>
        </w:tc>
        <w:tc>
          <w:tcPr>
            <w:tcW w:w="4961" w:type="dxa"/>
            <w:shd w:val="clear" w:color="auto" w:fill="auto"/>
            <w:hideMark/>
          </w:tcPr>
          <w:p w14:paraId="4330B249" w14:textId="77777777"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Υποστήριξη συστημάτων ασφάλειας και ακεραιότητας δεδομένων τύπου RAID6 ή ισοδύναμων.</w:t>
            </w:r>
          </w:p>
        </w:tc>
        <w:tc>
          <w:tcPr>
            <w:tcW w:w="1418" w:type="dxa"/>
            <w:shd w:val="clear" w:color="auto" w:fill="auto"/>
            <w:vAlign w:val="center"/>
            <w:hideMark/>
          </w:tcPr>
          <w:p w14:paraId="3E348511"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7FE1C240"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000000" w:fill="FFFFFF"/>
            <w:vAlign w:val="center"/>
            <w:hideMark/>
          </w:tcPr>
          <w:p w14:paraId="12E612BB"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303CE3C4" w14:textId="77777777" w:rsidTr="003D2779">
        <w:trPr>
          <w:trHeight w:val="552"/>
        </w:trPr>
        <w:tc>
          <w:tcPr>
            <w:tcW w:w="704" w:type="dxa"/>
            <w:shd w:val="clear" w:color="auto" w:fill="auto"/>
            <w:vAlign w:val="center"/>
            <w:hideMark/>
          </w:tcPr>
          <w:p w14:paraId="2393ED18"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17</w:t>
            </w:r>
          </w:p>
        </w:tc>
        <w:tc>
          <w:tcPr>
            <w:tcW w:w="4961" w:type="dxa"/>
            <w:shd w:val="clear" w:color="auto" w:fill="auto"/>
            <w:hideMark/>
          </w:tcPr>
          <w:p w14:paraId="7CFB864F" w14:textId="77777777"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Υποστήριξη εφεδρικής χωρητικότητας (spare) ή ισοδύναμο</w:t>
            </w:r>
          </w:p>
        </w:tc>
        <w:tc>
          <w:tcPr>
            <w:tcW w:w="1418" w:type="dxa"/>
            <w:shd w:val="clear" w:color="auto" w:fill="auto"/>
            <w:vAlign w:val="center"/>
            <w:hideMark/>
          </w:tcPr>
          <w:p w14:paraId="585C87AC"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70CDBECD"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000000" w:fill="FFFFFF"/>
            <w:vAlign w:val="center"/>
            <w:hideMark/>
          </w:tcPr>
          <w:p w14:paraId="201DBF34" w14:textId="77777777" w:rsidR="00545FFF" w:rsidRPr="001533FD" w:rsidRDefault="00545FFF" w:rsidP="003D2779">
            <w:pPr>
              <w:suppressAutoHyphens w:val="0"/>
              <w:spacing w:after="0"/>
              <w:ind w:left="-39" w:right="-108"/>
              <w:jc w:val="left"/>
              <w:rPr>
                <w:color w:val="FF0000"/>
                <w:sz w:val="20"/>
                <w:szCs w:val="20"/>
                <w:lang w:val="el-GR" w:eastAsia="el-GR"/>
              </w:rPr>
            </w:pPr>
            <w:r w:rsidRPr="001533FD">
              <w:rPr>
                <w:color w:val="FF0000"/>
                <w:sz w:val="20"/>
                <w:szCs w:val="20"/>
                <w:lang w:val="el-GR" w:eastAsia="el-GR"/>
              </w:rPr>
              <w:t> </w:t>
            </w:r>
          </w:p>
        </w:tc>
      </w:tr>
      <w:tr w:rsidR="00545FFF" w:rsidRPr="001533FD" w14:paraId="394F6F85" w14:textId="77777777" w:rsidTr="003D2779">
        <w:trPr>
          <w:trHeight w:val="288"/>
        </w:trPr>
        <w:tc>
          <w:tcPr>
            <w:tcW w:w="704" w:type="dxa"/>
            <w:shd w:val="clear" w:color="000000" w:fill="D0CECE"/>
            <w:vAlign w:val="center"/>
            <w:hideMark/>
          </w:tcPr>
          <w:p w14:paraId="2AFAA0AF"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 </w:t>
            </w:r>
          </w:p>
        </w:tc>
        <w:tc>
          <w:tcPr>
            <w:tcW w:w="4961" w:type="dxa"/>
            <w:shd w:val="clear" w:color="000000" w:fill="D0CECE"/>
            <w:hideMark/>
          </w:tcPr>
          <w:p w14:paraId="6BF3222D" w14:textId="77777777" w:rsidR="00545FFF" w:rsidRPr="001533FD" w:rsidRDefault="00545FFF" w:rsidP="003D2779">
            <w:pPr>
              <w:suppressAutoHyphens w:val="0"/>
              <w:spacing w:after="0"/>
              <w:rPr>
                <w:b/>
                <w:bCs/>
                <w:color w:val="000000"/>
                <w:sz w:val="20"/>
                <w:szCs w:val="20"/>
                <w:lang w:val="el-GR" w:eastAsia="el-GR"/>
              </w:rPr>
            </w:pPr>
            <w:r w:rsidRPr="001533FD">
              <w:rPr>
                <w:b/>
                <w:bCs/>
                <w:color w:val="000000"/>
                <w:sz w:val="20"/>
                <w:szCs w:val="20"/>
                <w:lang w:val="el-GR" w:eastAsia="el-GR"/>
              </w:rPr>
              <w:t>Θύρες διασύνδεσης</w:t>
            </w:r>
          </w:p>
        </w:tc>
        <w:tc>
          <w:tcPr>
            <w:tcW w:w="1418" w:type="dxa"/>
            <w:shd w:val="clear" w:color="000000" w:fill="D0CECE"/>
            <w:hideMark/>
          </w:tcPr>
          <w:p w14:paraId="697318EC" w14:textId="77777777" w:rsidR="00545FFF" w:rsidRPr="001533FD" w:rsidRDefault="00545FFF" w:rsidP="003D2779">
            <w:pPr>
              <w:suppressAutoHyphens w:val="0"/>
              <w:spacing w:after="0"/>
              <w:ind w:left="-108"/>
              <w:rPr>
                <w:color w:val="000000"/>
                <w:sz w:val="20"/>
                <w:szCs w:val="20"/>
                <w:lang w:val="el-GR" w:eastAsia="el-GR"/>
              </w:rPr>
            </w:pPr>
            <w:r w:rsidRPr="001533FD">
              <w:rPr>
                <w:color w:val="000000"/>
                <w:sz w:val="20"/>
                <w:szCs w:val="20"/>
                <w:lang w:val="el-GR" w:eastAsia="el-GR"/>
              </w:rPr>
              <w:t> </w:t>
            </w:r>
          </w:p>
        </w:tc>
        <w:tc>
          <w:tcPr>
            <w:tcW w:w="1348" w:type="dxa"/>
            <w:shd w:val="clear" w:color="000000" w:fill="D0CECE"/>
            <w:vAlign w:val="center"/>
            <w:hideMark/>
          </w:tcPr>
          <w:p w14:paraId="7F900A3F"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000000" w:fill="D0CECE"/>
            <w:noWrap/>
            <w:hideMark/>
          </w:tcPr>
          <w:p w14:paraId="53E5FE09" w14:textId="77777777" w:rsidR="00545FFF" w:rsidRPr="001533FD" w:rsidRDefault="00545FFF" w:rsidP="003D2779">
            <w:pPr>
              <w:suppressAutoHyphens w:val="0"/>
              <w:spacing w:after="0"/>
              <w:ind w:left="-39" w:right="-108"/>
              <w:rPr>
                <w:b/>
                <w:bCs/>
                <w:color w:val="000000"/>
                <w:sz w:val="20"/>
                <w:szCs w:val="20"/>
                <w:lang w:val="el-GR" w:eastAsia="el-GR"/>
              </w:rPr>
            </w:pPr>
            <w:r w:rsidRPr="001533FD">
              <w:rPr>
                <w:b/>
                <w:bCs/>
                <w:color w:val="000000"/>
                <w:sz w:val="20"/>
                <w:szCs w:val="20"/>
                <w:lang w:val="el-GR" w:eastAsia="el-GR"/>
              </w:rPr>
              <w:t> </w:t>
            </w:r>
          </w:p>
        </w:tc>
      </w:tr>
      <w:tr w:rsidR="00545FFF" w:rsidRPr="001533FD" w14:paraId="08288837" w14:textId="77777777" w:rsidTr="003D2779">
        <w:trPr>
          <w:trHeight w:val="828"/>
        </w:trPr>
        <w:tc>
          <w:tcPr>
            <w:tcW w:w="704" w:type="dxa"/>
            <w:shd w:val="clear" w:color="auto" w:fill="auto"/>
            <w:vAlign w:val="center"/>
            <w:hideMark/>
          </w:tcPr>
          <w:p w14:paraId="37760966"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18</w:t>
            </w:r>
          </w:p>
        </w:tc>
        <w:tc>
          <w:tcPr>
            <w:tcW w:w="4961" w:type="dxa"/>
            <w:shd w:val="clear" w:color="auto" w:fill="auto"/>
            <w:hideMark/>
          </w:tcPr>
          <w:p w14:paraId="46535DDA" w14:textId="77777777"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Το προσφερόμενο σύστημα αποθήκευσης να υποστηρίζει διασύνδεση  με τουλάχιστον 8x 16Gbps FC θύρες για διασύνδεση προς τους hosts</w:t>
            </w:r>
          </w:p>
        </w:tc>
        <w:tc>
          <w:tcPr>
            <w:tcW w:w="1418" w:type="dxa"/>
            <w:shd w:val="clear" w:color="auto" w:fill="auto"/>
            <w:vAlign w:val="center"/>
            <w:hideMark/>
          </w:tcPr>
          <w:p w14:paraId="07445F32"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6504C353"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vAlign w:val="center"/>
            <w:hideMark/>
          </w:tcPr>
          <w:p w14:paraId="02C62FE8" w14:textId="77777777" w:rsidR="00545FFF" w:rsidRPr="001533FD" w:rsidRDefault="00545FFF" w:rsidP="003D2779">
            <w:pPr>
              <w:suppressAutoHyphens w:val="0"/>
              <w:spacing w:after="0"/>
              <w:ind w:left="-39" w:right="-108"/>
              <w:jc w:val="left"/>
              <w:rPr>
                <w:color w:val="FF0000"/>
                <w:sz w:val="20"/>
                <w:szCs w:val="20"/>
                <w:lang w:val="el-GR" w:eastAsia="el-GR"/>
              </w:rPr>
            </w:pPr>
            <w:r w:rsidRPr="001533FD">
              <w:rPr>
                <w:color w:val="FF0000"/>
                <w:sz w:val="20"/>
                <w:szCs w:val="20"/>
                <w:lang w:val="el-GR" w:eastAsia="el-GR"/>
              </w:rPr>
              <w:t> </w:t>
            </w:r>
          </w:p>
        </w:tc>
      </w:tr>
      <w:tr w:rsidR="00545FFF" w:rsidRPr="001533FD" w14:paraId="69E33061" w14:textId="77777777" w:rsidTr="003D2779">
        <w:trPr>
          <w:trHeight w:val="552"/>
        </w:trPr>
        <w:tc>
          <w:tcPr>
            <w:tcW w:w="704" w:type="dxa"/>
            <w:shd w:val="clear" w:color="auto" w:fill="auto"/>
            <w:vAlign w:val="center"/>
            <w:hideMark/>
          </w:tcPr>
          <w:p w14:paraId="15FE4A8D"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19</w:t>
            </w:r>
          </w:p>
        </w:tc>
        <w:tc>
          <w:tcPr>
            <w:tcW w:w="4961" w:type="dxa"/>
            <w:shd w:val="clear" w:color="auto" w:fill="auto"/>
            <w:hideMark/>
          </w:tcPr>
          <w:p w14:paraId="577EBFE7" w14:textId="77777777"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Το προσφερόμενο σύστημα αποθήκευσης  να διαθέτει τουλάχιστον 4 θύρες 10Gbps ISCSI</w:t>
            </w:r>
          </w:p>
        </w:tc>
        <w:tc>
          <w:tcPr>
            <w:tcW w:w="1418" w:type="dxa"/>
            <w:shd w:val="clear" w:color="auto" w:fill="auto"/>
            <w:vAlign w:val="center"/>
            <w:hideMark/>
          </w:tcPr>
          <w:p w14:paraId="3494F6D2"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51CD95AD"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noWrap/>
            <w:vAlign w:val="bottom"/>
            <w:hideMark/>
          </w:tcPr>
          <w:p w14:paraId="56F40150"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0F62828C" w14:textId="77777777" w:rsidTr="003D2779">
        <w:trPr>
          <w:trHeight w:val="288"/>
        </w:trPr>
        <w:tc>
          <w:tcPr>
            <w:tcW w:w="704" w:type="dxa"/>
            <w:shd w:val="clear" w:color="000000" w:fill="D0CECE"/>
            <w:vAlign w:val="center"/>
            <w:hideMark/>
          </w:tcPr>
          <w:p w14:paraId="4BC3DCAB"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 </w:t>
            </w:r>
          </w:p>
        </w:tc>
        <w:tc>
          <w:tcPr>
            <w:tcW w:w="4961" w:type="dxa"/>
            <w:shd w:val="clear" w:color="000000" w:fill="D0CECE"/>
            <w:hideMark/>
          </w:tcPr>
          <w:p w14:paraId="33F56763" w14:textId="77777777" w:rsidR="00545FFF" w:rsidRPr="001533FD" w:rsidRDefault="00545FFF" w:rsidP="003D2779">
            <w:pPr>
              <w:suppressAutoHyphens w:val="0"/>
              <w:spacing w:after="0"/>
              <w:rPr>
                <w:b/>
                <w:bCs/>
                <w:color w:val="000000"/>
                <w:sz w:val="20"/>
                <w:szCs w:val="20"/>
                <w:lang w:val="el-GR" w:eastAsia="el-GR"/>
              </w:rPr>
            </w:pPr>
            <w:r w:rsidRPr="001533FD">
              <w:rPr>
                <w:b/>
                <w:bCs/>
                <w:color w:val="000000"/>
                <w:sz w:val="20"/>
                <w:szCs w:val="20"/>
                <w:lang w:val="el-GR" w:eastAsia="el-GR"/>
              </w:rPr>
              <w:t>Διαθεσιμότητα συστήματος / Redudancy</w:t>
            </w:r>
          </w:p>
        </w:tc>
        <w:tc>
          <w:tcPr>
            <w:tcW w:w="1418" w:type="dxa"/>
            <w:shd w:val="clear" w:color="000000" w:fill="D0CECE"/>
            <w:hideMark/>
          </w:tcPr>
          <w:p w14:paraId="688BFD94" w14:textId="77777777" w:rsidR="00545FFF" w:rsidRPr="001533FD" w:rsidRDefault="00545FFF" w:rsidP="003D2779">
            <w:pPr>
              <w:suppressAutoHyphens w:val="0"/>
              <w:spacing w:after="0"/>
              <w:ind w:left="-108"/>
              <w:rPr>
                <w:color w:val="000000"/>
                <w:sz w:val="20"/>
                <w:szCs w:val="20"/>
                <w:lang w:val="el-GR" w:eastAsia="el-GR"/>
              </w:rPr>
            </w:pPr>
            <w:r w:rsidRPr="001533FD">
              <w:rPr>
                <w:color w:val="000000"/>
                <w:sz w:val="20"/>
                <w:szCs w:val="20"/>
                <w:lang w:val="el-GR" w:eastAsia="el-GR"/>
              </w:rPr>
              <w:t> </w:t>
            </w:r>
          </w:p>
        </w:tc>
        <w:tc>
          <w:tcPr>
            <w:tcW w:w="1348" w:type="dxa"/>
            <w:shd w:val="clear" w:color="000000" w:fill="D0CECE"/>
            <w:vAlign w:val="center"/>
            <w:hideMark/>
          </w:tcPr>
          <w:p w14:paraId="5D8C14F2"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000000" w:fill="D0CECE"/>
            <w:noWrap/>
            <w:hideMark/>
          </w:tcPr>
          <w:p w14:paraId="620C5D41" w14:textId="77777777" w:rsidR="00545FFF" w:rsidRPr="001533FD" w:rsidRDefault="00545FFF" w:rsidP="003D2779">
            <w:pPr>
              <w:suppressAutoHyphens w:val="0"/>
              <w:spacing w:after="0"/>
              <w:ind w:left="-39" w:right="-108"/>
              <w:rPr>
                <w:b/>
                <w:bCs/>
                <w:color w:val="000000"/>
                <w:sz w:val="20"/>
                <w:szCs w:val="20"/>
                <w:lang w:val="el-GR" w:eastAsia="el-GR"/>
              </w:rPr>
            </w:pPr>
            <w:r w:rsidRPr="001533FD">
              <w:rPr>
                <w:b/>
                <w:bCs/>
                <w:color w:val="000000"/>
                <w:sz w:val="20"/>
                <w:szCs w:val="20"/>
                <w:lang w:val="el-GR" w:eastAsia="el-GR"/>
              </w:rPr>
              <w:t> </w:t>
            </w:r>
          </w:p>
        </w:tc>
      </w:tr>
      <w:tr w:rsidR="00545FFF" w:rsidRPr="001533FD" w14:paraId="68F239D9" w14:textId="77777777" w:rsidTr="003D2779">
        <w:trPr>
          <w:trHeight w:val="288"/>
        </w:trPr>
        <w:tc>
          <w:tcPr>
            <w:tcW w:w="704" w:type="dxa"/>
            <w:shd w:val="clear" w:color="auto" w:fill="auto"/>
            <w:vAlign w:val="center"/>
            <w:hideMark/>
          </w:tcPr>
          <w:p w14:paraId="5136F8F8"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20</w:t>
            </w:r>
          </w:p>
        </w:tc>
        <w:tc>
          <w:tcPr>
            <w:tcW w:w="4961" w:type="dxa"/>
            <w:shd w:val="clear" w:color="auto" w:fill="auto"/>
            <w:hideMark/>
          </w:tcPr>
          <w:p w14:paraId="44FA2034" w14:textId="77777777"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Redundant/HotSwapDisks</w:t>
            </w:r>
          </w:p>
        </w:tc>
        <w:tc>
          <w:tcPr>
            <w:tcW w:w="1418" w:type="dxa"/>
            <w:shd w:val="clear" w:color="auto" w:fill="auto"/>
            <w:vAlign w:val="center"/>
            <w:hideMark/>
          </w:tcPr>
          <w:p w14:paraId="4AB24A20"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34D2824C"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noWrap/>
            <w:vAlign w:val="bottom"/>
            <w:hideMark/>
          </w:tcPr>
          <w:p w14:paraId="0ADD5AD4"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2759D81B" w14:textId="77777777" w:rsidTr="003D2779">
        <w:trPr>
          <w:trHeight w:val="288"/>
        </w:trPr>
        <w:tc>
          <w:tcPr>
            <w:tcW w:w="704" w:type="dxa"/>
            <w:shd w:val="clear" w:color="auto" w:fill="auto"/>
            <w:vAlign w:val="center"/>
            <w:hideMark/>
          </w:tcPr>
          <w:p w14:paraId="2FA23AEF"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lastRenderedPageBreak/>
              <w:t>21</w:t>
            </w:r>
          </w:p>
        </w:tc>
        <w:tc>
          <w:tcPr>
            <w:tcW w:w="4961" w:type="dxa"/>
            <w:shd w:val="clear" w:color="auto" w:fill="auto"/>
            <w:hideMark/>
          </w:tcPr>
          <w:p w14:paraId="7DBBBB63" w14:textId="77777777"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Redundant/HotSwapControllers.</w:t>
            </w:r>
          </w:p>
        </w:tc>
        <w:tc>
          <w:tcPr>
            <w:tcW w:w="1418" w:type="dxa"/>
            <w:shd w:val="clear" w:color="auto" w:fill="auto"/>
            <w:vAlign w:val="center"/>
            <w:hideMark/>
          </w:tcPr>
          <w:p w14:paraId="2610B9A1"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6AAE2848"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noWrap/>
            <w:vAlign w:val="bottom"/>
            <w:hideMark/>
          </w:tcPr>
          <w:p w14:paraId="364C4758"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2B9FE734" w14:textId="77777777" w:rsidTr="003D2779">
        <w:trPr>
          <w:trHeight w:val="288"/>
        </w:trPr>
        <w:tc>
          <w:tcPr>
            <w:tcW w:w="704" w:type="dxa"/>
            <w:shd w:val="clear" w:color="auto" w:fill="auto"/>
            <w:vAlign w:val="center"/>
            <w:hideMark/>
          </w:tcPr>
          <w:p w14:paraId="3CC4552E"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22</w:t>
            </w:r>
          </w:p>
        </w:tc>
        <w:tc>
          <w:tcPr>
            <w:tcW w:w="4961" w:type="dxa"/>
            <w:shd w:val="clear" w:color="auto" w:fill="auto"/>
            <w:hideMark/>
          </w:tcPr>
          <w:p w14:paraId="5304A997" w14:textId="77777777" w:rsidR="00545FFF" w:rsidRPr="001533FD" w:rsidRDefault="00545FFF" w:rsidP="003D2779">
            <w:pPr>
              <w:suppressAutoHyphens w:val="0"/>
              <w:spacing w:after="0"/>
              <w:rPr>
                <w:color w:val="000000"/>
                <w:sz w:val="20"/>
                <w:szCs w:val="20"/>
                <w:lang w:val="en-US" w:eastAsia="el-GR"/>
              </w:rPr>
            </w:pPr>
            <w:r w:rsidRPr="001533FD">
              <w:rPr>
                <w:color w:val="000000"/>
                <w:sz w:val="20"/>
                <w:szCs w:val="20"/>
                <w:lang w:val="en-US" w:eastAsia="el-GR"/>
              </w:rPr>
              <w:t>Redundant/Hot Swap Cooling fans/Power supplies</w:t>
            </w:r>
          </w:p>
        </w:tc>
        <w:tc>
          <w:tcPr>
            <w:tcW w:w="1418" w:type="dxa"/>
            <w:shd w:val="clear" w:color="auto" w:fill="auto"/>
            <w:vAlign w:val="center"/>
            <w:hideMark/>
          </w:tcPr>
          <w:p w14:paraId="74EAE490"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724F58ED"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noWrap/>
            <w:vAlign w:val="bottom"/>
            <w:hideMark/>
          </w:tcPr>
          <w:p w14:paraId="69137C99"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1EB89692" w14:textId="77777777" w:rsidTr="003D2779">
        <w:trPr>
          <w:trHeight w:val="288"/>
        </w:trPr>
        <w:tc>
          <w:tcPr>
            <w:tcW w:w="704" w:type="dxa"/>
            <w:shd w:val="clear" w:color="auto" w:fill="auto"/>
            <w:vAlign w:val="center"/>
            <w:hideMark/>
          </w:tcPr>
          <w:p w14:paraId="307585C4"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23</w:t>
            </w:r>
          </w:p>
        </w:tc>
        <w:tc>
          <w:tcPr>
            <w:tcW w:w="4961" w:type="dxa"/>
            <w:shd w:val="clear" w:color="auto" w:fill="auto"/>
            <w:hideMark/>
          </w:tcPr>
          <w:p w14:paraId="27997BCF" w14:textId="77777777"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Άλλα. Να αναφερθούν</w:t>
            </w:r>
          </w:p>
        </w:tc>
        <w:tc>
          <w:tcPr>
            <w:tcW w:w="1418" w:type="dxa"/>
            <w:shd w:val="clear" w:color="auto" w:fill="auto"/>
            <w:vAlign w:val="center"/>
            <w:hideMark/>
          </w:tcPr>
          <w:p w14:paraId="462F723D"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253E7749"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noWrap/>
            <w:vAlign w:val="bottom"/>
            <w:hideMark/>
          </w:tcPr>
          <w:p w14:paraId="6872FF4A"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709E1EF6" w14:textId="77777777" w:rsidTr="003D2779">
        <w:trPr>
          <w:trHeight w:val="288"/>
        </w:trPr>
        <w:tc>
          <w:tcPr>
            <w:tcW w:w="704" w:type="dxa"/>
            <w:shd w:val="clear" w:color="000000" w:fill="D0CECE"/>
            <w:vAlign w:val="center"/>
            <w:hideMark/>
          </w:tcPr>
          <w:p w14:paraId="2A752CF7"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 </w:t>
            </w:r>
          </w:p>
        </w:tc>
        <w:tc>
          <w:tcPr>
            <w:tcW w:w="4961" w:type="dxa"/>
            <w:shd w:val="clear" w:color="000000" w:fill="D0CECE"/>
            <w:hideMark/>
          </w:tcPr>
          <w:p w14:paraId="6C4AD5F8" w14:textId="77777777" w:rsidR="00545FFF" w:rsidRPr="001533FD" w:rsidRDefault="00545FFF" w:rsidP="003D2779">
            <w:pPr>
              <w:suppressAutoHyphens w:val="0"/>
              <w:spacing w:after="0"/>
              <w:rPr>
                <w:b/>
                <w:bCs/>
                <w:color w:val="000000"/>
                <w:sz w:val="20"/>
                <w:szCs w:val="20"/>
                <w:lang w:val="el-GR" w:eastAsia="el-GR"/>
              </w:rPr>
            </w:pPr>
            <w:r w:rsidRPr="001533FD">
              <w:rPr>
                <w:b/>
                <w:bCs/>
                <w:color w:val="000000"/>
                <w:sz w:val="20"/>
                <w:szCs w:val="20"/>
                <w:lang w:val="el-GR" w:eastAsia="el-GR"/>
              </w:rPr>
              <w:t>Χωρητικότητα</w:t>
            </w:r>
          </w:p>
        </w:tc>
        <w:tc>
          <w:tcPr>
            <w:tcW w:w="1418" w:type="dxa"/>
            <w:shd w:val="clear" w:color="000000" w:fill="D0CECE"/>
            <w:hideMark/>
          </w:tcPr>
          <w:p w14:paraId="0DFF8DEC" w14:textId="77777777" w:rsidR="00545FFF" w:rsidRPr="001533FD" w:rsidRDefault="00545FFF" w:rsidP="003D2779">
            <w:pPr>
              <w:suppressAutoHyphens w:val="0"/>
              <w:spacing w:after="0"/>
              <w:ind w:left="-108"/>
              <w:rPr>
                <w:color w:val="000000"/>
                <w:sz w:val="20"/>
                <w:szCs w:val="20"/>
                <w:lang w:val="el-GR" w:eastAsia="el-GR"/>
              </w:rPr>
            </w:pPr>
            <w:r w:rsidRPr="001533FD">
              <w:rPr>
                <w:color w:val="000000"/>
                <w:sz w:val="20"/>
                <w:szCs w:val="20"/>
                <w:lang w:val="el-GR" w:eastAsia="el-GR"/>
              </w:rPr>
              <w:t> </w:t>
            </w:r>
          </w:p>
        </w:tc>
        <w:tc>
          <w:tcPr>
            <w:tcW w:w="1348" w:type="dxa"/>
            <w:shd w:val="clear" w:color="000000" w:fill="D0CECE"/>
            <w:vAlign w:val="center"/>
            <w:hideMark/>
          </w:tcPr>
          <w:p w14:paraId="1FF44FE8"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000000" w:fill="D0CECE"/>
            <w:noWrap/>
            <w:hideMark/>
          </w:tcPr>
          <w:p w14:paraId="7AAA4175" w14:textId="77777777" w:rsidR="00545FFF" w:rsidRPr="001533FD" w:rsidRDefault="00545FFF" w:rsidP="003D2779">
            <w:pPr>
              <w:suppressAutoHyphens w:val="0"/>
              <w:spacing w:after="0"/>
              <w:ind w:left="-39" w:right="-108"/>
              <w:rPr>
                <w:b/>
                <w:bCs/>
                <w:color w:val="000000"/>
                <w:sz w:val="20"/>
                <w:szCs w:val="20"/>
                <w:lang w:val="el-GR" w:eastAsia="el-GR"/>
              </w:rPr>
            </w:pPr>
            <w:r w:rsidRPr="001533FD">
              <w:rPr>
                <w:b/>
                <w:bCs/>
                <w:color w:val="000000"/>
                <w:sz w:val="20"/>
                <w:szCs w:val="20"/>
                <w:lang w:val="el-GR" w:eastAsia="el-GR"/>
              </w:rPr>
              <w:t> </w:t>
            </w:r>
          </w:p>
        </w:tc>
      </w:tr>
      <w:tr w:rsidR="00545FFF" w:rsidRPr="001533FD" w14:paraId="09F8A381" w14:textId="77777777" w:rsidTr="003D2779">
        <w:trPr>
          <w:trHeight w:val="1260"/>
        </w:trPr>
        <w:tc>
          <w:tcPr>
            <w:tcW w:w="704" w:type="dxa"/>
            <w:shd w:val="clear" w:color="auto" w:fill="auto"/>
            <w:vAlign w:val="center"/>
            <w:hideMark/>
          </w:tcPr>
          <w:p w14:paraId="7D16AE23"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27</w:t>
            </w:r>
          </w:p>
        </w:tc>
        <w:tc>
          <w:tcPr>
            <w:tcW w:w="4961" w:type="dxa"/>
            <w:shd w:val="clear" w:color="auto" w:fill="auto"/>
            <w:hideMark/>
          </w:tcPr>
          <w:p w14:paraId="6A236EC5" w14:textId="38F7D205"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Να αναφερθεί η μέγιστη συνολική υποστηριζόμενη χωρητικότητα με επέκταση της προσφερόμενης σύνθεσης. και πώς επιτυγχάνεται (αριθμός και τύπος πρόσθετων μονάδων -Expansion</w:t>
            </w:r>
            <w:r>
              <w:rPr>
                <w:color w:val="000000"/>
                <w:sz w:val="20"/>
                <w:szCs w:val="20"/>
                <w:lang w:val="el-GR" w:eastAsia="el-GR"/>
              </w:rPr>
              <w:t xml:space="preserve"> </w:t>
            </w:r>
            <w:r w:rsidRPr="001533FD">
              <w:rPr>
                <w:color w:val="000000"/>
                <w:sz w:val="20"/>
                <w:szCs w:val="20"/>
                <w:lang w:val="el-GR" w:eastAsia="el-GR"/>
              </w:rPr>
              <w:t>boxes, disk shelfs, κλπ)</w:t>
            </w:r>
          </w:p>
        </w:tc>
        <w:tc>
          <w:tcPr>
            <w:tcW w:w="1418" w:type="dxa"/>
            <w:shd w:val="clear" w:color="auto" w:fill="auto"/>
            <w:vAlign w:val="center"/>
            <w:hideMark/>
          </w:tcPr>
          <w:p w14:paraId="6C5D77B8"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58C6CD38"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noWrap/>
            <w:vAlign w:val="bottom"/>
            <w:hideMark/>
          </w:tcPr>
          <w:p w14:paraId="5DBBD574"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0B1A9A33" w14:textId="77777777" w:rsidTr="00545FFF">
        <w:trPr>
          <w:trHeight w:val="828"/>
        </w:trPr>
        <w:tc>
          <w:tcPr>
            <w:tcW w:w="704" w:type="dxa"/>
            <w:shd w:val="clear" w:color="auto" w:fill="auto"/>
            <w:vAlign w:val="center"/>
            <w:hideMark/>
          </w:tcPr>
          <w:p w14:paraId="22A52F9B"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28</w:t>
            </w:r>
          </w:p>
        </w:tc>
        <w:tc>
          <w:tcPr>
            <w:tcW w:w="4961" w:type="dxa"/>
            <w:shd w:val="clear" w:color="auto" w:fill="auto"/>
            <w:hideMark/>
          </w:tcPr>
          <w:p w14:paraId="36201970" w14:textId="414652CA"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Ωφέλιμη προσφερόμενη χωρητικότητα (μετά την εφαρμογή RAID6 και πριν την εφαρμογή κάποιας τεχνολογίας data</w:t>
            </w:r>
            <w:r>
              <w:rPr>
                <w:color w:val="000000"/>
                <w:sz w:val="20"/>
                <w:szCs w:val="20"/>
                <w:lang w:val="el-GR" w:eastAsia="el-GR"/>
              </w:rPr>
              <w:t xml:space="preserve"> </w:t>
            </w:r>
            <w:r w:rsidRPr="001533FD">
              <w:rPr>
                <w:color w:val="000000"/>
                <w:sz w:val="20"/>
                <w:szCs w:val="20"/>
                <w:lang w:val="el-GR" w:eastAsia="el-GR"/>
              </w:rPr>
              <w:t>reduction) με δίσκους SSD</w:t>
            </w:r>
          </w:p>
        </w:tc>
        <w:tc>
          <w:tcPr>
            <w:tcW w:w="1418" w:type="dxa"/>
            <w:shd w:val="clear" w:color="auto" w:fill="auto"/>
            <w:vAlign w:val="center"/>
            <w:hideMark/>
          </w:tcPr>
          <w:p w14:paraId="087CA626" w14:textId="11128ED7" w:rsidR="00545FFF" w:rsidRPr="00545FFF" w:rsidRDefault="00545FFF" w:rsidP="003D2779">
            <w:pPr>
              <w:suppressAutoHyphens w:val="0"/>
              <w:spacing w:after="0"/>
              <w:ind w:left="-108"/>
              <w:jc w:val="center"/>
              <w:rPr>
                <w:b/>
                <w:bCs/>
                <w:color w:val="000000"/>
                <w:sz w:val="20"/>
                <w:szCs w:val="20"/>
                <w:lang w:val="el-GR" w:eastAsia="el-GR"/>
              </w:rPr>
            </w:pPr>
            <w:r w:rsidRPr="00545FFF">
              <w:rPr>
                <w:b/>
                <w:bCs/>
                <w:color w:val="000000"/>
                <w:sz w:val="20"/>
                <w:szCs w:val="20"/>
                <w:lang w:val="el-GR" w:eastAsia="el-GR"/>
              </w:rPr>
              <w:t xml:space="preserve"> ≥ </w:t>
            </w:r>
            <w:r w:rsidR="000A318B">
              <w:rPr>
                <w:b/>
                <w:bCs/>
                <w:color w:val="000000"/>
                <w:sz w:val="20"/>
                <w:szCs w:val="20"/>
                <w:lang w:val="el-GR" w:eastAsia="el-GR"/>
              </w:rPr>
              <w:t>1</w:t>
            </w:r>
            <w:r w:rsidRPr="00545FFF">
              <w:rPr>
                <w:b/>
                <w:bCs/>
                <w:color w:val="000000"/>
                <w:sz w:val="20"/>
                <w:szCs w:val="20"/>
                <w:lang w:val="el-GR" w:eastAsia="el-GR"/>
              </w:rPr>
              <w:t>0 TiB</w:t>
            </w:r>
          </w:p>
        </w:tc>
        <w:tc>
          <w:tcPr>
            <w:tcW w:w="1348" w:type="dxa"/>
            <w:shd w:val="clear" w:color="auto" w:fill="auto"/>
            <w:vAlign w:val="center"/>
            <w:hideMark/>
          </w:tcPr>
          <w:p w14:paraId="30FEA5B8"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noWrap/>
            <w:vAlign w:val="bottom"/>
            <w:hideMark/>
          </w:tcPr>
          <w:p w14:paraId="34285A3D"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77D7CB4C" w14:textId="77777777" w:rsidTr="00545FFF">
        <w:trPr>
          <w:trHeight w:val="828"/>
        </w:trPr>
        <w:tc>
          <w:tcPr>
            <w:tcW w:w="704" w:type="dxa"/>
            <w:shd w:val="clear" w:color="auto" w:fill="auto"/>
            <w:vAlign w:val="center"/>
            <w:hideMark/>
          </w:tcPr>
          <w:p w14:paraId="169A474F"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28</w:t>
            </w:r>
          </w:p>
        </w:tc>
        <w:tc>
          <w:tcPr>
            <w:tcW w:w="4961" w:type="dxa"/>
            <w:shd w:val="clear" w:color="auto" w:fill="auto"/>
            <w:hideMark/>
          </w:tcPr>
          <w:p w14:paraId="37AE5EB1" w14:textId="35A01CAA"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Ωφέλιμη προσφερόμενη χωρητικότητα (μετά την εφαρμογή RAID6 και πριν την εφαρμογή κάποιας τεχνολογίας data</w:t>
            </w:r>
            <w:r>
              <w:rPr>
                <w:color w:val="000000"/>
                <w:sz w:val="20"/>
                <w:szCs w:val="20"/>
                <w:lang w:val="el-GR" w:eastAsia="el-GR"/>
              </w:rPr>
              <w:t xml:space="preserve"> </w:t>
            </w:r>
            <w:r w:rsidRPr="001533FD">
              <w:rPr>
                <w:color w:val="000000"/>
                <w:sz w:val="20"/>
                <w:szCs w:val="20"/>
                <w:lang w:val="el-GR" w:eastAsia="el-GR"/>
              </w:rPr>
              <w:t>reduction) με δίσκους SAS 10k</w:t>
            </w:r>
          </w:p>
        </w:tc>
        <w:tc>
          <w:tcPr>
            <w:tcW w:w="1418" w:type="dxa"/>
            <w:shd w:val="clear" w:color="auto" w:fill="auto"/>
            <w:vAlign w:val="center"/>
            <w:hideMark/>
          </w:tcPr>
          <w:p w14:paraId="37738099" w14:textId="7B6957F1" w:rsidR="00545FFF" w:rsidRPr="00545FFF" w:rsidRDefault="00545FFF" w:rsidP="003D2779">
            <w:pPr>
              <w:suppressAutoHyphens w:val="0"/>
              <w:spacing w:after="0"/>
              <w:ind w:left="-108"/>
              <w:jc w:val="center"/>
              <w:rPr>
                <w:b/>
                <w:bCs/>
                <w:color w:val="000000"/>
                <w:sz w:val="20"/>
                <w:szCs w:val="20"/>
                <w:lang w:val="el-GR" w:eastAsia="el-GR"/>
              </w:rPr>
            </w:pPr>
            <w:r w:rsidRPr="00545FFF">
              <w:rPr>
                <w:b/>
                <w:bCs/>
                <w:color w:val="000000"/>
                <w:sz w:val="20"/>
                <w:szCs w:val="20"/>
                <w:lang w:val="el-GR" w:eastAsia="el-GR"/>
              </w:rPr>
              <w:t xml:space="preserve"> ≥ </w:t>
            </w:r>
            <w:r w:rsidR="000A318B">
              <w:rPr>
                <w:b/>
                <w:bCs/>
                <w:color w:val="000000"/>
                <w:sz w:val="20"/>
                <w:szCs w:val="20"/>
                <w:lang w:val="el-GR" w:eastAsia="el-GR"/>
              </w:rPr>
              <w:t>30</w:t>
            </w:r>
            <w:r w:rsidRPr="00545FFF">
              <w:rPr>
                <w:b/>
                <w:bCs/>
                <w:color w:val="000000"/>
                <w:sz w:val="20"/>
                <w:szCs w:val="20"/>
                <w:lang w:val="el-GR" w:eastAsia="el-GR"/>
              </w:rPr>
              <w:t xml:space="preserve"> TiB</w:t>
            </w:r>
          </w:p>
        </w:tc>
        <w:tc>
          <w:tcPr>
            <w:tcW w:w="1348" w:type="dxa"/>
            <w:shd w:val="clear" w:color="auto" w:fill="auto"/>
            <w:vAlign w:val="center"/>
            <w:hideMark/>
          </w:tcPr>
          <w:p w14:paraId="65192E51"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noWrap/>
            <w:vAlign w:val="bottom"/>
            <w:hideMark/>
          </w:tcPr>
          <w:p w14:paraId="1212D73C"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64CFF071" w14:textId="77777777" w:rsidTr="003D2779">
        <w:trPr>
          <w:trHeight w:val="288"/>
        </w:trPr>
        <w:tc>
          <w:tcPr>
            <w:tcW w:w="704" w:type="dxa"/>
            <w:shd w:val="clear" w:color="000000" w:fill="D0CECE"/>
            <w:vAlign w:val="center"/>
            <w:hideMark/>
          </w:tcPr>
          <w:p w14:paraId="2C9F0CC9"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 </w:t>
            </w:r>
          </w:p>
        </w:tc>
        <w:tc>
          <w:tcPr>
            <w:tcW w:w="4961" w:type="dxa"/>
            <w:shd w:val="clear" w:color="000000" w:fill="D0CECE"/>
            <w:hideMark/>
          </w:tcPr>
          <w:p w14:paraId="6CBA3D54" w14:textId="77777777" w:rsidR="00545FFF" w:rsidRPr="001533FD" w:rsidRDefault="00545FFF" w:rsidP="003D2779">
            <w:pPr>
              <w:suppressAutoHyphens w:val="0"/>
              <w:spacing w:after="0"/>
              <w:rPr>
                <w:b/>
                <w:bCs/>
                <w:color w:val="000000"/>
                <w:sz w:val="20"/>
                <w:szCs w:val="20"/>
                <w:lang w:val="el-GR" w:eastAsia="el-GR"/>
              </w:rPr>
            </w:pPr>
            <w:r w:rsidRPr="001533FD">
              <w:rPr>
                <w:b/>
                <w:bCs/>
                <w:color w:val="000000"/>
                <w:sz w:val="20"/>
                <w:szCs w:val="20"/>
                <w:lang w:val="el-GR" w:eastAsia="el-GR"/>
              </w:rPr>
              <w:t>Συνθήκες λειτουργίας</w:t>
            </w:r>
          </w:p>
        </w:tc>
        <w:tc>
          <w:tcPr>
            <w:tcW w:w="1418" w:type="dxa"/>
            <w:shd w:val="clear" w:color="000000" w:fill="D0CECE"/>
            <w:hideMark/>
          </w:tcPr>
          <w:p w14:paraId="3FCFB634" w14:textId="77777777" w:rsidR="00545FFF" w:rsidRPr="001533FD" w:rsidRDefault="00545FFF" w:rsidP="003D2779">
            <w:pPr>
              <w:suppressAutoHyphens w:val="0"/>
              <w:spacing w:after="0"/>
              <w:ind w:left="-108"/>
              <w:rPr>
                <w:color w:val="000000"/>
                <w:sz w:val="20"/>
                <w:szCs w:val="20"/>
                <w:lang w:val="el-GR" w:eastAsia="el-GR"/>
              </w:rPr>
            </w:pPr>
            <w:r w:rsidRPr="001533FD">
              <w:rPr>
                <w:color w:val="000000"/>
                <w:sz w:val="20"/>
                <w:szCs w:val="20"/>
                <w:lang w:val="el-GR" w:eastAsia="el-GR"/>
              </w:rPr>
              <w:t> </w:t>
            </w:r>
          </w:p>
        </w:tc>
        <w:tc>
          <w:tcPr>
            <w:tcW w:w="1348" w:type="dxa"/>
            <w:shd w:val="clear" w:color="000000" w:fill="D0CECE"/>
            <w:vAlign w:val="center"/>
            <w:hideMark/>
          </w:tcPr>
          <w:p w14:paraId="1E8DB7F1"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000000" w:fill="D0CECE"/>
            <w:noWrap/>
            <w:hideMark/>
          </w:tcPr>
          <w:p w14:paraId="3DD6643B" w14:textId="77777777" w:rsidR="00545FFF" w:rsidRPr="001533FD" w:rsidRDefault="00545FFF" w:rsidP="003D2779">
            <w:pPr>
              <w:suppressAutoHyphens w:val="0"/>
              <w:spacing w:after="0"/>
              <w:ind w:left="-39" w:right="-108"/>
              <w:rPr>
                <w:b/>
                <w:bCs/>
                <w:color w:val="000000"/>
                <w:sz w:val="20"/>
                <w:szCs w:val="20"/>
                <w:lang w:val="el-GR" w:eastAsia="el-GR"/>
              </w:rPr>
            </w:pPr>
            <w:r w:rsidRPr="001533FD">
              <w:rPr>
                <w:b/>
                <w:bCs/>
                <w:color w:val="000000"/>
                <w:sz w:val="20"/>
                <w:szCs w:val="20"/>
                <w:lang w:val="el-GR" w:eastAsia="el-GR"/>
              </w:rPr>
              <w:t> </w:t>
            </w:r>
          </w:p>
        </w:tc>
      </w:tr>
      <w:tr w:rsidR="00545FFF" w:rsidRPr="001533FD" w14:paraId="6541C124" w14:textId="77777777" w:rsidTr="003D2779">
        <w:trPr>
          <w:trHeight w:val="828"/>
        </w:trPr>
        <w:tc>
          <w:tcPr>
            <w:tcW w:w="704" w:type="dxa"/>
            <w:shd w:val="clear" w:color="auto" w:fill="auto"/>
            <w:vAlign w:val="center"/>
            <w:hideMark/>
          </w:tcPr>
          <w:p w14:paraId="1848040F"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30</w:t>
            </w:r>
          </w:p>
        </w:tc>
        <w:tc>
          <w:tcPr>
            <w:tcW w:w="4961" w:type="dxa"/>
            <w:shd w:val="clear" w:color="auto" w:fill="auto"/>
            <w:hideMark/>
          </w:tcPr>
          <w:p w14:paraId="1DD0613C" w14:textId="77777777"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Να αναφερθούν οι συνολικές απαιτήσεις σε ισχύ ρεύματος (σε W στα 230V) σε κατάσταση πλήρους φορτίου του προσφερόμενου συστήματος</w:t>
            </w:r>
          </w:p>
        </w:tc>
        <w:tc>
          <w:tcPr>
            <w:tcW w:w="1418" w:type="dxa"/>
            <w:shd w:val="clear" w:color="auto" w:fill="auto"/>
            <w:vAlign w:val="center"/>
            <w:hideMark/>
          </w:tcPr>
          <w:p w14:paraId="5E2EED99"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495DE644"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noWrap/>
            <w:vAlign w:val="bottom"/>
            <w:hideMark/>
          </w:tcPr>
          <w:p w14:paraId="325796D2"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4D4A0C94" w14:textId="77777777" w:rsidTr="003D2779">
        <w:trPr>
          <w:trHeight w:val="828"/>
        </w:trPr>
        <w:tc>
          <w:tcPr>
            <w:tcW w:w="704" w:type="dxa"/>
            <w:shd w:val="clear" w:color="auto" w:fill="auto"/>
            <w:vAlign w:val="center"/>
            <w:hideMark/>
          </w:tcPr>
          <w:p w14:paraId="269B6D87"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31</w:t>
            </w:r>
          </w:p>
        </w:tc>
        <w:tc>
          <w:tcPr>
            <w:tcW w:w="4961" w:type="dxa"/>
            <w:shd w:val="clear" w:color="auto" w:fill="auto"/>
            <w:hideMark/>
          </w:tcPr>
          <w:p w14:paraId="33C599A7" w14:textId="77777777"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Να αναφερθούν οι απαιτήσεις θερμοαπαγωγής (BTUs/hr) σε κατάσταση πλήρους φορτίου του προσφερόμενου συστήματος</w:t>
            </w:r>
          </w:p>
        </w:tc>
        <w:tc>
          <w:tcPr>
            <w:tcW w:w="1418" w:type="dxa"/>
            <w:shd w:val="clear" w:color="auto" w:fill="auto"/>
            <w:vAlign w:val="center"/>
            <w:hideMark/>
          </w:tcPr>
          <w:p w14:paraId="3EA46BB1"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44C43ED7"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noWrap/>
            <w:vAlign w:val="bottom"/>
            <w:hideMark/>
          </w:tcPr>
          <w:p w14:paraId="37AB9A45"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0D5A16A9" w14:textId="77777777" w:rsidTr="003D2779">
        <w:trPr>
          <w:trHeight w:val="288"/>
        </w:trPr>
        <w:tc>
          <w:tcPr>
            <w:tcW w:w="704" w:type="dxa"/>
            <w:shd w:val="clear" w:color="000000" w:fill="D0CECE"/>
            <w:vAlign w:val="center"/>
            <w:hideMark/>
          </w:tcPr>
          <w:p w14:paraId="2CD1567E"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 </w:t>
            </w:r>
          </w:p>
        </w:tc>
        <w:tc>
          <w:tcPr>
            <w:tcW w:w="4961" w:type="dxa"/>
            <w:shd w:val="clear" w:color="000000" w:fill="D0CECE"/>
            <w:hideMark/>
          </w:tcPr>
          <w:p w14:paraId="75EFF99C" w14:textId="77777777" w:rsidR="00545FFF" w:rsidRPr="001533FD" w:rsidRDefault="00545FFF" w:rsidP="003D2779">
            <w:pPr>
              <w:suppressAutoHyphens w:val="0"/>
              <w:spacing w:after="0"/>
              <w:rPr>
                <w:b/>
                <w:bCs/>
                <w:color w:val="000000"/>
                <w:sz w:val="20"/>
                <w:szCs w:val="20"/>
                <w:lang w:val="el-GR" w:eastAsia="el-GR"/>
              </w:rPr>
            </w:pPr>
            <w:r w:rsidRPr="001533FD">
              <w:rPr>
                <w:b/>
                <w:bCs/>
                <w:color w:val="000000"/>
                <w:sz w:val="20"/>
                <w:szCs w:val="20"/>
                <w:lang w:val="el-GR" w:eastAsia="el-GR"/>
              </w:rPr>
              <w:t>Διαχείριση</w:t>
            </w:r>
          </w:p>
        </w:tc>
        <w:tc>
          <w:tcPr>
            <w:tcW w:w="1418" w:type="dxa"/>
            <w:shd w:val="clear" w:color="000000" w:fill="D0CECE"/>
            <w:hideMark/>
          </w:tcPr>
          <w:p w14:paraId="1247CDB6" w14:textId="77777777" w:rsidR="00545FFF" w:rsidRPr="001533FD" w:rsidRDefault="00545FFF" w:rsidP="003D2779">
            <w:pPr>
              <w:suppressAutoHyphens w:val="0"/>
              <w:spacing w:after="0"/>
              <w:ind w:left="-108"/>
              <w:rPr>
                <w:color w:val="000000"/>
                <w:sz w:val="20"/>
                <w:szCs w:val="20"/>
                <w:lang w:val="el-GR" w:eastAsia="el-GR"/>
              </w:rPr>
            </w:pPr>
            <w:r w:rsidRPr="001533FD">
              <w:rPr>
                <w:color w:val="000000"/>
                <w:sz w:val="20"/>
                <w:szCs w:val="20"/>
                <w:lang w:val="el-GR" w:eastAsia="el-GR"/>
              </w:rPr>
              <w:t> </w:t>
            </w:r>
          </w:p>
        </w:tc>
        <w:tc>
          <w:tcPr>
            <w:tcW w:w="1348" w:type="dxa"/>
            <w:shd w:val="clear" w:color="000000" w:fill="D0CECE"/>
            <w:vAlign w:val="center"/>
            <w:hideMark/>
          </w:tcPr>
          <w:p w14:paraId="67AB724B"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000000" w:fill="D0CECE"/>
            <w:noWrap/>
            <w:hideMark/>
          </w:tcPr>
          <w:p w14:paraId="374C8369" w14:textId="77777777" w:rsidR="00545FFF" w:rsidRPr="001533FD" w:rsidRDefault="00545FFF" w:rsidP="003D2779">
            <w:pPr>
              <w:suppressAutoHyphens w:val="0"/>
              <w:spacing w:after="0"/>
              <w:ind w:left="-39" w:right="-108"/>
              <w:rPr>
                <w:b/>
                <w:bCs/>
                <w:color w:val="000000"/>
                <w:sz w:val="20"/>
                <w:szCs w:val="20"/>
                <w:lang w:val="el-GR" w:eastAsia="el-GR"/>
              </w:rPr>
            </w:pPr>
            <w:r w:rsidRPr="001533FD">
              <w:rPr>
                <w:b/>
                <w:bCs/>
                <w:color w:val="000000"/>
                <w:sz w:val="20"/>
                <w:szCs w:val="20"/>
                <w:lang w:val="el-GR" w:eastAsia="el-GR"/>
              </w:rPr>
              <w:t> </w:t>
            </w:r>
          </w:p>
        </w:tc>
      </w:tr>
      <w:tr w:rsidR="00545FFF" w:rsidRPr="001533FD" w14:paraId="2A64F720" w14:textId="77777777" w:rsidTr="003D2779">
        <w:trPr>
          <w:trHeight w:val="552"/>
        </w:trPr>
        <w:tc>
          <w:tcPr>
            <w:tcW w:w="704" w:type="dxa"/>
            <w:shd w:val="clear" w:color="auto" w:fill="auto"/>
            <w:vAlign w:val="center"/>
            <w:hideMark/>
          </w:tcPr>
          <w:p w14:paraId="5423F7C2"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32</w:t>
            </w:r>
          </w:p>
        </w:tc>
        <w:tc>
          <w:tcPr>
            <w:tcW w:w="4961" w:type="dxa"/>
            <w:shd w:val="clear" w:color="auto" w:fill="auto"/>
            <w:hideMark/>
          </w:tcPr>
          <w:p w14:paraId="02E4A752" w14:textId="77777777"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Η διαχείριση του συστήματος θα πρέπει να μπορεί να γίνεται  μέσω Web Browser</w:t>
            </w:r>
          </w:p>
        </w:tc>
        <w:tc>
          <w:tcPr>
            <w:tcW w:w="1418" w:type="dxa"/>
            <w:shd w:val="clear" w:color="auto" w:fill="auto"/>
            <w:vAlign w:val="center"/>
            <w:hideMark/>
          </w:tcPr>
          <w:p w14:paraId="18F3A01A"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5551B879"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noWrap/>
            <w:vAlign w:val="bottom"/>
            <w:hideMark/>
          </w:tcPr>
          <w:p w14:paraId="3B1EDF30"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5A222D87" w14:textId="77777777" w:rsidTr="003D2779">
        <w:trPr>
          <w:trHeight w:val="1104"/>
        </w:trPr>
        <w:tc>
          <w:tcPr>
            <w:tcW w:w="704" w:type="dxa"/>
            <w:shd w:val="clear" w:color="auto" w:fill="auto"/>
            <w:vAlign w:val="center"/>
            <w:hideMark/>
          </w:tcPr>
          <w:p w14:paraId="7E69536C"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33</w:t>
            </w:r>
          </w:p>
        </w:tc>
        <w:tc>
          <w:tcPr>
            <w:tcW w:w="4961" w:type="dxa"/>
            <w:shd w:val="clear" w:color="auto" w:fill="auto"/>
            <w:hideMark/>
          </w:tcPr>
          <w:p w14:paraId="29B25D68" w14:textId="443C189D" w:rsidR="00545FFF" w:rsidRPr="001533FD" w:rsidRDefault="00545FFF" w:rsidP="003D2779">
            <w:pPr>
              <w:suppressAutoHyphens w:val="0"/>
              <w:spacing w:after="0"/>
              <w:rPr>
                <w:color w:val="000000"/>
                <w:sz w:val="20"/>
                <w:szCs w:val="20"/>
                <w:lang w:val="el-GR" w:eastAsia="el-GR"/>
              </w:rPr>
            </w:pPr>
            <w:r w:rsidRPr="001533FD">
              <w:rPr>
                <w:color w:val="000000"/>
                <w:sz w:val="20"/>
                <w:szCs w:val="20"/>
                <w:lang w:val="el-GR" w:eastAsia="el-GR"/>
              </w:rPr>
              <w:t xml:space="preserve">Να προσφέρονται εργαλεία παρακολούθησης monitoring καθώς και δυνατότητα καταγραφής στοιχείων απόδοσης </w:t>
            </w:r>
            <w:r w:rsidR="00344B58" w:rsidRPr="001533FD">
              <w:rPr>
                <w:color w:val="000000"/>
                <w:sz w:val="20"/>
                <w:szCs w:val="20"/>
                <w:lang w:val="el-GR" w:eastAsia="el-GR"/>
              </w:rPr>
              <w:t>καθώς</w:t>
            </w:r>
            <w:r w:rsidRPr="001533FD">
              <w:rPr>
                <w:color w:val="000000"/>
                <w:sz w:val="20"/>
                <w:szCs w:val="20"/>
                <w:lang w:val="el-GR" w:eastAsia="el-GR"/>
              </w:rPr>
              <w:t xml:space="preserve"> και ειδοποιήσεις (alerts) για την απόδοση και κατάσταση του συστήματος</w:t>
            </w:r>
          </w:p>
        </w:tc>
        <w:tc>
          <w:tcPr>
            <w:tcW w:w="1418" w:type="dxa"/>
            <w:shd w:val="clear" w:color="auto" w:fill="auto"/>
            <w:vAlign w:val="center"/>
            <w:hideMark/>
          </w:tcPr>
          <w:p w14:paraId="3AB62C55"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79CF92A4"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noWrap/>
            <w:vAlign w:val="bottom"/>
            <w:hideMark/>
          </w:tcPr>
          <w:p w14:paraId="2B398EA6" w14:textId="77777777" w:rsidR="00545FFF" w:rsidRPr="001533FD" w:rsidRDefault="00545FFF" w:rsidP="003D2779">
            <w:pPr>
              <w:suppressAutoHyphens w:val="0"/>
              <w:spacing w:after="0"/>
              <w:ind w:left="-39" w:right="-108"/>
              <w:jc w:val="left"/>
              <w:rPr>
                <w:color w:val="FF0000"/>
                <w:sz w:val="20"/>
                <w:szCs w:val="20"/>
                <w:lang w:val="el-GR" w:eastAsia="el-GR"/>
              </w:rPr>
            </w:pPr>
            <w:r w:rsidRPr="001533FD">
              <w:rPr>
                <w:color w:val="FF0000"/>
                <w:sz w:val="20"/>
                <w:szCs w:val="20"/>
                <w:lang w:val="el-GR" w:eastAsia="el-GR"/>
              </w:rPr>
              <w:t> </w:t>
            </w:r>
          </w:p>
        </w:tc>
      </w:tr>
      <w:tr w:rsidR="00545FFF" w:rsidRPr="001533FD" w14:paraId="4BA3DE98" w14:textId="77777777" w:rsidTr="003D2779">
        <w:trPr>
          <w:trHeight w:val="288"/>
        </w:trPr>
        <w:tc>
          <w:tcPr>
            <w:tcW w:w="704" w:type="dxa"/>
            <w:shd w:val="clear" w:color="000000" w:fill="D0CECE"/>
            <w:vAlign w:val="center"/>
            <w:hideMark/>
          </w:tcPr>
          <w:p w14:paraId="6C3968DC"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 </w:t>
            </w:r>
          </w:p>
        </w:tc>
        <w:tc>
          <w:tcPr>
            <w:tcW w:w="4961" w:type="dxa"/>
            <w:shd w:val="clear" w:color="000000" w:fill="D0CECE"/>
            <w:hideMark/>
          </w:tcPr>
          <w:p w14:paraId="7178B170" w14:textId="77777777" w:rsidR="00545FFF" w:rsidRPr="001533FD" w:rsidRDefault="00545FFF" w:rsidP="003D2779">
            <w:pPr>
              <w:suppressAutoHyphens w:val="0"/>
              <w:spacing w:after="0"/>
              <w:rPr>
                <w:b/>
                <w:bCs/>
                <w:color w:val="000000"/>
                <w:sz w:val="20"/>
                <w:szCs w:val="20"/>
                <w:lang w:val="el-GR" w:eastAsia="el-GR"/>
              </w:rPr>
            </w:pPr>
            <w:r w:rsidRPr="001533FD">
              <w:rPr>
                <w:b/>
                <w:bCs/>
                <w:color w:val="000000"/>
                <w:sz w:val="20"/>
                <w:szCs w:val="20"/>
                <w:lang w:val="el-GR" w:eastAsia="el-GR"/>
              </w:rPr>
              <w:t>Διαχείριση</w:t>
            </w:r>
          </w:p>
        </w:tc>
        <w:tc>
          <w:tcPr>
            <w:tcW w:w="1418" w:type="dxa"/>
            <w:shd w:val="clear" w:color="000000" w:fill="D0CECE"/>
            <w:hideMark/>
          </w:tcPr>
          <w:p w14:paraId="3E3BF6B8" w14:textId="77777777" w:rsidR="00545FFF" w:rsidRPr="001533FD" w:rsidRDefault="00545FFF" w:rsidP="003D2779">
            <w:pPr>
              <w:suppressAutoHyphens w:val="0"/>
              <w:spacing w:after="0"/>
              <w:ind w:left="-108"/>
              <w:rPr>
                <w:color w:val="000000"/>
                <w:sz w:val="20"/>
                <w:szCs w:val="20"/>
                <w:lang w:val="el-GR" w:eastAsia="el-GR"/>
              </w:rPr>
            </w:pPr>
            <w:r w:rsidRPr="001533FD">
              <w:rPr>
                <w:color w:val="000000"/>
                <w:sz w:val="20"/>
                <w:szCs w:val="20"/>
                <w:lang w:val="el-GR" w:eastAsia="el-GR"/>
              </w:rPr>
              <w:t> </w:t>
            </w:r>
          </w:p>
        </w:tc>
        <w:tc>
          <w:tcPr>
            <w:tcW w:w="1348" w:type="dxa"/>
            <w:shd w:val="clear" w:color="000000" w:fill="D0CECE"/>
            <w:vAlign w:val="center"/>
            <w:hideMark/>
          </w:tcPr>
          <w:p w14:paraId="1D74D360"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000000" w:fill="D0CECE"/>
            <w:noWrap/>
            <w:hideMark/>
          </w:tcPr>
          <w:p w14:paraId="25DDDE3F" w14:textId="77777777" w:rsidR="00545FFF" w:rsidRPr="001533FD" w:rsidRDefault="00545FFF" w:rsidP="003D2779">
            <w:pPr>
              <w:suppressAutoHyphens w:val="0"/>
              <w:spacing w:after="0"/>
              <w:ind w:left="-39" w:right="-108"/>
              <w:rPr>
                <w:b/>
                <w:bCs/>
                <w:color w:val="000000"/>
                <w:sz w:val="20"/>
                <w:szCs w:val="20"/>
                <w:lang w:val="el-GR" w:eastAsia="el-GR"/>
              </w:rPr>
            </w:pPr>
            <w:r w:rsidRPr="001533FD">
              <w:rPr>
                <w:b/>
                <w:bCs/>
                <w:color w:val="000000"/>
                <w:sz w:val="20"/>
                <w:szCs w:val="20"/>
                <w:lang w:val="el-GR" w:eastAsia="el-GR"/>
              </w:rPr>
              <w:t> </w:t>
            </w:r>
          </w:p>
        </w:tc>
      </w:tr>
      <w:tr w:rsidR="00545FFF" w:rsidRPr="001533FD" w14:paraId="31710508" w14:textId="77777777" w:rsidTr="003D2779">
        <w:trPr>
          <w:trHeight w:val="552"/>
        </w:trPr>
        <w:tc>
          <w:tcPr>
            <w:tcW w:w="704" w:type="dxa"/>
            <w:shd w:val="clear" w:color="auto" w:fill="auto"/>
            <w:noWrap/>
            <w:vAlign w:val="center"/>
            <w:hideMark/>
          </w:tcPr>
          <w:p w14:paraId="689F4089"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34</w:t>
            </w:r>
          </w:p>
        </w:tc>
        <w:tc>
          <w:tcPr>
            <w:tcW w:w="4961" w:type="dxa"/>
            <w:shd w:val="clear" w:color="auto" w:fill="auto"/>
            <w:hideMark/>
          </w:tcPr>
          <w:p w14:paraId="407BC75F"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Εγγύηση εξοπλισμού για 5 έτη με απόκριση 24x7 από τον κατασκευαστή</w:t>
            </w:r>
          </w:p>
        </w:tc>
        <w:tc>
          <w:tcPr>
            <w:tcW w:w="1418" w:type="dxa"/>
            <w:shd w:val="clear" w:color="auto" w:fill="auto"/>
            <w:vAlign w:val="center"/>
            <w:hideMark/>
          </w:tcPr>
          <w:p w14:paraId="679C6E29"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773B1540"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noWrap/>
            <w:vAlign w:val="bottom"/>
            <w:hideMark/>
          </w:tcPr>
          <w:p w14:paraId="30AB29D8"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226A54" w14:paraId="52E95B36" w14:textId="77777777" w:rsidTr="003D2779">
        <w:trPr>
          <w:trHeight w:val="300"/>
        </w:trPr>
        <w:tc>
          <w:tcPr>
            <w:tcW w:w="704" w:type="dxa"/>
            <w:shd w:val="clear" w:color="auto" w:fill="D9D9D9" w:themeFill="background1" w:themeFillShade="D9"/>
            <w:noWrap/>
            <w:vAlign w:val="center"/>
            <w:hideMark/>
          </w:tcPr>
          <w:p w14:paraId="57DADB46" w14:textId="77777777" w:rsidR="00545FFF" w:rsidRPr="00226A54" w:rsidRDefault="00545FFF" w:rsidP="003D2779">
            <w:pPr>
              <w:suppressAutoHyphens w:val="0"/>
              <w:spacing w:after="0"/>
              <w:jc w:val="left"/>
              <w:rPr>
                <w:b/>
                <w:bCs/>
                <w:color w:val="000000"/>
                <w:sz w:val="20"/>
                <w:szCs w:val="20"/>
                <w:lang w:val="el-GR" w:eastAsia="el-GR"/>
              </w:rPr>
            </w:pPr>
          </w:p>
        </w:tc>
        <w:tc>
          <w:tcPr>
            <w:tcW w:w="4961" w:type="dxa"/>
            <w:shd w:val="clear" w:color="auto" w:fill="D9D9D9" w:themeFill="background1" w:themeFillShade="D9"/>
            <w:vAlign w:val="center"/>
          </w:tcPr>
          <w:p w14:paraId="021ADE55" w14:textId="77777777" w:rsidR="00545FFF" w:rsidRPr="001533FD" w:rsidRDefault="00545FFF" w:rsidP="003D2779">
            <w:pPr>
              <w:suppressAutoHyphens w:val="0"/>
              <w:spacing w:after="0"/>
              <w:jc w:val="left"/>
              <w:rPr>
                <w:b/>
                <w:bCs/>
                <w:color w:val="000000"/>
                <w:sz w:val="20"/>
                <w:szCs w:val="20"/>
                <w:lang w:val="el-GR" w:eastAsia="el-GR"/>
              </w:rPr>
            </w:pPr>
            <w:r w:rsidRPr="001533FD">
              <w:rPr>
                <w:b/>
                <w:bCs/>
                <w:color w:val="000000"/>
                <w:sz w:val="20"/>
                <w:szCs w:val="20"/>
                <w:lang w:val="el-GR" w:eastAsia="el-GR"/>
              </w:rPr>
              <w:t>Μεταγωγείς (Storage SAN Switches).</w:t>
            </w:r>
          </w:p>
        </w:tc>
        <w:tc>
          <w:tcPr>
            <w:tcW w:w="1418" w:type="dxa"/>
            <w:shd w:val="clear" w:color="auto" w:fill="D9D9D9" w:themeFill="background1" w:themeFillShade="D9"/>
            <w:noWrap/>
            <w:vAlign w:val="bottom"/>
            <w:hideMark/>
          </w:tcPr>
          <w:p w14:paraId="5BD00472" w14:textId="77777777" w:rsidR="00545FFF" w:rsidRPr="001533FD" w:rsidRDefault="00545FFF" w:rsidP="003D2779">
            <w:pPr>
              <w:suppressAutoHyphens w:val="0"/>
              <w:spacing w:after="0"/>
              <w:jc w:val="left"/>
              <w:rPr>
                <w:b/>
                <w:bCs/>
                <w:color w:val="000000"/>
                <w:sz w:val="20"/>
                <w:szCs w:val="20"/>
                <w:lang w:val="el-GR" w:eastAsia="el-GR"/>
              </w:rPr>
            </w:pPr>
          </w:p>
        </w:tc>
        <w:tc>
          <w:tcPr>
            <w:tcW w:w="1348" w:type="dxa"/>
            <w:shd w:val="clear" w:color="auto" w:fill="D9D9D9" w:themeFill="background1" w:themeFillShade="D9"/>
            <w:noWrap/>
            <w:vAlign w:val="center"/>
            <w:hideMark/>
          </w:tcPr>
          <w:p w14:paraId="564771A4" w14:textId="77777777" w:rsidR="00545FFF" w:rsidRPr="001533FD" w:rsidRDefault="00545FFF" w:rsidP="003D2779">
            <w:pPr>
              <w:suppressAutoHyphens w:val="0"/>
              <w:spacing w:after="0"/>
              <w:jc w:val="left"/>
              <w:rPr>
                <w:b/>
                <w:bCs/>
                <w:color w:val="000000"/>
                <w:sz w:val="20"/>
                <w:szCs w:val="20"/>
                <w:lang w:val="el-GR" w:eastAsia="el-GR"/>
              </w:rPr>
            </w:pPr>
          </w:p>
        </w:tc>
        <w:tc>
          <w:tcPr>
            <w:tcW w:w="1487" w:type="dxa"/>
            <w:shd w:val="clear" w:color="auto" w:fill="D9D9D9" w:themeFill="background1" w:themeFillShade="D9"/>
            <w:noWrap/>
            <w:vAlign w:val="bottom"/>
            <w:hideMark/>
          </w:tcPr>
          <w:p w14:paraId="0DDF8476" w14:textId="77777777" w:rsidR="00545FFF" w:rsidRPr="001533FD" w:rsidRDefault="00545FFF" w:rsidP="003D2779">
            <w:pPr>
              <w:suppressAutoHyphens w:val="0"/>
              <w:spacing w:after="0"/>
              <w:jc w:val="left"/>
              <w:rPr>
                <w:b/>
                <w:bCs/>
                <w:color w:val="000000"/>
                <w:sz w:val="20"/>
                <w:szCs w:val="20"/>
                <w:lang w:val="el-GR" w:eastAsia="el-GR"/>
              </w:rPr>
            </w:pPr>
          </w:p>
        </w:tc>
      </w:tr>
      <w:tr w:rsidR="00545FFF" w:rsidRPr="001533FD" w14:paraId="16C0C0E2" w14:textId="77777777" w:rsidTr="003D2779">
        <w:trPr>
          <w:trHeight w:val="288"/>
        </w:trPr>
        <w:tc>
          <w:tcPr>
            <w:tcW w:w="704" w:type="dxa"/>
            <w:shd w:val="clear" w:color="auto" w:fill="auto"/>
            <w:noWrap/>
            <w:vAlign w:val="center"/>
            <w:hideMark/>
          </w:tcPr>
          <w:p w14:paraId="5D5D173C" w14:textId="77777777" w:rsidR="00545FFF" w:rsidRPr="001533FD" w:rsidRDefault="00545FFF" w:rsidP="003D2779">
            <w:pPr>
              <w:suppressAutoHyphens w:val="0"/>
              <w:spacing w:after="0"/>
              <w:jc w:val="left"/>
              <w:rPr>
                <w:color w:val="000000"/>
                <w:sz w:val="20"/>
                <w:szCs w:val="20"/>
                <w:lang w:val="en-US" w:eastAsia="el-GR"/>
              </w:rPr>
            </w:pPr>
            <w:r>
              <w:rPr>
                <w:color w:val="000000"/>
                <w:sz w:val="20"/>
                <w:szCs w:val="20"/>
                <w:lang w:val="en-US" w:eastAsia="el-GR"/>
              </w:rPr>
              <w:t>35</w:t>
            </w:r>
          </w:p>
        </w:tc>
        <w:tc>
          <w:tcPr>
            <w:tcW w:w="4961" w:type="dxa"/>
            <w:shd w:val="clear" w:color="auto" w:fill="auto"/>
            <w:hideMark/>
          </w:tcPr>
          <w:p w14:paraId="575132DC"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 xml:space="preserve">Αριθμός μονάδων </w:t>
            </w:r>
          </w:p>
        </w:tc>
        <w:tc>
          <w:tcPr>
            <w:tcW w:w="1418" w:type="dxa"/>
            <w:shd w:val="clear" w:color="auto" w:fill="auto"/>
            <w:vAlign w:val="center"/>
            <w:hideMark/>
          </w:tcPr>
          <w:p w14:paraId="6119087F"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≥2</w:t>
            </w:r>
          </w:p>
        </w:tc>
        <w:tc>
          <w:tcPr>
            <w:tcW w:w="1348" w:type="dxa"/>
            <w:shd w:val="clear" w:color="auto" w:fill="auto"/>
            <w:vAlign w:val="center"/>
            <w:hideMark/>
          </w:tcPr>
          <w:p w14:paraId="1867E387"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noWrap/>
            <w:vAlign w:val="bottom"/>
            <w:hideMark/>
          </w:tcPr>
          <w:p w14:paraId="64908164"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4B63D3C9" w14:textId="77777777" w:rsidTr="003D2779">
        <w:trPr>
          <w:trHeight w:val="828"/>
        </w:trPr>
        <w:tc>
          <w:tcPr>
            <w:tcW w:w="704" w:type="dxa"/>
            <w:shd w:val="clear" w:color="auto" w:fill="auto"/>
            <w:noWrap/>
            <w:vAlign w:val="center"/>
            <w:hideMark/>
          </w:tcPr>
          <w:p w14:paraId="7BB4529F" w14:textId="77777777" w:rsidR="00545FFF" w:rsidRPr="001533FD" w:rsidRDefault="00545FFF" w:rsidP="003D2779">
            <w:pPr>
              <w:suppressAutoHyphens w:val="0"/>
              <w:spacing w:after="0"/>
              <w:jc w:val="left"/>
              <w:rPr>
                <w:color w:val="000000"/>
                <w:sz w:val="20"/>
                <w:szCs w:val="20"/>
                <w:lang w:val="en-US" w:eastAsia="el-GR"/>
              </w:rPr>
            </w:pPr>
            <w:r>
              <w:rPr>
                <w:color w:val="000000"/>
                <w:sz w:val="20"/>
                <w:szCs w:val="20"/>
                <w:lang w:val="en-US" w:eastAsia="el-GR"/>
              </w:rPr>
              <w:t>36</w:t>
            </w:r>
          </w:p>
        </w:tc>
        <w:tc>
          <w:tcPr>
            <w:tcW w:w="4961" w:type="dxa"/>
            <w:shd w:val="clear" w:color="auto" w:fill="auto"/>
            <w:hideMark/>
          </w:tcPr>
          <w:p w14:paraId="4FD2AAA0"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Αριθμός αδειοδοτημένων και πλήρως λειτουργικών (ύπαρξη απαιτούμενου module διασύνδεσης) θυρών ταχύτητας &gt;=16Gbps κάθε storageswitch</w:t>
            </w:r>
          </w:p>
        </w:tc>
        <w:tc>
          <w:tcPr>
            <w:tcW w:w="1418" w:type="dxa"/>
            <w:shd w:val="clear" w:color="auto" w:fill="auto"/>
            <w:vAlign w:val="center"/>
            <w:hideMark/>
          </w:tcPr>
          <w:p w14:paraId="5FE8A88B"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≥16</w:t>
            </w:r>
          </w:p>
        </w:tc>
        <w:tc>
          <w:tcPr>
            <w:tcW w:w="1348" w:type="dxa"/>
            <w:shd w:val="clear" w:color="auto" w:fill="auto"/>
            <w:vAlign w:val="center"/>
            <w:hideMark/>
          </w:tcPr>
          <w:p w14:paraId="7B96D654"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noWrap/>
            <w:vAlign w:val="bottom"/>
            <w:hideMark/>
          </w:tcPr>
          <w:p w14:paraId="64A93BB1"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3D9A1AB9" w14:textId="77777777" w:rsidTr="003D2779">
        <w:trPr>
          <w:trHeight w:val="552"/>
        </w:trPr>
        <w:tc>
          <w:tcPr>
            <w:tcW w:w="704" w:type="dxa"/>
            <w:shd w:val="clear" w:color="auto" w:fill="auto"/>
            <w:noWrap/>
            <w:vAlign w:val="center"/>
            <w:hideMark/>
          </w:tcPr>
          <w:p w14:paraId="4FC0A1BB" w14:textId="77777777" w:rsidR="00545FFF" w:rsidRPr="001533FD" w:rsidRDefault="00545FFF" w:rsidP="003D2779">
            <w:pPr>
              <w:suppressAutoHyphens w:val="0"/>
              <w:spacing w:after="0"/>
              <w:jc w:val="left"/>
              <w:rPr>
                <w:color w:val="000000"/>
                <w:sz w:val="20"/>
                <w:szCs w:val="20"/>
                <w:lang w:val="en-US" w:eastAsia="el-GR"/>
              </w:rPr>
            </w:pPr>
            <w:r w:rsidRPr="001533FD">
              <w:rPr>
                <w:color w:val="000000"/>
                <w:sz w:val="20"/>
                <w:szCs w:val="20"/>
                <w:lang w:val="el-GR" w:eastAsia="el-GR"/>
              </w:rPr>
              <w:t>3</w:t>
            </w:r>
            <w:r>
              <w:rPr>
                <w:color w:val="000000"/>
                <w:sz w:val="20"/>
                <w:szCs w:val="20"/>
                <w:lang w:val="en-US" w:eastAsia="el-GR"/>
              </w:rPr>
              <w:t>7</w:t>
            </w:r>
          </w:p>
        </w:tc>
        <w:tc>
          <w:tcPr>
            <w:tcW w:w="4961" w:type="dxa"/>
            <w:shd w:val="clear" w:color="auto" w:fill="auto"/>
            <w:hideMark/>
          </w:tcPr>
          <w:p w14:paraId="2C09695D"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Όλες οι θύρες να διαθέτουν άδεια χρήσης και SFP &gt;=16Gbps από τον ίδιο κατασκευαστή του switch.</w:t>
            </w:r>
          </w:p>
        </w:tc>
        <w:tc>
          <w:tcPr>
            <w:tcW w:w="1418" w:type="dxa"/>
            <w:shd w:val="clear" w:color="auto" w:fill="auto"/>
            <w:vAlign w:val="center"/>
            <w:hideMark/>
          </w:tcPr>
          <w:p w14:paraId="001BD3E1"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469C0FF7"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noWrap/>
            <w:vAlign w:val="bottom"/>
            <w:hideMark/>
          </w:tcPr>
          <w:p w14:paraId="6C1D5D88"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40C313A4" w14:textId="77777777" w:rsidTr="003D2779">
        <w:trPr>
          <w:trHeight w:val="828"/>
        </w:trPr>
        <w:tc>
          <w:tcPr>
            <w:tcW w:w="704" w:type="dxa"/>
            <w:shd w:val="clear" w:color="auto" w:fill="auto"/>
            <w:noWrap/>
            <w:vAlign w:val="center"/>
            <w:hideMark/>
          </w:tcPr>
          <w:p w14:paraId="5C000FD6" w14:textId="77777777" w:rsidR="00545FFF" w:rsidRPr="001533FD" w:rsidRDefault="00545FFF" w:rsidP="003D2779">
            <w:pPr>
              <w:suppressAutoHyphens w:val="0"/>
              <w:spacing w:after="0"/>
              <w:jc w:val="left"/>
              <w:rPr>
                <w:color w:val="000000"/>
                <w:sz w:val="20"/>
                <w:szCs w:val="20"/>
                <w:lang w:val="en-US" w:eastAsia="el-GR"/>
              </w:rPr>
            </w:pPr>
            <w:r>
              <w:rPr>
                <w:color w:val="000000"/>
                <w:sz w:val="20"/>
                <w:szCs w:val="20"/>
                <w:lang w:val="en-US" w:eastAsia="el-GR"/>
              </w:rPr>
              <w:t>38</w:t>
            </w:r>
          </w:p>
        </w:tc>
        <w:tc>
          <w:tcPr>
            <w:tcW w:w="4961" w:type="dxa"/>
            <w:shd w:val="clear" w:color="auto" w:fill="auto"/>
            <w:hideMark/>
          </w:tcPr>
          <w:p w14:paraId="096C5C69"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Σε περίπτωση βλάβης ενός switch να υποστηρίζεται αυτόματη μετάπτωση δρομολόγησης δεδομένων στο άλλο switch του ίδιου κέντρου δεδομένων.</w:t>
            </w:r>
          </w:p>
        </w:tc>
        <w:tc>
          <w:tcPr>
            <w:tcW w:w="1418" w:type="dxa"/>
            <w:shd w:val="clear" w:color="auto" w:fill="auto"/>
            <w:vAlign w:val="center"/>
            <w:hideMark/>
          </w:tcPr>
          <w:p w14:paraId="1D21EF8E"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39EFD209"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noWrap/>
            <w:vAlign w:val="bottom"/>
            <w:hideMark/>
          </w:tcPr>
          <w:p w14:paraId="405966A1"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52846FD9" w14:textId="77777777" w:rsidTr="003D2779">
        <w:trPr>
          <w:trHeight w:val="552"/>
        </w:trPr>
        <w:tc>
          <w:tcPr>
            <w:tcW w:w="704" w:type="dxa"/>
            <w:shd w:val="clear" w:color="auto" w:fill="auto"/>
            <w:noWrap/>
            <w:vAlign w:val="center"/>
            <w:hideMark/>
          </w:tcPr>
          <w:p w14:paraId="16D55CA9" w14:textId="77777777" w:rsidR="00545FFF" w:rsidRPr="001533FD" w:rsidRDefault="00545FFF" w:rsidP="003D2779">
            <w:pPr>
              <w:suppressAutoHyphens w:val="0"/>
              <w:spacing w:after="0"/>
              <w:jc w:val="left"/>
              <w:rPr>
                <w:color w:val="000000"/>
                <w:sz w:val="20"/>
                <w:szCs w:val="20"/>
                <w:lang w:val="en-US" w:eastAsia="el-GR"/>
              </w:rPr>
            </w:pPr>
            <w:r>
              <w:rPr>
                <w:color w:val="000000"/>
                <w:sz w:val="20"/>
                <w:szCs w:val="20"/>
                <w:lang w:val="en-US" w:eastAsia="el-GR"/>
              </w:rPr>
              <w:t>39</w:t>
            </w:r>
          </w:p>
        </w:tc>
        <w:tc>
          <w:tcPr>
            <w:tcW w:w="4961" w:type="dxa"/>
            <w:shd w:val="clear" w:color="auto" w:fill="auto"/>
            <w:hideMark/>
          </w:tcPr>
          <w:p w14:paraId="12509052"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Οι μεταγωγείς να έχουν την δυνατότητα ενημέρωσης λογισμικού χωρίς διακοπή μεταγωγής δεδομένων.</w:t>
            </w:r>
          </w:p>
        </w:tc>
        <w:tc>
          <w:tcPr>
            <w:tcW w:w="1418" w:type="dxa"/>
            <w:shd w:val="clear" w:color="auto" w:fill="auto"/>
            <w:vAlign w:val="center"/>
            <w:hideMark/>
          </w:tcPr>
          <w:p w14:paraId="37BD53DC"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7546EFFE"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noWrap/>
            <w:vAlign w:val="bottom"/>
            <w:hideMark/>
          </w:tcPr>
          <w:p w14:paraId="3D71D1A5"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02FC78E0" w14:textId="77777777" w:rsidTr="003D2779">
        <w:trPr>
          <w:trHeight w:val="828"/>
        </w:trPr>
        <w:tc>
          <w:tcPr>
            <w:tcW w:w="704" w:type="dxa"/>
            <w:shd w:val="clear" w:color="auto" w:fill="auto"/>
            <w:noWrap/>
            <w:vAlign w:val="center"/>
            <w:hideMark/>
          </w:tcPr>
          <w:p w14:paraId="3DC3A78E" w14:textId="77777777" w:rsidR="00545FFF" w:rsidRPr="001533FD" w:rsidRDefault="00545FFF" w:rsidP="003D2779">
            <w:pPr>
              <w:suppressAutoHyphens w:val="0"/>
              <w:spacing w:after="0"/>
              <w:jc w:val="left"/>
              <w:rPr>
                <w:color w:val="000000"/>
                <w:sz w:val="20"/>
                <w:szCs w:val="20"/>
                <w:lang w:val="en-US" w:eastAsia="el-GR"/>
              </w:rPr>
            </w:pPr>
            <w:r>
              <w:rPr>
                <w:color w:val="000000"/>
                <w:sz w:val="20"/>
                <w:szCs w:val="20"/>
                <w:lang w:val="en-US" w:eastAsia="el-GR"/>
              </w:rPr>
              <w:t>40</w:t>
            </w:r>
          </w:p>
        </w:tc>
        <w:tc>
          <w:tcPr>
            <w:tcW w:w="4961" w:type="dxa"/>
            <w:shd w:val="clear" w:color="auto" w:fill="auto"/>
            <w:hideMark/>
          </w:tcPr>
          <w:p w14:paraId="15FFD69E"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Υποστήριξη πρωτοκόλλων ασφάλειας SSH, SFTP. Να αναφερθούν τυχόν άλλα πρωτόκολλα που υποστηρίζονται.</w:t>
            </w:r>
          </w:p>
        </w:tc>
        <w:tc>
          <w:tcPr>
            <w:tcW w:w="1418" w:type="dxa"/>
            <w:shd w:val="clear" w:color="auto" w:fill="auto"/>
            <w:vAlign w:val="center"/>
            <w:hideMark/>
          </w:tcPr>
          <w:p w14:paraId="12D931AF"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3153C896"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noWrap/>
            <w:vAlign w:val="bottom"/>
            <w:hideMark/>
          </w:tcPr>
          <w:p w14:paraId="7642FD4D"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0D83548A" w14:textId="77777777" w:rsidTr="003D2779">
        <w:trPr>
          <w:trHeight w:val="828"/>
        </w:trPr>
        <w:tc>
          <w:tcPr>
            <w:tcW w:w="704" w:type="dxa"/>
            <w:shd w:val="clear" w:color="auto" w:fill="auto"/>
            <w:noWrap/>
            <w:vAlign w:val="center"/>
            <w:hideMark/>
          </w:tcPr>
          <w:p w14:paraId="2AB5CD44" w14:textId="77777777" w:rsidR="00545FFF" w:rsidRPr="001533FD" w:rsidRDefault="00545FFF" w:rsidP="003D2779">
            <w:pPr>
              <w:suppressAutoHyphens w:val="0"/>
              <w:spacing w:after="0"/>
              <w:jc w:val="left"/>
              <w:rPr>
                <w:color w:val="000000"/>
                <w:sz w:val="20"/>
                <w:szCs w:val="20"/>
                <w:lang w:val="en-US" w:eastAsia="el-GR"/>
              </w:rPr>
            </w:pPr>
            <w:r>
              <w:rPr>
                <w:color w:val="000000"/>
                <w:sz w:val="20"/>
                <w:szCs w:val="20"/>
                <w:lang w:val="en-US" w:eastAsia="el-GR"/>
              </w:rPr>
              <w:lastRenderedPageBreak/>
              <w:t>41</w:t>
            </w:r>
          </w:p>
        </w:tc>
        <w:tc>
          <w:tcPr>
            <w:tcW w:w="4961" w:type="dxa"/>
            <w:shd w:val="clear" w:color="auto" w:fill="auto"/>
            <w:hideMark/>
          </w:tcPr>
          <w:p w14:paraId="1B9083C6"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Να προσφερθούν τα κατάλληλα καλώδια διασύνδεσης με τις διασυνδεδεμένες συσκευές (υποσυστήματα storage, κ.λπ.).</w:t>
            </w:r>
          </w:p>
        </w:tc>
        <w:tc>
          <w:tcPr>
            <w:tcW w:w="1418" w:type="dxa"/>
            <w:shd w:val="clear" w:color="auto" w:fill="auto"/>
            <w:vAlign w:val="center"/>
            <w:hideMark/>
          </w:tcPr>
          <w:p w14:paraId="121BF3C9"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556429FA"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noWrap/>
            <w:vAlign w:val="bottom"/>
            <w:hideMark/>
          </w:tcPr>
          <w:p w14:paraId="7EAB525A"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4C55B028" w14:textId="77777777" w:rsidTr="003D2779">
        <w:trPr>
          <w:trHeight w:val="552"/>
        </w:trPr>
        <w:tc>
          <w:tcPr>
            <w:tcW w:w="704" w:type="dxa"/>
            <w:shd w:val="clear" w:color="auto" w:fill="auto"/>
            <w:noWrap/>
            <w:vAlign w:val="center"/>
            <w:hideMark/>
          </w:tcPr>
          <w:p w14:paraId="024EDFC5" w14:textId="77777777" w:rsidR="00545FFF" w:rsidRPr="001533FD" w:rsidRDefault="00545FFF" w:rsidP="003D2779">
            <w:pPr>
              <w:suppressAutoHyphens w:val="0"/>
              <w:spacing w:after="0"/>
              <w:jc w:val="left"/>
              <w:rPr>
                <w:color w:val="000000"/>
                <w:sz w:val="20"/>
                <w:szCs w:val="20"/>
                <w:lang w:val="en-US" w:eastAsia="el-GR"/>
              </w:rPr>
            </w:pPr>
            <w:r>
              <w:rPr>
                <w:color w:val="000000"/>
                <w:sz w:val="20"/>
                <w:szCs w:val="20"/>
                <w:lang w:val="en-US" w:eastAsia="el-GR"/>
              </w:rPr>
              <w:t>42</w:t>
            </w:r>
          </w:p>
        </w:tc>
        <w:tc>
          <w:tcPr>
            <w:tcW w:w="4961" w:type="dxa"/>
            <w:shd w:val="clear" w:color="auto" w:fill="auto"/>
            <w:hideMark/>
          </w:tcPr>
          <w:p w14:paraId="26EB2D6F" w14:textId="384A85F2"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Υποστήριξη διαχείρισης μέσω command</w:t>
            </w:r>
            <w:r>
              <w:rPr>
                <w:color w:val="000000"/>
                <w:sz w:val="20"/>
                <w:szCs w:val="20"/>
                <w:lang w:val="el-GR" w:eastAsia="el-GR"/>
              </w:rPr>
              <w:t xml:space="preserve"> </w:t>
            </w:r>
            <w:r w:rsidRPr="001533FD">
              <w:rPr>
                <w:color w:val="000000"/>
                <w:sz w:val="20"/>
                <w:szCs w:val="20"/>
                <w:lang w:val="el-GR" w:eastAsia="el-GR"/>
              </w:rPr>
              <w:t>line</w:t>
            </w:r>
            <w:r>
              <w:rPr>
                <w:color w:val="000000"/>
                <w:sz w:val="20"/>
                <w:szCs w:val="20"/>
                <w:lang w:val="el-GR" w:eastAsia="el-GR"/>
              </w:rPr>
              <w:t xml:space="preserve"> </w:t>
            </w:r>
            <w:r w:rsidRPr="001533FD">
              <w:rPr>
                <w:color w:val="000000"/>
                <w:sz w:val="20"/>
                <w:szCs w:val="20"/>
                <w:lang w:val="el-GR" w:eastAsia="el-GR"/>
              </w:rPr>
              <w:t>interface και/ή γραφικού περιβάλλοντος το οποίο να προσφερθεί.</w:t>
            </w:r>
          </w:p>
        </w:tc>
        <w:tc>
          <w:tcPr>
            <w:tcW w:w="1418" w:type="dxa"/>
            <w:shd w:val="clear" w:color="auto" w:fill="auto"/>
            <w:vAlign w:val="center"/>
            <w:hideMark/>
          </w:tcPr>
          <w:p w14:paraId="273ABCE4"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136D3ED6"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noWrap/>
            <w:vAlign w:val="bottom"/>
            <w:hideMark/>
          </w:tcPr>
          <w:p w14:paraId="61106092"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r w:rsidR="00545FFF" w:rsidRPr="001533FD" w14:paraId="7BF02415" w14:textId="77777777" w:rsidTr="003D2779">
        <w:trPr>
          <w:trHeight w:val="552"/>
        </w:trPr>
        <w:tc>
          <w:tcPr>
            <w:tcW w:w="704" w:type="dxa"/>
            <w:shd w:val="clear" w:color="auto" w:fill="auto"/>
            <w:noWrap/>
            <w:vAlign w:val="center"/>
            <w:hideMark/>
          </w:tcPr>
          <w:p w14:paraId="0E53D6AF" w14:textId="77777777" w:rsidR="00545FFF" w:rsidRPr="001533FD" w:rsidRDefault="00545FFF" w:rsidP="003D2779">
            <w:pPr>
              <w:suppressAutoHyphens w:val="0"/>
              <w:spacing w:after="0"/>
              <w:jc w:val="left"/>
              <w:rPr>
                <w:color w:val="000000"/>
                <w:sz w:val="20"/>
                <w:szCs w:val="20"/>
                <w:lang w:val="en-US" w:eastAsia="el-GR"/>
              </w:rPr>
            </w:pPr>
            <w:r>
              <w:rPr>
                <w:color w:val="000000"/>
                <w:sz w:val="20"/>
                <w:szCs w:val="20"/>
                <w:lang w:val="en-US" w:eastAsia="el-GR"/>
              </w:rPr>
              <w:t>43</w:t>
            </w:r>
          </w:p>
        </w:tc>
        <w:tc>
          <w:tcPr>
            <w:tcW w:w="4961" w:type="dxa"/>
            <w:shd w:val="clear" w:color="auto" w:fill="auto"/>
            <w:hideMark/>
          </w:tcPr>
          <w:p w14:paraId="415FBD7C" w14:textId="77777777" w:rsidR="00545FFF" w:rsidRPr="001533FD" w:rsidRDefault="00545FFF" w:rsidP="003D2779">
            <w:pPr>
              <w:suppressAutoHyphens w:val="0"/>
              <w:spacing w:after="0"/>
              <w:jc w:val="left"/>
              <w:rPr>
                <w:color w:val="000000"/>
                <w:sz w:val="20"/>
                <w:szCs w:val="20"/>
                <w:lang w:val="el-GR" w:eastAsia="el-GR"/>
              </w:rPr>
            </w:pPr>
            <w:r w:rsidRPr="001533FD">
              <w:rPr>
                <w:color w:val="000000"/>
                <w:sz w:val="20"/>
                <w:szCs w:val="20"/>
                <w:lang w:val="el-GR" w:eastAsia="el-GR"/>
              </w:rPr>
              <w:t>Εγγύηση εξοπλισμού για 5 έτη με απόκριση 24x7 από τον κατασκευαστή</w:t>
            </w:r>
          </w:p>
        </w:tc>
        <w:tc>
          <w:tcPr>
            <w:tcW w:w="1418" w:type="dxa"/>
            <w:shd w:val="clear" w:color="auto" w:fill="auto"/>
            <w:vAlign w:val="center"/>
            <w:hideMark/>
          </w:tcPr>
          <w:p w14:paraId="10F50395" w14:textId="77777777" w:rsidR="00545FFF" w:rsidRPr="001533FD" w:rsidRDefault="00545FFF" w:rsidP="003D2779">
            <w:pPr>
              <w:suppressAutoHyphens w:val="0"/>
              <w:spacing w:after="0"/>
              <w:ind w:left="-108"/>
              <w:jc w:val="center"/>
              <w:rPr>
                <w:color w:val="000000"/>
                <w:sz w:val="20"/>
                <w:szCs w:val="20"/>
                <w:lang w:val="el-GR" w:eastAsia="el-GR"/>
              </w:rPr>
            </w:pPr>
            <w:r w:rsidRPr="001533FD">
              <w:rPr>
                <w:color w:val="000000"/>
                <w:sz w:val="20"/>
                <w:szCs w:val="20"/>
                <w:lang w:val="el-GR" w:eastAsia="el-GR"/>
              </w:rPr>
              <w:t>ΝΑΙ</w:t>
            </w:r>
          </w:p>
        </w:tc>
        <w:tc>
          <w:tcPr>
            <w:tcW w:w="1348" w:type="dxa"/>
            <w:shd w:val="clear" w:color="auto" w:fill="auto"/>
            <w:vAlign w:val="center"/>
            <w:hideMark/>
          </w:tcPr>
          <w:p w14:paraId="22973430" w14:textId="77777777" w:rsidR="00545FFF" w:rsidRPr="001533FD" w:rsidRDefault="00545FFF" w:rsidP="003D2779">
            <w:pPr>
              <w:suppressAutoHyphens w:val="0"/>
              <w:spacing w:after="0"/>
              <w:ind w:left="-108" w:right="-36"/>
              <w:jc w:val="center"/>
              <w:rPr>
                <w:color w:val="000000"/>
                <w:sz w:val="20"/>
                <w:szCs w:val="20"/>
                <w:lang w:val="el-GR" w:eastAsia="el-GR"/>
              </w:rPr>
            </w:pPr>
          </w:p>
        </w:tc>
        <w:tc>
          <w:tcPr>
            <w:tcW w:w="1487" w:type="dxa"/>
            <w:shd w:val="clear" w:color="auto" w:fill="auto"/>
            <w:noWrap/>
            <w:vAlign w:val="bottom"/>
            <w:hideMark/>
          </w:tcPr>
          <w:p w14:paraId="1DB9CCBD" w14:textId="77777777" w:rsidR="00545FFF" w:rsidRPr="001533FD" w:rsidRDefault="00545FFF" w:rsidP="003D2779">
            <w:pPr>
              <w:suppressAutoHyphens w:val="0"/>
              <w:spacing w:after="0"/>
              <w:ind w:left="-39" w:right="-108"/>
              <w:jc w:val="left"/>
              <w:rPr>
                <w:color w:val="000000"/>
                <w:sz w:val="20"/>
                <w:szCs w:val="20"/>
                <w:lang w:val="el-GR" w:eastAsia="el-GR"/>
              </w:rPr>
            </w:pPr>
            <w:r w:rsidRPr="001533FD">
              <w:rPr>
                <w:color w:val="000000"/>
                <w:sz w:val="20"/>
                <w:szCs w:val="20"/>
                <w:lang w:val="el-GR" w:eastAsia="el-GR"/>
              </w:rPr>
              <w:t> </w:t>
            </w:r>
          </w:p>
        </w:tc>
      </w:tr>
    </w:tbl>
    <w:p w14:paraId="46A52706" w14:textId="77777777" w:rsidR="00545FFF" w:rsidRPr="001533FD" w:rsidRDefault="00545FFF" w:rsidP="00545FFF">
      <w:pPr>
        <w:suppressAutoHyphens w:val="0"/>
        <w:autoSpaceDE w:val="0"/>
        <w:spacing w:after="60"/>
        <w:rPr>
          <w:b/>
          <w:bCs/>
          <w:lang w:val="el-GR"/>
        </w:rPr>
      </w:pPr>
    </w:p>
    <w:p w14:paraId="48D6F283" w14:textId="77777777" w:rsidR="00545FFF" w:rsidRPr="001559C1" w:rsidRDefault="00545FFF" w:rsidP="00091F17">
      <w:pPr>
        <w:pStyle w:val="aff2"/>
        <w:numPr>
          <w:ilvl w:val="3"/>
          <w:numId w:val="80"/>
        </w:numPr>
        <w:tabs>
          <w:tab w:val="clear" w:pos="2880"/>
        </w:tabs>
        <w:suppressAutoHyphens w:val="0"/>
        <w:autoSpaceDE w:val="0"/>
        <w:spacing w:after="60"/>
        <w:ind w:left="426" w:hanging="426"/>
        <w:rPr>
          <w:b/>
          <w:bCs/>
          <w:lang w:val="el-GR"/>
        </w:rPr>
      </w:pPr>
      <w:r w:rsidRPr="00D33F08">
        <w:rPr>
          <w:b/>
          <w:bCs/>
          <w:lang w:val="el-GR"/>
        </w:rPr>
        <w:t>Υπηρεσίες</w:t>
      </w:r>
      <w:bookmarkEnd w:id="873"/>
      <w:bookmarkEnd w:id="874"/>
    </w:p>
    <w:tbl>
      <w:tblPr>
        <w:tblW w:w="515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65"/>
        <w:gridCol w:w="5239"/>
        <w:gridCol w:w="1277"/>
        <w:gridCol w:w="1277"/>
        <w:gridCol w:w="1557"/>
      </w:tblGrid>
      <w:tr w:rsidR="00545FFF" w:rsidRPr="00FC0BE5" w14:paraId="14C46B63" w14:textId="77777777" w:rsidTr="00A11519">
        <w:trPr>
          <w:cantSplit/>
          <w:tblHeader/>
        </w:trPr>
        <w:tc>
          <w:tcPr>
            <w:tcW w:w="285" w:type="pct"/>
            <w:tcBorders>
              <w:top w:val="single" w:sz="6" w:space="0" w:color="auto"/>
              <w:left w:val="single" w:sz="6" w:space="0" w:color="auto"/>
              <w:bottom w:val="single" w:sz="6" w:space="0" w:color="auto"/>
              <w:right w:val="single" w:sz="6" w:space="0" w:color="auto"/>
            </w:tcBorders>
            <w:shd w:val="pct15" w:color="auto" w:fill="FFFFFF"/>
            <w:vAlign w:val="center"/>
          </w:tcPr>
          <w:p w14:paraId="7922638D" w14:textId="77777777" w:rsidR="00545FFF" w:rsidRPr="00FC0BE5" w:rsidRDefault="00545FFF" w:rsidP="003D2779">
            <w:pPr>
              <w:suppressAutoHyphens w:val="0"/>
              <w:autoSpaceDE w:val="0"/>
              <w:spacing w:after="60"/>
              <w:rPr>
                <w:sz w:val="20"/>
                <w:szCs w:val="20"/>
              </w:rPr>
            </w:pPr>
            <w:r w:rsidRPr="00FC0BE5">
              <w:rPr>
                <w:sz w:val="20"/>
                <w:szCs w:val="20"/>
              </w:rPr>
              <w:t>Α/Α</w:t>
            </w:r>
          </w:p>
        </w:tc>
        <w:tc>
          <w:tcPr>
            <w:tcW w:w="2642" w:type="pct"/>
            <w:tcBorders>
              <w:top w:val="single" w:sz="6" w:space="0" w:color="auto"/>
              <w:left w:val="single" w:sz="6" w:space="0" w:color="auto"/>
              <w:bottom w:val="single" w:sz="6" w:space="0" w:color="auto"/>
              <w:right w:val="single" w:sz="6" w:space="0" w:color="auto"/>
            </w:tcBorders>
            <w:shd w:val="pct15" w:color="auto" w:fill="FFFFFF"/>
            <w:vAlign w:val="center"/>
          </w:tcPr>
          <w:p w14:paraId="375221DE" w14:textId="77777777" w:rsidR="00545FFF" w:rsidRPr="00FC0BE5" w:rsidRDefault="00545FFF" w:rsidP="003D2779">
            <w:pPr>
              <w:suppressAutoHyphens w:val="0"/>
              <w:autoSpaceDE w:val="0"/>
              <w:spacing w:after="60"/>
              <w:rPr>
                <w:sz w:val="20"/>
                <w:szCs w:val="20"/>
              </w:rPr>
            </w:pPr>
            <w:r w:rsidRPr="00FC0BE5">
              <w:rPr>
                <w:sz w:val="20"/>
                <w:szCs w:val="20"/>
              </w:rPr>
              <w:t>ΠΡΟΔΙΑΓΡΑΦΗ</w:t>
            </w:r>
          </w:p>
        </w:tc>
        <w:tc>
          <w:tcPr>
            <w:tcW w:w="644" w:type="pct"/>
            <w:tcBorders>
              <w:top w:val="single" w:sz="6" w:space="0" w:color="auto"/>
              <w:left w:val="single" w:sz="6" w:space="0" w:color="auto"/>
              <w:bottom w:val="single" w:sz="6" w:space="0" w:color="auto"/>
              <w:right w:val="single" w:sz="6" w:space="0" w:color="auto"/>
            </w:tcBorders>
            <w:shd w:val="pct15" w:color="auto" w:fill="FFFFFF"/>
            <w:vAlign w:val="center"/>
          </w:tcPr>
          <w:p w14:paraId="64EA0F0C" w14:textId="77777777" w:rsidR="00545FFF" w:rsidRPr="00FC0BE5" w:rsidRDefault="00545FFF" w:rsidP="003D2779">
            <w:pPr>
              <w:suppressAutoHyphens w:val="0"/>
              <w:autoSpaceDE w:val="0"/>
              <w:spacing w:after="60"/>
              <w:rPr>
                <w:sz w:val="20"/>
                <w:szCs w:val="20"/>
              </w:rPr>
            </w:pPr>
            <w:r w:rsidRPr="00FC0BE5">
              <w:rPr>
                <w:sz w:val="20"/>
                <w:szCs w:val="20"/>
              </w:rPr>
              <w:t>ΑΠΑΙΤΗΣΗ</w:t>
            </w:r>
          </w:p>
        </w:tc>
        <w:tc>
          <w:tcPr>
            <w:tcW w:w="644" w:type="pct"/>
            <w:tcBorders>
              <w:top w:val="single" w:sz="6" w:space="0" w:color="auto"/>
              <w:left w:val="single" w:sz="6" w:space="0" w:color="auto"/>
              <w:bottom w:val="single" w:sz="6" w:space="0" w:color="auto"/>
              <w:right w:val="single" w:sz="6" w:space="0" w:color="auto"/>
            </w:tcBorders>
            <w:shd w:val="pct15" w:color="auto" w:fill="FFFFFF"/>
            <w:vAlign w:val="center"/>
          </w:tcPr>
          <w:p w14:paraId="0250318E" w14:textId="77777777" w:rsidR="00545FFF" w:rsidRPr="00FC0BE5" w:rsidRDefault="00545FFF" w:rsidP="003D2779">
            <w:pPr>
              <w:suppressAutoHyphens w:val="0"/>
              <w:autoSpaceDE w:val="0"/>
              <w:spacing w:after="60"/>
              <w:rPr>
                <w:sz w:val="20"/>
                <w:szCs w:val="20"/>
              </w:rPr>
            </w:pPr>
            <w:r w:rsidRPr="00FC0BE5">
              <w:rPr>
                <w:sz w:val="20"/>
                <w:szCs w:val="20"/>
              </w:rPr>
              <w:t>ΑΠΑΝΤΗΣΗ</w:t>
            </w:r>
          </w:p>
        </w:tc>
        <w:tc>
          <w:tcPr>
            <w:tcW w:w="785" w:type="pct"/>
            <w:tcBorders>
              <w:top w:val="single" w:sz="6" w:space="0" w:color="auto"/>
              <w:left w:val="single" w:sz="6" w:space="0" w:color="auto"/>
              <w:bottom w:val="single" w:sz="6" w:space="0" w:color="auto"/>
              <w:right w:val="single" w:sz="6" w:space="0" w:color="auto"/>
            </w:tcBorders>
            <w:shd w:val="pct15" w:color="auto" w:fill="FFFFFF"/>
            <w:vAlign w:val="center"/>
          </w:tcPr>
          <w:p w14:paraId="5989C12B" w14:textId="77777777" w:rsidR="00545FFF" w:rsidRPr="00FC0BE5" w:rsidRDefault="00545FFF" w:rsidP="003D2779">
            <w:pPr>
              <w:suppressAutoHyphens w:val="0"/>
              <w:autoSpaceDE w:val="0"/>
              <w:spacing w:after="60"/>
              <w:rPr>
                <w:sz w:val="20"/>
                <w:szCs w:val="20"/>
              </w:rPr>
            </w:pPr>
            <w:r w:rsidRPr="00FC0BE5">
              <w:rPr>
                <w:sz w:val="20"/>
                <w:szCs w:val="20"/>
              </w:rPr>
              <w:t>ΠΑΡΑΠΟΜΠΗ</w:t>
            </w:r>
          </w:p>
        </w:tc>
      </w:tr>
      <w:tr w:rsidR="00545FFF" w:rsidRPr="00FC0BE5" w14:paraId="27FA9E12" w14:textId="77777777" w:rsidTr="00A11519">
        <w:trPr>
          <w:cantSplit/>
        </w:trPr>
        <w:tc>
          <w:tcPr>
            <w:tcW w:w="285" w:type="pct"/>
            <w:tcBorders>
              <w:top w:val="single" w:sz="6" w:space="0" w:color="auto"/>
              <w:left w:val="single" w:sz="6" w:space="0" w:color="auto"/>
              <w:bottom w:val="single" w:sz="6" w:space="0" w:color="auto"/>
              <w:right w:val="single" w:sz="6" w:space="0" w:color="auto"/>
            </w:tcBorders>
            <w:vAlign w:val="center"/>
          </w:tcPr>
          <w:p w14:paraId="4E587A7F" w14:textId="77777777" w:rsidR="00545FFF" w:rsidRPr="00FC0BE5" w:rsidRDefault="00545FFF" w:rsidP="003D2779">
            <w:pPr>
              <w:suppressAutoHyphens w:val="0"/>
              <w:autoSpaceDE w:val="0"/>
              <w:spacing w:after="60"/>
              <w:rPr>
                <w:sz w:val="20"/>
                <w:szCs w:val="20"/>
                <w:lang w:val="el-GR"/>
              </w:rPr>
            </w:pPr>
            <w:r w:rsidRPr="00FC0BE5">
              <w:rPr>
                <w:sz w:val="20"/>
                <w:szCs w:val="20"/>
                <w:lang w:val="el-GR"/>
              </w:rPr>
              <w:t>1</w:t>
            </w:r>
          </w:p>
        </w:tc>
        <w:tc>
          <w:tcPr>
            <w:tcW w:w="2642" w:type="pct"/>
            <w:tcBorders>
              <w:top w:val="single" w:sz="6" w:space="0" w:color="auto"/>
              <w:left w:val="single" w:sz="6" w:space="0" w:color="auto"/>
              <w:bottom w:val="single" w:sz="6" w:space="0" w:color="auto"/>
              <w:right w:val="single" w:sz="6" w:space="0" w:color="auto"/>
            </w:tcBorders>
            <w:shd w:val="clear" w:color="auto" w:fill="auto"/>
            <w:vAlign w:val="center"/>
          </w:tcPr>
          <w:p w14:paraId="3360498E" w14:textId="3BAE04D2" w:rsidR="00545FFF" w:rsidRPr="00041757" w:rsidRDefault="00545FFF" w:rsidP="003D2779">
            <w:pPr>
              <w:suppressAutoHyphens w:val="0"/>
              <w:autoSpaceDE w:val="0"/>
              <w:spacing w:after="60"/>
              <w:rPr>
                <w:sz w:val="20"/>
                <w:szCs w:val="20"/>
                <w:lang w:val="el-GR"/>
              </w:rPr>
            </w:pPr>
            <w:r w:rsidRPr="00041757">
              <w:rPr>
                <w:sz w:val="20"/>
                <w:szCs w:val="20"/>
                <w:lang w:val="el-GR"/>
              </w:rPr>
              <w:t>Συμμόρφωση με τις απαιτήσεις παρ.</w:t>
            </w:r>
            <w:r w:rsidR="006F4CA3" w:rsidRPr="00041757">
              <w:rPr>
                <w:sz w:val="20"/>
                <w:szCs w:val="20"/>
                <w:lang w:val="el-GR"/>
              </w:rPr>
              <w:t xml:space="preserve"> </w:t>
            </w:r>
            <w:r w:rsidR="00041757" w:rsidRPr="00041757">
              <w:rPr>
                <w:sz w:val="20"/>
                <w:szCs w:val="20"/>
                <w:lang w:val="el-GR"/>
              </w:rPr>
              <w:fldChar w:fldCharType="begin"/>
            </w:r>
            <w:r w:rsidR="00041757" w:rsidRPr="00041757">
              <w:rPr>
                <w:sz w:val="20"/>
                <w:szCs w:val="20"/>
                <w:lang w:val="el-GR"/>
              </w:rPr>
              <w:instrText xml:space="preserve"> REF _Ref107676029 \r \h </w:instrText>
            </w:r>
            <w:r w:rsidR="00041757">
              <w:rPr>
                <w:sz w:val="20"/>
                <w:szCs w:val="20"/>
                <w:lang w:val="el-GR"/>
              </w:rPr>
              <w:instrText xml:space="preserve"> \* MERGEFORMAT </w:instrText>
            </w:r>
            <w:r w:rsidR="00041757" w:rsidRPr="00041757">
              <w:rPr>
                <w:sz w:val="20"/>
                <w:szCs w:val="20"/>
                <w:lang w:val="el-GR"/>
              </w:rPr>
            </w:r>
            <w:r w:rsidR="00041757" w:rsidRPr="00041757">
              <w:rPr>
                <w:sz w:val="20"/>
                <w:szCs w:val="20"/>
                <w:lang w:val="el-GR"/>
              </w:rPr>
              <w:fldChar w:fldCharType="separate"/>
            </w:r>
            <w:r w:rsidR="001E04F7">
              <w:rPr>
                <w:sz w:val="20"/>
                <w:szCs w:val="20"/>
                <w:lang w:val="el-GR"/>
              </w:rPr>
              <w:t>6.1</w:t>
            </w:r>
            <w:r w:rsidR="00041757" w:rsidRPr="00041757">
              <w:rPr>
                <w:sz w:val="20"/>
                <w:szCs w:val="20"/>
                <w:lang w:val="el-GR"/>
              </w:rPr>
              <w:fldChar w:fldCharType="end"/>
            </w:r>
            <w:r w:rsidR="00041757">
              <w:rPr>
                <w:sz w:val="20"/>
                <w:szCs w:val="20"/>
                <w:lang w:val="en-US"/>
              </w:rPr>
              <w:t xml:space="preserve"> </w:t>
            </w:r>
            <w:r w:rsidR="00041757" w:rsidRPr="00041757">
              <w:rPr>
                <w:sz w:val="20"/>
                <w:szCs w:val="20"/>
                <w:lang w:val="el-GR"/>
              </w:rPr>
              <w:fldChar w:fldCharType="begin"/>
            </w:r>
            <w:r w:rsidR="00041757" w:rsidRPr="00041757">
              <w:rPr>
                <w:sz w:val="20"/>
                <w:szCs w:val="20"/>
                <w:lang w:val="el-GR"/>
              </w:rPr>
              <w:instrText xml:space="preserve"> REF _Ref107676032 \h </w:instrText>
            </w:r>
            <w:r w:rsidR="00041757">
              <w:rPr>
                <w:sz w:val="20"/>
                <w:szCs w:val="20"/>
                <w:lang w:val="el-GR"/>
              </w:rPr>
              <w:instrText xml:space="preserve"> \* MERGEFORMAT </w:instrText>
            </w:r>
            <w:r w:rsidR="00041757" w:rsidRPr="00041757">
              <w:rPr>
                <w:sz w:val="20"/>
                <w:szCs w:val="20"/>
                <w:lang w:val="el-GR"/>
              </w:rPr>
            </w:r>
            <w:r w:rsidR="00041757" w:rsidRPr="00041757">
              <w:rPr>
                <w:sz w:val="20"/>
                <w:szCs w:val="20"/>
                <w:lang w:val="el-GR"/>
              </w:rPr>
              <w:fldChar w:fldCharType="separate"/>
            </w:r>
            <w:r w:rsidR="001E04F7" w:rsidRPr="001E04F7">
              <w:rPr>
                <w:sz w:val="20"/>
                <w:szCs w:val="20"/>
                <w:lang w:val="el-GR"/>
              </w:rPr>
              <w:t>Μελέτη Εφαρμογής - Ανάλυση Απαιτήσεων</w:t>
            </w:r>
            <w:r w:rsidR="00041757" w:rsidRPr="00041757">
              <w:rPr>
                <w:sz w:val="20"/>
                <w:szCs w:val="20"/>
                <w:lang w:val="el-GR"/>
              </w:rPr>
              <w:fldChar w:fldCharType="end"/>
            </w:r>
          </w:p>
        </w:tc>
        <w:tc>
          <w:tcPr>
            <w:tcW w:w="644" w:type="pct"/>
            <w:tcBorders>
              <w:top w:val="single" w:sz="6" w:space="0" w:color="auto"/>
              <w:left w:val="single" w:sz="6" w:space="0" w:color="auto"/>
              <w:bottom w:val="single" w:sz="6" w:space="0" w:color="auto"/>
              <w:right w:val="single" w:sz="6" w:space="0" w:color="auto"/>
            </w:tcBorders>
            <w:shd w:val="clear" w:color="auto" w:fill="auto"/>
            <w:vAlign w:val="center"/>
          </w:tcPr>
          <w:p w14:paraId="0FF2AA40" w14:textId="77777777" w:rsidR="00545FFF" w:rsidRPr="00723B3A" w:rsidRDefault="00545FFF" w:rsidP="003D2779">
            <w:pPr>
              <w:suppressAutoHyphens w:val="0"/>
              <w:autoSpaceDE w:val="0"/>
              <w:spacing w:after="60"/>
              <w:jc w:val="center"/>
              <w:rPr>
                <w:sz w:val="20"/>
                <w:szCs w:val="20"/>
                <w:lang w:val="el-GR"/>
              </w:rPr>
            </w:pPr>
            <w:r w:rsidRPr="00723B3A">
              <w:rPr>
                <w:sz w:val="20"/>
                <w:szCs w:val="20"/>
                <w:lang w:val="el-GR"/>
              </w:rPr>
              <w:t>ΝΑΙ</w:t>
            </w:r>
          </w:p>
        </w:tc>
        <w:tc>
          <w:tcPr>
            <w:tcW w:w="644" w:type="pct"/>
            <w:tcBorders>
              <w:top w:val="single" w:sz="6" w:space="0" w:color="auto"/>
              <w:left w:val="single" w:sz="6" w:space="0" w:color="auto"/>
              <w:bottom w:val="single" w:sz="6" w:space="0" w:color="auto"/>
              <w:right w:val="single" w:sz="6" w:space="0" w:color="auto"/>
            </w:tcBorders>
            <w:vAlign w:val="center"/>
          </w:tcPr>
          <w:p w14:paraId="6B7A0EAC" w14:textId="77777777" w:rsidR="00545FFF" w:rsidRPr="00FC0BE5" w:rsidRDefault="00545FFF" w:rsidP="003D2779">
            <w:pPr>
              <w:suppressAutoHyphens w:val="0"/>
              <w:autoSpaceDE w:val="0"/>
              <w:spacing w:after="60"/>
              <w:rPr>
                <w:sz w:val="20"/>
                <w:szCs w:val="20"/>
                <w:lang w:val="el-GR"/>
              </w:rPr>
            </w:pPr>
          </w:p>
        </w:tc>
        <w:tc>
          <w:tcPr>
            <w:tcW w:w="785" w:type="pct"/>
            <w:tcBorders>
              <w:top w:val="single" w:sz="6" w:space="0" w:color="auto"/>
              <w:left w:val="single" w:sz="6" w:space="0" w:color="auto"/>
              <w:bottom w:val="single" w:sz="6" w:space="0" w:color="auto"/>
              <w:right w:val="single" w:sz="6" w:space="0" w:color="auto"/>
            </w:tcBorders>
            <w:vAlign w:val="center"/>
          </w:tcPr>
          <w:p w14:paraId="4491C9E1" w14:textId="77777777" w:rsidR="00545FFF" w:rsidRPr="00FC0BE5" w:rsidRDefault="00545FFF" w:rsidP="003D2779">
            <w:pPr>
              <w:suppressAutoHyphens w:val="0"/>
              <w:autoSpaceDE w:val="0"/>
              <w:spacing w:after="60"/>
              <w:rPr>
                <w:sz w:val="20"/>
                <w:szCs w:val="20"/>
                <w:lang w:val="el-GR"/>
              </w:rPr>
            </w:pPr>
          </w:p>
        </w:tc>
      </w:tr>
      <w:tr w:rsidR="00545FFF" w:rsidRPr="004505E3" w14:paraId="6CA30C24" w14:textId="77777777" w:rsidTr="00A11519">
        <w:trPr>
          <w:cantSplit/>
        </w:trPr>
        <w:tc>
          <w:tcPr>
            <w:tcW w:w="285" w:type="pct"/>
            <w:tcBorders>
              <w:top w:val="single" w:sz="6" w:space="0" w:color="auto"/>
              <w:left w:val="single" w:sz="6" w:space="0" w:color="auto"/>
              <w:bottom w:val="single" w:sz="6" w:space="0" w:color="auto"/>
              <w:right w:val="single" w:sz="6" w:space="0" w:color="auto"/>
            </w:tcBorders>
            <w:vAlign w:val="center"/>
          </w:tcPr>
          <w:p w14:paraId="548EF081" w14:textId="77777777" w:rsidR="00545FFF" w:rsidRPr="00FC0BE5" w:rsidRDefault="00545FFF" w:rsidP="003D2779">
            <w:pPr>
              <w:suppressAutoHyphens w:val="0"/>
              <w:autoSpaceDE w:val="0"/>
              <w:spacing w:after="60"/>
              <w:rPr>
                <w:sz w:val="20"/>
                <w:szCs w:val="20"/>
                <w:lang w:val="el-GR"/>
              </w:rPr>
            </w:pPr>
            <w:r>
              <w:rPr>
                <w:sz w:val="20"/>
                <w:szCs w:val="20"/>
                <w:lang w:val="el-GR"/>
              </w:rPr>
              <w:t>2</w:t>
            </w:r>
          </w:p>
        </w:tc>
        <w:tc>
          <w:tcPr>
            <w:tcW w:w="2642" w:type="pct"/>
            <w:tcBorders>
              <w:top w:val="single" w:sz="6" w:space="0" w:color="auto"/>
              <w:left w:val="single" w:sz="6" w:space="0" w:color="auto"/>
              <w:bottom w:val="single" w:sz="6" w:space="0" w:color="auto"/>
              <w:right w:val="single" w:sz="6" w:space="0" w:color="auto"/>
            </w:tcBorders>
            <w:shd w:val="clear" w:color="auto" w:fill="auto"/>
            <w:vAlign w:val="center"/>
          </w:tcPr>
          <w:p w14:paraId="0AAD6826" w14:textId="7ED83527" w:rsidR="00545FFF" w:rsidRPr="006E1033" w:rsidRDefault="00545FFF" w:rsidP="003D2779">
            <w:pPr>
              <w:suppressAutoHyphens w:val="0"/>
              <w:autoSpaceDE w:val="0"/>
              <w:spacing w:after="60"/>
              <w:rPr>
                <w:sz w:val="20"/>
                <w:szCs w:val="20"/>
                <w:lang w:val="el-GR"/>
              </w:rPr>
            </w:pPr>
            <w:r w:rsidRPr="006E1033">
              <w:rPr>
                <w:sz w:val="20"/>
                <w:szCs w:val="20"/>
                <w:lang w:val="el-GR"/>
              </w:rPr>
              <w:t>Συμμόρφωση με τις απαιτήσεις παρ.</w:t>
            </w:r>
            <w:r w:rsidR="006F4CA3" w:rsidRPr="006E1033">
              <w:rPr>
                <w:sz w:val="20"/>
                <w:szCs w:val="20"/>
                <w:lang w:val="el-GR"/>
              </w:rPr>
              <w:t xml:space="preserve"> </w:t>
            </w:r>
            <w:r w:rsidR="00041757" w:rsidRPr="006E1033">
              <w:rPr>
                <w:sz w:val="20"/>
                <w:szCs w:val="20"/>
                <w:lang w:val="el-GR"/>
              </w:rPr>
              <w:fldChar w:fldCharType="begin"/>
            </w:r>
            <w:r w:rsidR="00041757" w:rsidRPr="006E1033">
              <w:rPr>
                <w:sz w:val="20"/>
                <w:szCs w:val="20"/>
                <w:lang w:val="el-GR"/>
              </w:rPr>
              <w:instrText xml:space="preserve"> REF _Ref107676040 \r \h  \* MERGEFORMAT </w:instrText>
            </w:r>
            <w:r w:rsidR="00041757" w:rsidRPr="006E1033">
              <w:rPr>
                <w:sz w:val="20"/>
                <w:szCs w:val="20"/>
                <w:lang w:val="el-GR"/>
              </w:rPr>
            </w:r>
            <w:r w:rsidR="00041757" w:rsidRPr="006E1033">
              <w:rPr>
                <w:sz w:val="20"/>
                <w:szCs w:val="20"/>
                <w:lang w:val="el-GR"/>
              </w:rPr>
              <w:fldChar w:fldCharType="separate"/>
            </w:r>
            <w:r w:rsidR="001E04F7">
              <w:rPr>
                <w:sz w:val="20"/>
                <w:szCs w:val="20"/>
                <w:lang w:val="el-GR"/>
              </w:rPr>
              <w:t>6.2</w:t>
            </w:r>
            <w:r w:rsidR="00041757" w:rsidRPr="006E1033">
              <w:rPr>
                <w:sz w:val="20"/>
                <w:szCs w:val="20"/>
                <w:lang w:val="el-GR"/>
              </w:rPr>
              <w:fldChar w:fldCharType="end"/>
            </w:r>
            <w:r w:rsidR="00041757" w:rsidRPr="006E1033">
              <w:rPr>
                <w:sz w:val="20"/>
                <w:szCs w:val="20"/>
                <w:lang w:val="en-US"/>
              </w:rPr>
              <w:t xml:space="preserve"> </w:t>
            </w:r>
            <w:r w:rsidR="00041757" w:rsidRPr="006E1033">
              <w:rPr>
                <w:sz w:val="20"/>
                <w:szCs w:val="20"/>
                <w:lang w:val="el-GR"/>
              </w:rPr>
              <w:fldChar w:fldCharType="begin"/>
            </w:r>
            <w:r w:rsidR="00041757" w:rsidRPr="006E1033">
              <w:rPr>
                <w:sz w:val="20"/>
                <w:szCs w:val="20"/>
                <w:lang w:val="el-GR"/>
              </w:rPr>
              <w:instrText xml:space="preserve"> REF _Ref107676040 \h  \* MERGEFORMAT </w:instrText>
            </w:r>
            <w:r w:rsidR="00041757" w:rsidRPr="006E1033">
              <w:rPr>
                <w:sz w:val="20"/>
                <w:szCs w:val="20"/>
                <w:lang w:val="el-GR"/>
              </w:rPr>
            </w:r>
            <w:r w:rsidR="00041757" w:rsidRPr="006E1033">
              <w:rPr>
                <w:sz w:val="20"/>
                <w:szCs w:val="20"/>
                <w:lang w:val="el-GR"/>
              </w:rPr>
              <w:fldChar w:fldCharType="separate"/>
            </w:r>
            <w:r w:rsidR="001E04F7" w:rsidRPr="001E04F7">
              <w:rPr>
                <w:sz w:val="20"/>
                <w:szCs w:val="20"/>
                <w:lang w:val="el-GR"/>
              </w:rPr>
              <w:t>Υλοποίηση Μελετών</w:t>
            </w:r>
            <w:r w:rsidR="00041757" w:rsidRPr="006E1033">
              <w:rPr>
                <w:sz w:val="20"/>
                <w:szCs w:val="20"/>
                <w:lang w:val="el-GR"/>
              </w:rPr>
              <w:fldChar w:fldCharType="end"/>
            </w:r>
          </w:p>
        </w:tc>
        <w:tc>
          <w:tcPr>
            <w:tcW w:w="644" w:type="pct"/>
            <w:tcBorders>
              <w:top w:val="single" w:sz="6" w:space="0" w:color="auto"/>
              <w:left w:val="single" w:sz="6" w:space="0" w:color="auto"/>
              <w:bottom w:val="single" w:sz="6" w:space="0" w:color="auto"/>
              <w:right w:val="single" w:sz="6" w:space="0" w:color="auto"/>
            </w:tcBorders>
            <w:shd w:val="clear" w:color="auto" w:fill="auto"/>
            <w:vAlign w:val="center"/>
          </w:tcPr>
          <w:p w14:paraId="398120C5" w14:textId="77777777" w:rsidR="00545FFF" w:rsidRPr="00723B3A" w:rsidRDefault="00545FFF" w:rsidP="003D2779">
            <w:pPr>
              <w:suppressAutoHyphens w:val="0"/>
              <w:autoSpaceDE w:val="0"/>
              <w:spacing w:after="60"/>
              <w:jc w:val="center"/>
              <w:rPr>
                <w:sz w:val="20"/>
                <w:szCs w:val="20"/>
                <w:lang w:val="el-GR"/>
              </w:rPr>
            </w:pPr>
            <w:r w:rsidRPr="00723B3A">
              <w:rPr>
                <w:sz w:val="20"/>
                <w:szCs w:val="20"/>
                <w:lang w:val="el-GR"/>
              </w:rPr>
              <w:t>ΝΑΙ</w:t>
            </w:r>
          </w:p>
        </w:tc>
        <w:tc>
          <w:tcPr>
            <w:tcW w:w="644" w:type="pct"/>
            <w:tcBorders>
              <w:top w:val="single" w:sz="6" w:space="0" w:color="auto"/>
              <w:left w:val="single" w:sz="6" w:space="0" w:color="auto"/>
              <w:bottom w:val="single" w:sz="6" w:space="0" w:color="auto"/>
              <w:right w:val="single" w:sz="6" w:space="0" w:color="auto"/>
            </w:tcBorders>
            <w:vAlign w:val="center"/>
          </w:tcPr>
          <w:p w14:paraId="29D2EA6D" w14:textId="77777777" w:rsidR="00545FFF" w:rsidRPr="00FC0BE5" w:rsidRDefault="00545FFF" w:rsidP="003D2779">
            <w:pPr>
              <w:suppressAutoHyphens w:val="0"/>
              <w:autoSpaceDE w:val="0"/>
              <w:spacing w:after="60"/>
              <w:rPr>
                <w:sz w:val="20"/>
                <w:szCs w:val="20"/>
                <w:lang w:val="el-GR"/>
              </w:rPr>
            </w:pPr>
          </w:p>
        </w:tc>
        <w:tc>
          <w:tcPr>
            <w:tcW w:w="785" w:type="pct"/>
            <w:tcBorders>
              <w:top w:val="single" w:sz="6" w:space="0" w:color="auto"/>
              <w:left w:val="single" w:sz="6" w:space="0" w:color="auto"/>
              <w:bottom w:val="single" w:sz="6" w:space="0" w:color="auto"/>
              <w:right w:val="single" w:sz="6" w:space="0" w:color="auto"/>
            </w:tcBorders>
            <w:vAlign w:val="center"/>
          </w:tcPr>
          <w:p w14:paraId="1B782EAB" w14:textId="77777777" w:rsidR="00545FFF" w:rsidRPr="00FC0BE5" w:rsidRDefault="00545FFF" w:rsidP="003D2779">
            <w:pPr>
              <w:suppressAutoHyphens w:val="0"/>
              <w:autoSpaceDE w:val="0"/>
              <w:spacing w:after="60"/>
              <w:rPr>
                <w:sz w:val="20"/>
                <w:szCs w:val="20"/>
                <w:lang w:val="el-GR"/>
              </w:rPr>
            </w:pPr>
          </w:p>
        </w:tc>
      </w:tr>
      <w:tr w:rsidR="00545FFF" w:rsidRPr="004505E3" w14:paraId="00C9CD71" w14:textId="77777777" w:rsidTr="00A11519">
        <w:trPr>
          <w:cantSplit/>
        </w:trPr>
        <w:tc>
          <w:tcPr>
            <w:tcW w:w="285" w:type="pct"/>
            <w:tcBorders>
              <w:top w:val="single" w:sz="6" w:space="0" w:color="auto"/>
              <w:left w:val="single" w:sz="6" w:space="0" w:color="auto"/>
              <w:bottom w:val="single" w:sz="6" w:space="0" w:color="auto"/>
              <w:right w:val="single" w:sz="6" w:space="0" w:color="auto"/>
            </w:tcBorders>
            <w:vAlign w:val="center"/>
          </w:tcPr>
          <w:p w14:paraId="4615BFDB" w14:textId="77777777" w:rsidR="00545FFF" w:rsidRPr="00FC0BE5" w:rsidRDefault="00545FFF" w:rsidP="003D2779">
            <w:pPr>
              <w:suppressAutoHyphens w:val="0"/>
              <w:autoSpaceDE w:val="0"/>
              <w:spacing w:after="60"/>
              <w:rPr>
                <w:sz w:val="20"/>
                <w:szCs w:val="20"/>
                <w:lang w:val="el-GR"/>
              </w:rPr>
            </w:pPr>
            <w:r>
              <w:rPr>
                <w:sz w:val="20"/>
                <w:szCs w:val="20"/>
                <w:lang w:val="el-GR"/>
              </w:rPr>
              <w:t>3</w:t>
            </w:r>
          </w:p>
        </w:tc>
        <w:tc>
          <w:tcPr>
            <w:tcW w:w="2642" w:type="pct"/>
            <w:tcBorders>
              <w:top w:val="single" w:sz="6" w:space="0" w:color="auto"/>
              <w:left w:val="single" w:sz="6" w:space="0" w:color="auto"/>
              <w:bottom w:val="single" w:sz="6" w:space="0" w:color="auto"/>
              <w:right w:val="single" w:sz="6" w:space="0" w:color="auto"/>
            </w:tcBorders>
            <w:shd w:val="clear" w:color="auto" w:fill="auto"/>
            <w:vAlign w:val="center"/>
          </w:tcPr>
          <w:p w14:paraId="4B6E1B49" w14:textId="3C714D26" w:rsidR="00545FFF" w:rsidRPr="006E1033" w:rsidRDefault="00545FFF" w:rsidP="003D2779">
            <w:pPr>
              <w:suppressAutoHyphens w:val="0"/>
              <w:autoSpaceDE w:val="0"/>
              <w:spacing w:after="60"/>
              <w:rPr>
                <w:sz w:val="20"/>
                <w:szCs w:val="20"/>
                <w:lang w:val="el-GR"/>
              </w:rPr>
            </w:pPr>
            <w:r w:rsidRPr="006E1033">
              <w:rPr>
                <w:sz w:val="20"/>
                <w:szCs w:val="20"/>
                <w:lang w:val="el-GR"/>
              </w:rPr>
              <w:t>Συμμόρφωση με τις απαιτήσεις παρ.</w:t>
            </w:r>
            <w:r w:rsidR="006F4CA3" w:rsidRPr="006E1033">
              <w:rPr>
                <w:sz w:val="20"/>
                <w:szCs w:val="20"/>
                <w:lang w:val="el-GR"/>
              </w:rPr>
              <w:t xml:space="preserve"> </w:t>
            </w:r>
            <w:r w:rsidR="00041757" w:rsidRPr="006E1033">
              <w:rPr>
                <w:sz w:val="20"/>
                <w:szCs w:val="20"/>
                <w:lang w:val="el-GR"/>
              </w:rPr>
              <w:fldChar w:fldCharType="begin"/>
            </w:r>
            <w:r w:rsidR="00041757" w:rsidRPr="006E1033">
              <w:rPr>
                <w:sz w:val="20"/>
                <w:szCs w:val="20"/>
                <w:lang w:val="el-GR"/>
              </w:rPr>
              <w:instrText xml:space="preserve"> REF _Ref107676051 \r \h  \* MERGEFORMAT </w:instrText>
            </w:r>
            <w:r w:rsidR="00041757" w:rsidRPr="006E1033">
              <w:rPr>
                <w:sz w:val="20"/>
                <w:szCs w:val="20"/>
                <w:lang w:val="el-GR"/>
              </w:rPr>
            </w:r>
            <w:r w:rsidR="00041757" w:rsidRPr="006E1033">
              <w:rPr>
                <w:sz w:val="20"/>
                <w:szCs w:val="20"/>
                <w:lang w:val="el-GR"/>
              </w:rPr>
              <w:fldChar w:fldCharType="separate"/>
            </w:r>
            <w:r w:rsidR="001E04F7">
              <w:rPr>
                <w:sz w:val="20"/>
                <w:szCs w:val="20"/>
                <w:lang w:val="el-GR"/>
              </w:rPr>
              <w:t>6.3</w:t>
            </w:r>
            <w:r w:rsidR="00041757" w:rsidRPr="006E1033">
              <w:rPr>
                <w:sz w:val="20"/>
                <w:szCs w:val="20"/>
                <w:lang w:val="el-GR"/>
              </w:rPr>
              <w:fldChar w:fldCharType="end"/>
            </w:r>
            <w:r w:rsidR="00041757" w:rsidRPr="006E1033">
              <w:rPr>
                <w:sz w:val="20"/>
                <w:szCs w:val="20"/>
                <w:lang w:val="en-US"/>
              </w:rPr>
              <w:t xml:space="preserve"> </w:t>
            </w:r>
            <w:r w:rsidR="00041757" w:rsidRPr="006E1033">
              <w:rPr>
                <w:sz w:val="20"/>
                <w:szCs w:val="20"/>
                <w:lang w:val="el-GR"/>
              </w:rPr>
              <w:fldChar w:fldCharType="begin"/>
            </w:r>
            <w:r w:rsidR="00041757" w:rsidRPr="006E1033">
              <w:rPr>
                <w:sz w:val="20"/>
                <w:szCs w:val="20"/>
                <w:lang w:val="el-GR"/>
              </w:rPr>
              <w:instrText xml:space="preserve"> REF _Ref107676051 \h  \* MERGEFORMAT </w:instrText>
            </w:r>
            <w:r w:rsidR="00041757" w:rsidRPr="006E1033">
              <w:rPr>
                <w:sz w:val="20"/>
                <w:szCs w:val="20"/>
                <w:lang w:val="el-GR"/>
              </w:rPr>
            </w:r>
            <w:r w:rsidR="00041757" w:rsidRPr="006E1033">
              <w:rPr>
                <w:sz w:val="20"/>
                <w:szCs w:val="20"/>
                <w:lang w:val="el-GR"/>
              </w:rPr>
              <w:fldChar w:fldCharType="separate"/>
            </w:r>
            <w:r w:rsidR="001E04F7" w:rsidRPr="001E04F7">
              <w:rPr>
                <w:sz w:val="20"/>
                <w:szCs w:val="20"/>
                <w:lang w:val="el-GR"/>
              </w:rPr>
              <w:t>Υπηρεσίες Διαλειτουργικότητας</w:t>
            </w:r>
            <w:r w:rsidR="00041757" w:rsidRPr="006E1033">
              <w:rPr>
                <w:sz w:val="20"/>
                <w:szCs w:val="20"/>
                <w:lang w:val="el-GR"/>
              </w:rPr>
              <w:fldChar w:fldCharType="end"/>
            </w:r>
          </w:p>
        </w:tc>
        <w:tc>
          <w:tcPr>
            <w:tcW w:w="644" w:type="pct"/>
            <w:tcBorders>
              <w:top w:val="single" w:sz="6" w:space="0" w:color="auto"/>
              <w:left w:val="single" w:sz="6" w:space="0" w:color="auto"/>
              <w:bottom w:val="single" w:sz="6" w:space="0" w:color="auto"/>
              <w:right w:val="single" w:sz="6" w:space="0" w:color="auto"/>
            </w:tcBorders>
            <w:shd w:val="clear" w:color="auto" w:fill="auto"/>
            <w:vAlign w:val="center"/>
          </w:tcPr>
          <w:p w14:paraId="5A199A7B" w14:textId="77777777" w:rsidR="00545FFF" w:rsidRPr="00723B3A" w:rsidRDefault="00545FFF" w:rsidP="003D2779">
            <w:pPr>
              <w:suppressAutoHyphens w:val="0"/>
              <w:autoSpaceDE w:val="0"/>
              <w:spacing w:after="60"/>
              <w:jc w:val="center"/>
              <w:rPr>
                <w:sz w:val="20"/>
                <w:szCs w:val="20"/>
                <w:lang w:val="el-GR"/>
              </w:rPr>
            </w:pPr>
            <w:r w:rsidRPr="00723B3A">
              <w:rPr>
                <w:sz w:val="20"/>
                <w:szCs w:val="20"/>
                <w:lang w:val="el-GR"/>
              </w:rPr>
              <w:t>ΝΑΙ</w:t>
            </w:r>
          </w:p>
        </w:tc>
        <w:tc>
          <w:tcPr>
            <w:tcW w:w="644" w:type="pct"/>
            <w:tcBorders>
              <w:top w:val="single" w:sz="6" w:space="0" w:color="auto"/>
              <w:left w:val="single" w:sz="6" w:space="0" w:color="auto"/>
              <w:bottom w:val="single" w:sz="6" w:space="0" w:color="auto"/>
              <w:right w:val="single" w:sz="6" w:space="0" w:color="auto"/>
            </w:tcBorders>
            <w:vAlign w:val="center"/>
          </w:tcPr>
          <w:p w14:paraId="23484E28" w14:textId="77777777" w:rsidR="00545FFF" w:rsidRPr="00FC0BE5" w:rsidRDefault="00545FFF" w:rsidP="003D2779">
            <w:pPr>
              <w:suppressAutoHyphens w:val="0"/>
              <w:autoSpaceDE w:val="0"/>
              <w:spacing w:after="60"/>
              <w:rPr>
                <w:sz w:val="20"/>
                <w:szCs w:val="20"/>
                <w:lang w:val="el-GR"/>
              </w:rPr>
            </w:pPr>
          </w:p>
        </w:tc>
        <w:tc>
          <w:tcPr>
            <w:tcW w:w="785" w:type="pct"/>
            <w:tcBorders>
              <w:top w:val="single" w:sz="6" w:space="0" w:color="auto"/>
              <w:left w:val="single" w:sz="6" w:space="0" w:color="auto"/>
              <w:bottom w:val="single" w:sz="6" w:space="0" w:color="auto"/>
              <w:right w:val="single" w:sz="6" w:space="0" w:color="auto"/>
            </w:tcBorders>
            <w:vAlign w:val="center"/>
          </w:tcPr>
          <w:p w14:paraId="27EB1678" w14:textId="77777777" w:rsidR="00545FFF" w:rsidRPr="00FC0BE5" w:rsidRDefault="00545FFF" w:rsidP="003D2779">
            <w:pPr>
              <w:suppressAutoHyphens w:val="0"/>
              <w:autoSpaceDE w:val="0"/>
              <w:spacing w:after="60"/>
              <w:rPr>
                <w:sz w:val="20"/>
                <w:szCs w:val="20"/>
                <w:lang w:val="el-GR"/>
              </w:rPr>
            </w:pPr>
          </w:p>
        </w:tc>
      </w:tr>
      <w:tr w:rsidR="00545FFF" w:rsidRPr="004505E3" w14:paraId="0A1DC0D5" w14:textId="77777777" w:rsidTr="00A11519">
        <w:trPr>
          <w:cantSplit/>
        </w:trPr>
        <w:tc>
          <w:tcPr>
            <w:tcW w:w="285" w:type="pct"/>
            <w:tcBorders>
              <w:top w:val="single" w:sz="6" w:space="0" w:color="auto"/>
              <w:left w:val="single" w:sz="6" w:space="0" w:color="auto"/>
              <w:bottom w:val="single" w:sz="6" w:space="0" w:color="auto"/>
              <w:right w:val="single" w:sz="6" w:space="0" w:color="auto"/>
            </w:tcBorders>
            <w:vAlign w:val="center"/>
          </w:tcPr>
          <w:p w14:paraId="58DB2557" w14:textId="77777777" w:rsidR="00545FFF" w:rsidRPr="00FC0BE5" w:rsidRDefault="00545FFF" w:rsidP="003D2779">
            <w:pPr>
              <w:suppressAutoHyphens w:val="0"/>
              <w:autoSpaceDE w:val="0"/>
              <w:spacing w:after="60"/>
              <w:rPr>
                <w:sz w:val="20"/>
                <w:szCs w:val="20"/>
                <w:lang w:val="el-GR"/>
              </w:rPr>
            </w:pPr>
            <w:r>
              <w:rPr>
                <w:sz w:val="20"/>
                <w:szCs w:val="20"/>
                <w:lang w:val="el-GR"/>
              </w:rPr>
              <w:t>4</w:t>
            </w:r>
          </w:p>
        </w:tc>
        <w:tc>
          <w:tcPr>
            <w:tcW w:w="2642" w:type="pct"/>
            <w:tcBorders>
              <w:top w:val="single" w:sz="6" w:space="0" w:color="auto"/>
              <w:left w:val="single" w:sz="6" w:space="0" w:color="auto"/>
              <w:bottom w:val="single" w:sz="6" w:space="0" w:color="auto"/>
              <w:right w:val="single" w:sz="6" w:space="0" w:color="auto"/>
            </w:tcBorders>
            <w:shd w:val="clear" w:color="auto" w:fill="auto"/>
            <w:vAlign w:val="center"/>
          </w:tcPr>
          <w:p w14:paraId="6A346AC6" w14:textId="5F1A4AE5" w:rsidR="00545FFF" w:rsidRPr="006E1033" w:rsidRDefault="00545FFF" w:rsidP="003D2779">
            <w:pPr>
              <w:suppressAutoHyphens w:val="0"/>
              <w:autoSpaceDE w:val="0"/>
              <w:spacing w:after="60"/>
              <w:rPr>
                <w:sz w:val="20"/>
                <w:szCs w:val="20"/>
                <w:lang w:val="el-GR"/>
              </w:rPr>
            </w:pPr>
            <w:r w:rsidRPr="006E1033">
              <w:rPr>
                <w:sz w:val="20"/>
                <w:szCs w:val="20"/>
                <w:lang w:val="el-GR"/>
              </w:rPr>
              <w:t>Συμμόρφωση με τις απαιτήσεις παρ.</w:t>
            </w:r>
            <w:r w:rsidR="006F4CA3" w:rsidRPr="006E1033">
              <w:rPr>
                <w:sz w:val="20"/>
                <w:szCs w:val="20"/>
                <w:lang w:val="el-GR"/>
              </w:rPr>
              <w:t xml:space="preserve"> </w:t>
            </w:r>
            <w:r w:rsidR="00041757" w:rsidRPr="006E1033">
              <w:rPr>
                <w:sz w:val="20"/>
                <w:szCs w:val="20"/>
                <w:lang w:val="el-GR"/>
              </w:rPr>
              <w:fldChar w:fldCharType="begin"/>
            </w:r>
            <w:r w:rsidR="00041757" w:rsidRPr="006E1033">
              <w:rPr>
                <w:sz w:val="20"/>
                <w:szCs w:val="20"/>
                <w:lang w:val="el-GR"/>
              </w:rPr>
              <w:instrText xml:space="preserve"> REF _Ref107676064 \r \h  \* MERGEFORMAT </w:instrText>
            </w:r>
            <w:r w:rsidR="00041757" w:rsidRPr="006E1033">
              <w:rPr>
                <w:sz w:val="20"/>
                <w:szCs w:val="20"/>
                <w:lang w:val="el-GR"/>
              </w:rPr>
            </w:r>
            <w:r w:rsidR="00041757" w:rsidRPr="006E1033">
              <w:rPr>
                <w:sz w:val="20"/>
                <w:szCs w:val="20"/>
                <w:lang w:val="el-GR"/>
              </w:rPr>
              <w:fldChar w:fldCharType="separate"/>
            </w:r>
            <w:r w:rsidR="001E04F7">
              <w:rPr>
                <w:sz w:val="20"/>
                <w:szCs w:val="20"/>
                <w:lang w:val="el-GR"/>
              </w:rPr>
              <w:t>6.4</w:t>
            </w:r>
            <w:r w:rsidR="00041757" w:rsidRPr="006E1033">
              <w:rPr>
                <w:sz w:val="20"/>
                <w:szCs w:val="20"/>
                <w:lang w:val="el-GR"/>
              </w:rPr>
              <w:fldChar w:fldCharType="end"/>
            </w:r>
            <w:r w:rsidR="00041757" w:rsidRPr="006E1033">
              <w:rPr>
                <w:sz w:val="20"/>
                <w:szCs w:val="20"/>
                <w:lang w:val="en-US"/>
              </w:rPr>
              <w:t xml:space="preserve"> </w:t>
            </w:r>
            <w:r w:rsidR="00041757" w:rsidRPr="006E1033">
              <w:rPr>
                <w:sz w:val="20"/>
                <w:szCs w:val="20"/>
                <w:lang w:val="el-GR"/>
              </w:rPr>
              <w:fldChar w:fldCharType="begin"/>
            </w:r>
            <w:r w:rsidR="00041757" w:rsidRPr="006E1033">
              <w:rPr>
                <w:sz w:val="20"/>
                <w:szCs w:val="20"/>
                <w:lang w:val="el-GR"/>
              </w:rPr>
              <w:instrText xml:space="preserve"> REF _Ref107676067 \h  \* MERGEFORMAT </w:instrText>
            </w:r>
            <w:r w:rsidR="00041757" w:rsidRPr="006E1033">
              <w:rPr>
                <w:sz w:val="20"/>
                <w:szCs w:val="20"/>
                <w:lang w:val="el-GR"/>
              </w:rPr>
            </w:r>
            <w:r w:rsidR="00041757" w:rsidRPr="006E1033">
              <w:rPr>
                <w:sz w:val="20"/>
                <w:szCs w:val="20"/>
                <w:lang w:val="el-GR"/>
              </w:rPr>
              <w:fldChar w:fldCharType="separate"/>
            </w:r>
            <w:r w:rsidR="001E04F7" w:rsidRPr="001E04F7">
              <w:rPr>
                <w:sz w:val="20"/>
                <w:szCs w:val="20"/>
                <w:lang w:val="el-GR"/>
              </w:rPr>
              <w:t>Υπηρεσίες Εκπαίδευσης</w:t>
            </w:r>
            <w:r w:rsidR="00041757" w:rsidRPr="006E1033">
              <w:rPr>
                <w:sz w:val="20"/>
                <w:szCs w:val="20"/>
                <w:lang w:val="el-GR"/>
              </w:rPr>
              <w:fldChar w:fldCharType="end"/>
            </w:r>
          </w:p>
        </w:tc>
        <w:tc>
          <w:tcPr>
            <w:tcW w:w="644" w:type="pct"/>
            <w:tcBorders>
              <w:top w:val="single" w:sz="6" w:space="0" w:color="auto"/>
              <w:left w:val="single" w:sz="6" w:space="0" w:color="auto"/>
              <w:bottom w:val="single" w:sz="6" w:space="0" w:color="auto"/>
              <w:right w:val="single" w:sz="6" w:space="0" w:color="auto"/>
            </w:tcBorders>
            <w:shd w:val="clear" w:color="auto" w:fill="auto"/>
            <w:vAlign w:val="center"/>
          </w:tcPr>
          <w:p w14:paraId="77F11002" w14:textId="77777777" w:rsidR="00545FFF" w:rsidRPr="00723B3A" w:rsidRDefault="00545FFF" w:rsidP="003D2779">
            <w:pPr>
              <w:suppressAutoHyphens w:val="0"/>
              <w:autoSpaceDE w:val="0"/>
              <w:spacing w:after="60"/>
              <w:jc w:val="center"/>
              <w:rPr>
                <w:sz w:val="20"/>
                <w:szCs w:val="20"/>
                <w:lang w:val="el-GR"/>
              </w:rPr>
            </w:pPr>
            <w:r w:rsidRPr="00723B3A">
              <w:rPr>
                <w:sz w:val="20"/>
                <w:szCs w:val="20"/>
                <w:lang w:val="el-GR"/>
              </w:rPr>
              <w:t>ΝΑΙ</w:t>
            </w:r>
          </w:p>
        </w:tc>
        <w:tc>
          <w:tcPr>
            <w:tcW w:w="644" w:type="pct"/>
            <w:tcBorders>
              <w:top w:val="single" w:sz="6" w:space="0" w:color="auto"/>
              <w:left w:val="single" w:sz="6" w:space="0" w:color="auto"/>
              <w:bottom w:val="single" w:sz="6" w:space="0" w:color="auto"/>
              <w:right w:val="single" w:sz="6" w:space="0" w:color="auto"/>
            </w:tcBorders>
            <w:vAlign w:val="center"/>
          </w:tcPr>
          <w:p w14:paraId="76001402" w14:textId="77777777" w:rsidR="00545FFF" w:rsidRPr="00FC0BE5" w:rsidRDefault="00545FFF" w:rsidP="003D2779">
            <w:pPr>
              <w:suppressAutoHyphens w:val="0"/>
              <w:autoSpaceDE w:val="0"/>
              <w:spacing w:after="60"/>
              <w:rPr>
                <w:sz w:val="20"/>
                <w:szCs w:val="20"/>
                <w:lang w:val="el-GR"/>
              </w:rPr>
            </w:pPr>
          </w:p>
        </w:tc>
        <w:tc>
          <w:tcPr>
            <w:tcW w:w="785" w:type="pct"/>
            <w:tcBorders>
              <w:top w:val="single" w:sz="6" w:space="0" w:color="auto"/>
              <w:left w:val="single" w:sz="6" w:space="0" w:color="auto"/>
              <w:bottom w:val="single" w:sz="6" w:space="0" w:color="auto"/>
              <w:right w:val="single" w:sz="6" w:space="0" w:color="auto"/>
            </w:tcBorders>
            <w:vAlign w:val="center"/>
          </w:tcPr>
          <w:p w14:paraId="7C0C9785" w14:textId="77777777" w:rsidR="00545FFF" w:rsidRPr="00FC0BE5" w:rsidRDefault="00545FFF" w:rsidP="003D2779">
            <w:pPr>
              <w:suppressAutoHyphens w:val="0"/>
              <w:autoSpaceDE w:val="0"/>
              <w:spacing w:after="60"/>
              <w:rPr>
                <w:sz w:val="20"/>
                <w:szCs w:val="20"/>
                <w:lang w:val="el-GR"/>
              </w:rPr>
            </w:pPr>
          </w:p>
        </w:tc>
      </w:tr>
      <w:tr w:rsidR="006F4CA3" w:rsidRPr="004505E3" w14:paraId="0D8FF73A" w14:textId="77777777" w:rsidTr="00A11519">
        <w:trPr>
          <w:cantSplit/>
        </w:trPr>
        <w:tc>
          <w:tcPr>
            <w:tcW w:w="285" w:type="pct"/>
            <w:tcBorders>
              <w:top w:val="single" w:sz="6" w:space="0" w:color="auto"/>
              <w:left w:val="single" w:sz="6" w:space="0" w:color="auto"/>
              <w:bottom w:val="single" w:sz="6" w:space="0" w:color="auto"/>
              <w:right w:val="single" w:sz="6" w:space="0" w:color="auto"/>
            </w:tcBorders>
            <w:vAlign w:val="center"/>
          </w:tcPr>
          <w:p w14:paraId="327B5411" w14:textId="77777777" w:rsidR="006F4CA3" w:rsidRDefault="006F4CA3" w:rsidP="006F4CA3">
            <w:pPr>
              <w:suppressAutoHyphens w:val="0"/>
              <w:autoSpaceDE w:val="0"/>
              <w:spacing w:after="60"/>
              <w:rPr>
                <w:sz w:val="20"/>
                <w:szCs w:val="20"/>
                <w:lang w:val="el-GR"/>
              </w:rPr>
            </w:pPr>
            <w:r>
              <w:rPr>
                <w:sz w:val="20"/>
                <w:szCs w:val="20"/>
                <w:lang w:val="el-GR"/>
              </w:rPr>
              <w:t>5</w:t>
            </w:r>
          </w:p>
        </w:tc>
        <w:tc>
          <w:tcPr>
            <w:tcW w:w="2642" w:type="pct"/>
            <w:tcBorders>
              <w:top w:val="single" w:sz="6" w:space="0" w:color="auto"/>
              <w:left w:val="single" w:sz="6" w:space="0" w:color="auto"/>
              <w:bottom w:val="single" w:sz="6" w:space="0" w:color="auto"/>
              <w:right w:val="single" w:sz="6" w:space="0" w:color="auto"/>
            </w:tcBorders>
            <w:shd w:val="clear" w:color="auto" w:fill="auto"/>
            <w:vAlign w:val="center"/>
          </w:tcPr>
          <w:p w14:paraId="4054DBDB" w14:textId="0F5592DE" w:rsidR="006F4CA3" w:rsidRPr="006E1033" w:rsidRDefault="006F4CA3" w:rsidP="006F4CA3">
            <w:pPr>
              <w:suppressAutoHyphens w:val="0"/>
              <w:autoSpaceDE w:val="0"/>
              <w:spacing w:after="60"/>
              <w:rPr>
                <w:sz w:val="20"/>
                <w:szCs w:val="20"/>
                <w:lang w:val="el-GR"/>
              </w:rPr>
            </w:pPr>
            <w:r w:rsidRPr="006E1033">
              <w:rPr>
                <w:sz w:val="20"/>
                <w:szCs w:val="20"/>
                <w:lang w:val="el-GR"/>
              </w:rPr>
              <w:t xml:space="preserve">Συμμόρφωση με τις απαιτήσεις παρ. </w:t>
            </w:r>
            <w:r w:rsidR="00041757" w:rsidRPr="006E1033">
              <w:rPr>
                <w:sz w:val="20"/>
                <w:szCs w:val="20"/>
                <w:lang w:val="el-GR"/>
              </w:rPr>
              <w:fldChar w:fldCharType="begin"/>
            </w:r>
            <w:r w:rsidR="00041757" w:rsidRPr="006E1033">
              <w:rPr>
                <w:sz w:val="20"/>
                <w:szCs w:val="20"/>
                <w:lang w:val="el-GR"/>
              </w:rPr>
              <w:instrText xml:space="preserve"> REF _Ref107676079 \r \h  \* MERGEFORMAT </w:instrText>
            </w:r>
            <w:r w:rsidR="00041757" w:rsidRPr="006E1033">
              <w:rPr>
                <w:sz w:val="20"/>
                <w:szCs w:val="20"/>
                <w:lang w:val="el-GR"/>
              </w:rPr>
            </w:r>
            <w:r w:rsidR="00041757" w:rsidRPr="006E1033">
              <w:rPr>
                <w:sz w:val="20"/>
                <w:szCs w:val="20"/>
                <w:lang w:val="el-GR"/>
              </w:rPr>
              <w:fldChar w:fldCharType="separate"/>
            </w:r>
            <w:r w:rsidR="001E04F7">
              <w:rPr>
                <w:sz w:val="20"/>
                <w:szCs w:val="20"/>
                <w:lang w:val="el-GR"/>
              </w:rPr>
              <w:t>6.5</w:t>
            </w:r>
            <w:r w:rsidR="00041757" w:rsidRPr="006E1033">
              <w:rPr>
                <w:sz w:val="20"/>
                <w:szCs w:val="20"/>
                <w:lang w:val="el-GR"/>
              </w:rPr>
              <w:fldChar w:fldCharType="end"/>
            </w:r>
            <w:r w:rsidR="00041757" w:rsidRPr="006E1033">
              <w:rPr>
                <w:sz w:val="20"/>
                <w:szCs w:val="20"/>
                <w:lang w:val="en-US"/>
              </w:rPr>
              <w:t xml:space="preserve"> </w:t>
            </w:r>
            <w:r w:rsidR="00041757" w:rsidRPr="006E1033">
              <w:rPr>
                <w:sz w:val="20"/>
                <w:szCs w:val="20"/>
                <w:lang w:val="el-GR"/>
              </w:rPr>
              <w:fldChar w:fldCharType="begin"/>
            </w:r>
            <w:r w:rsidR="00041757" w:rsidRPr="006E1033">
              <w:rPr>
                <w:sz w:val="20"/>
                <w:szCs w:val="20"/>
                <w:lang w:val="el-GR"/>
              </w:rPr>
              <w:instrText xml:space="preserve"> REF _Ref107676082 \h  \* MERGEFORMAT </w:instrText>
            </w:r>
            <w:r w:rsidR="00041757" w:rsidRPr="006E1033">
              <w:rPr>
                <w:sz w:val="20"/>
                <w:szCs w:val="20"/>
                <w:lang w:val="el-GR"/>
              </w:rPr>
            </w:r>
            <w:r w:rsidR="00041757" w:rsidRPr="006E1033">
              <w:rPr>
                <w:sz w:val="20"/>
                <w:szCs w:val="20"/>
                <w:lang w:val="el-GR"/>
              </w:rPr>
              <w:fldChar w:fldCharType="separate"/>
            </w:r>
            <w:r w:rsidR="001E04F7" w:rsidRPr="001E04F7">
              <w:rPr>
                <w:sz w:val="20"/>
                <w:szCs w:val="20"/>
                <w:lang w:val="el-GR"/>
              </w:rPr>
              <w:t>Υπηρεσίες Επιτόπιας Υποστήριξης</w:t>
            </w:r>
            <w:r w:rsidR="00041757" w:rsidRPr="006E1033">
              <w:rPr>
                <w:sz w:val="20"/>
                <w:szCs w:val="20"/>
                <w:lang w:val="el-GR"/>
              </w:rPr>
              <w:fldChar w:fldCharType="end"/>
            </w:r>
          </w:p>
        </w:tc>
        <w:tc>
          <w:tcPr>
            <w:tcW w:w="644" w:type="pct"/>
            <w:tcBorders>
              <w:top w:val="single" w:sz="6" w:space="0" w:color="auto"/>
              <w:left w:val="single" w:sz="6" w:space="0" w:color="auto"/>
              <w:bottom w:val="single" w:sz="6" w:space="0" w:color="auto"/>
              <w:right w:val="single" w:sz="6" w:space="0" w:color="auto"/>
            </w:tcBorders>
            <w:shd w:val="clear" w:color="auto" w:fill="auto"/>
            <w:vAlign w:val="center"/>
          </w:tcPr>
          <w:p w14:paraId="12832592" w14:textId="679B2AE3" w:rsidR="006F4CA3" w:rsidRPr="00723B3A" w:rsidRDefault="006F4CA3" w:rsidP="006F4CA3">
            <w:pPr>
              <w:suppressAutoHyphens w:val="0"/>
              <w:autoSpaceDE w:val="0"/>
              <w:spacing w:after="60"/>
              <w:jc w:val="center"/>
              <w:rPr>
                <w:sz w:val="20"/>
                <w:szCs w:val="20"/>
                <w:lang w:val="el-GR"/>
              </w:rPr>
            </w:pPr>
            <w:r w:rsidRPr="00723B3A">
              <w:rPr>
                <w:sz w:val="20"/>
                <w:szCs w:val="20"/>
                <w:lang w:val="el-GR"/>
              </w:rPr>
              <w:t>ΝΑΙ</w:t>
            </w:r>
          </w:p>
        </w:tc>
        <w:tc>
          <w:tcPr>
            <w:tcW w:w="644" w:type="pct"/>
            <w:tcBorders>
              <w:top w:val="single" w:sz="6" w:space="0" w:color="auto"/>
              <w:left w:val="single" w:sz="6" w:space="0" w:color="auto"/>
              <w:bottom w:val="single" w:sz="6" w:space="0" w:color="auto"/>
              <w:right w:val="single" w:sz="6" w:space="0" w:color="auto"/>
            </w:tcBorders>
            <w:vAlign w:val="center"/>
          </w:tcPr>
          <w:p w14:paraId="4C4510AE" w14:textId="77777777" w:rsidR="006F4CA3" w:rsidRPr="00FC0BE5" w:rsidRDefault="006F4CA3" w:rsidP="006F4CA3">
            <w:pPr>
              <w:suppressAutoHyphens w:val="0"/>
              <w:autoSpaceDE w:val="0"/>
              <w:spacing w:after="60"/>
              <w:rPr>
                <w:sz w:val="20"/>
                <w:szCs w:val="20"/>
                <w:lang w:val="el-GR"/>
              </w:rPr>
            </w:pPr>
          </w:p>
        </w:tc>
        <w:tc>
          <w:tcPr>
            <w:tcW w:w="785" w:type="pct"/>
            <w:tcBorders>
              <w:top w:val="single" w:sz="6" w:space="0" w:color="auto"/>
              <w:left w:val="single" w:sz="6" w:space="0" w:color="auto"/>
              <w:bottom w:val="single" w:sz="6" w:space="0" w:color="auto"/>
              <w:right w:val="single" w:sz="6" w:space="0" w:color="auto"/>
            </w:tcBorders>
            <w:vAlign w:val="center"/>
          </w:tcPr>
          <w:p w14:paraId="109DB75C" w14:textId="77777777" w:rsidR="006F4CA3" w:rsidRPr="00FC0BE5" w:rsidRDefault="006F4CA3" w:rsidP="006F4CA3">
            <w:pPr>
              <w:suppressAutoHyphens w:val="0"/>
              <w:autoSpaceDE w:val="0"/>
              <w:spacing w:after="60"/>
              <w:rPr>
                <w:sz w:val="20"/>
                <w:szCs w:val="20"/>
                <w:lang w:val="el-GR"/>
              </w:rPr>
            </w:pPr>
          </w:p>
        </w:tc>
      </w:tr>
      <w:tr w:rsidR="00545FFF" w:rsidRPr="000B75CB" w14:paraId="37105C51" w14:textId="77777777" w:rsidTr="00A11519">
        <w:trPr>
          <w:cantSplit/>
        </w:trPr>
        <w:tc>
          <w:tcPr>
            <w:tcW w:w="285" w:type="pct"/>
            <w:tcBorders>
              <w:top w:val="single" w:sz="6" w:space="0" w:color="auto"/>
              <w:left w:val="single" w:sz="6" w:space="0" w:color="auto"/>
              <w:bottom w:val="single" w:sz="6" w:space="0" w:color="auto"/>
              <w:right w:val="single" w:sz="6" w:space="0" w:color="auto"/>
            </w:tcBorders>
            <w:vAlign w:val="center"/>
          </w:tcPr>
          <w:p w14:paraId="670C2563" w14:textId="77777777" w:rsidR="00545FFF" w:rsidRPr="00FC0BE5" w:rsidRDefault="00545FFF" w:rsidP="003D2779">
            <w:pPr>
              <w:suppressAutoHyphens w:val="0"/>
              <w:autoSpaceDE w:val="0"/>
              <w:spacing w:after="60"/>
              <w:rPr>
                <w:sz w:val="20"/>
                <w:szCs w:val="20"/>
                <w:lang w:val="el-GR"/>
              </w:rPr>
            </w:pPr>
            <w:r>
              <w:rPr>
                <w:sz w:val="20"/>
                <w:szCs w:val="20"/>
                <w:lang w:val="el-GR"/>
              </w:rPr>
              <w:t>6</w:t>
            </w:r>
          </w:p>
        </w:tc>
        <w:tc>
          <w:tcPr>
            <w:tcW w:w="2642" w:type="pct"/>
            <w:tcBorders>
              <w:top w:val="single" w:sz="6" w:space="0" w:color="auto"/>
              <w:left w:val="single" w:sz="6" w:space="0" w:color="auto"/>
              <w:bottom w:val="single" w:sz="6" w:space="0" w:color="auto"/>
              <w:right w:val="single" w:sz="6" w:space="0" w:color="auto"/>
            </w:tcBorders>
            <w:shd w:val="clear" w:color="auto" w:fill="auto"/>
            <w:vAlign w:val="center"/>
          </w:tcPr>
          <w:p w14:paraId="58034571" w14:textId="6AA81642" w:rsidR="00545FFF" w:rsidRPr="006E1033" w:rsidRDefault="00545FFF" w:rsidP="003D2779">
            <w:pPr>
              <w:suppressAutoHyphens w:val="0"/>
              <w:autoSpaceDE w:val="0"/>
              <w:spacing w:after="60"/>
              <w:rPr>
                <w:sz w:val="20"/>
                <w:szCs w:val="20"/>
                <w:lang w:val="el-GR"/>
              </w:rPr>
            </w:pPr>
            <w:r w:rsidRPr="006E1033">
              <w:rPr>
                <w:sz w:val="20"/>
                <w:szCs w:val="20"/>
                <w:lang w:val="el-GR"/>
              </w:rPr>
              <w:t xml:space="preserve">Συμμόρφωση με τις απαιτήσεις παρ. </w:t>
            </w:r>
            <w:r w:rsidR="00041757" w:rsidRPr="006E1033">
              <w:rPr>
                <w:sz w:val="20"/>
                <w:szCs w:val="20"/>
                <w:lang w:val="el-GR"/>
              </w:rPr>
              <w:fldChar w:fldCharType="begin"/>
            </w:r>
            <w:r w:rsidR="00041757" w:rsidRPr="006E1033">
              <w:rPr>
                <w:sz w:val="20"/>
                <w:szCs w:val="20"/>
                <w:lang w:val="el-GR"/>
              </w:rPr>
              <w:instrText xml:space="preserve"> REF _Ref107676096 \r \h  \* MERGEFORMAT </w:instrText>
            </w:r>
            <w:r w:rsidR="00041757" w:rsidRPr="006E1033">
              <w:rPr>
                <w:sz w:val="20"/>
                <w:szCs w:val="20"/>
                <w:lang w:val="el-GR"/>
              </w:rPr>
            </w:r>
            <w:r w:rsidR="00041757" w:rsidRPr="006E1033">
              <w:rPr>
                <w:sz w:val="20"/>
                <w:szCs w:val="20"/>
                <w:lang w:val="el-GR"/>
              </w:rPr>
              <w:fldChar w:fldCharType="separate"/>
            </w:r>
            <w:r w:rsidR="001E04F7">
              <w:rPr>
                <w:sz w:val="20"/>
                <w:szCs w:val="20"/>
                <w:lang w:val="el-GR"/>
              </w:rPr>
              <w:t>6.6</w:t>
            </w:r>
            <w:r w:rsidR="00041757" w:rsidRPr="006E1033">
              <w:rPr>
                <w:sz w:val="20"/>
                <w:szCs w:val="20"/>
                <w:lang w:val="el-GR"/>
              </w:rPr>
              <w:fldChar w:fldCharType="end"/>
            </w:r>
            <w:r w:rsidR="00041757" w:rsidRPr="006E1033">
              <w:rPr>
                <w:sz w:val="20"/>
                <w:szCs w:val="20"/>
                <w:lang w:val="en-US"/>
              </w:rPr>
              <w:t xml:space="preserve"> </w:t>
            </w:r>
            <w:r w:rsidR="00041757" w:rsidRPr="006E1033">
              <w:rPr>
                <w:sz w:val="20"/>
                <w:szCs w:val="20"/>
                <w:lang w:val="el-GR"/>
              </w:rPr>
              <w:fldChar w:fldCharType="begin"/>
            </w:r>
            <w:r w:rsidR="00041757" w:rsidRPr="006E1033">
              <w:rPr>
                <w:sz w:val="20"/>
                <w:szCs w:val="20"/>
                <w:lang w:val="el-GR"/>
              </w:rPr>
              <w:instrText xml:space="preserve"> REF _Ref107676096 \h  \* MERGEFORMAT </w:instrText>
            </w:r>
            <w:r w:rsidR="00041757" w:rsidRPr="006E1033">
              <w:rPr>
                <w:sz w:val="20"/>
                <w:szCs w:val="20"/>
                <w:lang w:val="el-GR"/>
              </w:rPr>
            </w:r>
            <w:r w:rsidR="00041757" w:rsidRPr="006E1033">
              <w:rPr>
                <w:sz w:val="20"/>
                <w:szCs w:val="20"/>
                <w:lang w:val="el-GR"/>
              </w:rPr>
              <w:fldChar w:fldCharType="separate"/>
            </w:r>
            <w:r w:rsidR="001E04F7" w:rsidRPr="001E04F7">
              <w:rPr>
                <w:sz w:val="20"/>
                <w:szCs w:val="20"/>
                <w:lang w:val="el-GR"/>
              </w:rPr>
              <w:t>Υπηρεσίες Φάσης Πιλοτικής Λειτουργίας</w:t>
            </w:r>
            <w:r w:rsidR="00041757" w:rsidRPr="006E1033">
              <w:rPr>
                <w:sz w:val="20"/>
                <w:szCs w:val="20"/>
                <w:lang w:val="el-GR"/>
              </w:rPr>
              <w:fldChar w:fldCharType="end"/>
            </w:r>
          </w:p>
        </w:tc>
        <w:tc>
          <w:tcPr>
            <w:tcW w:w="644" w:type="pct"/>
            <w:tcBorders>
              <w:top w:val="single" w:sz="6" w:space="0" w:color="auto"/>
              <w:left w:val="single" w:sz="6" w:space="0" w:color="auto"/>
              <w:bottom w:val="single" w:sz="6" w:space="0" w:color="auto"/>
              <w:right w:val="single" w:sz="6" w:space="0" w:color="auto"/>
            </w:tcBorders>
            <w:shd w:val="clear" w:color="auto" w:fill="auto"/>
            <w:vAlign w:val="center"/>
          </w:tcPr>
          <w:p w14:paraId="108BF145" w14:textId="77777777" w:rsidR="00545FFF" w:rsidRPr="00723B3A" w:rsidRDefault="00545FFF" w:rsidP="003D2779">
            <w:pPr>
              <w:suppressAutoHyphens w:val="0"/>
              <w:autoSpaceDE w:val="0"/>
              <w:spacing w:after="60"/>
              <w:jc w:val="center"/>
              <w:rPr>
                <w:sz w:val="20"/>
                <w:szCs w:val="20"/>
                <w:lang w:val="el-GR"/>
              </w:rPr>
            </w:pPr>
            <w:r w:rsidRPr="00723B3A">
              <w:rPr>
                <w:sz w:val="20"/>
                <w:szCs w:val="20"/>
                <w:lang w:val="el-GR"/>
              </w:rPr>
              <w:t>ΝΑΙ</w:t>
            </w:r>
          </w:p>
        </w:tc>
        <w:tc>
          <w:tcPr>
            <w:tcW w:w="644" w:type="pct"/>
            <w:tcBorders>
              <w:top w:val="single" w:sz="6" w:space="0" w:color="auto"/>
              <w:left w:val="single" w:sz="6" w:space="0" w:color="auto"/>
              <w:bottom w:val="single" w:sz="6" w:space="0" w:color="auto"/>
              <w:right w:val="single" w:sz="6" w:space="0" w:color="auto"/>
            </w:tcBorders>
            <w:vAlign w:val="center"/>
          </w:tcPr>
          <w:p w14:paraId="63B3A926" w14:textId="77777777" w:rsidR="00545FFF" w:rsidRPr="005B6975" w:rsidRDefault="00545FFF" w:rsidP="003D2779">
            <w:pPr>
              <w:suppressAutoHyphens w:val="0"/>
              <w:autoSpaceDE w:val="0"/>
              <w:spacing w:after="60"/>
              <w:rPr>
                <w:sz w:val="20"/>
                <w:szCs w:val="20"/>
                <w:lang w:val="el-GR"/>
              </w:rPr>
            </w:pPr>
          </w:p>
        </w:tc>
        <w:tc>
          <w:tcPr>
            <w:tcW w:w="785" w:type="pct"/>
            <w:tcBorders>
              <w:top w:val="single" w:sz="6" w:space="0" w:color="auto"/>
              <w:left w:val="single" w:sz="6" w:space="0" w:color="auto"/>
              <w:bottom w:val="single" w:sz="6" w:space="0" w:color="auto"/>
              <w:right w:val="single" w:sz="6" w:space="0" w:color="auto"/>
            </w:tcBorders>
            <w:vAlign w:val="center"/>
          </w:tcPr>
          <w:p w14:paraId="7E6D02C6" w14:textId="77777777" w:rsidR="00545FFF" w:rsidRPr="005B6975" w:rsidRDefault="00545FFF" w:rsidP="003D2779">
            <w:pPr>
              <w:suppressAutoHyphens w:val="0"/>
              <w:autoSpaceDE w:val="0"/>
              <w:spacing w:after="60"/>
              <w:rPr>
                <w:sz w:val="20"/>
                <w:szCs w:val="20"/>
                <w:lang w:val="el-GR"/>
              </w:rPr>
            </w:pPr>
          </w:p>
        </w:tc>
      </w:tr>
      <w:tr w:rsidR="00545FFF" w:rsidRPr="00FC0BE5" w14:paraId="0B744D56" w14:textId="77777777" w:rsidTr="00A11519">
        <w:trPr>
          <w:cantSplit/>
        </w:trPr>
        <w:tc>
          <w:tcPr>
            <w:tcW w:w="285" w:type="pct"/>
            <w:tcBorders>
              <w:top w:val="single" w:sz="6" w:space="0" w:color="auto"/>
              <w:left w:val="single" w:sz="6" w:space="0" w:color="auto"/>
              <w:bottom w:val="single" w:sz="6" w:space="0" w:color="auto"/>
              <w:right w:val="single" w:sz="6" w:space="0" w:color="auto"/>
            </w:tcBorders>
            <w:vAlign w:val="center"/>
          </w:tcPr>
          <w:p w14:paraId="09B268F8" w14:textId="77777777" w:rsidR="00545FFF" w:rsidRPr="00FC0BE5" w:rsidRDefault="00545FFF" w:rsidP="003D2779">
            <w:pPr>
              <w:suppressAutoHyphens w:val="0"/>
              <w:autoSpaceDE w:val="0"/>
              <w:spacing w:after="60"/>
              <w:rPr>
                <w:sz w:val="20"/>
                <w:szCs w:val="20"/>
                <w:lang w:val="el-GR"/>
              </w:rPr>
            </w:pPr>
            <w:r>
              <w:rPr>
                <w:sz w:val="20"/>
                <w:szCs w:val="20"/>
                <w:lang w:val="el-GR"/>
              </w:rPr>
              <w:t>7</w:t>
            </w:r>
          </w:p>
        </w:tc>
        <w:tc>
          <w:tcPr>
            <w:tcW w:w="2642" w:type="pct"/>
            <w:tcBorders>
              <w:top w:val="single" w:sz="6" w:space="0" w:color="auto"/>
              <w:left w:val="single" w:sz="6" w:space="0" w:color="auto"/>
              <w:bottom w:val="single" w:sz="6" w:space="0" w:color="auto"/>
              <w:right w:val="single" w:sz="6" w:space="0" w:color="auto"/>
            </w:tcBorders>
            <w:shd w:val="clear" w:color="auto" w:fill="auto"/>
            <w:vAlign w:val="center"/>
          </w:tcPr>
          <w:p w14:paraId="1C71A7E5" w14:textId="784432E2" w:rsidR="00545FFF" w:rsidRPr="006E1033" w:rsidRDefault="00545FFF" w:rsidP="003D2779">
            <w:pPr>
              <w:suppressAutoHyphens w:val="0"/>
              <w:autoSpaceDE w:val="0"/>
              <w:spacing w:after="60"/>
              <w:rPr>
                <w:sz w:val="20"/>
                <w:szCs w:val="20"/>
                <w:lang w:val="el-GR"/>
              </w:rPr>
            </w:pPr>
            <w:r w:rsidRPr="006E1033">
              <w:rPr>
                <w:sz w:val="20"/>
                <w:szCs w:val="20"/>
                <w:lang w:val="el-GR"/>
              </w:rPr>
              <w:t xml:space="preserve">Συμμόρφωση με τις απαιτήσεις παρ. </w:t>
            </w:r>
            <w:r w:rsidR="00041757" w:rsidRPr="006E1033">
              <w:rPr>
                <w:sz w:val="20"/>
                <w:szCs w:val="20"/>
                <w:lang w:val="el-GR"/>
              </w:rPr>
              <w:fldChar w:fldCharType="begin"/>
            </w:r>
            <w:r w:rsidR="00041757" w:rsidRPr="006E1033">
              <w:rPr>
                <w:sz w:val="20"/>
                <w:szCs w:val="20"/>
                <w:lang w:val="el-GR"/>
              </w:rPr>
              <w:instrText xml:space="preserve"> REF _Ref107676109 \r \h  \* MERGEFORMAT </w:instrText>
            </w:r>
            <w:r w:rsidR="00041757" w:rsidRPr="006E1033">
              <w:rPr>
                <w:sz w:val="20"/>
                <w:szCs w:val="20"/>
                <w:lang w:val="el-GR"/>
              </w:rPr>
            </w:r>
            <w:r w:rsidR="00041757" w:rsidRPr="006E1033">
              <w:rPr>
                <w:sz w:val="20"/>
                <w:szCs w:val="20"/>
                <w:lang w:val="el-GR"/>
              </w:rPr>
              <w:fldChar w:fldCharType="separate"/>
            </w:r>
            <w:r w:rsidR="001E04F7">
              <w:rPr>
                <w:sz w:val="20"/>
                <w:szCs w:val="20"/>
                <w:lang w:val="el-GR"/>
              </w:rPr>
              <w:t>6.7</w:t>
            </w:r>
            <w:r w:rsidR="00041757" w:rsidRPr="006E1033">
              <w:rPr>
                <w:sz w:val="20"/>
                <w:szCs w:val="20"/>
                <w:lang w:val="el-GR"/>
              </w:rPr>
              <w:fldChar w:fldCharType="end"/>
            </w:r>
            <w:r w:rsidR="00041757" w:rsidRPr="006E1033">
              <w:rPr>
                <w:sz w:val="20"/>
                <w:szCs w:val="20"/>
                <w:lang w:val="en-US"/>
              </w:rPr>
              <w:t xml:space="preserve"> </w:t>
            </w:r>
            <w:r w:rsidR="00041757" w:rsidRPr="006E1033">
              <w:rPr>
                <w:sz w:val="20"/>
                <w:szCs w:val="20"/>
                <w:lang w:val="el-GR"/>
              </w:rPr>
              <w:fldChar w:fldCharType="begin"/>
            </w:r>
            <w:r w:rsidR="00041757" w:rsidRPr="006E1033">
              <w:rPr>
                <w:sz w:val="20"/>
                <w:szCs w:val="20"/>
                <w:lang w:val="el-GR"/>
              </w:rPr>
              <w:instrText xml:space="preserve"> REF _Ref107676109 \h  \* MERGEFORMAT </w:instrText>
            </w:r>
            <w:r w:rsidR="00041757" w:rsidRPr="006E1033">
              <w:rPr>
                <w:sz w:val="20"/>
                <w:szCs w:val="20"/>
                <w:lang w:val="el-GR"/>
              </w:rPr>
            </w:r>
            <w:r w:rsidR="00041757" w:rsidRPr="006E1033">
              <w:rPr>
                <w:sz w:val="20"/>
                <w:szCs w:val="20"/>
                <w:lang w:val="el-GR"/>
              </w:rPr>
              <w:fldChar w:fldCharType="separate"/>
            </w:r>
            <w:r w:rsidR="001E04F7" w:rsidRPr="001E04F7">
              <w:rPr>
                <w:sz w:val="20"/>
                <w:szCs w:val="20"/>
                <w:lang w:val="el-GR"/>
              </w:rPr>
              <w:t>Υπηρεσίες Φάσης Δοκιμαστικής Λειτουργίας</w:t>
            </w:r>
            <w:r w:rsidR="00041757" w:rsidRPr="006E1033">
              <w:rPr>
                <w:sz w:val="20"/>
                <w:szCs w:val="20"/>
                <w:lang w:val="el-GR"/>
              </w:rPr>
              <w:fldChar w:fldCharType="end"/>
            </w:r>
          </w:p>
        </w:tc>
        <w:tc>
          <w:tcPr>
            <w:tcW w:w="644" w:type="pct"/>
            <w:tcBorders>
              <w:top w:val="single" w:sz="6" w:space="0" w:color="auto"/>
              <w:left w:val="single" w:sz="6" w:space="0" w:color="auto"/>
              <w:bottom w:val="single" w:sz="6" w:space="0" w:color="auto"/>
              <w:right w:val="single" w:sz="6" w:space="0" w:color="auto"/>
            </w:tcBorders>
            <w:shd w:val="clear" w:color="auto" w:fill="auto"/>
            <w:vAlign w:val="center"/>
          </w:tcPr>
          <w:p w14:paraId="4F42BFB4" w14:textId="77777777" w:rsidR="00545FFF" w:rsidRPr="00723B3A" w:rsidRDefault="00545FFF" w:rsidP="003D2779">
            <w:pPr>
              <w:suppressAutoHyphens w:val="0"/>
              <w:autoSpaceDE w:val="0"/>
              <w:spacing w:after="60"/>
              <w:jc w:val="center"/>
              <w:rPr>
                <w:sz w:val="20"/>
                <w:szCs w:val="20"/>
              </w:rPr>
            </w:pPr>
            <w:r w:rsidRPr="00723B3A">
              <w:rPr>
                <w:sz w:val="20"/>
                <w:szCs w:val="20"/>
              </w:rPr>
              <w:t>ΝΑΙ</w:t>
            </w:r>
          </w:p>
        </w:tc>
        <w:tc>
          <w:tcPr>
            <w:tcW w:w="644" w:type="pct"/>
            <w:tcBorders>
              <w:top w:val="single" w:sz="6" w:space="0" w:color="auto"/>
              <w:left w:val="single" w:sz="6" w:space="0" w:color="auto"/>
              <w:bottom w:val="single" w:sz="6" w:space="0" w:color="auto"/>
              <w:right w:val="single" w:sz="6" w:space="0" w:color="auto"/>
            </w:tcBorders>
            <w:vAlign w:val="center"/>
          </w:tcPr>
          <w:p w14:paraId="4EC1291E" w14:textId="77777777" w:rsidR="00545FFF" w:rsidRPr="00FC0BE5" w:rsidRDefault="00545FFF" w:rsidP="003D2779">
            <w:pPr>
              <w:suppressAutoHyphens w:val="0"/>
              <w:autoSpaceDE w:val="0"/>
              <w:spacing w:after="60"/>
              <w:rPr>
                <w:sz w:val="20"/>
                <w:szCs w:val="20"/>
              </w:rPr>
            </w:pPr>
          </w:p>
        </w:tc>
        <w:tc>
          <w:tcPr>
            <w:tcW w:w="785" w:type="pct"/>
            <w:tcBorders>
              <w:top w:val="single" w:sz="6" w:space="0" w:color="auto"/>
              <w:left w:val="single" w:sz="6" w:space="0" w:color="auto"/>
              <w:bottom w:val="single" w:sz="6" w:space="0" w:color="auto"/>
              <w:right w:val="single" w:sz="6" w:space="0" w:color="auto"/>
            </w:tcBorders>
            <w:vAlign w:val="center"/>
          </w:tcPr>
          <w:p w14:paraId="63533DBC" w14:textId="77777777" w:rsidR="00545FFF" w:rsidRPr="00FC0BE5" w:rsidRDefault="00545FFF" w:rsidP="003D2779">
            <w:pPr>
              <w:suppressAutoHyphens w:val="0"/>
              <w:autoSpaceDE w:val="0"/>
              <w:spacing w:after="60"/>
              <w:rPr>
                <w:sz w:val="20"/>
                <w:szCs w:val="20"/>
              </w:rPr>
            </w:pPr>
          </w:p>
        </w:tc>
      </w:tr>
      <w:tr w:rsidR="00545FFF" w:rsidRPr="0068654F" w14:paraId="5351A7E9" w14:textId="77777777" w:rsidTr="00A11519">
        <w:trPr>
          <w:cantSplit/>
        </w:trPr>
        <w:tc>
          <w:tcPr>
            <w:tcW w:w="285" w:type="pct"/>
            <w:tcBorders>
              <w:top w:val="single" w:sz="6" w:space="0" w:color="auto"/>
              <w:left w:val="single" w:sz="6" w:space="0" w:color="auto"/>
              <w:bottom w:val="single" w:sz="6" w:space="0" w:color="auto"/>
              <w:right w:val="single" w:sz="6" w:space="0" w:color="auto"/>
            </w:tcBorders>
            <w:vAlign w:val="center"/>
          </w:tcPr>
          <w:p w14:paraId="07C78F46" w14:textId="77777777" w:rsidR="00545FFF" w:rsidRPr="00FC0BE5" w:rsidRDefault="00545FFF" w:rsidP="003D2779">
            <w:pPr>
              <w:suppressAutoHyphens w:val="0"/>
              <w:autoSpaceDE w:val="0"/>
              <w:spacing w:after="60"/>
              <w:rPr>
                <w:sz w:val="20"/>
                <w:szCs w:val="20"/>
                <w:lang w:val="el-GR"/>
              </w:rPr>
            </w:pPr>
            <w:r>
              <w:rPr>
                <w:sz w:val="20"/>
                <w:szCs w:val="20"/>
                <w:lang w:val="el-GR"/>
              </w:rPr>
              <w:t>8</w:t>
            </w:r>
          </w:p>
        </w:tc>
        <w:tc>
          <w:tcPr>
            <w:tcW w:w="2642" w:type="pct"/>
            <w:tcBorders>
              <w:top w:val="single" w:sz="6" w:space="0" w:color="auto"/>
              <w:left w:val="single" w:sz="6" w:space="0" w:color="auto"/>
              <w:bottom w:val="single" w:sz="6" w:space="0" w:color="auto"/>
              <w:right w:val="single" w:sz="6" w:space="0" w:color="auto"/>
            </w:tcBorders>
            <w:shd w:val="clear" w:color="auto" w:fill="auto"/>
            <w:vAlign w:val="center"/>
          </w:tcPr>
          <w:p w14:paraId="0DD0184C" w14:textId="2C27099B" w:rsidR="00545FFF" w:rsidRPr="00041757" w:rsidRDefault="00545FFF" w:rsidP="003D2779">
            <w:pPr>
              <w:suppressAutoHyphens w:val="0"/>
              <w:autoSpaceDE w:val="0"/>
              <w:spacing w:after="60"/>
              <w:rPr>
                <w:sz w:val="20"/>
                <w:szCs w:val="20"/>
                <w:lang w:val="el-GR"/>
              </w:rPr>
            </w:pPr>
            <w:r w:rsidRPr="00041757">
              <w:rPr>
                <w:sz w:val="20"/>
                <w:szCs w:val="20"/>
                <w:lang w:val="el-GR"/>
              </w:rPr>
              <w:t>Συμμόρφωση με τις απαιτήσεις παρ.</w:t>
            </w:r>
            <w:r w:rsidR="00ED6A1A" w:rsidRPr="00041757">
              <w:rPr>
                <w:sz w:val="20"/>
                <w:szCs w:val="20"/>
                <w:lang w:val="el-GR"/>
              </w:rPr>
              <w:t xml:space="preserve"> </w:t>
            </w:r>
            <w:r w:rsidR="00C63D8D" w:rsidRPr="00C63D8D">
              <w:rPr>
                <w:sz w:val="20"/>
                <w:szCs w:val="20"/>
                <w:lang w:val="el-GR"/>
              </w:rPr>
              <w:t>6.8</w:t>
            </w:r>
            <w:r w:rsidR="00041757" w:rsidRPr="00C63D8D">
              <w:rPr>
                <w:sz w:val="20"/>
                <w:szCs w:val="20"/>
                <w:lang w:val="el-GR"/>
              </w:rPr>
              <w:t xml:space="preserve"> </w:t>
            </w:r>
            <w:r w:rsidR="00041757" w:rsidRPr="00041757">
              <w:rPr>
                <w:sz w:val="20"/>
                <w:szCs w:val="20"/>
                <w:lang w:val="el-GR"/>
              </w:rPr>
              <w:fldChar w:fldCharType="begin"/>
            </w:r>
            <w:r w:rsidR="00041757" w:rsidRPr="00041757">
              <w:rPr>
                <w:sz w:val="20"/>
                <w:szCs w:val="20"/>
                <w:lang w:val="el-GR"/>
              </w:rPr>
              <w:instrText xml:space="preserve"> REF _Ref106827406 \h </w:instrText>
            </w:r>
            <w:r w:rsidR="00041757">
              <w:rPr>
                <w:sz w:val="20"/>
                <w:szCs w:val="20"/>
                <w:lang w:val="el-GR"/>
              </w:rPr>
              <w:instrText xml:space="preserve"> \* MERGEFORMAT </w:instrText>
            </w:r>
            <w:r w:rsidR="00041757" w:rsidRPr="00041757">
              <w:rPr>
                <w:sz w:val="20"/>
                <w:szCs w:val="20"/>
                <w:lang w:val="el-GR"/>
              </w:rPr>
            </w:r>
            <w:r w:rsidR="00041757" w:rsidRPr="00041757">
              <w:rPr>
                <w:sz w:val="20"/>
                <w:szCs w:val="20"/>
                <w:lang w:val="el-GR"/>
              </w:rPr>
              <w:fldChar w:fldCharType="separate"/>
            </w:r>
            <w:r w:rsidR="001E04F7" w:rsidRPr="001E04F7">
              <w:rPr>
                <w:sz w:val="20"/>
                <w:szCs w:val="20"/>
                <w:lang w:val="el-GR"/>
              </w:rPr>
              <w:t>Υπηρεσίες Εγγύησης</w:t>
            </w:r>
            <w:r w:rsidR="00041757" w:rsidRPr="00041757">
              <w:rPr>
                <w:sz w:val="20"/>
                <w:szCs w:val="20"/>
                <w:lang w:val="el-GR"/>
              </w:rPr>
              <w:fldChar w:fldCharType="end"/>
            </w:r>
          </w:p>
        </w:tc>
        <w:tc>
          <w:tcPr>
            <w:tcW w:w="644" w:type="pct"/>
            <w:tcBorders>
              <w:top w:val="single" w:sz="6" w:space="0" w:color="auto"/>
              <w:left w:val="single" w:sz="6" w:space="0" w:color="auto"/>
              <w:bottom w:val="single" w:sz="6" w:space="0" w:color="auto"/>
              <w:right w:val="single" w:sz="6" w:space="0" w:color="auto"/>
            </w:tcBorders>
            <w:shd w:val="clear" w:color="auto" w:fill="auto"/>
            <w:vAlign w:val="center"/>
          </w:tcPr>
          <w:p w14:paraId="0340C101" w14:textId="77777777" w:rsidR="00545FFF" w:rsidRPr="00723B3A" w:rsidRDefault="00545FFF" w:rsidP="003D2779">
            <w:pPr>
              <w:suppressAutoHyphens w:val="0"/>
              <w:autoSpaceDE w:val="0"/>
              <w:spacing w:after="60"/>
              <w:jc w:val="center"/>
              <w:rPr>
                <w:sz w:val="20"/>
                <w:szCs w:val="20"/>
                <w:lang w:val="el-GR"/>
              </w:rPr>
            </w:pPr>
            <w:r w:rsidRPr="00723B3A">
              <w:rPr>
                <w:sz w:val="20"/>
                <w:szCs w:val="20"/>
                <w:lang w:val="el-GR"/>
              </w:rPr>
              <w:t>ΝΑΙ</w:t>
            </w:r>
          </w:p>
        </w:tc>
        <w:tc>
          <w:tcPr>
            <w:tcW w:w="644" w:type="pct"/>
            <w:tcBorders>
              <w:top w:val="single" w:sz="6" w:space="0" w:color="auto"/>
              <w:left w:val="single" w:sz="6" w:space="0" w:color="auto"/>
              <w:bottom w:val="single" w:sz="6" w:space="0" w:color="auto"/>
              <w:right w:val="single" w:sz="6" w:space="0" w:color="auto"/>
            </w:tcBorders>
            <w:vAlign w:val="center"/>
          </w:tcPr>
          <w:p w14:paraId="6638E8FA" w14:textId="77777777" w:rsidR="00545FFF" w:rsidRPr="00FC0BE5" w:rsidRDefault="00545FFF" w:rsidP="003D2779">
            <w:pPr>
              <w:suppressAutoHyphens w:val="0"/>
              <w:autoSpaceDE w:val="0"/>
              <w:spacing w:after="60"/>
              <w:rPr>
                <w:sz w:val="20"/>
                <w:szCs w:val="20"/>
                <w:lang w:val="el-GR"/>
              </w:rPr>
            </w:pPr>
          </w:p>
        </w:tc>
        <w:tc>
          <w:tcPr>
            <w:tcW w:w="785" w:type="pct"/>
            <w:tcBorders>
              <w:top w:val="single" w:sz="6" w:space="0" w:color="auto"/>
              <w:left w:val="single" w:sz="6" w:space="0" w:color="auto"/>
              <w:bottom w:val="single" w:sz="6" w:space="0" w:color="auto"/>
              <w:right w:val="single" w:sz="6" w:space="0" w:color="auto"/>
            </w:tcBorders>
            <w:vAlign w:val="center"/>
          </w:tcPr>
          <w:p w14:paraId="304E9FB5" w14:textId="77777777" w:rsidR="00545FFF" w:rsidRPr="00FC0BE5" w:rsidRDefault="00545FFF" w:rsidP="003D2779">
            <w:pPr>
              <w:suppressAutoHyphens w:val="0"/>
              <w:autoSpaceDE w:val="0"/>
              <w:spacing w:after="60"/>
              <w:rPr>
                <w:sz w:val="20"/>
                <w:szCs w:val="20"/>
                <w:lang w:val="el-GR"/>
              </w:rPr>
            </w:pPr>
          </w:p>
        </w:tc>
      </w:tr>
      <w:tr w:rsidR="00545FFF" w:rsidRPr="0068654F" w14:paraId="23EF18AB" w14:textId="77777777" w:rsidTr="00A11519">
        <w:trPr>
          <w:cantSplit/>
        </w:trPr>
        <w:tc>
          <w:tcPr>
            <w:tcW w:w="285" w:type="pct"/>
            <w:tcBorders>
              <w:top w:val="single" w:sz="6" w:space="0" w:color="auto"/>
              <w:left w:val="single" w:sz="6" w:space="0" w:color="auto"/>
              <w:bottom w:val="single" w:sz="6" w:space="0" w:color="auto"/>
              <w:right w:val="single" w:sz="6" w:space="0" w:color="auto"/>
            </w:tcBorders>
            <w:vAlign w:val="center"/>
          </w:tcPr>
          <w:p w14:paraId="7EA38895" w14:textId="77777777" w:rsidR="00545FFF" w:rsidRPr="00FC0BE5" w:rsidRDefault="00545FFF" w:rsidP="003D2779">
            <w:pPr>
              <w:suppressAutoHyphens w:val="0"/>
              <w:autoSpaceDE w:val="0"/>
              <w:spacing w:after="60"/>
              <w:rPr>
                <w:sz w:val="20"/>
                <w:szCs w:val="20"/>
                <w:lang w:val="el-GR"/>
              </w:rPr>
            </w:pPr>
            <w:r>
              <w:rPr>
                <w:sz w:val="20"/>
                <w:szCs w:val="20"/>
                <w:lang w:val="el-GR"/>
              </w:rPr>
              <w:t>9</w:t>
            </w:r>
          </w:p>
        </w:tc>
        <w:tc>
          <w:tcPr>
            <w:tcW w:w="2642" w:type="pct"/>
            <w:tcBorders>
              <w:top w:val="single" w:sz="6" w:space="0" w:color="auto"/>
              <w:left w:val="single" w:sz="6" w:space="0" w:color="auto"/>
              <w:bottom w:val="single" w:sz="6" w:space="0" w:color="auto"/>
              <w:right w:val="single" w:sz="6" w:space="0" w:color="auto"/>
            </w:tcBorders>
            <w:shd w:val="clear" w:color="auto" w:fill="auto"/>
            <w:vAlign w:val="center"/>
          </w:tcPr>
          <w:p w14:paraId="62BBAE65" w14:textId="541AC1A3" w:rsidR="00545FFF" w:rsidRPr="00041757" w:rsidRDefault="00545FFF" w:rsidP="003D2779">
            <w:pPr>
              <w:suppressAutoHyphens w:val="0"/>
              <w:autoSpaceDE w:val="0"/>
              <w:spacing w:after="60"/>
              <w:rPr>
                <w:sz w:val="20"/>
                <w:szCs w:val="20"/>
                <w:lang w:val="el-GR"/>
              </w:rPr>
            </w:pPr>
            <w:r w:rsidRPr="00041757">
              <w:rPr>
                <w:sz w:val="20"/>
                <w:szCs w:val="20"/>
                <w:lang w:val="el-GR"/>
              </w:rPr>
              <w:t xml:space="preserve">Συμμόρφωση με τις απαιτήσεις παρ. </w:t>
            </w:r>
            <w:r w:rsidR="00C63D8D" w:rsidRPr="00C63D8D">
              <w:rPr>
                <w:sz w:val="20"/>
                <w:szCs w:val="20"/>
                <w:lang w:val="el-GR"/>
              </w:rPr>
              <w:t>6.9</w:t>
            </w:r>
            <w:r w:rsidR="00041757" w:rsidRPr="00C63D8D">
              <w:rPr>
                <w:sz w:val="20"/>
                <w:szCs w:val="20"/>
                <w:lang w:val="el-GR"/>
              </w:rPr>
              <w:t xml:space="preserve"> </w:t>
            </w:r>
            <w:r w:rsidR="00041757" w:rsidRPr="00041757">
              <w:rPr>
                <w:sz w:val="20"/>
                <w:szCs w:val="20"/>
                <w:lang w:val="el-GR"/>
              </w:rPr>
              <w:fldChar w:fldCharType="begin"/>
            </w:r>
            <w:r w:rsidR="00041757" w:rsidRPr="00041757">
              <w:rPr>
                <w:sz w:val="20"/>
                <w:szCs w:val="20"/>
                <w:lang w:val="el-GR"/>
              </w:rPr>
              <w:instrText xml:space="preserve"> REF _Ref107676144 \h </w:instrText>
            </w:r>
            <w:r w:rsidR="00041757">
              <w:rPr>
                <w:sz w:val="20"/>
                <w:szCs w:val="20"/>
                <w:lang w:val="el-GR"/>
              </w:rPr>
              <w:instrText xml:space="preserve"> \* MERGEFORMAT </w:instrText>
            </w:r>
            <w:r w:rsidR="00041757" w:rsidRPr="00041757">
              <w:rPr>
                <w:sz w:val="20"/>
                <w:szCs w:val="20"/>
                <w:lang w:val="el-GR"/>
              </w:rPr>
            </w:r>
            <w:r w:rsidR="00041757" w:rsidRPr="00041757">
              <w:rPr>
                <w:sz w:val="20"/>
                <w:szCs w:val="20"/>
                <w:lang w:val="el-GR"/>
              </w:rPr>
              <w:fldChar w:fldCharType="separate"/>
            </w:r>
            <w:r w:rsidR="001E04F7" w:rsidRPr="001E04F7">
              <w:rPr>
                <w:sz w:val="20"/>
                <w:szCs w:val="20"/>
                <w:lang w:val="el-GR"/>
              </w:rPr>
              <w:t>Υπηρεσίες Δημοσιότητας</w:t>
            </w:r>
            <w:r w:rsidR="00041757" w:rsidRPr="00041757">
              <w:rPr>
                <w:sz w:val="20"/>
                <w:szCs w:val="20"/>
                <w:lang w:val="el-GR"/>
              </w:rPr>
              <w:fldChar w:fldCharType="end"/>
            </w:r>
          </w:p>
        </w:tc>
        <w:tc>
          <w:tcPr>
            <w:tcW w:w="644" w:type="pct"/>
            <w:tcBorders>
              <w:top w:val="single" w:sz="6" w:space="0" w:color="auto"/>
              <w:left w:val="single" w:sz="6" w:space="0" w:color="auto"/>
              <w:bottom w:val="single" w:sz="6" w:space="0" w:color="auto"/>
              <w:right w:val="single" w:sz="6" w:space="0" w:color="auto"/>
            </w:tcBorders>
            <w:shd w:val="clear" w:color="auto" w:fill="auto"/>
            <w:vAlign w:val="center"/>
          </w:tcPr>
          <w:p w14:paraId="551E32AE" w14:textId="77777777" w:rsidR="00545FFF" w:rsidRPr="00723B3A" w:rsidRDefault="00545FFF" w:rsidP="003D2779">
            <w:pPr>
              <w:suppressAutoHyphens w:val="0"/>
              <w:autoSpaceDE w:val="0"/>
              <w:spacing w:after="60"/>
              <w:jc w:val="center"/>
              <w:rPr>
                <w:sz w:val="20"/>
                <w:szCs w:val="20"/>
                <w:lang w:val="el-GR"/>
              </w:rPr>
            </w:pPr>
            <w:r w:rsidRPr="00723B3A">
              <w:rPr>
                <w:sz w:val="20"/>
                <w:szCs w:val="20"/>
                <w:lang w:val="el-GR"/>
              </w:rPr>
              <w:t>ΝΑΙ</w:t>
            </w:r>
          </w:p>
        </w:tc>
        <w:tc>
          <w:tcPr>
            <w:tcW w:w="644" w:type="pct"/>
            <w:tcBorders>
              <w:top w:val="single" w:sz="6" w:space="0" w:color="auto"/>
              <w:left w:val="single" w:sz="6" w:space="0" w:color="auto"/>
              <w:bottom w:val="single" w:sz="6" w:space="0" w:color="auto"/>
              <w:right w:val="single" w:sz="6" w:space="0" w:color="auto"/>
            </w:tcBorders>
            <w:vAlign w:val="center"/>
          </w:tcPr>
          <w:p w14:paraId="028B1CD3" w14:textId="77777777" w:rsidR="00545FFF" w:rsidRPr="005B6975" w:rsidRDefault="00545FFF" w:rsidP="003D2779">
            <w:pPr>
              <w:suppressAutoHyphens w:val="0"/>
              <w:autoSpaceDE w:val="0"/>
              <w:spacing w:after="60"/>
              <w:rPr>
                <w:sz w:val="20"/>
                <w:szCs w:val="20"/>
                <w:lang w:val="el-GR"/>
              </w:rPr>
            </w:pPr>
          </w:p>
        </w:tc>
        <w:tc>
          <w:tcPr>
            <w:tcW w:w="785" w:type="pct"/>
            <w:tcBorders>
              <w:top w:val="single" w:sz="6" w:space="0" w:color="auto"/>
              <w:left w:val="single" w:sz="6" w:space="0" w:color="auto"/>
              <w:bottom w:val="single" w:sz="6" w:space="0" w:color="auto"/>
              <w:right w:val="single" w:sz="6" w:space="0" w:color="auto"/>
            </w:tcBorders>
            <w:vAlign w:val="center"/>
          </w:tcPr>
          <w:p w14:paraId="2DDD7570" w14:textId="77777777" w:rsidR="00545FFF" w:rsidRPr="005B6975" w:rsidRDefault="00545FFF" w:rsidP="003D2779">
            <w:pPr>
              <w:suppressAutoHyphens w:val="0"/>
              <w:autoSpaceDE w:val="0"/>
              <w:spacing w:after="60"/>
              <w:rPr>
                <w:sz w:val="20"/>
                <w:szCs w:val="20"/>
                <w:lang w:val="el-GR"/>
              </w:rPr>
            </w:pPr>
          </w:p>
        </w:tc>
      </w:tr>
      <w:tr w:rsidR="00545FFF" w:rsidRPr="0068654F" w14:paraId="200F9650" w14:textId="77777777" w:rsidTr="00A11519">
        <w:trPr>
          <w:cantSplit/>
        </w:trPr>
        <w:tc>
          <w:tcPr>
            <w:tcW w:w="285" w:type="pct"/>
            <w:tcBorders>
              <w:top w:val="single" w:sz="6" w:space="0" w:color="auto"/>
              <w:left w:val="single" w:sz="6" w:space="0" w:color="auto"/>
              <w:bottom w:val="single" w:sz="6" w:space="0" w:color="auto"/>
              <w:right w:val="single" w:sz="6" w:space="0" w:color="auto"/>
            </w:tcBorders>
            <w:vAlign w:val="center"/>
          </w:tcPr>
          <w:p w14:paraId="26920D79" w14:textId="77777777" w:rsidR="00545FFF" w:rsidRPr="00FC0BE5" w:rsidRDefault="00545FFF" w:rsidP="003D2779">
            <w:pPr>
              <w:suppressAutoHyphens w:val="0"/>
              <w:autoSpaceDE w:val="0"/>
              <w:spacing w:after="60"/>
              <w:rPr>
                <w:sz w:val="20"/>
                <w:szCs w:val="20"/>
                <w:lang w:val="el-GR"/>
              </w:rPr>
            </w:pPr>
            <w:r>
              <w:rPr>
                <w:sz w:val="20"/>
                <w:szCs w:val="20"/>
                <w:lang w:val="el-GR"/>
              </w:rPr>
              <w:t>10</w:t>
            </w:r>
          </w:p>
        </w:tc>
        <w:tc>
          <w:tcPr>
            <w:tcW w:w="2642" w:type="pct"/>
            <w:tcBorders>
              <w:top w:val="single" w:sz="6" w:space="0" w:color="auto"/>
              <w:left w:val="single" w:sz="6" w:space="0" w:color="auto"/>
              <w:bottom w:val="single" w:sz="6" w:space="0" w:color="auto"/>
              <w:right w:val="single" w:sz="6" w:space="0" w:color="auto"/>
            </w:tcBorders>
            <w:shd w:val="clear" w:color="auto" w:fill="auto"/>
            <w:vAlign w:val="center"/>
          </w:tcPr>
          <w:p w14:paraId="4C1B9B05" w14:textId="7086DBB0" w:rsidR="00545FFF" w:rsidRPr="00041757" w:rsidRDefault="00545FFF" w:rsidP="003D2779">
            <w:pPr>
              <w:suppressAutoHyphens w:val="0"/>
              <w:autoSpaceDE w:val="0"/>
              <w:spacing w:after="60"/>
              <w:rPr>
                <w:sz w:val="20"/>
                <w:szCs w:val="20"/>
                <w:lang w:val="el-GR"/>
              </w:rPr>
            </w:pPr>
            <w:r w:rsidRPr="00041757">
              <w:rPr>
                <w:sz w:val="20"/>
                <w:szCs w:val="20"/>
                <w:lang w:val="el-GR"/>
              </w:rPr>
              <w:t>Συμμόρφωση με τις απαιτήσεις παρ.</w:t>
            </w:r>
            <w:r w:rsidR="00ED6A1A" w:rsidRPr="00041757">
              <w:rPr>
                <w:sz w:val="20"/>
                <w:szCs w:val="20"/>
                <w:lang w:val="el-GR"/>
              </w:rPr>
              <w:t xml:space="preserve"> </w:t>
            </w:r>
            <w:r w:rsidR="004619EB" w:rsidRPr="004619EB">
              <w:rPr>
                <w:sz w:val="20"/>
                <w:szCs w:val="20"/>
                <w:lang w:val="el-GR"/>
              </w:rPr>
              <w:t>6.10 Υπηρεσίες Υποστήριξης ΟΠΣ ΤΑ</w:t>
            </w:r>
          </w:p>
        </w:tc>
        <w:tc>
          <w:tcPr>
            <w:tcW w:w="644" w:type="pct"/>
            <w:tcBorders>
              <w:top w:val="single" w:sz="6" w:space="0" w:color="auto"/>
              <w:left w:val="single" w:sz="6" w:space="0" w:color="auto"/>
              <w:bottom w:val="single" w:sz="6" w:space="0" w:color="auto"/>
              <w:right w:val="single" w:sz="6" w:space="0" w:color="auto"/>
            </w:tcBorders>
            <w:shd w:val="clear" w:color="auto" w:fill="auto"/>
            <w:vAlign w:val="center"/>
          </w:tcPr>
          <w:p w14:paraId="5A16F445" w14:textId="77777777" w:rsidR="00545FFF" w:rsidRPr="00723B3A" w:rsidRDefault="00545FFF" w:rsidP="003D2779">
            <w:pPr>
              <w:suppressAutoHyphens w:val="0"/>
              <w:autoSpaceDE w:val="0"/>
              <w:spacing w:after="60"/>
              <w:jc w:val="center"/>
              <w:rPr>
                <w:sz w:val="20"/>
                <w:szCs w:val="20"/>
                <w:lang w:val="el-GR"/>
              </w:rPr>
            </w:pPr>
            <w:r w:rsidRPr="00723B3A">
              <w:rPr>
                <w:sz w:val="20"/>
                <w:szCs w:val="20"/>
                <w:lang w:val="el-GR"/>
              </w:rPr>
              <w:t>ΝΑΙ</w:t>
            </w:r>
          </w:p>
        </w:tc>
        <w:tc>
          <w:tcPr>
            <w:tcW w:w="644" w:type="pct"/>
            <w:tcBorders>
              <w:top w:val="single" w:sz="6" w:space="0" w:color="auto"/>
              <w:left w:val="single" w:sz="6" w:space="0" w:color="auto"/>
              <w:bottom w:val="single" w:sz="6" w:space="0" w:color="auto"/>
              <w:right w:val="single" w:sz="6" w:space="0" w:color="auto"/>
            </w:tcBorders>
            <w:vAlign w:val="center"/>
          </w:tcPr>
          <w:p w14:paraId="3DA5D2A8" w14:textId="77777777" w:rsidR="00545FFF" w:rsidRPr="005B6975" w:rsidRDefault="00545FFF" w:rsidP="003D2779">
            <w:pPr>
              <w:suppressAutoHyphens w:val="0"/>
              <w:autoSpaceDE w:val="0"/>
              <w:spacing w:after="60"/>
              <w:rPr>
                <w:sz w:val="20"/>
                <w:szCs w:val="20"/>
                <w:lang w:val="el-GR"/>
              </w:rPr>
            </w:pPr>
          </w:p>
        </w:tc>
        <w:tc>
          <w:tcPr>
            <w:tcW w:w="785" w:type="pct"/>
            <w:tcBorders>
              <w:top w:val="single" w:sz="6" w:space="0" w:color="auto"/>
              <w:left w:val="single" w:sz="6" w:space="0" w:color="auto"/>
              <w:bottom w:val="single" w:sz="6" w:space="0" w:color="auto"/>
              <w:right w:val="single" w:sz="6" w:space="0" w:color="auto"/>
            </w:tcBorders>
            <w:vAlign w:val="center"/>
          </w:tcPr>
          <w:p w14:paraId="1D8F5DD6" w14:textId="77777777" w:rsidR="00545FFF" w:rsidRPr="005B6975" w:rsidRDefault="00545FFF" w:rsidP="003D2779">
            <w:pPr>
              <w:suppressAutoHyphens w:val="0"/>
              <w:autoSpaceDE w:val="0"/>
              <w:spacing w:after="60"/>
              <w:rPr>
                <w:sz w:val="20"/>
                <w:szCs w:val="20"/>
                <w:lang w:val="el-GR"/>
              </w:rPr>
            </w:pPr>
          </w:p>
        </w:tc>
      </w:tr>
    </w:tbl>
    <w:p w14:paraId="00C2F848" w14:textId="77777777" w:rsidR="00545FFF" w:rsidRDefault="00545FFF" w:rsidP="00545FFF">
      <w:pPr>
        <w:suppressAutoHyphens w:val="0"/>
        <w:autoSpaceDE w:val="0"/>
        <w:spacing w:after="60"/>
        <w:rPr>
          <w:b/>
          <w:bCs/>
          <w:lang w:val="el-GR"/>
        </w:rPr>
      </w:pPr>
    </w:p>
    <w:p w14:paraId="52BB99FA" w14:textId="77777777" w:rsidR="00545FFF" w:rsidRPr="009D5E13" w:rsidRDefault="00545FFF" w:rsidP="00091F17">
      <w:pPr>
        <w:pStyle w:val="aff2"/>
        <w:numPr>
          <w:ilvl w:val="3"/>
          <w:numId w:val="80"/>
        </w:numPr>
        <w:tabs>
          <w:tab w:val="clear" w:pos="2880"/>
        </w:tabs>
        <w:suppressAutoHyphens w:val="0"/>
        <w:autoSpaceDE w:val="0"/>
        <w:spacing w:after="60"/>
        <w:ind w:left="426" w:hanging="426"/>
        <w:rPr>
          <w:b/>
          <w:bCs/>
          <w:lang w:val="el-GR"/>
        </w:rPr>
      </w:pPr>
      <w:r>
        <w:rPr>
          <w:b/>
          <w:bCs/>
          <w:lang w:val="el-GR"/>
        </w:rPr>
        <w:t>Μεθοδολογία Υλοποίησης</w:t>
      </w:r>
    </w:p>
    <w:tbl>
      <w:tblPr>
        <w:tblW w:w="515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9"/>
        <w:gridCol w:w="5303"/>
        <w:gridCol w:w="1261"/>
        <w:gridCol w:w="1261"/>
        <w:gridCol w:w="1541"/>
      </w:tblGrid>
      <w:tr w:rsidR="00545FFF" w:rsidRPr="00FC0BE5" w14:paraId="162781EB" w14:textId="77777777" w:rsidTr="00D6439F">
        <w:trPr>
          <w:cantSplit/>
          <w:tblHeader/>
        </w:trPr>
        <w:tc>
          <w:tcPr>
            <w:tcW w:w="277" w:type="pct"/>
            <w:tcBorders>
              <w:top w:val="single" w:sz="6" w:space="0" w:color="auto"/>
              <w:left w:val="single" w:sz="6" w:space="0" w:color="auto"/>
              <w:bottom w:val="single" w:sz="6" w:space="0" w:color="auto"/>
              <w:right w:val="single" w:sz="6" w:space="0" w:color="auto"/>
            </w:tcBorders>
            <w:shd w:val="pct15" w:color="auto" w:fill="FFFFFF"/>
            <w:vAlign w:val="center"/>
          </w:tcPr>
          <w:p w14:paraId="020EF207" w14:textId="77777777" w:rsidR="00545FFF" w:rsidRPr="00FC0BE5" w:rsidRDefault="00545FFF" w:rsidP="003D2779">
            <w:pPr>
              <w:suppressAutoHyphens w:val="0"/>
              <w:autoSpaceDE w:val="0"/>
              <w:spacing w:after="60"/>
              <w:rPr>
                <w:sz w:val="20"/>
                <w:szCs w:val="20"/>
              </w:rPr>
            </w:pPr>
            <w:r w:rsidRPr="00FC0BE5">
              <w:rPr>
                <w:sz w:val="20"/>
                <w:szCs w:val="20"/>
              </w:rPr>
              <w:t>Α/Α</w:t>
            </w:r>
          </w:p>
        </w:tc>
        <w:tc>
          <w:tcPr>
            <w:tcW w:w="2674" w:type="pct"/>
            <w:tcBorders>
              <w:top w:val="single" w:sz="6" w:space="0" w:color="auto"/>
              <w:left w:val="single" w:sz="6" w:space="0" w:color="auto"/>
              <w:bottom w:val="single" w:sz="6" w:space="0" w:color="auto"/>
              <w:right w:val="single" w:sz="6" w:space="0" w:color="auto"/>
            </w:tcBorders>
            <w:shd w:val="pct15" w:color="auto" w:fill="FFFFFF"/>
            <w:vAlign w:val="center"/>
          </w:tcPr>
          <w:p w14:paraId="1267AC32" w14:textId="77777777" w:rsidR="00545FFF" w:rsidRPr="00FC0BE5" w:rsidRDefault="00545FFF" w:rsidP="003D2779">
            <w:pPr>
              <w:suppressAutoHyphens w:val="0"/>
              <w:autoSpaceDE w:val="0"/>
              <w:spacing w:after="60"/>
              <w:rPr>
                <w:sz w:val="20"/>
                <w:szCs w:val="20"/>
              </w:rPr>
            </w:pPr>
            <w:r w:rsidRPr="00FC0BE5">
              <w:rPr>
                <w:sz w:val="20"/>
                <w:szCs w:val="20"/>
              </w:rPr>
              <w:t>ΠΡΟΔΙΑΓΡΑΦΗ</w:t>
            </w:r>
          </w:p>
        </w:tc>
        <w:tc>
          <w:tcPr>
            <w:tcW w:w="636" w:type="pct"/>
            <w:tcBorders>
              <w:top w:val="single" w:sz="6" w:space="0" w:color="auto"/>
              <w:left w:val="single" w:sz="6" w:space="0" w:color="auto"/>
              <w:bottom w:val="single" w:sz="6" w:space="0" w:color="auto"/>
              <w:right w:val="single" w:sz="6" w:space="0" w:color="auto"/>
            </w:tcBorders>
            <w:shd w:val="pct15" w:color="auto" w:fill="FFFFFF"/>
            <w:vAlign w:val="center"/>
          </w:tcPr>
          <w:p w14:paraId="2E45AFBE" w14:textId="77777777" w:rsidR="00545FFF" w:rsidRPr="00FC0BE5" w:rsidRDefault="00545FFF" w:rsidP="003D2779">
            <w:pPr>
              <w:suppressAutoHyphens w:val="0"/>
              <w:autoSpaceDE w:val="0"/>
              <w:spacing w:after="60"/>
              <w:rPr>
                <w:sz w:val="20"/>
                <w:szCs w:val="20"/>
              </w:rPr>
            </w:pPr>
            <w:r w:rsidRPr="00FC0BE5">
              <w:rPr>
                <w:sz w:val="20"/>
                <w:szCs w:val="20"/>
              </w:rPr>
              <w:t>ΑΠΑΙΤΗΣΗ</w:t>
            </w:r>
          </w:p>
        </w:tc>
        <w:tc>
          <w:tcPr>
            <w:tcW w:w="636" w:type="pct"/>
            <w:tcBorders>
              <w:top w:val="single" w:sz="6" w:space="0" w:color="auto"/>
              <w:left w:val="single" w:sz="6" w:space="0" w:color="auto"/>
              <w:bottom w:val="single" w:sz="6" w:space="0" w:color="auto"/>
              <w:right w:val="single" w:sz="6" w:space="0" w:color="auto"/>
            </w:tcBorders>
            <w:shd w:val="pct15" w:color="auto" w:fill="FFFFFF"/>
            <w:vAlign w:val="center"/>
          </w:tcPr>
          <w:p w14:paraId="4273D1A2" w14:textId="77777777" w:rsidR="00545FFF" w:rsidRPr="00FC0BE5" w:rsidRDefault="00545FFF" w:rsidP="003D2779">
            <w:pPr>
              <w:suppressAutoHyphens w:val="0"/>
              <w:autoSpaceDE w:val="0"/>
              <w:spacing w:after="60"/>
              <w:rPr>
                <w:sz w:val="20"/>
                <w:szCs w:val="20"/>
              </w:rPr>
            </w:pPr>
            <w:r w:rsidRPr="00FC0BE5">
              <w:rPr>
                <w:sz w:val="20"/>
                <w:szCs w:val="20"/>
              </w:rPr>
              <w:t>ΑΠΑΝΤΗΣΗ</w:t>
            </w:r>
          </w:p>
        </w:tc>
        <w:tc>
          <w:tcPr>
            <w:tcW w:w="777" w:type="pct"/>
            <w:tcBorders>
              <w:top w:val="single" w:sz="6" w:space="0" w:color="auto"/>
              <w:left w:val="single" w:sz="6" w:space="0" w:color="auto"/>
              <w:bottom w:val="single" w:sz="6" w:space="0" w:color="auto"/>
              <w:right w:val="single" w:sz="6" w:space="0" w:color="auto"/>
            </w:tcBorders>
            <w:shd w:val="pct15" w:color="auto" w:fill="FFFFFF"/>
            <w:vAlign w:val="center"/>
          </w:tcPr>
          <w:p w14:paraId="703E03DF" w14:textId="77777777" w:rsidR="00545FFF" w:rsidRPr="00FC0BE5" w:rsidRDefault="00545FFF" w:rsidP="003D2779">
            <w:pPr>
              <w:suppressAutoHyphens w:val="0"/>
              <w:autoSpaceDE w:val="0"/>
              <w:spacing w:after="60"/>
              <w:rPr>
                <w:sz w:val="20"/>
                <w:szCs w:val="20"/>
              </w:rPr>
            </w:pPr>
            <w:r w:rsidRPr="00FC0BE5">
              <w:rPr>
                <w:sz w:val="20"/>
                <w:szCs w:val="20"/>
              </w:rPr>
              <w:t>ΠΑΡΑΠΟΜΠΗ</w:t>
            </w:r>
          </w:p>
        </w:tc>
      </w:tr>
      <w:tr w:rsidR="00545FFF" w:rsidRPr="00FC0BE5" w14:paraId="4621B1E8" w14:textId="77777777" w:rsidTr="00D6439F">
        <w:trPr>
          <w:cantSplit/>
        </w:trPr>
        <w:tc>
          <w:tcPr>
            <w:tcW w:w="277" w:type="pct"/>
            <w:tcBorders>
              <w:top w:val="single" w:sz="6" w:space="0" w:color="auto"/>
              <w:left w:val="single" w:sz="6" w:space="0" w:color="auto"/>
              <w:bottom w:val="single" w:sz="6" w:space="0" w:color="auto"/>
              <w:right w:val="single" w:sz="6" w:space="0" w:color="auto"/>
            </w:tcBorders>
            <w:vAlign w:val="center"/>
          </w:tcPr>
          <w:p w14:paraId="04AFCA40" w14:textId="77777777" w:rsidR="00545FFF" w:rsidRPr="00FC0BE5" w:rsidRDefault="00545FFF" w:rsidP="003D2779">
            <w:pPr>
              <w:suppressAutoHyphens w:val="0"/>
              <w:autoSpaceDE w:val="0"/>
              <w:spacing w:after="60"/>
              <w:rPr>
                <w:sz w:val="20"/>
                <w:szCs w:val="20"/>
                <w:lang w:val="el-GR"/>
              </w:rPr>
            </w:pPr>
            <w:r w:rsidRPr="00FC0BE5">
              <w:rPr>
                <w:sz w:val="20"/>
                <w:szCs w:val="20"/>
                <w:lang w:val="el-GR"/>
              </w:rPr>
              <w:t>1</w:t>
            </w:r>
          </w:p>
        </w:tc>
        <w:tc>
          <w:tcPr>
            <w:tcW w:w="2674" w:type="pct"/>
            <w:tcBorders>
              <w:top w:val="single" w:sz="6" w:space="0" w:color="auto"/>
              <w:left w:val="single" w:sz="6" w:space="0" w:color="auto"/>
              <w:bottom w:val="single" w:sz="6" w:space="0" w:color="auto"/>
              <w:right w:val="single" w:sz="6" w:space="0" w:color="auto"/>
            </w:tcBorders>
            <w:shd w:val="clear" w:color="auto" w:fill="auto"/>
            <w:vAlign w:val="center"/>
          </w:tcPr>
          <w:p w14:paraId="66EE9D5D" w14:textId="0A8E97FB" w:rsidR="00545FFF" w:rsidRPr="00723B3A" w:rsidRDefault="00545FFF" w:rsidP="003D2779">
            <w:pPr>
              <w:suppressAutoHyphens w:val="0"/>
              <w:autoSpaceDE w:val="0"/>
              <w:spacing w:after="60"/>
              <w:rPr>
                <w:sz w:val="20"/>
                <w:szCs w:val="20"/>
                <w:lang w:val="el-GR"/>
              </w:rPr>
            </w:pPr>
            <w:r w:rsidRPr="00723B3A">
              <w:rPr>
                <w:sz w:val="20"/>
                <w:szCs w:val="20"/>
                <w:lang w:val="el-GR"/>
              </w:rPr>
              <w:t xml:space="preserve">Συμμόρφωση με τις απαιτήσεις παρ. </w:t>
            </w:r>
            <w:r w:rsidR="00723B3A" w:rsidRPr="00723B3A">
              <w:rPr>
                <w:sz w:val="20"/>
                <w:szCs w:val="20"/>
                <w:lang w:val="el-GR"/>
              </w:rPr>
              <w:fldChar w:fldCharType="begin"/>
            </w:r>
            <w:r w:rsidR="00723B3A" w:rsidRPr="00723B3A">
              <w:rPr>
                <w:sz w:val="20"/>
                <w:szCs w:val="20"/>
                <w:lang w:val="el-GR"/>
              </w:rPr>
              <w:instrText xml:space="preserve"> REF _Ref106827455 \r \h  \* MERGEFORMAT </w:instrText>
            </w:r>
            <w:r w:rsidR="00723B3A" w:rsidRPr="00723B3A">
              <w:rPr>
                <w:sz w:val="20"/>
                <w:szCs w:val="20"/>
                <w:lang w:val="el-GR"/>
              </w:rPr>
            </w:r>
            <w:r w:rsidR="00723B3A" w:rsidRPr="00723B3A">
              <w:rPr>
                <w:sz w:val="20"/>
                <w:szCs w:val="20"/>
                <w:lang w:val="el-GR"/>
              </w:rPr>
              <w:fldChar w:fldCharType="separate"/>
            </w:r>
            <w:r w:rsidR="001E04F7">
              <w:rPr>
                <w:sz w:val="20"/>
                <w:szCs w:val="20"/>
                <w:lang w:val="el-GR"/>
              </w:rPr>
              <w:t>7.1</w:t>
            </w:r>
            <w:r w:rsidR="00723B3A" w:rsidRPr="00723B3A">
              <w:rPr>
                <w:sz w:val="20"/>
                <w:szCs w:val="20"/>
                <w:lang w:val="el-GR"/>
              </w:rPr>
              <w:fldChar w:fldCharType="end"/>
            </w:r>
            <w:r w:rsidR="00723B3A" w:rsidRPr="00723B3A">
              <w:rPr>
                <w:sz w:val="20"/>
                <w:szCs w:val="20"/>
                <w:lang w:val="el-GR"/>
              </w:rPr>
              <w:t xml:space="preserve"> </w:t>
            </w:r>
            <w:r w:rsidR="00723B3A" w:rsidRPr="00723B3A">
              <w:rPr>
                <w:sz w:val="20"/>
                <w:szCs w:val="20"/>
                <w:lang w:val="el-GR"/>
              </w:rPr>
              <w:fldChar w:fldCharType="begin"/>
            </w:r>
            <w:r w:rsidR="00723B3A" w:rsidRPr="00723B3A">
              <w:rPr>
                <w:sz w:val="20"/>
                <w:szCs w:val="20"/>
                <w:lang w:val="el-GR"/>
              </w:rPr>
              <w:instrText xml:space="preserve"> REF _Ref106827457 \h  \* MERGEFORMAT </w:instrText>
            </w:r>
            <w:r w:rsidR="00723B3A" w:rsidRPr="00723B3A">
              <w:rPr>
                <w:sz w:val="20"/>
                <w:szCs w:val="20"/>
                <w:lang w:val="el-GR"/>
              </w:rPr>
            </w:r>
            <w:r w:rsidR="00723B3A" w:rsidRPr="00723B3A">
              <w:rPr>
                <w:sz w:val="20"/>
                <w:szCs w:val="20"/>
                <w:lang w:val="el-GR"/>
              </w:rPr>
              <w:fldChar w:fldCharType="separate"/>
            </w:r>
            <w:r w:rsidR="001E04F7" w:rsidRPr="001E04F7">
              <w:rPr>
                <w:sz w:val="20"/>
                <w:szCs w:val="20"/>
                <w:lang w:val="el-GR"/>
              </w:rPr>
              <w:t>Διάρκεια Σύμβασης – Χρονοδιάγραμμα Έργου</w:t>
            </w:r>
            <w:r w:rsidR="00723B3A" w:rsidRPr="00723B3A">
              <w:rPr>
                <w:sz w:val="20"/>
                <w:szCs w:val="20"/>
                <w:lang w:val="el-GR"/>
              </w:rPr>
              <w:fldChar w:fldCharType="end"/>
            </w:r>
          </w:p>
        </w:tc>
        <w:tc>
          <w:tcPr>
            <w:tcW w:w="636" w:type="pct"/>
            <w:tcBorders>
              <w:top w:val="single" w:sz="6" w:space="0" w:color="auto"/>
              <w:left w:val="single" w:sz="6" w:space="0" w:color="auto"/>
              <w:bottom w:val="single" w:sz="6" w:space="0" w:color="auto"/>
              <w:right w:val="single" w:sz="6" w:space="0" w:color="auto"/>
            </w:tcBorders>
            <w:shd w:val="clear" w:color="auto" w:fill="auto"/>
            <w:vAlign w:val="center"/>
          </w:tcPr>
          <w:p w14:paraId="6B17E7C0" w14:textId="77777777" w:rsidR="00545FFF" w:rsidRPr="00723B3A" w:rsidRDefault="00545FFF" w:rsidP="003D2779">
            <w:pPr>
              <w:suppressAutoHyphens w:val="0"/>
              <w:autoSpaceDE w:val="0"/>
              <w:spacing w:after="60"/>
              <w:jc w:val="center"/>
              <w:rPr>
                <w:sz w:val="20"/>
                <w:szCs w:val="20"/>
                <w:lang w:val="el-GR"/>
              </w:rPr>
            </w:pPr>
            <w:r w:rsidRPr="00723B3A">
              <w:rPr>
                <w:sz w:val="20"/>
                <w:szCs w:val="20"/>
                <w:lang w:val="el-GR"/>
              </w:rPr>
              <w:t>ΝΑΙ</w:t>
            </w:r>
          </w:p>
        </w:tc>
        <w:tc>
          <w:tcPr>
            <w:tcW w:w="636" w:type="pct"/>
            <w:tcBorders>
              <w:top w:val="single" w:sz="6" w:space="0" w:color="auto"/>
              <w:left w:val="single" w:sz="6" w:space="0" w:color="auto"/>
              <w:bottom w:val="single" w:sz="6" w:space="0" w:color="auto"/>
              <w:right w:val="single" w:sz="6" w:space="0" w:color="auto"/>
            </w:tcBorders>
            <w:vAlign w:val="center"/>
          </w:tcPr>
          <w:p w14:paraId="0F22B155" w14:textId="77777777" w:rsidR="00545FFF" w:rsidRPr="00FC0BE5" w:rsidRDefault="00545FFF" w:rsidP="003D2779">
            <w:pPr>
              <w:suppressAutoHyphens w:val="0"/>
              <w:autoSpaceDE w:val="0"/>
              <w:spacing w:after="60"/>
              <w:rPr>
                <w:sz w:val="20"/>
                <w:szCs w:val="20"/>
                <w:lang w:val="el-GR"/>
              </w:rPr>
            </w:pPr>
          </w:p>
        </w:tc>
        <w:tc>
          <w:tcPr>
            <w:tcW w:w="777" w:type="pct"/>
            <w:tcBorders>
              <w:top w:val="single" w:sz="6" w:space="0" w:color="auto"/>
              <w:left w:val="single" w:sz="6" w:space="0" w:color="auto"/>
              <w:bottom w:val="single" w:sz="6" w:space="0" w:color="auto"/>
              <w:right w:val="single" w:sz="6" w:space="0" w:color="auto"/>
            </w:tcBorders>
            <w:vAlign w:val="center"/>
          </w:tcPr>
          <w:p w14:paraId="40F9B1AB" w14:textId="77777777" w:rsidR="00545FFF" w:rsidRPr="00FC0BE5" w:rsidRDefault="00545FFF" w:rsidP="003D2779">
            <w:pPr>
              <w:suppressAutoHyphens w:val="0"/>
              <w:autoSpaceDE w:val="0"/>
              <w:spacing w:after="60"/>
              <w:rPr>
                <w:sz w:val="20"/>
                <w:szCs w:val="20"/>
                <w:lang w:val="el-GR"/>
              </w:rPr>
            </w:pPr>
          </w:p>
        </w:tc>
      </w:tr>
      <w:tr w:rsidR="00545FFF" w:rsidRPr="0001194F" w14:paraId="42D42A9C" w14:textId="77777777" w:rsidTr="00D6439F">
        <w:trPr>
          <w:cantSplit/>
        </w:trPr>
        <w:tc>
          <w:tcPr>
            <w:tcW w:w="277" w:type="pct"/>
            <w:tcBorders>
              <w:top w:val="single" w:sz="6" w:space="0" w:color="auto"/>
              <w:left w:val="single" w:sz="6" w:space="0" w:color="auto"/>
              <w:bottom w:val="single" w:sz="6" w:space="0" w:color="auto"/>
              <w:right w:val="single" w:sz="6" w:space="0" w:color="auto"/>
            </w:tcBorders>
            <w:vAlign w:val="center"/>
          </w:tcPr>
          <w:p w14:paraId="15B2E162" w14:textId="77777777" w:rsidR="00545FFF" w:rsidRPr="00FC0BE5" w:rsidRDefault="00545FFF" w:rsidP="003D2779">
            <w:pPr>
              <w:suppressAutoHyphens w:val="0"/>
              <w:autoSpaceDE w:val="0"/>
              <w:spacing w:after="60"/>
              <w:rPr>
                <w:sz w:val="20"/>
                <w:szCs w:val="20"/>
                <w:lang w:val="el-GR"/>
              </w:rPr>
            </w:pPr>
            <w:r>
              <w:rPr>
                <w:sz w:val="20"/>
                <w:szCs w:val="20"/>
                <w:lang w:val="el-GR"/>
              </w:rPr>
              <w:t>2</w:t>
            </w:r>
          </w:p>
        </w:tc>
        <w:tc>
          <w:tcPr>
            <w:tcW w:w="2674" w:type="pct"/>
            <w:tcBorders>
              <w:top w:val="single" w:sz="6" w:space="0" w:color="auto"/>
              <w:left w:val="single" w:sz="6" w:space="0" w:color="auto"/>
              <w:bottom w:val="single" w:sz="6" w:space="0" w:color="auto"/>
              <w:right w:val="single" w:sz="6" w:space="0" w:color="auto"/>
            </w:tcBorders>
            <w:shd w:val="clear" w:color="auto" w:fill="auto"/>
            <w:vAlign w:val="center"/>
          </w:tcPr>
          <w:p w14:paraId="0A7D26C0" w14:textId="3ECA877F" w:rsidR="00545FFF" w:rsidRPr="00723B3A" w:rsidRDefault="00545FFF" w:rsidP="003D2779">
            <w:pPr>
              <w:suppressAutoHyphens w:val="0"/>
              <w:autoSpaceDE w:val="0"/>
              <w:spacing w:after="60"/>
              <w:rPr>
                <w:sz w:val="20"/>
                <w:szCs w:val="20"/>
                <w:lang w:val="el-GR"/>
              </w:rPr>
            </w:pPr>
            <w:r w:rsidRPr="00723B3A">
              <w:rPr>
                <w:sz w:val="20"/>
                <w:szCs w:val="20"/>
                <w:lang w:val="el-GR"/>
              </w:rPr>
              <w:t xml:space="preserve">Συμμόρφωση με τις απαιτήσεις παρ. </w:t>
            </w:r>
            <w:r w:rsidR="00723B3A" w:rsidRPr="00723B3A">
              <w:rPr>
                <w:sz w:val="20"/>
                <w:szCs w:val="20"/>
                <w:lang w:val="el-GR"/>
              </w:rPr>
              <w:fldChar w:fldCharType="begin"/>
            </w:r>
            <w:r w:rsidR="00723B3A" w:rsidRPr="00723B3A">
              <w:rPr>
                <w:sz w:val="20"/>
                <w:szCs w:val="20"/>
                <w:lang w:val="el-GR"/>
              </w:rPr>
              <w:instrText xml:space="preserve"> REF _Ref106827464 \r \h  \* MERGEFORMAT </w:instrText>
            </w:r>
            <w:r w:rsidR="00723B3A" w:rsidRPr="00723B3A">
              <w:rPr>
                <w:sz w:val="20"/>
                <w:szCs w:val="20"/>
                <w:lang w:val="el-GR"/>
              </w:rPr>
            </w:r>
            <w:r w:rsidR="00723B3A" w:rsidRPr="00723B3A">
              <w:rPr>
                <w:sz w:val="20"/>
                <w:szCs w:val="20"/>
                <w:lang w:val="el-GR"/>
              </w:rPr>
              <w:fldChar w:fldCharType="separate"/>
            </w:r>
            <w:r w:rsidR="001E04F7">
              <w:rPr>
                <w:sz w:val="20"/>
                <w:szCs w:val="20"/>
                <w:lang w:val="el-GR"/>
              </w:rPr>
              <w:t>7.2</w:t>
            </w:r>
            <w:r w:rsidR="00723B3A" w:rsidRPr="00723B3A">
              <w:rPr>
                <w:sz w:val="20"/>
                <w:szCs w:val="20"/>
                <w:lang w:val="el-GR"/>
              </w:rPr>
              <w:fldChar w:fldCharType="end"/>
            </w:r>
            <w:r w:rsidR="00723B3A" w:rsidRPr="00723B3A">
              <w:rPr>
                <w:sz w:val="20"/>
                <w:szCs w:val="20"/>
                <w:lang w:val="el-GR"/>
              </w:rPr>
              <w:t xml:space="preserve"> </w:t>
            </w:r>
            <w:r w:rsidR="00723B3A" w:rsidRPr="00723B3A">
              <w:rPr>
                <w:sz w:val="20"/>
                <w:szCs w:val="20"/>
                <w:lang w:val="el-GR"/>
              </w:rPr>
              <w:fldChar w:fldCharType="begin"/>
            </w:r>
            <w:r w:rsidR="00723B3A" w:rsidRPr="00723B3A">
              <w:rPr>
                <w:sz w:val="20"/>
                <w:szCs w:val="20"/>
                <w:lang w:val="el-GR"/>
              </w:rPr>
              <w:instrText xml:space="preserve"> REF _Ref106827467 \h  \* MERGEFORMAT </w:instrText>
            </w:r>
            <w:r w:rsidR="00723B3A" w:rsidRPr="00723B3A">
              <w:rPr>
                <w:sz w:val="20"/>
                <w:szCs w:val="20"/>
                <w:lang w:val="el-GR"/>
              </w:rPr>
            </w:r>
            <w:r w:rsidR="00723B3A" w:rsidRPr="00723B3A">
              <w:rPr>
                <w:sz w:val="20"/>
                <w:szCs w:val="20"/>
                <w:lang w:val="el-GR"/>
              </w:rPr>
              <w:fldChar w:fldCharType="separate"/>
            </w:r>
            <w:r w:rsidR="001E04F7" w:rsidRPr="001E04F7">
              <w:rPr>
                <w:sz w:val="20"/>
                <w:szCs w:val="20"/>
                <w:lang w:val="el-GR"/>
              </w:rPr>
              <w:t>Φάσεις – Παραδοτέα</w:t>
            </w:r>
            <w:r w:rsidR="00723B3A" w:rsidRPr="00723B3A">
              <w:rPr>
                <w:sz w:val="20"/>
                <w:szCs w:val="20"/>
                <w:lang w:val="el-GR"/>
              </w:rPr>
              <w:fldChar w:fldCharType="end"/>
            </w:r>
          </w:p>
        </w:tc>
        <w:tc>
          <w:tcPr>
            <w:tcW w:w="636" w:type="pct"/>
            <w:tcBorders>
              <w:top w:val="single" w:sz="6" w:space="0" w:color="auto"/>
              <w:left w:val="single" w:sz="6" w:space="0" w:color="auto"/>
              <w:bottom w:val="single" w:sz="6" w:space="0" w:color="auto"/>
              <w:right w:val="single" w:sz="6" w:space="0" w:color="auto"/>
            </w:tcBorders>
            <w:shd w:val="clear" w:color="auto" w:fill="auto"/>
            <w:vAlign w:val="center"/>
          </w:tcPr>
          <w:p w14:paraId="7E44456D" w14:textId="77777777" w:rsidR="00545FFF" w:rsidRPr="00723B3A" w:rsidRDefault="00545FFF" w:rsidP="003D2779">
            <w:pPr>
              <w:suppressAutoHyphens w:val="0"/>
              <w:autoSpaceDE w:val="0"/>
              <w:spacing w:after="60"/>
              <w:jc w:val="center"/>
              <w:rPr>
                <w:sz w:val="20"/>
                <w:szCs w:val="20"/>
                <w:lang w:val="el-GR"/>
              </w:rPr>
            </w:pPr>
            <w:r w:rsidRPr="00723B3A">
              <w:rPr>
                <w:sz w:val="20"/>
                <w:szCs w:val="20"/>
                <w:lang w:val="el-GR"/>
              </w:rPr>
              <w:t>ΝΑΙ</w:t>
            </w:r>
          </w:p>
        </w:tc>
        <w:tc>
          <w:tcPr>
            <w:tcW w:w="636" w:type="pct"/>
            <w:tcBorders>
              <w:top w:val="single" w:sz="6" w:space="0" w:color="auto"/>
              <w:left w:val="single" w:sz="6" w:space="0" w:color="auto"/>
              <w:bottom w:val="single" w:sz="6" w:space="0" w:color="auto"/>
              <w:right w:val="single" w:sz="6" w:space="0" w:color="auto"/>
            </w:tcBorders>
            <w:vAlign w:val="center"/>
          </w:tcPr>
          <w:p w14:paraId="1C2850D9" w14:textId="77777777" w:rsidR="00545FFF" w:rsidRPr="005B6975" w:rsidRDefault="00545FFF" w:rsidP="003D2779">
            <w:pPr>
              <w:suppressAutoHyphens w:val="0"/>
              <w:autoSpaceDE w:val="0"/>
              <w:spacing w:after="60"/>
              <w:rPr>
                <w:sz w:val="20"/>
                <w:szCs w:val="20"/>
                <w:lang w:val="el-GR"/>
              </w:rPr>
            </w:pPr>
          </w:p>
        </w:tc>
        <w:tc>
          <w:tcPr>
            <w:tcW w:w="777" w:type="pct"/>
            <w:tcBorders>
              <w:top w:val="single" w:sz="6" w:space="0" w:color="auto"/>
              <w:left w:val="single" w:sz="6" w:space="0" w:color="auto"/>
              <w:bottom w:val="single" w:sz="6" w:space="0" w:color="auto"/>
              <w:right w:val="single" w:sz="6" w:space="0" w:color="auto"/>
            </w:tcBorders>
            <w:vAlign w:val="center"/>
          </w:tcPr>
          <w:p w14:paraId="51B25E30" w14:textId="77777777" w:rsidR="00545FFF" w:rsidRPr="005B6975" w:rsidRDefault="00545FFF" w:rsidP="003D2779">
            <w:pPr>
              <w:suppressAutoHyphens w:val="0"/>
              <w:autoSpaceDE w:val="0"/>
              <w:spacing w:after="60"/>
              <w:rPr>
                <w:sz w:val="20"/>
                <w:szCs w:val="20"/>
                <w:lang w:val="el-GR"/>
              </w:rPr>
            </w:pPr>
          </w:p>
        </w:tc>
      </w:tr>
      <w:tr w:rsidR="00545FFF" w:rsidRPr="0036461D" w14:paraId="7E41BA6E" w14:textId="77777777" w:rsidTr="00D6439F">
        <w:trPr>
          <w:cantSplit/>
        </w:trPr>
        <w:tc>
          <w:tcPr>
            <w:tcW w:w="277" w:type="pct"/>
            <w:tcBorders>
              <w:top w:val="single" w:sz="6" w:space="0" w:color="auto"/>
              <w:left w:val="single" w:sz="6" w:space="0" w:color="auto"/>
              <w:bottom w:val="single" w:sz="6" w:space="0" w:color="auto"/>
              <w:right w:val="single" w:sz="6" w:space="0" w:color="auto"/>
            </w:tcBorders>
            <w:vAlign w:val="center"/>
          </w:tcPr>
          <w:p w14:paraId="60736DF9" w14:textId="77777777" w:rsidR="00545FFF" w:rsidRDefault="00545FFF" w:rsidP="003D2779">
            <w:pPr>
              <w:suppressAutoHyphens w:val="0"/>
              <w:autoSpaceDE w:val="0"/>
              <w:spacing w:after="60"/>
              <w:rPr>
                <w:sz w:val="20"/>
                <w:szCs w:val="20"/>
                <w:lang w:val="el-GR"/>
              </w:rPr>
            </w:pPr>
            <w:r>
              <w:rPr>
                <w:sz w:val="20"/>
                <w:szCs w:val="20"/>
                <w:lang w:val="el-GR"/>
              </w:rPr>
              <w:t>3</w:t>
            </w:r>
          </w:p>
        </w:tc>
        <w:tc>
          <w:tcPr>
            <w:tcW w:w="2674" w:type="pct"/>
            <w:tcBorders>
              <w:top w:val="single" w:sz="6" w:space="0" w:color="auto"/>
              <w:left w:val="single" w:sz="6" w:space="0" w:color="auto"/>
              <w:bottom w:val="single" w:sz="6" w:space="0" w:color="auto"/>
              <w:right w:val="single" w:sz="6" w:space="0" w:color="auto"/>
            </w:tcBorders>
            <w:shd w:val="clear" w:color="auto" w:fill="auto"/>
            <w:vAlign w:val="center"/>
          </w:tcPr>
          <w:p w14:paraId="474ED85A" w14:textId="47F3382F" w:rsidR="00545FFF" w:rsidRPr="00723B3A" w:rsidRDefault="00545FFF" w:rsidP="00D6439F">
            <w:pPr>
              <w:suppressAutoHyphens w:val="0"/>
              <w:autoSpaceDE w:val="0"/>
              <w:rPr>
                <w:sz w:val="20"/>
                <w:szCs w:val="20"/>
                <w:lang w:val="el-GR"/>
              </w:rPr>
            </w:pPr>
            <w:r w:rsidRPr="00723B3A">
              <w:rPr>
                <w:sz w:val="20"/>
                <w:szCs w:val="20"/>
                <w:lang w:val="el-GR"/>
              </w:rPr>
              <w:t xml:space="preserve">Συμμόρφωση με τις απαιτήσεις παρ. </w:t>
            </w:r>
            <w:r w:rsidR="00D6439F">
              <w:rPr>
                <w:sz w:val="20"/>
                <w:szCs w:val="20"/>
                <w:lang w:val="el-GR"/>
              </w:rPr>
              <w:fldChar w:fldCharType="begin"/>
            </w:r>
            <w:r w:rsidR="00D6439F">
              <w:rPr>
                <w:sz w:val="20"/>
                <w:szCs w:val="20"/>
                <w:lang w:val="el-GR"/>
              </w:rPr>
              <w:instrText xml:space="preserve"> REF _Ref107910273 \r \h </w:instrText>
            </w:r>
            <w:r w:rsidR="00D6439F">
              <w:rPr>
                <w:sz w:val="20"/>
                <w:szCs w:val="20"/>
                <w:lang w:val="el-GR"/>
              </w:rPr>
            </w:r>
            <w:r w:rsidR="00D6439F">
              <w:rPr>
                <w:sz w:val="20"/>
                <w:szCs w:val="20"/>
                <w:lang w:val="el-GR"/>
              </w:rPr>
              <w:fldChar w:fldCharType="separate"/>
            </w:r>
            <w:r w:rsidR="001E04F7">
              <w:rPr>
                <w:sz w:val="20"/>
                <w:szCs w:val="20"/>
                <w:lang w:val="el-GR"/>
              </w:rPr>
              <w:t>7.5</w:t>
            </w:r>
            <w:r w:rsidR="00D6439F">
              <w:rPr>
                <w:sz w:val="20"/>
                <w:szCs w:val="20"/>
                <w:lang w:val="el-GR"/>
              </w:rPr>
              <w:fldChar w:fldCharType="end"/>
            </w:r>
            <w:r w:rsidR="00D6439F">
              <w:rPr>
                <w:sz w:val="20"/>
                <w:szCs w:val="20"/>
                <w:lang w:val="en-US"/>
              </w:rPr>
              <w:t xml:space="preserve"> </w:t>
            </w:r>
            <w:r w:rsidR="00D33DC8" w:rsidRPr="006F6595">
              <w:rPr>
                <w:sz w:val="20"/>
                <w:szCs w:val="20"/>
                <w:lang w:val="el-GR"/>
              </w:rPr>
              <w:fldChar w:fldCharType="begin"/>
            </w:r>
            <w:r w:rsidR="00D33DC8" w:rsidRPr="006F6595">
              <w:rPr>
                <w:sz w:val="20"/>
                <w:szCs w:val="20"/>
                <w:lang w:val="el-GR"/>
              </w:rPr>
              <w:instrText xml:space="preserve"> REF _Ref118467928 \h </w:instrText>
            </w:r>
            <w:r w:rsidR="006F6595">
              <w:rPr>
                <w:sz w:val="20"/>
                <w:szCs w:val="20"/>
                <w:lang w:val="el-GR"/>
              </w:rPr>
              <w:instrText xml:space="preserve"> \* MERGEFORMAT </w:instrText>
            </w:r>
            <w:r w:rsidR="00D33DC8" w:rsidRPr="006F6595">
              <w:rPr>
                <w:sz w:val="20"/>
                <w:szCs w:val="20"/>
                <w:lang w:val="el-GR"/>
              </w:rPr>
            </w:r>
            <w:r w:rsidR="00D33DC8" w:rsidRPr="006F6595">
              <w:rPr>
                <w:sz w:val="20"/>
                <w:szCs w:val="20"/>
                <w:lang w:val="el-GR"/>
              </w:rPr>
              <w:fldChar w:fldCharType="separate"/>
            </w:r>
            <w:r w:rsidR="001E04F7" w:rsidRPr="001E04F7">
              <w:rPr>
                <w:sz w:val="20"/>
                <w:szCs w:val="20"/>
                <w:lang w:val="el-GR"/>
              </w:rPr>
              <w:t>Υπηρεσίες Εγγύησης</w:t>
            </w:r>
            <w:r w:rsidR="00D33DC8" w:rsidRPr="006F6595">
              <w:rPr>
                <w:sz w:val="20"/>
                <w:szCs w:val="20"/>
                <w:lang w:val="el-GR"/>
              </w:rPr>
              <w:fldChar w:fldCharType="end"/>
            </w:r>
          </w:p>
        </w:tc>
        <w:tc>
          <w:tcPr>
            <w:tcW w:w="636" w:type="pct"/>
            <w:tcBorders>
              <w:top w:val="single" w:sz="6" w:space="0" w:color="auto"/>
              <w:left w:val="single" w:sz="6" w:space="0" w:color="auto"/>
              <w:bottom w:val="single" w:sz="6" w:space="0" w:color="auto"/>
              <w:right w:val="single" w:sz="6" w:space="0" w:color="auto"/>
            </w:tcBorders>
            <w:shd w:val="clear" w:color="auto" w:fill="auto"/>
            <w:vAlign w:val="center"/>
          </w:tcPr>
          <w:p w14:paraId="36CEC7F1" w14:textId="77777777" w:rsidR="00545FFF" w:rsidRPr="00723B3A" w:rsidRDefault="00545FFF" w:rsidP="003D2779">
            <w:pPr>
              <w:suppressAutoHyphens w:val="0"/>
              <w:autoSpaceDE w:val="0"/>
              <w:spacing w:after="60"/>
              <w:jc w:val="center"/>
              <w:rPr>
                <w:sz w:val="20"/>
                <w:szCs w:val="20"/>
                <w:lang w:val="el-GR"/>
              </w:rPr>
            </w:pPr>
            <w:r w:rsidRPr="00723B3A">
              <w:rPr>
                <w:sz w:val="20"/>
                <w:szCs w:val="20"/>
                <w:lang w:val="el-GR"/>
              </w:rPr>
              <w:t>ΝΑΙ</w:t>
            </w:r>
          </w:p>
        </w:tc>
        <w:tc>
          <w:tcPr>
            <w:tcW w:w="636" w:type="pct"/>
            <w:tcBorders>
              <w:top w:val="single" w:sz="6" w:space="0" w:color="auto"/>
              <w:left w:val="single" w:sz="6" w:space="0" w:color="auto"/>
              <w:bottom w:val="single" w:sz="6" w:space="0" w:color="auto"/>
              <w:right w:val="single" w:sz="6" w:space="0" w:color="auto"/>
            </w:tcBorders>
            <w:vAlign w:val="center"/>
          </w:tcPr>
          <w:p w14:paraId="35D93AD3" w14:textId="77777777" w:rsidR="00545FFF" w:rsidRPr="005B6975" w:rsidRDefault="00545FFF" w:rsidP="003D2779">
            <w:pPr>
              <w:suppressAutoHyphens w:val="0"/>
              <w:autoSpaceDE w:val="0"/>
              <w:spacing w:after="60"/>
              <w:rPr>
                <w:sz w:val="20"/>
                <w:szCs w:val="20"/>
                <w:lang w:val="el-GR"/>
              </w:rPr>
            </w:pPr>
          </w:p>
        </w:tc>
        <w:tc>
          <w:tcPr>
            <w:tcW w:w="777" w:type="pct"/>
            <w:tcBorders>
              <w:top w:val="single" w:sz="6" w:space="0" w:color="auto"/>
              <w:left w:val="single" w:sz="6" w:space="0" w:color="auto"/>
              <w:bottom w:val="single" w:sz="6" w:space="0" w:color="auto"/>
              <w:right w:val="single" w:sz="6" w:space="0" w:color="auto"/>
            </w:tcBorders>
            <w:vAlign w:val="center"/>
          </w:tcPr>
          <w:p w14:paraId="69B2750F" w14:textId="77777777" w:rsidR="00545FFF" w:rsidRPr="005B6975" w:rsidRDefault="00545FFF" w:rsidP="003D2779">
            <w:pPr>
              <w:suppressAutoHyphens w:val="0"/>
              <w:autoSpaceDE w:val="0"/>
              <w:spacing w:after="60"/>
              <w:rPr>
                <w:sz w:val="20"/>
                <w:szCs w:val="20"/>
                <w:lang w:val="el-GR"/>
              </w:rPr>
            </w:pPr>
          </w:p>
        </w:tc>
      </w:tr>
      <w:tr w:rsidR="000A318B" w:rsidRPr="00723B3A" w14:paraId="7391EB98" w14:textId="77777777" w:rsidTr="00D6439F">
        <w:trPr>
          <w:cantSplit/>
        </w:trPr>
        <w:tc>
          <w:tcPr>
            <w:tcW w:w="277" w:type="pct"/>
            <w:tcBorders>
              <w:top w:val="single" w:sz="6" w:space="0" w:color="auto"/>
              <w:left w:val="single" w:sz="6" w:space="0" w:color="auto"/>
              <w:bottom w:val="single" w:sz="6" w:space="0" w:color="auto"/>
              <w:right w:val="single" w:sz="6" w:space="0" w:color="auto"/>
            </w:tcBorders>
            <w:vAlign w:val="center"/>
          </w:tcPr>
          <w:p w14:paraId="7A64C852" w14:textId="455551CE" w:rsidR="000A318B" w:rsidRPr="00A11519" w:rsidRDefault="00A11519" w:rsidP="000A318B">
            <w:pPr>
              <w:suppressAutoHyphens w:val="0"/>
              <w:autoSpaceDE w:val="0"/>
              <w:spacing w:after="60"/>
              <w:rPr>
                <w:sz w:val="20"/>
                <w:szCs w:val="20"/>
                <w:lang w:val="en-US"/>
              </w:rPr>
            </w:pPr>
            <w:r>
              <w:rPr>
                <w:sz w:val="20"/>
                <w:szCs w:val="20"/>
                <w:lang w:val="en-US"/>
              </w:rPr>
              <w:t>4</w:t>
            </w:r>
          </w:p>
        </w:tc>
        <w:tc>
          <w:tcPr>
            <w:tcW w:w="2674" w:type="pct"/>
            <w:tcBorders>
              <w:top w:val="single" w:sz="6" w:space="0" w:color="auto"/>
              <w:left w:val="single" w:sz="6" w:space="0" w:color="auto"/>
              <w:bottom w:val="single" w:sz="6" w:space="0" w:color="auto"/>
              <w:right w:val="single" w:sz="6" w:space="0" w:color="auto"/>
            </w:tcBorders>
            <w:shd w:val="clear" w:color="auto" w:fill="auto"/>
            <w:vAlign w:val="center"/>
          </w:tcPr>
          <w:p w14:paraId="0765FB36" w14:textId="6C9C6338" w:rsidR="000A318B" w:rsidRPr="00723B3A" w:rsidRDefault="000A318B" w:rsidP="000A318B">
            <w:pPr>
              <w:suppressAutoHyphens w:val="0"/>
              <w:autoSpaceDE w:val="0"/>
              <w:spacing w:after="60"/>
              <w:rPr>
                <w:sz w:val="20"/>
                <w:szCs w:val="20"/>
                <w:lang w:val="el-GR"/>
              </w:rPr>
            </w:pPr>
            <w:r w:rsidRPr="00723B3A">
              <w:rPr>
                <w:sz w:val="20"/>
                <w:szCs w:val="20"/>
                <w:lang w:val="el-GR"/>
              </w:rPr>
              <w:t xml:space="preserve">Συμμόρφωση με τις απαιτήσεις παρ. </w:t>
            </w:r>
            <w:r w:rsidRPr="00723B3A">
              <w:rPr>
                <w:sz w:val="20"/>
                <w:szCs w:val="20"/>
                <w:lang w:val="el-GR"/>
              </w:rPr>
              <w:fldChar w:fldCharType="begin"/>
            </w:r>
            <w:r w:rsidRPr="00723B3A">
              <w:rPr>
                <w:sz w:val="20"/>
                <w:szCs w:val="20"/>
                <w:lang w:val="el-GR"/>
              </w:rPr>
              <w:instrText xml:space="preserve"> REF _Ref106827502 \r \h  \* MERGEFORMAT </w:instrText>
            </w:r>
            <w:r w:rsidRPr="00723B3A">
              <w:rPr>
                <w:sz w:val="20"/>
                <w:szCs w:val="20"/>
                <w:lang w:val="el-GR"/>
              </w:rPr>
            </w:r>
            <w:r w:rsidRPr="00723B3A">
              <w:rPr>
                <w:sz w:val="20"/>
                <w:szCs w:val="20"/>
                <w:lang w:val="el-GR"/>
              </w:rPr>
              <w:fldChar w:fldCharType="separate"/>
            </w:r>
            <w:r w:rsidR="001E04F7">
              <w:rPr>
                <w:sz w:val="20"/>
                <w:szCs w:val="20"/>
                <w:lang w:val="el-GR"/>
              </w:rPr>
              <w:t>7.3</w:t>
            </w:r>
            <w:r w:rsidRPr="00723B3A">
              <w:rPr>
                <w:sz w:val="20"/>
                <w:szCs w:val="20"/>
                <w:lang w:val="el-GR"/>
              </w:rPr>
              <w:fldChar w:fldCharType="end"/>
            </w:r>
            <w:r w:rsidRPr="00723B3A">
              <w:rPr>
                <w:sz w:val="20"/>
                <w:szCs w:val="20"/>
                <w:lang w:val="el-GR"/>
              </w:rPr>
              <w:t xml:space="preserve"> </w:t>
            </w:r>
            <w:r w:rsidRPr="00723B3A">
              <w:rPr>
                <w:sz w:val="20"/>
                <w:szCs w:val="20"/>
                <w:lang w:val="el-GR"/>
              </w:rPr>
              <w:fldChar w:fldCharType="begin"/>
            </w:r>
            <w:r w:rsidRPr="00723B3A">
              <w:rPr>
                <w:sz w:val="20"/>
                <w:szCs w:val="20"/>
                <w:lang w:val="el-GR"/>
              </w:rPr>
              <w:instrText xml:space="preserve"> REF _Ref106827504 \h  \* MERGEFORMAT </w:instrText>
            </w:r>
            <w:r w:rsidRPr="00723B3A">
              <w:rPr>
                <w:sz w:val="20"/>
                <w:szCs w:val="20"/>
                <w:lang w:val="el-GR"/>
              </w:rPr>
            </w:r>
            <w:r w:rsidRPr="00723B3A">
              <w:rPr>
                <w:sz w:val="20"/>
                <w:szCs w:val="20"/>
                <w:lang w:val="el-GR"/>
              </w:rPr>
              <w:fldChar w:fldCharType="separate"/>
            </w:r>
            <w:r w:rsidR="001E04F7" w:rsidRPr="001E04F7">
              <w:rPr>
                <w:sz w:val="20"/>
                <w:szCs w:val="20"/>
                <w:lang w:val="el-GR"/>
              </w:rPr>
              <w:t>Ομάδα Έργου/Σχήμα Διοίκησης Έργου</w:t>
            </w:r>
            <w:r w:rsidRPr="00723B3A">
              <w:rPr>
                <w:sz w:val="20"/>
                <w:szCs w:val="20"/>
                <w:lang w:val="el-GR"/>
              </w:rPr>
              <w:fldChar w:fldCharType="end"/>
            </w:r>
          </w:p>
        </w:tc>
        <w:tc>
          <w:tcPr>
            <w:tcW w:w="636" w:type="pct"/>
            <w:tcBorders>
              <w:top w:val="single" w:sz="6" w:space="0" w:color="auto"/>
              <w:left w:val="single" w:sz="6" w:space="0" w:color="auto"/>
              <w:bottom w:val="single" w:sz="6" w:space="0" w:color="auto"/>
              <w:right w:val="single" w:sz="6" w:space="0" w:color="auto"/>
            </w:tcBorders>
            <w:shd w:val="clear" w:color="auto" w:fill="auto"/>
            <w:vAlign w:val="center"/>
          </w:tcPr>
          <w:p w14:paraId="6E62FF2F" w14:textId="2B696262" w:rsidR="000A318B" w:rsidRPr="00723B3A" w:rsidRDefault="000A318B" w:rsidP="000A318B">
            <w:pPr>
              <w:suppressAutoHyphens w:val="0"/>
              <w:autoSpaceDE w:val="0"/>
              <w:spacing w:after="60"/>
              <w:jc w:val="center"/>
              <w:rPr>
                <w:sz w:val="20"/>
                <w:szCs w:val="20"/>
                <w:lang w:val="el-GR"/>
              </w:rPr>
            </w:pPr>
            <w:r w:rsidRPr="00723B3A">
              <w:rPr>
                <w:sz w:val="20"/>
                <w:szCs w:val="20"/>
                <w:lang w:val="el-GR"/>
              </w:rPr>
              <w:t>ΝΑΙ</w:t>
            </w:r>
          </w:p>
        </w:tc>
        <w:tc>
          <w:tcPr>
            <w:tcW w:w="636" w:type="pct"/>
            <w:tcBorders>
              <w:top w:val="single" w:sz="6" w:space="0" w:color="auto"/>
              <w:left w:val="single" w:sz="6" w:space="0" w:color="auto"/>
              <w:bottom w:val="single" w:sz="6" w:space="0" w:color="auto"/>
              <w:right w:val="single" w:sz="6" w:space="0" w:color="auto"/>
            </w:tcBorders>
            <w:vAlign w:val="center"/>
          </w:tcPr>
          <w:p w14:paraId="66E4B398" w14:textId="77777777" w:rsidR="000A318B" w:rsidRPr="005B6975" w:rsidRDefault="000A318B" w:rsidP="000A318B">
            <w:pPr>
              <w:suppressAutoHyphens w:val="0"/>
              <w:autoSpaceDE w:val="0"/>
              <w:spacing w:after="60"/>
              <w:rPr>
                <w:sz w:val="20"/>
                <w:szCs w:val="20"/>
                <w:lang w:val="el-GR"/>
              </w:rPr>
            </w:pPr>
          </w:p>
        </w:tc>
        <w:tc>
          <w:tcPr>
            <w:tcW w:w="777" w:type="pct"/>
            <w:tcBorders>
              <w:top w:val="single" w:sz="6" w:space="0" w:color="auto"/>
              <w:left w:val="single" w:sz="6" w:space="0" w:color="auto"/>
              <w:bottom w:val="single" w:sz="6" w:space="0" w:color="auto"/>
              <w:right w:val="single" w:sz="6" w:space="0" w:color="auto"/>
            </w:tcBorders>
            <w:vAlign w:val="center"/>
          </w:tcPr>
          <w:p w14:paraId="6ECAC26E" w14:textId="77777777" w:rsidR="000A318B" w:rsidRPr="005B6975" w:rsidRDefault="000A318B" w:rsidP="000A318B">
            <w:pPr>
              <w:suppressAutoHyphens w:val="0"/>
              <w:autoSpaceDE w:val="0"/>
              <w:spacing w:after="60"/>
              <w:rPr>
                <w:sz w:val="20"/>
                <w:szCs w:val="20"/>
                <w:lang w:val="el-GR"/>
              </w:rPr>
            </w:pPr>
          </w:p>
        </w:tc>
      </w:tr>
      <w:tr w:rsidR="00545FFF" w:rsidRPr="00FC0BE5" w14:paraId="3670131B" w14:textId="77777777" w:rsidTr="00D6439F">
        <w:trPr>
          <w:cantSplit/>
        </w:trPr>
        <w:tc>
          <w:tcPr>
            <w:tcW w:w="277" w:type="pct"/>
            <w:tcBorders>
              <w:top w:val="single" w:sz="6" w:space="0" w:color="auto"/>
              <w:left w:val="single" w:sz="6" w:space="0" w:color="auto"/>
              <w:bottom w:val="single" w:sz="6" w:space="0" w:color="auto"/>
              <w:right w:val="single" w:sz="6" w:space="0" w:color="auto"/>
            </w:tcBorders>
            <w:vAlign w:val="center"/>
          </w:tcPr>
          <w:p w14:paraId="3A9A0313" w14:textId="22CF0C2E" w:rsidR="00545FFF" w:rsidRPr="00A11519" w:rsidRDefault="00A11519" w:rsidP="003D2779">
            <w:pPr>
              <w:suppressAutoHyphens w:val="0"/>
              <w:autoSpaceDE w:val="0"/>
              <w:spacing w:after="60"/>
              <w:rPr>
                <w:sz w:val="20"/>
                <w:szCs w:val="20"/>
                <w:lang w:val="en-US"/>
              </w:rPr>
            </w:pPr>
            <w:r>
              <w:rPr>
                <w:sz w:val="20"/>
                <w:szCs w:val="20"/>
                <w:lang w:val="en-US"/>
              </w:rPr>
              <w:t>5</w:t>
            </w:r>
          </w:p>
        </w:tc>
        <w:tc>
          <w:tcPr>
            <w:tcW w:w="2674" w:type="pct"/>
            <w:tcBorders>
              <w:top w:val="single" w:sz="6" w:space="0" w:color="auto"/>
              <w:left w:val="single" w:sz="6" w:space="0" w:color="auto"/>
              <w:bottom w:val="single" w:sz="6" w:space="0" w:color="auto"/>
              <w:right w:val="single" w:sz="6" w:space="0" w:color="auto"/>
            </w:tcBorders>
            <w:shd w:val="clear" w:color="auto" w:fill="auto"/>
            <w:vAlign w:val="center"/>
          </w:tcPr>
          <w:p w14:paraId="4174C625" w14:textId="61236E7E" w:rsidR="00545FFF" w:rsidRPr="00723B3A" w:rsidRDefault="00545FFF" w:rsidP="003D2779">
            <w:pPr>
              <w:suppressAutoHyphens w:val="0"/>
              <w:autoSpaceDE w:val="0"/>
              <w:spacing w:after="60"/>
              <w:rPr>
                <w:sz w:val="20"/>
                <w:szCs w:val="20"/>
                <w:lang w:val="el-GR"/>
              </w:rPr>
            </w:pPr>
            <w:r w:rsidRPr="00723B3A">
              <w:rPr>
                <w:sz w:val="20"/>
                <w:szCs w:val="20"/>
                <w:lang w:val="el-GR"/>
              </w:rPr>
              <w:t xml:space="preserve">Συμμόρφωση με τις απαιτήσεις παρ. </w:t>
            </w:r>
            <w:r w:rsidR="00723B3A" w:rsidRPr="00723B3A">
              <w:rPr>
                <w:sz w:val="20"/>
                <w:szCs w:val="20"/>
                <w:lang w:val="el-GR"/>
              </w:rPr>
              <w:fldChar w:fldCharType="begin"/>
            </w:r>
            <w:r w:rsidR="00723B3A" w:rsidRPr="00723B3A">
              <w:rPr>
                <w:sz w:val="20"/>
                <w:szCs w:val="20"/>
                <w:lang w:val="el-GR"/>
              </w:rPr>
              <w:instrText xml:space="preserve"> REF _Ref106827511 \r \h  \* MERGEFORMAT </w:instrText>
            </w:r>
            <w:r w:rsidR="00723B3A" w:rsidRPr="00723B3A">
              <w:rPr>
                <w:sz w:val="20"/>
                <w:szCs w:val="20"/>
                <w:lang w:val="el-GR"/>
              </w:rPr>
            </w:r>
            <w:r w:rsidR="00723B3A" w:rsidRPr="00723B3A">
              <w:rPr>
                <w:sz w:val="20"/>
                <w:szCs w:val="20"/>
                <w:lang w:val="el-GR"/>
              </w:rPr>
              <w:fldChar w:fldCharType="separate"/>
            </w:r>
            <w:r w:rsidR="001E04F7">
              <w:rPr>
                <w:sz w:val="20"/>
                <w:szCs w:val="20"/>
                <w:lang w:val="el-GR"/>
              </w:rPr>
              <w:t>7.4</w:t>
            </w:r>
            <w:r w:rsidR="00723B3A" w:rsidRPr="00723B3A">
              <w:rPr>
                <w:sz w:val="20"/>
                <w:szCs w:val="20"/>
                <w:lang w:val="el-GR"/>
              </w:rPr>
              <w:fldChar w:fldCharType="end"/>
            </w:r>
            <w:r w:rsidR="00723B3A" w:rsidRPr="00723B3A">
              <w:rPr>
                <w:sz w:val="20"/>
                <w:szCs w:val="20"/>
                <w:lang w:val="el-GR"/>
              </w:rPr>
              <w:t xml:space="preserve"> </w:t>
            </w:r>
            <w:r w:rsidR="00723B3A" w:rsidRPr="00723B3A">
              <w:rPr>
                <w:sz w:val="20"/>
                <w:szCs w:val="20"/>
                <w:lang w:val="el-GR"/>
              </w:rPr>
              <w:fldChar w:fldCharType="begin"/>
            </w:r>
            <w:r w:rsidR="00723B3A" w:rsidRPr="00723B3A">
              <w:rPr>
                <w:sz w:val="20"/>
                <w:szCs w:val="20"/>
                <w:lang w:val="el-GR"/>
              </w:rPr>
              <w:instrText xml:space="preserve"> REF _Ref106827514 \h  \* MERGEFORMAT </w:instrText>
            </w:r>
            <w:r w:rsidR="00723B3A" w:rsidRPr="00723B3A">
              <w:rPr>
                <w:sz w:val="20"/>
                <w:szCs w:val="20"/>
                <w:lang w:val="el-GR"/>
              </w:rPr>
            </w:r>
            <w:r w:rsidR="00723B3A" w:rsidRPr="00723B3A">
              <w:rPr>
                <w:sz w:val="20"/>
                <w:szCs w:val="20"/>
                <w:lang w:val="el-GR"/>
              </w:rPr>
              <w:fldChar w:fldCharType="separate"/>
            </w:r>
            <w:r w:rsidR="001E04F7" w:rsidRPr="001E04F7">
              <w:rPr>
                <w:sz w:val="20"/>
                <w:szCs w:val="20"/>
                <w:lang w:val="el-GR"/>
              </w:rPr>
              <w:t>Μεθοδολογία διοίκησης και διασφάλισης ποιότητας</w:t>
            </w:r>
            <w:r w:rsidR="00723B3A" w:rsidRPr="00723B3A">
              <w:rPr>
                <w:sz w:val="20"/>
                <w:szCs w:val="20"/>
                <w:lang w:val="el-GR"/>
              </w:rPr>
              <w:fldChar w:fldCharType="end"/>
            </w:r>
          </w:p>
        </w:tc>
        <w:tc>
          <w:tcPr>
            <w:tcW w:w="636" w:type="pct"/>
            <w:tcBorders>
              <w:top w:val="single" w:sz="6" w:space="0" w:color="auto"/>
              <w:left w:val="single" w:sz="6" w:space="0" w:color="auto"/>
              <w:bottom w:val="single" w:sz="6" w:space="0" w:color="auto"/>
              <w:right w:val="single" w:sz="6" w:space="0" w:color="auto"/>
            </w:tcBorders>
            <w:shd w:val="clear" w:color="auto" w:fill="auto"/>
            <w:vAlign w:val="center"/>
          </w:tcPr>
          <w:p w14:paraId="37E255E7" w14:textId="77777777" w:rsidR="00545FFF" w:rsidRPr="00723B3A" w:rsidRDefault="00545FFF" w:rsidP="003D2779">
            <w:pPr>
              <w:suppressAutoHyphens w:val="0"/>
              <w:autoSpaceDE w:val="0"/>
              <w:spacing w:after="60"/>
              <w:jc w:val="center"/>
              <w:rPr>
                <w:sz w:val="20"/>
                <w:szCs w:val="20"/>
              </w:rPr>
            </w:pPr>
            <w:r w:rsidRPr="00723B3A">
              <w:rPr>
                <w:sz w:val="20"/>
                <w:szCs w:val="20"/>
              </w:rPr>
              <w:t>ΝΑΙ</w:t>
            </w:r>
          </w:p>
        </w:tc>
        <w:tc>
          <w:tcPr>
            <w:tcW w:w="636" w:type="pct"/>
            <w:tcBorders>
              <w:top w:val="single" w:sz="6" w:space="0" w:color="auto"/>
              <w:left w:val="single" w:sz="6" w:space="0" w:color="auto"/>
              <w:bottom w:val="single" w:sz="6" w:space="0" w:color="auto"/>
              <w:right w:val="single" w:sz="6" w:space="0" w:color="auto"/>
            </w:tcBorders>
            <w:vAlign w:val="center"/>
          </w:tcPr>
          <w:p w14:paraId="01065E4E" w14:textId="77777777" w:rsidR="00545FFF" w:rsidRPr="00FC0BE5" w:rsidRDefault="00545FFF" w:rsidP="003D2779">
            <w:pPr>
              <w:suppressAutoHyphens w:val="0"/>
              <w:autoSpaceDE w:val="0"/>
              <w:spacing w:after="60"/>
              <w:rPr>
                <w:sz w:val="20"/>
                <w:szCs w:val="20"/>
              </w:rPr>
            </w:pPr>
          </w:p>
        </w:tc>
        <w:tc>
          <w:tcPr>
            <w:tcW w:w="777" w:type="pct"/>
            <w:tcBorders>
              <w:top w:val="single" w:sz="6" w:space="0" w:color="auto"/>
              <w:left w:val="single" w:sz="6" w:space="0" w:color="auto"/>
              <w:bottom w:val="single" w:sz="6" w:space="0" w:color="auto"/>
              <w:right w:val="single" w:sz="6" w:space="0" w:color="auto"/>
            </w:tcBorders>
            <w:vAlign w:val="center"/>
          </w:tcPr>
          <w:p w14:paraId="6C5C9293" w14:textId="77777777" w:rsidR="00545FFF" w:rsidRPr="00FC0BE5" w:rsidRDefault="00545FFF" w:rsidP="003D2779">
            <w:pPr>
              <w:suppressAutoHyphens w:val="0"/>
              <w:autoSpaceDE w:val="0"/>
              <w:spacing w:after="60"/>
              <w:rPr>
                <w:sz w:val="20"/>
                <w:szCs w:val="20"/>
              </w:rPr>
            </w:pPr>
          </w:p>
        </w:tc>
      </w:tr>
    </w:tbl>
    <w:p w14:paraId="514CF211" w14:textId="2169F748" w:rsidR="00545FFF" w:rsidRPr="00603221" w:rsidRDefault="00545FFF">
      <w:pPr>
        <w:suppressAutoHyphens w:val="0"/>
        <w:autoSpaceDE w:val="0"/>
        <w:spacing w:after="60"/>
        <w:rPr>
          <w:i/>
          <w:iCs/>
          <w:color w:val="5B9BD5"/>
          <w:lang w:val="el-GR"/>
        </w:rPr>
        <w:sectPr w:rsidR="00545FFF" w:rsidRPr="00603221" w:rsidSect="008E0871">
          <w:pgSz w:w="11906" w:h="16838"/>
          <w:pgMar w:top="1134" w:right="1134" w:bottom="1134" w:left="1134" w:header="720" w:footer="231" w:gutter="0"/>
          <w:cols w:space="720"/>
          <w:docGrid w:linePitch="360"/>
        </w:sect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875" w:name="_Toc97194374"/>
      <w:bookmarkStart w:id="876" w:name="_Toc97194479"/>
      <w:bookmarkStart w:id="877" w:name="_Toc118711273"/>
      <w:bookmarkStart w:id="878" w:name="_Ref496624736"/>
      <w:bookmarkStart w:id="879"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875"/>
      <w:bookmarkEnd w:id="876"/>
      <w:bookmarkEnd w:id="877"/>
      <w:r w:rsidR="004A23B9" w:rsidRPr="00603221">
        <w:rPr>
          <w:rFonts w:cs="Tahoma"/>
          <w:color w:val="000099"/>
          <w:lang w:val="el-GR"/>
        </w:rPr>
        <w:t xml:space="preserve"> </w:t>
      </w:r>
      <w:bookmarkEnd w:id="878"/>
      <w:bookmarkEnd w:id="879"/>
    </w:p>
    <w:p w14:paraId="6D97FBB2" w14:textId="77777777" w:rsidR="000F62F0" w:rsidRPr="00603221" w:rsidRDefault="000F62F0" w:rsidP="003329FF">
      <w:pPr>
        <w:pStyle w:val="4"/>
        <w:numPr>
          <w:ilvl w:val="0"/>
          <w:numId w:val="0"/>
        </w:numPr>
        <w:ind w:left="864" w:hanging="864"/>
        <w:rPr>
          <w:rFonts w:cs="Tahoma"/>
          <w:szCs w:val="22"/>
          <w:lang w:val="el-GR"/>
        </w:rPr>
      </w:pPr>
      <w:bookmarkStart w:id="880" w:name="_Ref510086970"/>
      <w:bookmarkStart w:id="881" w:name="_Toc97194375"/>
      <w:bookmarkStart w:id="882" w:name="_Toc118711274"/>
      <w:r w:rsidRPr="00603221">
        <w:rPr>
          <w:rFonts w:cs="Tahoma"/>
          <w:szCs w:val="22"/>
          <w:lang w:val="el-GR"/>
        </w:rPr>
        <w:t>ΕΥΡΩΠΑΙΚΟ ΕΝΙΑΙΟ ΕΓΓΡΑΦΟ ΣΥΜΒΑΣΗΣ (ΕΕΕΣ)</w:t>
      </w:r>
      <w:bookmarkEnd w:id="880"/>
      <w:bookmarkEnd w:id="881"/>
      <w:bookmarkEnd w:id="882"/>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FC4F95">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rsidP="00FC4F95">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FC4F95">
      <w:pPr>
        <w:pStyle w:val="normalwithoutspacing"/>
        <w:numPr>
          <w:ilvl w:val="0"/>
          <w:numId w:val="15"/>
        </w:numPr>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6F4CA3">
          <w:pgSz w:w="11906" w:h="16838"/>
          <w:pgMar w:top="1134" w:right="1134" w:bottom="1134" w:left="1134" w:header="720" w:footer="709" w:gutter="0"/>
          <w:cols w:space="720"/>
          <w:docGrid w:linePitch="360"/>
        </w:sectPr>
      </w:pPr>
    </w:p>
    <w:p w14:paraId="4DCAE451" w14:textId="77777777" w:rsidR="006E4901" w:rsidRPr="00603221" w:rsidRDefault="003355E7" w:rsidP="003329FF">
      <w:pPr>
        <w:pStyle w:val="2"/>
        <w:numPr>
          <w:ilvl w:val="0"/>
          <w:numId w:val="0"/>
        </w:numPr>
        <w:ind w:left="576" w:hanging="576"/>
        <w:rPr>
          <w:rFonts w:cs="Tahoma"/>
          <w:lang w:val="el-GR"/>
        </w:rPr>
      </w:pPr>
      <w:bookmarkStart w:id="883" w:name="_Ref496624509"/>
      <w:bookmarkStart w:id="884" w:name="_Toc97194376"/>
      <w:bookmarkStart w:id="885" w:name="_Toc97194480"/>
      <w:bookmarkStart w:id="886" w:name="_Toc118711275"/>
      <w:r w:rsidRPr="00603221">
        <w:rPr>
          <w:rFonts w:cs="Tahoma"/>
          <w:lang w:val="el-GR"/>
        </w:rPr>
        <w:lastRenderedPageBreak/>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883"/>
      <w:bookmarkEnd w:id="884"/>
      <w:bookmarkEnd w:id="885"/>
      <w:bookmarkEnd w:id="886"/>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7"/>
        <w:gridCol w:w="298"/>
        <w:gridCol w:w="140"/>
        <w:gridCol w:w="21"/>
        <w:gridCol w:w="158"/>
        <w:gridCol w:w="162"/>
        <w:gridCol w:w="158"/>
        <w:gridCol w:w="13"/>
        <w:gridCol w:w="3703"/>
        <w:gridCol w:w="1266"/>
        <w:gridCol w:w="404"/>
        <w:gridCol w:w="100"/>
        <w:gridCol w:w="227"/>
        <w:gridCol w:w="1533"/>
      </w:tblGrid>
      <w:tr w:rsidR="006E4901" w:rsidRPr="00DF02B0" w14:paraId="5BD5872B"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3D3668D0" w14:textId="77777777" w:rsidTr="00A013A1">
        <w:tc>
          <w:tcPr>
            <w:tcW w:w="3166"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1834"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A013A1">
        <w:tc>
          <w:tcPr>
            <w:tcW w:w="748"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2418"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658"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176"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A013A1">
        <w:tc>
          <w:tcPr>
            <w:tcW w:w="903"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2263"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920"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915"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A013A1">
        <w:tc>
          <w:tcPr>
            <w:tcW w:w="987" w:type="pct"/>
            <w:gridSpan w:val="5"/>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2178"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038"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797"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A013A1">
        <w:tc>
          <w:tcPr>
            <w:tcW w:w="1235" w:type="pct"/>
            <w:gridSpan w:val="8"/>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1931"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868"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967"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A013A1">
        <w:tc>
          <w:tcPr>
            <w:tcW w:w="1235" w:type="pct"/>
            <w:gridSpan w:val="8"/>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1931"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868" w:type="pct"/>
            <w:gridSpan w:val="2"/>
            <w:vAlign w:val="center"/>
          </w:tcPr>
          <w:p w14:paraId="2C960A63" w14:textId="77777777" w:rsidR="006E4901" w:rsidRPr="00603221" w:rsidRDefault="006E4901" w:rsidP="008B4966">
            <w:pPr>
              <w:spacing w:line="276" w:lineRule="auto"/>
              <w:rPr>
                <w:b/>
              </w:rPr>
            </w:pPr>
          </w:p>
        </w:tc>
        <w:tc>
          <w:tcPr>
            <w:tcW w:w="967"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A013A1">
        <w:tc>
          <w:tcPr>
            <w:tcW w:w="1069" w:type="pct"/>
            <w:gridSpan w:val="6"/>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2096" w:type="pct"/>
            <w:gridSpan w:val="4"/>
            <w:vAlign w:val="center"/>
          </w:tcPr>
          <w:p w14:paraId="74662C37" w14:textId="77777777" w:rsidR="006E4901" w:rsidRPr="00603221" w:rsidRDefault="006E4901" w:rsidP="008B4966">
            <w:pPr>
              <w:spacing w:line="276" w:lineRule="auto"/>
            </w:pPr>
          </w:p>
        </w:tc>
        <w:tc>
          <w:tcPr>
            <w:tcW w:w="1038" w:type="pct"/>
            <w:gridSpan w:val="4"/>
            <w:vAlign w:val="center"/>
          </w:tcPr>
          <w:p w14:paraId="0EBB2D00" w14:textId="77777777" w:rsidR="006E4901" w:rsidRPr="00603221" w:rsidRDefault="006E4901" w:rsidP="008B4966">
            <w:pPr>
              <w:spacing w:line="276" w:lineRule="auto"/>
            </w:pPr>
          </w:p>
        </w:tc>
        <w:tc>
          <w:tcPr>
            <w:tcW w:w="797"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A013A1">
        <w:tc>
          <w:tcPr>
            <w:tcW w:w="1153" w:type="pct"/>
            <w:gridSpan w:val="7"/>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2013"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038"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797"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A013A1">
        <w:tc>
          <w:tcPr>
            <w:tcW w:w="1153" w:type="pct"/>
            <w:gridSpan w:val="7"/>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2013" w:type="pct"/>
            <w:gridSpan w:val="3"/>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038"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797"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A013A1">
        <w:tc>
          <w:tcPr>
            <w:tcW w:w="1069"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2096" w:type="pct"/>
            <w:gridSpan w:val="4"/>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038"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797"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1BC7FDC9" w14:textId="77777777" w:rsidTr="00A013A1">
        <w:tc>
          <w:tcPr>
            <w:tcW w:w="976"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4024" w:type="pct"/>
            <w:gridSpan w:val="11"/>
          </w:tcPr>
          <w:p w14:paraId="5B7B1456" w14:textId="77777777" w:rsidR="006E4901" w:rsidRPr="00603221" w:rsidRDefault="006E4901" w:rsidP="008B4966">
            <w:pPr>
              <w:spacing w:line="276" w:lineRule="auto"/>
            </w:pPr>
          </w:p>
        </w:tc>
      </w:tr>
      <w:tr w:rsidR="006E4901" w:rsidRPr="00DF02B0" w14:paraId="1602E1A4" w14:textId="77777777" w:rsidTr="00A013A1">
        <w:tc>
          <w:tcPr>
            <w:tcW w:w="1242"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923"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038"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797"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A013A1">
        <w:tc>
          <w:tcPr>
            <w:tcW w:w="1242"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923"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038"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797"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A013A1">
        <w:tc>
          <w:tcPr>
            <w:tcW w:w="1242" w:type="pct"/>
            <w:gridSpan w:val="9"/>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923"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038"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797"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A013A1">
        <w:tc>
          <w:tcPr>
            <w:tcW w:w="1242"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923"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038"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797"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1E04F7" w14:paraId="51DD10AC" w14:textId="77777777" w:rsidTr="00A013A1">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9" w:type="pct"/>
        </w:trPr>
        <w:tc>
          <w:tcPr>
            <w:tcW w:w="3097"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34"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6F4CA3">
          <w:pgSz w:w="11906" w:h="16838"/>
          <w:pgMar w:top="1134" w:right="1134" w:bottom="1134" w:left="1134" w:header="720" w:footer="709" w:gutter="0"/>
          <w:cols w:space="720"/>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e"/>
              </w:rPr>
              <w:footnoteReference w:id="2"/>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C50EE4">
          <w:footerReference w:type="default" r:id="rId38"/>
          <w:headerReference w:type="first" r:id="rId39"/>
          <w:pgSz w:w="16838" w:h="11906" w:orient="landscape"/>
          <w:pgMar w:top="1134" w:right="1134" w:bottom="1134" w:left="1134" w:header="720" w:footer="709" w:gutter="0"/>
          <w:cols w:space="720"/>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887" w:name="_Ref510087097"/>
      <w:bookmarkStart w:id="888" w:name="_Ref40980475"/>
      <w:bookmarkStart w:id="889" w:name="_Ref55324393"/>
      <w:bookmarkStart w:id="890" w:name="_Toc97194377"/>
      <w:bookmarkStart w:id="891" w:name="_Toc97194481"/>
      <w:bookmarkStart w:id="892" w:name="_Toc118711276"/>
      <w:r w:rsidRPr="002C2453">
        <w:rPr>
          <w:rFonts w:cs="Tahoma"/>
        </w:rPr>
        <w:lastRenderedPageBreak/>
        <w:t>ΠΑΡΑΡΤΗΜΑ V – Υπόδειγμα Τεχνικής Προσφοράς</w:t>
      </w:r>
      <w:bookmarkEnd w:id="887"/>
      <w:bookmarkEnd w:id="888"/>
      <w:bookmarkEnd w:id="889"/>
      <w:bookmarkEnd w:id="890"/>
      <w:bookmarkEnd w:id="891"/>
      <w:bookmarkEnd w:id="892"/>
      <w:r w:rsidRPr="00603221">
        <w:rPr>
          <w:rFonts w:cs="Tahoma"/>
        </w:rPr>
        <w:t xml:space="preserve"> </w:t>
      </w:r>
    </w:p>
    <w:p w14:paraId="1687D8AF" w14:textId="4A7E9187" w:rsidR="00B25646" w:rsidRDefault="00B25646" w:rsidP="00C93CF5">
      <w:pPr>
        <w:autoSpaceDE w:val="0"/>
        <w:autoSpaceDN w:val="0"/>
        <w:adjustRightInd w:val="0"/>
        <w:spacing w:after="0" w:line="276" w:lineRule="auto"/>
        <w:rPr>
          <w:bCs/>
          <w:i/>
          <w:iCs/>
          <w:color w:val="5B9BD5"/>
          <w:lang w:val="el-GR"/>
        </w:rPr>
      </w:pPr>
    </w:p>
    <w:tbl>
      <w:tblPr>
        <w:tblW w:w="10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
        <w:gridCol w:w="6050"/>
        <w:gridCol w:w="3132"/>
      </w:tblGrid>
      <w:tr w:rsidR="00B25646" w:rsidRPr="001E04F7" w14:paraId="03E43963" w14:textId="77777777" w:rsidTr="00ED6D36">
        <w:trPr>
          <w:trHeight w:val="513"/>
        </w:trPr>
        <w:tc>
          <w:tcPr>
            <w:tcW w:w="891" w:type="dxa"/>
            <w:shd w:val="clear" w:color="000000" w:fill="B3B3B3"/>
            <w:vAlign w:val="center"/>
            <w:hideMark/>
          </w:tcPr>
          <w:p w14:paraId="0D3DC349" w14:textId="77777777" w:rsidR="00B25646" w:rsidRPr="00772376" w:rsidRDefault="00B25646" w:rsidP="003D2779">
            <w:pPr>
              <w:spacing w:after="0"/>
              <w:ind w:left="-108" w:right="-153"/>
              <w:jc w:val="center"/>
              <w:rPr>
                <w:b/>
                <w:lang w:val="el-GR" w:eastAsia="el-GR"/>
              </w:rPr>
            </w:pPr>
            <w:bookmarkStart w:id="893" w:name="_Hlk106826652"/>
            <w:r w:rsidRPr="00772376">
              <w:rPr>
                <w:b/>
                <w:lang w:val="el-GR" w:eastAsia="el-GR"/>
              </w:rPr>
              <w:t>Α/Α</w:t>
            </w:r>
          </w:p>
        </w:tc>
        <w:tc>
          <w:tcPr>
            <w:tcW w:w="6050" w:type="dxa"/>
            <w:shd w:val="clear" w:color="000000" w:fill="B3B3B3"/>
            <w:vAlign w:val="center"/>
            <w:hideMark/>
          </w:tcPr>
          <w:p w14:paraId="157974A1" w14:textId="4B156B63" w:rsidR="00B25646" w:rsidRPr="00772376" w:rsidRDefault="00A05857" w:rsidP="00A05857">
            <w:pPr>
              <w:spacing w:after="0"/>
              <w:jc w:val="left"/>
              <w:rPr>
                <w:b/>
                <w:lang w:val="el-GR" w:eastAsia="el-GR"/>
              </w:rPr>
            </w:pPr>
            <w:r>
              <w:rPr>
                <w:b/>
                <w:lang w:val="el-GR" w:eastAsia="el-GR"/>
              </w:rPr>
              <w:t xml:space="preserve">Κεφάλαιο </w:t>
            </w:r>
          </w:p>
        </w:tc>
        <w:tc>
          <w:tcPr>
            <w:tcW w:w="3132" w:type="dxa"/>
            <w:shd w:val="clear" w:color="000000" w:fill="B3B3B3"/>
          </w:tcPr>
          <w:p w14:paraId="6F7C054C" w14:textId="77777777" w:rsidR="00B25646" w:rsidRPr="00772376" w:rsidRDefault="00B25646" w:rsidP="003D2779">
            <w:pPr>
              <w:spacing w:after="0"/>
              <w:ind w:left="-64" w:right="-104"/>
              <w:jc w:val="center"/>
              <w:rPr>
                <w:b/>
                <w:lang w:val="el-GR" w:eastAsia="el-GR"/>
              </w:rPr>
            </w:pPr>
            <w:r w:rsidRPr="00772376">
              <w:rPr>
                <w:b/>
                <w:lang w:val="el-GR"/>
              </w:rPr>
              <w:t xml:space="preserve">Παραπομπή σε παράγραφο </w:t>
            </w:r>
            <w:r>
              <w:rPr>
                <w:b/>
                <w:lang w:val="el-GR"/>
              </w:rPr>
              <w:t>απαίτησης της διακήρυξης</w:t>
            </w:r>
          </w:p>
        </w:tc>
      </w:tr>
      <w:tr w:rsidR="00B25646" w:rsidRPr="0046160C" w14:paraId="35366E05" w14:textId="77777777" w:rsidTr="00ED6D36">
        <w:trPr>
          <w:trHeight w:val="315"/>
        </w:trPr>
        <w:tc>
          <w:tcPr>
            <w:tcW w:w="891" w:type="dxa"/>
            <w:shd w:val="clear" w:color="auto" w:fill="F7CAAC" w:themeFill="accent2" w:themeFillTint="66"/>
            <w:vAlign w:val="center"/>
          </w:tcPr>
          <w:p w14:paraId="657A3958" w14:textId="77777777" w:rsidR="00B25646" w:rsidRPr="00772376" w:rsidRDefault="00B25646" w:rsidP="00091F17">
            <w:pPr>
              <w:numPr>
                <w:ilvl w:val="0"/>
                <w:numId w:val="173"/>
              </w:numPr>
              <w:spacing w:before="120" w:after="0"/>
              <w:ind w:left="0" w:right="-153" w:firstLine="0"/>
              <w:contextualSpacing/>
              <w:jc w:val="center"/>
              <w:rPr>
                <w:b/>
                <w:lang w:val="el-GR" w:eastAsia="el-GR"/>
              </w:rPr>
            </w:pPr>
          </w:p>
        </w:tc>
        <w:tc>
          <w:tcPr>
            <w:tcW w:w="6050" w:type="dxa"/>
            <w:shd w:val="clear" w:color="auto" w:fill="F7CAAC" w:themeFill="accent2" w:themeFillTint="66"/>
            <w:vAlign w:val="center"/>
          </w:tcPr>
          <w:p w14:paraId="1CF6CF85" w14:textId="77777777" w:rsidR="00B25646" w:rsidRPr="00772376" w:rsidRDefault="00B25646" w:rsidP="003D2779">
            <w:pPr>
              <w:spacing w:after="0"/>
              <w:rPr>
                <w:b/>
                <w:lang w:val="el-GR" w:eastAsia="el-GR"/>
              </w:rPr>
            </w:pPr>
            <w:r w:rsidRPr="00772376">
              <w:rPr>
                <w:b/>
                <w:lang w:val="el-GR" w:eastAsia="el-GR"/>
              </w:rPr>
              <w:t>Γενικές Αρχές &amp; Απαιτήσεις</w:t>
            </w:r>
          </w:p>
        </w:tc>
        <w:tc>
          <w:tcPr>
            <w:tcW w:w="3132" w:type="dxa"/>
            <w:shd w:val="clear" w:color="auto" w:fill="F7CAAC" w:themeFill="accent2" w:themeFillTint="66"/>
          </w:tcPr>
          <w:p w14:paraId="4383E008" w14:textId="77777777" w:rsidR="00B25646" w:rsidRPr="00772376" w:rsidRDefault="00B25646" w:rsidP="003D2779">
            <w:pPr>
              <w:spacing w:after="0"/>
              <w:jc w:val="center"/>
              <w:rPr>
                <w:b/>
                <w:lang w:val="el-GR" w:eastAsia="el-GR"/>
              </w:rPr>
            </w:pPr>
          </w:p>
        </w:tc>
      </w:tr>
      <w:tr w:rsidR="00F349A0" w:rsidRPr="003A7312" w14:paraId="47923CFB" w14:textId="77777777" w:rsidTr="00ED6D36">
        <w:trPr>
          <w:trHeight w:val="315"/>
        </w:trPr>
        <w:tc>
          <w:tcPr>
            <w:tcW w:w="891" w:type="dxa"/>
            <w:shd w:val="clear" w:color="auto" w:fill="auto"/>
            <w:vAlign w:val="center"/>
          </w:tcPr>
          <w:p w14:paraId="04278ADD" w14:textId="77777777" w:rsidR="00F349A0" w:rsidRPr="00494265" w:rsidRDefault="00F349A0" w:rsidP="00F349A0">
            <w:pPr>
              <w:numPr>
                <w:ilvl w:val="1"/>
                <w:numId w:val="173"/>
              </w:numPr>
              <w:spacing w:before="120" w:after="0"/>
              <w:ind w:left="0" w:right="-153" w:firstLine="0"/>
              <w:contextualSpacing/>
              <w:jc w:val="center"/>
              <w:rPr>
                <w:lang w:val="el-GR" w:eastAsia="el-GR"/>
              </w:rPr>
            </w:pPr>
          </w:p>
        </w:tc>
        <w:tc>
          <w:tcPr>
            <w:tcW w:w="6050" w:type="dxa"/>
            <w:shd w:val="clear" w:color="auto" w:fill="auto"/>
            <w:vAlign w:val="center"/>
          </w:tcPr>
          <w:p w14:paraId="7C06F9FA" w14:textId="77777777" w:rsidR="00F349A0" w:rsidRPr="00494265" w:rsidRDefault="00F349A0" w:rsidP="00F349A0">
            <w:pPr>
              <w:spacing w:after="0"/>
              <w:rPr>
                <w:lang w:val="el-GR" w:eastAsia="el-GR"/>
              </w:rPr>
            </w:pPr>
            <w:r w:rsidRPr="00494265">
              <w:rPr>
                <w:lang w:val="el-GR" w:eastAsia="el-GR"/>
              </w:rPr>
              <w:t>Κατανόηση Έργου</w:t>
            </w:r>
          </w:p>
        </w:tc>
        <w:tc>
          <w:tcPr>
            <w:tcW w:w="3132" w:type="dxa"/>
            <w:shd w:val="clear" w:color="auto" w:fill="auto"/>
            <w:vAlign w:val="center"/>
          </w:tcPr>
          <w:p w14:paraId="32B0E6C7" w14:textId="13ECF413" w:rsidR="00F349A0" w:rsidRPr="003E0150" w:rsidRDefault="00F349A0" w:rsidP="00F349A0">
            <w:pPr>
              <w:spacing w:after="0"/>
              <w:jc w:val="left"/>
              <w:rPr>
                <w:sz w:val="20"/>
                <w:szCs w:val="20"/>
                <w:lang w:val="el-GR" w:eastAsia="el-GR"/>
              </w:rPr>
            </w:pPr>
            <w:r w:rsidRPr="002C2453">
              <w:rPr>
                <w:sz w:val="18"/>
                <w:szCs w:val="18"/>
                <w:lang w:val="el-GR" w:eastAsia="el-GR"/>
              </w:rPr>
              <w:t xml:space="preserve">ΠΑΡΑΡΤΗΜΑ Ι – Κεφ. </w:t>
            </w:r>
            <w:r w:rsidRPr="00027D53">
              <w:rPr>
                <w:color w:val="2E74B5" w:themeColor="accent1" w:themeShade="BF"/>
                <w:sz w:val="18"/>
                <w:szCs w:val="18"/>
                <w:lang w:val="el-GR" w:eastAsia="el-GR"/>
              </w:rPr>
              <w:fldChar w:fldCharType="begin"/>
            </w:r>
            <w:r w:rsidRPr="00027D53">
              <w:rPr>
                <w:color w:val="2E74B5" w:themeColor="accent1" w:themeShade="BF"/>
                <w:sz w:val="18"/>
                <w:szCs w:val="18"/>
                <w:lang w:val="el-GR" w:eastAsia="el-GR"/>
              </w:rPr>
              <w:instrText xml:space="preserve"> REF _Ref108526684 \r \h </w:instrText>
            </w:r>
            <w:r w:rsidRPr="00027D53">
              <w:rPr>
                <w:color w:val="2E74B5" w:themeColor="accent1" w:themeShade="BF"/>
                <w:sz w:val="18"/>
                <w:szCs w:val="18"/>
                <w:lang w:val="el-GR" w:eastAsia="el-GR"/>
              </w:rPr>
            </w:r>
            <w:r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1</w:t>
            </w:r>
            <w:r w:rsidRPr="00027D53">
              <w:rPr>
                <w:color w:val="2E74B5" w:themeColor="accent1" w:themeShade="BF"/>
                <w:sz w:val="18"/>
                <w:szCs w:val="18"/>
                <w:lang w:val="el-GR" w:eastAsia="el-GR"/>
              </w:rPr>
              <w:fldChar w:fldCharType="end"/>
            </w:r>
            <w:r w:rsidRPr="00027D53">
              <w:rPr>
                <w:color w:val="2E74B5" w:themeColor="accent1" w:themeShade="BF"/>
                <w:sz w:val="18"/>
                <w:szCs w:val="18"/>
                <w:lang w:val="el-GR" w:eastAsia="el-GR"/>
              </w:rPr>
              <w:t xml:space="preserve"> – </w:t>
            </w:r>
            <w:r w:rsidRPr="00027D53">
              <w:rPr>
                <w:color w:val="2E74B5" w:themeColor="accent1" w:themeShade="BF"/>
                <w:sz w:val="18"/>
                <w:szCs w:val="18"/>
                <w:lang w:val="el-GR" w:eastAsia="el-GR"/>
              </w:rPr>
              <w:fldChar w:fldCharType="begin"/>
            </w:r>
            <w:r w:rsidRPr="00027D53">
              <w:rPr>
                <w:color w:val="2E74B5" w:themeColor="accent1" w:themeShade="BF"/>
                <w:sz w:val="18"/>
                <w:szCs w:val="18"/>
                <w:lang w:val="el-GR" w:eastAsia="el-GR"/>
              </w:rPr>
              <w:instrText xml:space="preserve"> REF _Ref108526704 \r \h </w:instrText>
            </w:r>
            <w:r w:rsidRPr="00027D53">
              <w:rPr>
                <w:color w:val="2E74B5" w:themeColor="accent1" w:themeShade="BF"/>
                <w:sz w:val="18"/>
                <w:szCs w:val="18"/>
                <w:lang w:val="el-GR" w:eastAsia="el-GR"/>
              </w:rPr>
            </w:r>
            <w:r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2</w:t>
            </w:r>
            <w:r w:rsidRPr="00027D53">
              <w:rPr>
                <w:color w:val="2E74B5" w:themeColor="accent1" w:themeShade="BF"/>
                <w:sz w:val="18"/>
                <w:szCs w:val="18"/>
                <w:lang w:val="el-GR" w:eastAsia="el-GR"/>
              </w:rPr>
              <w:fldChar w:fldCharType="end"/>
            </w:r>
          </w:p>
        </w:tc>
      </w:tr>
      <w:tr w:rsidR="00F349A0" w:rsidRPr="0046160C" w14:paraId="65396A7A" w14:textId="77777777" w:rsidTr="00ED6D36">
        <w:trPr>
          <w:trHeight w:val="315"/>
        </w:trPr>
        <w:tc>
          <w:tcPr>
            <w:tcW w:w="891" w:type="dxa"/>
            <w:shd w:val="clear" w:color="auto" w:fill="auto"/>
            <w:vAlign w:val="center"/>
          </w:tcPr>
          <w:p w14:paraId="503A371C" w14:textId="77777777" w:rsidR="00F349A0" w:rsidRPr="00772376" w:rsidRDefault="00F349A0" w:rsidP="00F349A0">
            <w:pPr>
              <w:numPr>
                <w:ilvl w:val="1"/>
                <w:numId w:val="173"/>
              </w:numPr>
              <w:spacing w:before="120" w:after="0"/>
              <w:ind w:left="0" w:right="-153" w:firstLine="0"/>
              <w:contextualSpacing/>
              <w:jc w:val="center"/>
              <w:rPr>
                <w:lang w:val="el-GR" w:eastAsia="el-GR"/>
              </w:rPr>
            </w:pPr>
          </w:p>
        </w:tc>
        <w:tc>
          <w:tcPr>
            <w:tcW w:w="6050" w:type="dxa"/>
            <w:shd w:val="clear" w:color="auto" w:fill="auto"/>
            <w:vAlign w:val="center"/>
            <w:hideMark/>
          </w:tcPr>
          <w:p w14:paraId="6461036A" w14:textId="5BBDE3A9" w:rsidR="00F349A0" w:rsidRPr="00772376" w:rsidRDefault="00F349A0" w:rsidP="00F349A0">
            <w:pPr>
              <w:spacing w:after="0"/>
              <w:rPr>
                <w:lang w:val="el-GR" w:eastAsia="el-GR"/>
              </w:rPr>
            </w:pPr>
            <w:r w:rsidRPr="00772376">
              <w:rPr>
                <w:lang w:val="el-GR" w:eastAsia="el-GR"/>
              </w:rPr>
              <w:t>Αρχιτεκτονική (Επεκτασιμότητα – Κλιμάκωση Λύσης)</w:t>
            </w:r>
            <w:r>
              <w:rPr>
                <w:lang w:val="el-GR" w:eastAsia="el-GR"/>
              </w:rPr>
              <w:t xml:space="preserve"> &amp; Οριζόντιες Απαιτήσεις</w:t>
            </w:r>
          </w:p>
        </w:tc>
        <w:tc>
          <w:tcPr>
            <w:tcW w:w="3132" w:type="dxa"/>
            <w:vAlign w:val="center"/>
          </w:tcPr>
          <w:p w14:paraId="78CCD5F7" w14:textId="62BAB4C2" w:rsidR="00F349A0" w:rsidRPr="003E0150" w:rsidRDefault="00F349A0" w:rsidP="00F349A0">
            <w:pPr>
              <w:spacing w:after="0"/>
              <w:jc w:val="left"/>
              <w:rPr>
                <w:sz w:val="20"/>
                <w:szCs w:val="20"/>
                <w:lang w:val="el-GR" w:eastAsia="el-GR"/>
              </w:rPr>
            </w:pPr>
            <w:r w:rsidRPr="002C2453">
              <w:rPr>
                <w:sz w:val="18"/>
                <w:szCs w:val="18"/>
                <w:lang w:val="el-GR" w:eastAsia="el-GR"/>
              </w:rPr>
              <w:t xml:space="preserve">ΠΑΡΑΡΤΗΜΑ Ι – Κεφ. </w:t>
            </w:r>
            <w:r w:rsidRPr="00027D53">
              <w:rPr>
                <w:color w:val="2E74B5" w:themeColor="accent1" w:themeShade="BF"/>
                <w:sz w:val="18"/>
                <w:szCs w:val="18"/>
                <w:lang w:val="el-GR" w:eastAsia="el-GR"/>
              </w:rPr>
              <w:fldChar w:fldCharType="begin"/>
            </w:r>
            <w:r w:rsidRPr="00027D53">
              <w:rPr>
                <w:color w:val="2E74B5" w:themeColor="accent1" w:themeShade="BF"/>
                <w:sz w:val="18"/>
                <w:szCs w:val="18"/>
                <w:lang w:val="el-GR" w:eastAsia="el-GR"/>
              </w:rPr>
              <w:instrText xml:space="preserve"> REF _Ref108526722 \r \h </w:instrText>
            </w:r>
            <w:r w:rsidRPr="00027D53">
              <w:rPr>
                <w:color w:val="2E74B5" w:themeColor="accent1" w:themeShade="BF"/>
                <w:sz w:val="18"/>
                <w:szCs w:val="18"/>
                <w:lang w:val="el-GR" w:eastAsia="el-GR"/>
              </w:rPr>
            </w:r>
            <w:r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3.1</w:t>
            </w:r>
            <w:r w:rsidRPr="00027D53">
              <w:rPr>
                <w:color w:val="2E74B5" w:themeColor="accent1" w:themeShade="BF"/>
                <w:sz w:val="18"/>
                <w:szCs w:val="18"/>
                <w:lang w:val="el-GR" w:eastAsia="el-GR"/>
              </w:rPr>
              <w:fldChar w:fldCharType="end"/>
            </w:r>
            <w:r w:rsidRPr="00027D53">
              <w:rPr>
                <w:color w:val="2E74B5" w:themeColor="accent1" w:themeShade="BF"/>
                <w:sz w:val="18"/>
                <w:szCs w:val="18"/>
                <w:lang w:val="el-GR" w:eastAsia="el-GR"/>
              </w:rPr>
              <w:t xml:space="preserve">- </w:t>
            </w:r>
            <w:r w:rsidRPr="00027D53">
              <w:rPr>
                <w:color w:val="2E74B5" w:themeColor="accent1" w:themeShade="BF"/>
                <w:sz w:val="18"/>
                <w:szCs w:val="18"/>
                <w:lang w:val="el-GR" w:eastAsia="el-GR"/>
              </w:rPr>
              <w:fldChar w:fldCharType="begin"/>
            </w:r>
            <w:r w:rsidRPr="00027D53">
              <w:rPr>
                <w:color w:val="2E74B5" w:themeColor="accent1" w:themeShade="BF"/>
                <w:sz w:val="18"/>
                <w:szCs w:val="18"/>
                <w:lang w:val="el-GR" w:eastAsia="el-GR"/>
              </w:rPr>
              <w:instrText xml:space="preserve"> REF _Ref108526736 \r \h </w:instrText>
            </w:r>
            <w:r w:rsidRPr="00027D53">
              <w:rPr>
                <w:color w:val="2E74B5" w:themeColor="accent1" w:themeShade="BF"/>
                <w:sz w:val="18"/>
                <w:szCs w:val="18"/>
                <w:lang w:val="el-GR" w:eastAsia="el-GR"/>
              </w:rPr>
            </w:r>
            <w:r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3.3</w:t>
            </w:r>
            <w:r w:rsidRPr="00027D53">
              <w:rPr>
                <w:color w:val="2E74B5" w:themeColor="accent1" w:themeShade="BF"/>
                <w:sz w:val="18"/>
                <w:szCs w:val="18"/>
                <w:lang w:val="el-GR" w:eastAsia="el-GR"/>
              </w:rPr>
              <w:fldChar w:fldCharType="end"/>
            </w:r>
          </w:p>
        </w:tc>
      </w:tr>
      <w:tr w:rsidR="00F349A0" w:rsidRPr="00C42D10" w14:paraId="46F67054" w14:textId="77777777" w:rsidTr="00ED6D36">
        <w:trPr>
          <w:trHeight w:val="315"/>
        </w:trPr>
        <w:tc>
          <w:tcPr>
            <w:tcW w:w="891" w:type="dxa"/>
            <w:shd w:val="clear" w:color="auto" w:fill="auto"/>
            <w:vAlign w:val="center"/>
          </w:tcPr>
          <w:p w14:paraId="66B6AD00" w14:textId="77777777" w:rsidR="00F349A0" w:rsidRPr="00772376" w:rsidRDefault="00F349A0" w:rsidP="00F349A0">
            <w:pPr>
              <w:numPr>
                <w:ilvl w:val="1"/>
                <w:numId w:val="173"/>
              </w:numPr>
              <w:spacing w:before="120" w:after="0"/>
              <w:ind w:left="0" w:right="-153" w:firstLine="0"/>
              <w:contextualSpacing/>
              <w:jc w:val="center"/>
              <w:rPr>
                <w:lang w:val="el-GR" w:eastAsia="el-GR"/>
              </w:rPr>
            </w:pPr>
          </w:p>
        </w:tc>
        <w:tc>
          <w:tcPr>
            <w:tcW w:w="6050" w:type="dxa"/>
            <w:shd w:val="clear" w:color="auto" w:fill="auto"/>
            <w:vAlign w:val="center"/>
          </w:tcPr>
          <w:p w14:paraId="0917BB4F" w14:textId="77777777" w:rsidR="00F349A0" w:rsidRDefault="00F349A0" w:rsidP="00F349A0">
            <w:pPr>
              <w:spacing w:after="0"/>
              <w:rPr>
                <w:lang w:val="el-GR" w:eastAsia="el-GR"/>
              </w:rPr>
            </w:pPr>
            <w:r>
              <w:rPr>
                <w:lang w:val="el-GR" w:eastAsia="el-GR"/>
              </w:rPr>
              <w:t>Εξοπλισμός και Λογισμικό Συστήματος</w:t>
            </w:r>
          </w:p>
        </w:tc>
        <w:tc>
          <w:tcPr>
            <w:tcW w:w="3132" w:type="dxa"/>
            <w:vAlign w:val="center"/>
          </w:tcPr>
          <w:p w14:paraId="6E798529" w14:textId="5D08D45F" w:rsidR="00F349A0" w:rsidRPr="003E0150" w:rsidRDefault="00F349A0" w:rsidP="00F349A0">
            <w:pPr>
              <w:spacing w:after="0"/>
              <w:jc w:val="left"/>
              <w:rPr>
                <w:sz w:val="20"/>
                <w:szCs w:val="20"/>
                <w:lang w:val="el-GR" w:eastAsia="el-GR"/>
              </w:rPr>
            </w:pPr>
            <w:r w:rsidRPr="002C2453">
              <w:rPr>
                <w:sz w:val="18"/>
                <w:szCs w:val="18"/>
                <w:lang w:val="el-GR" w:eastAsia="el-GR"/>
              </w:rPr>
              <w:t xml:space="preserve">ΠΑΡΑΡΤΗΜΑ Ι – Κεφ. </w:t>
            </w:r>
            <w:r w:rsidRPr="00027D53">
              <w:rPr>
                <w:color w:val="2E74B5" w:themeColor="accent1" w:themeShade="BF"/>
                <w:sz w:val="18"/>
                <w:szCs w:val="18"/>
                <w:lang w:val="el-GR" w:eastAsia="el-GR"/>
              </w:rPr>
              <w:fldChar w:fldCharType="begin"/>
            </w:r>
            <w:r w:rsidRPr="00027D53">
              <w:rPr>
                <w:color w:val="2E74B5" w:themeColor="accent1" w:themeShade="BF"/>
                <w:sz w:val="18"/>
                <w:szCs w:val="18"/>
                <w:lang w:val="el-GR" w:eastAsia="el-GR"/>
              </w:rPr>
              <w:instrText xml:space="preserve"> REF _Ref105416031 \r \h </w:instrText>
            </w:r>
            <w:r w:rsidRPr="00027D53">
              <w:rPr>
                <w:color w:val="2E74B5" w:themeColor="accent1" w:themeShade="BF"/>
                <w:sz w:val="18"/>
                <w:szCs w:val="18"/>
                <w:lang w:val="el-GR" w:eastAsia="el-GR"/>
              </w:rPr>
            </w:r>
            <w:r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3.4</w:t>
            </w:r>
            <w:r w:rsidRPr="00027D53">
              <w:rPr>
                <w:color w:val="2E74B5" w:themeColor="accent1" w:themeShade="BF"/>
                <w:sz w:val="18"/>
                <w:szCs w:val="18"/>
                <w:lang w:val="el-GR" w:eastAsia="el-GR"/>
              </w:rPr>
              <w:fldChar w:fldCharType="end"/>
            </w:r>
            <w:r w:rsidRPr="00027D53">
              <w:rPr>
                <w:color w:val="2E74B5" w:themeColor="accent1" w:themeShade="BF"/>
                <w:sz w:val="18"/>
                <w:szCs w:val="18"/>
                <w:lang w:val="el-GR" w:eastAsia="el-GR"/>
              </w:rPr>
              <w:t xml:space="preserve"> – </w:t>
            </w:r>
            <w:r w:rsidRPr="00027D53">
              <w:rPr>
                <w:color w:val="2E74B5" w:themeColor="accent1" w:themeShade="BF"/>
                <w:sz w:val="18"/>
                <w:szCs w:val="18"/>
                <w:lang w:val="el-GR" w:eastAsia="el-GR"/>
              </w:rPr>
              <w:fldChar w:fldCharType="begin"/>
            </w:r>
            <w:r w:rsidRPr="00027D53">
              <w:rPr>
                <w:color w:val="2E74B5" w:themeColor="accent1" w:themeShade="BF"/>
                <w:sz w:val="18"/>
                <w:szCs w:val="18"/>
                <w:lang w:val="el-GR" w:eastAsia="el-GR"/>
              </w:rPr>
              <w:instrText xml:space="preserve"> REF _Ref106823000 \r \h </w:instrText>
            </w:r>
            <w:r w:rsidRPr="00027D53">
              <w:rPr>
                <w:color w:val="2E74B5" w:themeColor="accent1" w:themeShade="BF"/>
                <w:sz w:val="18"/>
                <w:szCs w:val="18"/>
                <w:lang w:val="el-GR" w:eastAsia="el-GR"/>
              </w:rPr>
            </w:r>
            <w:r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3.5</w:t>
            </w:r>
            <w:r w:rsidRPr="00027D53">
              <w:rPr>
                <w:color w:val="2E74B5" w:themeColor="accent1" w:themeShade="BF"/>
                <w:sz w:val="18"/>
                <w:szCs w:val="18"/>
                <w:lang w:val="el-GR" w:eastAsia="el-GR"/>
              </w:rPr>
              <w:fldChar w:fldCharType="end"/>
            </w:r>
          </w:p>
        </w:tc>
      </w:tr>
      <w:tr w:rsidR="006218E3" w:rsidRPr="0046160C" w14:paraId="68EC60EA" w14:textId="77777777" w:rsidTr="00ED6D36">
        <w:trPr>
          <w:trHeight w:val="315"/>
        </w:trPr>
        <w:tc>
          <w:tcPr>
            <w:tcW w:w="891" w:type="dxa"/>
            <w:shd w:val="clear" w:color="auto" w:fill="F7CAAC" w:themeFill="accent2" w:themeFillTint="66"/>
            <w:vAlign w:val="center"/>
            <w:hideMark/>
          </w:tcPr>
          <w:p w14:paraId="774018DC" w14:textId="77777777" w:rsidR="006218E3" w:rsidRPr="00772376" w:rsidRDefault="006218E3" w:rsidP="006218E3">
            <w:pPr>
              <w:numPr>
                <w:ilvl w:val="0"/>
                <w:numId w:val="173"/>
              </w:numPr>
              <w:spacing w:before="120" w:after="0"/>
              <w:ind w:left="0" w:right="-153" w:firstLine="0"/>
              <w:contextualSpacing/>
              <w:jc w:val="center"/>
              <w:rPr>
                <w:b/>
                <w:lang w:val="el-GR" w:eastAsia="el-GR"/>
              </w:rPr>
            </w:pPr>
          </w:p>
        </w:tc>
        <w:tc>
          <w:tcPr>
            <w:tcW w:w="6050" w:type="dxa"/>
            <w:shd w:val="clear" w:color="auto" w:fill="F7CAAC" w:themeFill="accent2" w:themeFillTint="66"/>
            <w:vAlign w:val="center"/>
            <w:hideMark/>
          </w:tcPr>
          <w:p w14:paraId="7106A1A9" w14:textId="77777777" w:rsidR="006218E3" w:rsidRPr="00772376" w:rsidRDefault="006218E3" w:rsidP="006218E3">
            <w:pPr>
              <w:spacing w:after="0"/>
              <w:rPr>
                <w:b/>
                <w:lang w:val="el-GR" w:eastAsia="el-GR"/>
              </w:rPr>
            </w:pPr>
            <w:r w:rsidRPr="00772376">
              <w:rPr>
                <w:b/>
                <w:lang w:val="el-GR" w:eastAsia="el-GR"/>
              </w:rPr>
              <w:t>Λειτουργικές Δυνατότητες Συστήματος</w:t>
            </w:r>
          </w:p>
        </w:tc>
        <w:tc>
          <w:tcPr>
            <w:tcW w:w="3132" w:type="dxa"/>
            <w:shd w:val="clear" w:color="auto" w:fill="F7CAAC" w:themeFill="accent2" w:themeFillTint="66"/>
            <w:vAlign w:val="center"/>
          </w:tcPr>
          <w:p w14:paraId="2674C669" w14:textId="77777777" w:rsidR="006218E3" w:rsidRPr="003E0150" w:rsidRDefault="006218E3" w:rsidP="006218E3">
            <w:pPr>
              <w:spacing w:after="0"/>
              <w:jc w:val="left"/>
              <w:rPr>
                <w:sz w:val="20"/>
                <w:szCs w:val="20"/>
                <w:lang w:val="el-GR" w:eastAsia="el-GR"/>
              </w:rPr>
            </w:pPr>
          </w:p>
        </w:tc>
      </w:tr>
      <w:tr w:rsidR="00F349A0" w:rsidRPr="0046160C" w14:paraId="71FCBABD" w14:textId="77777777" w:rsidTr="00ED6D36">
        <w:trPr>
          <w:trHeight w:val="315"/>
        </w:trPr>
        <w:tc>
          <w:tcPr>
            <w:tcW w:w="891" w:type="dxa"/>
            <w:shd w:val="clear" w:color="auto" w:fill="auto"/>
            <w:vAlign w:val="center"/>
            <w:hideMark/>
          </w:tcPr>
          <w:p w14:paraId="4F4EE8BE" w14:textId="77777777" w:rsidR="00F349A0" w:rsidRPr="00772376" w:rsidRDefault="00F349A0" w:rsidP="00F349A0">
            <w:pPr>
              <w:numPr>
                <w:ilvl w:val="1"/>
                <w:numId w:val="173"/>
              </w:numPr>
              <w:spacing w:before="120" w:after="0"/>
              <w:ind w:left="0" w:right="-153" w:firstLine="0"/>
              <w:contextualSpacing/>
              <w:jc w:val="center"/>
              <w:rPr>
                <w:lang w:val="el-GR" w:eastAsia="el-GR"/>
              </w:rPr>
            </w:pPr>
          </w:p>
        </w:tc>
        <w:tc>
          <w:tcPr>
            <w:tcW w:w="6050" w:type="dxa"/>
            <w:shd w:val="clear" w:color="auto" w:fill="auto"/>
            <w:vAlign w:val="center"/>
          </w:tcPr>
          <w:p w14:paraId="2143A4E8" w14:textId="1420693C" w:rsidR="00F349A0" w:rsidRPr="002037ED" w:rsidRDefault="00F349A0" w:rsidP="00F349A0">
            <w:pPr>
              <w:spacing w:after="0"/>
              <w:jc w:val="left"/>
              <w:rPr>
                <w:lang w:val="el-GR" w:eastAsia="el-GR"/>
              </w:rPr>
            </w:pPr>
            <w:r>
              <w:rPr>
                <w:lang w:val="el-GR" w:eastAsia="el-GR"/>
              </w:rPr>
              <w:t>Πλατφόρμα Ροής Εργασιών</w:t>
            </w:r>
          </w:p>
        </w:tc>
        <w:tc>
          <w:tcPr>
            <w:tcW w:w="3132" w:type="dxa"/>
            <w:shd w:val="clear" w:color="auto" w:fill="auto"/>
            <w:vAlign w:val="center"/>
          </w:tcPr>
          <w:p w14:paraId="3B1A10A1" w14:textId="35A7C05E" w:rsidR="00F349A0" w:rsidRPr="003E0150" w:rsidRDefault="00F349A0" w:rsidP="00F349A0">
            <w:pPr>
              <w:spacing w:after="0"/>
              <w:jc w:val="left"/>
              <w:rPr>
                <w:sz w:val="20"/>
                <w:szCs w:val="20"/>
                <w:lang w:val="en-US" w:eastAsia="el-GR"/>
              </w:rPr>
            </w:pPr>
            <w:r w:rsidRPr="002C2453">
              <w:rPr>
                <w:sz w:val="18"/>
                <w:szCs w:val="18"/>
                <w:lang w:val="el-GR" w:eastAsia="el-GR"/>
              </w:rPr>
              <w:t xml:space="preserve">ΠΑΡΑΡΤΗΜΑ Ι – Κεφ. </w:t>
            </w:r>
            <w:r w:rsidRPr="00027D53">
              <w:rPr>
                <w:color w:val="2E74B5" w:themeColor="accent1" w:themeShade="BF"/>
                <w:sz w:val="18"/>
                <w:szCs w:val="18"/>
                <w:lang w:val="el-GR" w:eastAsia="el-GR"/>
              </w:rPr>
              <w:fldChar w:fldCharType="begin"/>
            </w:r>
            <w:r w:rsidRPr="00027D53">
              <w:rPr>
                <w:color w:val="2E74B5" w:themeColor="accent1" w:themeShade="BF"/>
                <w:sz w:val="18"/>
                <w:szCs w:val="18"/>
                <w:lang w:val="el-GR" w:eastAsia="el-GR"/>
              </w:rPr>
              <w:instrText xml:space="preserve"> REF _Ref107675494 \r \h </w:instrText>
            </w:r>
            <w:r w:rsidRPr="00027D53">
              <w:rPr>
                <w:color w:val="2E74B5" w:themeColor="accent1" w:themeShade="BF"/>
                <w:sz w:val="18"/>
                <w:szCs w:val="18"/>
                <w:lang w:val="el-GR" w:eastAsia="el-GR"/>
              </w:rPr>
            </w:r>
            <w:r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4.1</w:t>
            </w:r>
            <w:r w:rsidRPr="00027D53">
              <w:rPr>
                <w:color w:val="2E74B5" w:themeColor="accent1" w:themeShade="BF"/>
                <w:sz w:val="18"/>
                <w:szCs w:val="18"/>
                <w:lang w:val="el-GR" w:eastAsia="el-GR"/>
              </w:rPr>
              <w:fldChar w:fldCharType="end"/>
            </w:r>
          </w:p>
        </w:tc>
      </w:tr>
      <w:tr w:rsidR="00F349A0" w:rsidRPr="0046160C" w14:paraId="337B2075" w14:textId="77777777" w:rsidTr="00ED6D36">
        <w:trPr>
          <w:trHeight w:val="315"/>
        </w:trPr>
        <w:tc>
          <w:tcPr>
            <w:tcW w:w="891" w:type="dxa"/>
            <w:shd w:val="clear" w:color="auto" w:fill="auto"/>
            <w:vAlign w:val="center"/>
          </w:tcPr>
          <w:p w14:paraId="0794E517" w14:textId="77777777" w:rsidR="00F349A0" w:rsidRPr="00772376" w:rsidRDefault="00F349A0" w:rsidP="00F349A0">
            <w:pPr>
              <w:numPr>
                <w:ilvl w:val="1"/>
                <w:numId w:val="173"/>
              </w:numPr>
              <w:spacing w:before="120" w:after="0"/>
              <w:ind w:left="0" w:right="-153" w:firstLine="0"/>
              <w:contextualSpacing/>
              <w:jc w:val="center"/>
              <w:rPr>
                <w:lang w:val="el-GR" w:eastAsia="el-GR"/>
              </w:rPr>
            </w:pPr>
          </w:p>
        </w:tc>
        <w:tc>
          <w:tcPr>
            <w:tcW w:w="6050" w:type="dxa"/>
            <w:shd w:val="clear" w:color="auto" w:fill="auto"/>
            <w:vAlign w:val="center"/>
          </w:tcPr>
          <w:p w14:paraId="762563B7" w14:textId="6C2CDEDF" w:rsidR="00F349A0" w:rsidRPr="00AC79C1" w:rsidRDefault="00F349A0" w:rsidP="00F349A0">
            <w:pPr>
              <w:rPr>
                <w:lang w:val="el-GR" w:eastAsia="el-GR"/>
              </w:rPr>
            </w:pPr>
            <w:r>
              <w:rPr>
                <w:lang w:val="el-GR" w:eastAsia="el-GR"/>
              </w:rPr>
              <w:t>Σύστημα Διαχείρισης Χρηστών και Ρόλων</w:t>
            </w:r>
          </w:p>
        </w:tc>
        <w:tc>
          <w:tcPr>
            <w:tcW w:w="3132" w:type="dxa"/>
            <w:shd w:val="clear" w:color="auto" w:fill="auto"/>
            <w:vAlign w:val="center"/>
          </w:tcPr>
          <w:p w14:paraId="136F64CF" w14:textId="2CDA0F5C" w:rsidR="00F349A0" w:rsidRPr="003E0150" w:rsidRDefault="00F349A0" w:rsidP="00F349A0">
            <w:pPr>
              <w:spacing w:after="0"/>
              <w:jc w:val="left"/>
              <w:rPr>
                <w:sz w:val="20"/>
                <w:szCs w:val="20"/>
                <w:lang w:val="el-GR" w:eastAsia="el-GR"/>
              </w:rPr>
            </w:pPr>
            <w:r w:rsidRPr="002C2453">
              <w:rPr>
                <w:sz w:val="18"/>
                <w:szCs w:val="18"/>
                <w:lang w:val="el-GR" w:eastAsia="el-GR"/>
              </w:rPr>
              <w:t xml:space="preserve">ΠΑΡΑΡΤΗΜΑ Ι – Κεφ. </w:t>
            </w:r>
            <w:r w:rsidRPr="00027D53">
              <w:rPr>
                <w:color w:val="2E74B5" w:themeColor="accent1" w:themeShade="BF"/>
                <w:sz w:val="18"/>
                <w:szCs w:val="18"/>
                <w:lang w:val="el-GR" w:eastAsia="el-GR"/>
              </w:rPr>
              <w:fldChar w:fldCharType="begin"/>
            </w:r>
            <w:r w:rsidRPr="00027D53">
              <w:rPr>
                <w:color w:val="2E74B5" w:themeColor="accent1" w:themeShade="BF"/>
                <w:sz w:val="18"/>
                <w:szCs w:val="18"/>
                <w:lang w:val="el-GR" w:eastAsia="el-GR"/>
              </w:rPr>
              <w:instrText xml:space="preserve"> REF _Ref107675514 \r \h </w:instrText>
            </w:r>
            <w:r w:rsidRPr="00027D53">
              <w:rPr>
                <w:color w:val="2E74B5" w:themeColor="accent1" w:themeShade="BF"/>
                <w:sz w:val="18"/>
                <w:szCs w:val="18"/>
                <w:lang w:val="el-GR" w:eastAsia="el-GR"/>
              </w:rPr>
            </w:r>
            <w:r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4.2</w:t>
            </w:r>
            <w:r w:rsidRPr="00027D53">
              <w:rPr>
                <w:color w:val="2E74B5" w:themeColor="accent1" w:themeShade="BF"/>
                <w:sz w:val="18"/>
                <w:szCs w:val="18"/>
                <w:lang w:val="el-GR" w:eastAsia="el-GR"/>
              </w:rPr>
              <w:fldChar w:fldCharType="end"/>
            </w:r>
          </w:p>
        </w:tc>
      </w:tr>
      <w:tr w:rsidR="00F349A0" w:rsidRPr="0046160C" w14:paraId="23E15C5A" w14:textId="77777777" w:rsidTr="00ED6D36">
        <w:trPr>
          <w:trHeight w:val="315"/>
        </w:trPr>
        <w:tc>
          <w:tcPr>
            <w:tcW w:w="891" w:type="dxa"/>
            <w:shd w:val="clear" w:color="auto" w:fill="auto"/>
            <w:vAlign w:val="center"/>
          </w:tcPr>
          <w:p w14:paraId="1598F861" w14:textId="77777777" w:rsidR="00F349A0" w:rsidRPr="00772376" w:rsidRDefault="00F349A0" w:rsidP="00F349A0">
            <w:pPr>
              <w:numPr>
                <w:ilvl w:val="1"/>
                <w:numId w:val="173"/>
              </w:numPr>
              <w:spacing w:before="120" w:after="0"/>
              <w:ind w:left="0" w:right="-153" w:firstLine="0"/>
              <w:contextualSpacing/>
              <w:jc w:val="center"/>
              <w:rPr>
                <w:lang w:val="el-GR" w:eastAsia="el-GR"/>
              </w:rPr>
            </w:pPr>
          </w:p>
        </w:tc>
        <w:tc>
          <w:tcPr>
            <w:tcW w:w="6050" w:type="dxa"/>
            <w:shd w:val="clear" w:color="auto" w:fill="auto"/>
            <w:vAlign w:val="center"/>
          </w:tcPr>
          <w:p w14:paraId="287D6CD8" w14:textId="563DE7C1" w:rsidR="00F349A0" w:rsidRPr="00AC79C1" w:rsidRDefault="00F349A0" w:rsidP="00F349A0">
            <w:pPr>
              <w:rPr>
                <w:lang w:val="el-GR" w:eastAsia="el-GR"/>
              </w:rPr>
            </w:pPr>
            <w:r w:rsidRPr="000621CD">
              <w:rPr>
                <w:lang w:val="el-GR" w:eastAsia="el-GR"/>
              </w:rPr>
              <w:t>Σύστημα Ηλεκτρονικής Διακίνησης Εγγράφων (ΣΗΔΕ) και Ηλεκτρονικής Αλληλογραφίας (e-mail)</w:t>
            </w:r>
          </w:p>
        </w:tc>
        <w:tc>
          <w:tcPr>
            <w:tcW w:w="3132" w:type="dxa"/>
            <w:shd w:val="clear" w:color="auto" w:fill="auto"/>
            <w:vAlign w:val="center"/>
          </w:tcPr>
          <w:p w14:paraId="6EC55882" w14:textId="4B227253" w:rsidR="00F349A0" w:rsidRPr="003E0150" w:rsidRDefault="00F349A0" w:rsidP="00F349A0">
            <w:pPr>
              <w:spacing w:after="0"/>
              <w:jc w:val="left"/>
              <w:rPr>
                <w:sz w:val="20"/>
                <w:szCs w:val="20"/>
                <w:lang w:val="el-GR" w:eastAsia="el-GR"/>
              </w:rPr>
            </w:pPr>
            <w:r w:rsidRPr="002C2453">
              <w:rPr>
                <w:sz w:val="18"/>
                <w:szCs w:val="18"/>
                <w:lang w:val="el-GR" w:eastAsia="el-GR"/>
              </w:rPr>
              <w:t xml:space="preserve">ΠΑΡΑΡΤΗΜΑ Ι – Κεφ. </w:t>
            </w:r>
            <w:r w:rsidRPr="00027D53">
              <w:rPr>
                <w:color w:val="2E74B5" w:themeColor="accent1" w:themeShade="BF"/>
                <w:sz w:val="18"/>
                <w:szCs w:val="18"/>
                <w:lang w:val="el-GR" w:eastAsia="el-GR"/>
              </w:rPr>
              <w:fldChar w:fldCharType="begin"/>
            </w:r>
            <w:r w:rsidRPr="00027D53">
              <w:rPr>
                <w:color w:val="2E74B5" w:themeColor="accent1" w:themeShade="BF"/>
                <w:sz w:val="18"/>
                <w:szCs w:val="18"/>
                <w:lang w:val="el-GR" w:eastAsia="el-GR"/>
              </w:rPr>
              <w:instrText xml:space="preserve"> REF _Ref107675529 \r \h </w:instrText>
            </w:r>
            <w:r w:rsidRPr="00027D53">
              <w:rPr>
                <w:color w:val="2E74B5" w:themeColor="accent1" w:themeShade="BF"/>
                <w:sz w:val="18"/>
                <w:szCs w:val="18"/>
                <w:lang w:val="el-GR" w:eastAsia="el-GR"/>
              </w:rPr>
            </w:r>
            <w:r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4.3</w:t>
            </w:r>
            <w:r w:rsidRPr="00027D53">
              <w:rPr>
                <w:color w:val="2E74B5" w:themeColor="accent1" w:themeShade="BF"/>
                <w:sz w:val="18"/>
                <w:szCs w:val="18"/>
                <w:lang w:val="el-GR" w:eastAsia="el-GR"/>
              </w:rPr>
              <w:fldChar w:fldCharType="end"/>
            </w:r>
          </w:p>
        </w:tc>
      </w:tr>
      <w:tr w:rsidR="00F349A0" w:rsidRPr="0046160C" w14:paraId="4B8FD738" w14:textId="77777777" w:rsidTr="00ED6D36">
        <w:trPr>
          <w:trHeight w:val="315"/>
        </w:trPr>
        <w:tc>
          <w:tcPr>
            <w:tcW w:w="891" w:type="dxa"/>
            <w:shd w:val="clear" w:color="auto" w:fill="auto"/>
            <w:vAlign w:val="center"/>
          </w:tcPr>
          <w:p w14:paraId="1838A195" w14:textId="77777777" w:rsidR="00F349A0" w:rsidRPr="00772376" w:rsidRDefault="00F349A0" w:rsidP="00F349A0">
            <w:pPr>
              <w:numPr>
                <w:ilvl w:val="1"/>
                <w:numId w:val="173"/>
              </w:numPr>
              <w:spacing w:before="120" w:after="0"/>
              <w:ind w:left="0" w:right="-153" w:firstLine="0"/>
              <w:contextualSpacing/>
              <w:jc w:val="center"/>
              <w:rPr>
                <w:lang w:val="el-GR" w:eastAsia="el-GR"/>
              </w:rPr>
            </w:pPr>
          </w:p>
        </w:tc>
        <w:tc>
          <w:tcPr>
            <w:tcW w:w="6050" w:type="dxa"/>
            <w:shd w:val="clear" w:color="auto" w:fill="auto"/>
            <w:vAlign w:val="center"/>
          </w:tcPr>
          <w:p w14:paraId="4F9B8D12" w14:textId="0684FEF1" w:rsidR="00F349A0" w:rsidRDefault="00F349A0" w:rsidP="00F349A0">
            <w:pPr>
              <w:rPr>
                <w:lang w:val="el-GR" w:eastAsia="el-GR"/>
              </w:rPr>
            </w:pPr>
            <w:r>
              <w:rPr>
                <w:lang w:val="el-GR" w:eastAsia="el-GR"/>
              </w:rPr>
              <w:t>Υποσύστημα Καταγραφής Ενεργειών</w:t>
            </w:r>
          </w:p>
        </w:tc>
        <w:tc>
          <w:tcPr>
            <w:tcW w:w="3132" w:type="dxa"/>
            <w:shd w:val="clear" w:color="auto" w:fill="auto"/>
            <w:vAlign w:val="center"/>
          </w:tcPr>
          <w:p w14:paraId="1D7FD15E" w14:textId="2F7C1CCA" w:rsidR="00F349A0" w:rsidRPr="003E0150" w:rsidRDefault="00F349A0" w:rsidP="00F349A0">
            <w:pPr>
              <w:spacing w:after="0"/>
              <w:jc w:val="left"/>
              <w:rPr>
                <w:sz w:val="20"/>
                <w:szCs w:val="20"/>
                <w:lang w:val="el-GR" w:eastAsia="el-GR"/>
              </w:rPr>
            </w:pPr>
            <w:r w:rsidRPr="002C2453">
              <w:rPr>
                <w:sz w:val="18"/>
                <w:szCs w:val="18"/>
                <w:lang w:val="el-GR" w:eastAsia="el-GR"/>
              </w:rPr>
              <w:t xml:space="preserve">ΠΑΡΑΡΤΗΜΑ Ι – Κεφ. </w:t>
            </w:r>
            <w:r w:rsidRPr="00027D53">
              <w:rPr>
                <w:color w:val="2E74B5" w:themeColor="accent1" w:themeShade="BF"/>
                <w:sz w:val="18"/>
                <w:szCs w:val="18"/>
                <w:lang w:val="el-GR" w:eastAsia="el-GR"/>
              </w:rPr>
              <w:fldChar w:fldCharType="begin"/>
            </w:r>
            <w:r w:rsidRPr="00027D53">
              <w:rPr>
                <w:color w:val="2E74B5" w:themeColor="accent1" w:themeShade="BF"/>
                <w:sz w:val="18"/>
                <w:szCs w:val="18"/>
                <w:lang w:val="el-GR" w:eastAsia="el-GR"/>
              </w:rPr>
              <w:instrText xml:space="preserve"> REF _Ref107675545 \r \h </w:instrText>
            </w:r>
            <w:r w:rsidRPr="00027D53">
              <w:rPr>
                <w:color w:val="2E74B5" w:themeColor="accent1" w:themeShade="BF"/>
                <w:sz w:val="18"/>
                <w:szCs w:val="18"/>
                <w:lang w:val="el-GR" w:eastAsia="el-GR"/>
              </w:rPr>
            </w:r>
            <w:r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4.4</w:t>
            </w:r>
            <w:r w:rsidRPr="00027D53">
              <w:rPr>
                <w:color w:val="2E74B5" w:themeColor="accent1" w:themeShade="BF"/>
                <w:sz w:val="18"/>
                <w:szCs w:val="18"/>
                <w:lang w:val="el-GR" w:eastAsia="el-GR"/>
              </w:rPr>
              <w:fldChar w:fldCharType="end"/>
            </w:r>
          </w:p>
        </w:tc>
      </w:tr>
      <w:tr w:rsidR="00F349A0" w:rsidRPr="0046160C" w14:paraId="1FEFFC3D" w14:textId="77777777" w:rsidTr="00ED6D36">
        <w:trPr>
          <w:trHeight w:val="315"/>
        </w:trPr>
        <w:tc>
          <w:tcPr>
            <w:tcW w:w="891" w:type="dxa"/>
            <w:shd w:val="clear" w:color="auto" w:fill="auto"/>
            <w:vAlign w:val="center"/>
          </w:tcPr>
          <w:p w14:paraId="48FF0005" w14:textId="77777777" w:rsidR="00F349A0" w:rsidRPr="00772376" w:rsidRDefault="00F349A0" w:rsidP="00F349A0">
            <w:pPr>
              <w:numPr>
                <w:ilvl w:val="1"/>
                <w:numId w:val="173"/>
              </w:numPr>
              <w:spacing w:before="120" w:after="0"/>
              <w:ind w:left="0" w:right="-153" w:firstLine="0"/>
              <w:contextualSpacing/>
              <w:jc w:val="center"/>
              <w:rPr>
                <w:lang w:val="el-GR" w:eastAsia="el-GR"/>
              </w:rPr>
            </w:pPr>
          </w:p>
        </w:tc>
        <w:tc>
          <w:tcPr>
            <w:tcW w:w="6050" w:type="dxa"/>
            <w:shd w:val="clear" w:color="auto" w:fill="auto"/>
            <w:vAlign w:val="center"/>
          </w:tcPr>
          <w:p w14:paraId="79B088F1" w14:textId="1C5785B0" w:rsidR="00F349A0" w:rsidRPr="00AC79C1" w:rsidRDefault="00F349A0" w:rsidP="00F349A0">
            <w:pPr>
              <w:rPr>
                <w:lang w:val="el-GR" w:eastAsia="el-GR"/>
              </w:rPr>
            </w:pPr>
            <w:r>
              <w:rPr>
                <w:lang w:val="el-GR" w:eastAsia="el-GR"/>
              </w:rPr>
              <w:t>Υποσύστημα Διαχείρισης Υποδομών</w:t>
            </w:r>
          </w:p>
        </w:tc>
        <w:tc>
          <w:tcPr>
            <w:tcW w:w="3132" w:type="dxa"/>
            <w:shd w:val="clear" w:color="auto" w:fill="auto"/>
            <w:vAlign w:val="center"/>
          </w:tcPr>
          <w:p w14:paraId="0482908C" w14:textId="2CD6A29F" w:rsidR="00F349A0" w:rsidRPr="003E0150" w:rsidRDefault="00F349A0" w:rsidP="00F349A0">
            <w:pPr>
              <w:spacing w:after="0"/>
              <w:jc w:val="left"/>
              <w:rPr>
                <w:sz w:val="20"/>
                <w:szCs w:val="20"/>
                <w:lang w:val="el-GR" w:eastAsia="el-GR"/>
              </w:rPr>
            </w:pPr>
            <w:r w:rsidRPr="002C2453">
              <w:rPr>
                <w:sz w:val="18"/>
                <w:szCs w:val="18"/>
                <w:lang w:val="el-GR" w:eastAsia="el-GR"/>
              </w:rPr>
              <w:t xml:space="preserve">ΠΑΡΑΡΤΗΜΑ Ι – Κεφ. </w:t>
            </w:r>
            <w:r w:rsidRPr="00027D53">
              <w:rPr>
                <w:color w:val="2E74B5" w:themeColor="accent1" w:themeShade="BF"/>
                <w:sz w:val="18"/>
                <w:szCs w:val="18"/>
                <w:lang w:val="el-GR" w:eastAsia="el-GR"/>
              </w:rPr>
              <w:fldChar w:fldCharType="begin"/>
            </w:r>
            <w:r w:rsidRPr="00027D53">
              <w:rPr>
                <w:color w:val="2E74B5" w:themeColor="accent1" w:themeShade="BF"/>
                <w:sz w:val="18"/>
                <w:szCs w:val="18"/>
                <w:lang w:val="el-GR" w:eastAsia="el-GR"/>
              </w:rPr>
              <w:instrText xml:space="preserve"> REF _Ref105424048 \r \h </w:instrText>
            </w:r>
            <w:r w:rsidRPr="00027D53">
              <w:rPr>
                <w:color w:val="2E74B5" w:themeColor="accent1" w:themeShade="BF"/>
                <w:sz w:val="18"/>
                <w:szCs w:val="18"/>
                <w:lang w:val="el-GR" w:eastAsia="el-GR"/>
              </w:rPr>
            </w:r>
            <w:r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4.5</w:t>
            </w:r>
            <w:r w:rsidRPr="00027D53">
              <w:rPr>
                <w:color w:val="2E74B5" w:themeColor="accent1" w:themeShade="BF"/>
                <w:sz w:val="18"/>
                <w:szCs w:val="18"/>
                <w:lang w:val="el-GR" w:eastAsia="el-GR"/>
              </w:rPr>
              <w:fldChar w:fldCharType="end"/>
            </w:r>
          </w:p>
        </w:tc>
      </w:tr>
      <w:tr w:rsidR="00F349A0" w:rsidRPr="0046160C" w14:paraId="5E998960" w14:textId="77777777" w:rsidTr="00ED6D36">
        <w:trPr>
          <w:trHeight w:val="315"/>
        </w:trPr>
        <w:tc>
          <w:tcPr>
            <w:tcW w:w="891" w:type="dxa"/>
            <w:shd w:val="clear" w:color="auto" w:fill="auto"/>
            <w:vAlign w:val="center"/>
          </w:tcPr>
          <w:p w14:paraId="62CC3670" w14:textId="77777777" w:rsidR="00F349A0" w:rsidRPr="00772376" w:rsidRDefault="00F349A0" w:rsidP="00F349A0">
            <w:pPr>
              <w:numPr>
                <w:ilvl w:val="1"/>
                <w:numId w:val="173"/>
              </w:numPr>
              <w:spacing w:before="120" w:after="0"/>
              <w:ind w:left="0" w:right="-153" w:firstLine="0"/>
              <w:contextualSpacing/>
              <w:jc w:val="center"/>
              <w:rPr>
                <w:lang w:val="el-GR" w:eastAsia="el-GR"/>
              </w:rPr>
            </w:pPr>
          </w:p>
        </w:tc>
        <w:tc>
          <w:tcPr>
            <w:tcW w:w="6050" w:type="dxa"/>
            <w:shd w:val="clear" w:color="auto" w:fill="auto"/>
            <w:vAlign w:val="center"/>
          </w:tcPr>
          <w:p w14:paraId="4F51514F" w14:textId="160D0DFE" w:rsidR="00F349A0" w:rsidRDefault="00F349A0" w:rsidP="00F349A0">
            <w:pPr>
              <w:rPr>
                <w:lang w:val="el-GR" w:eastAsia="el-GR"/>
              </w:rPr>
            </w:pPr>
            <w:r>
              <w:rPr>
                <w:lang w:val="el-GR" w:eastAsia="el-GR"/>
              </w:rPr>
              <w:t>Οριζόντιες Απαιτήσεις</w:t>
            </w:r>
          </w:p>
        </w:tc>
        <w:tc>
          <w:tcPr>
            <w:tcW w:w="3132" w:type="dxa"/>
            <w:shd w:val="clear" w:color="auto" w:fill="auto"/>
            <w:vAlign w:val="center"/>
          </w:tcPr>
          <w:p w14:paraId="7DA92FBE" w14:textId="7149B05B" w:rsidR="00F349A0" w:rsidRPr="003E0150" w:rsidRDefault="00F349A0" w:rsidP="00F349A0">
            <w:pPr>
              <w:spacing w:after="0"/>
              <w:jc w:val="left"/>
              <w:rPr>
                <w:sz w:val="20"/>
                <w:szCs w:val="20"/>
                <w:lang w:val="el-GR" w:eastAsia="el-GR"/>
              </w:rPr>
            </w:pPr>
            <w:r w:rsidRPr="002C2453">
              <w:rPr>
                <w:sz w:val="18"/>
                <w:szCs w:val="18"/>
                <w:lang w:val="el-GR" w:eastAsia="el-GR"/>
              </w:rPr>
              <w:t xml:space="preserve">ΠΑΡΑΡΤΗΜΑ Ι – Κεφ. </w:t>
            </w:r>
            <w:r w:rsidRPr="00027D53">
              <w:rPr>
                <w:color w:val="2E74B5" w:themeColor="accent1" w:themeShade="BF"/>
                <w:sz w:val="18"/>
                <w:szCs w:val="18"/>
                <w:lang w:val="el-GR" w:eastAsia="el-GR"/>
              </w:rPr>
              <w:fldChar w:fldCharType="begin"/>
            </w:r>
            <w:r w:rsidRPr="00027D53">
              <w:rPr>
                <w:color w:val="2E74B5" w:themeColor="accent1" w:themeShade="BF"/>
                <w:sz w:val="18"/>
                <w:szCs w:val="18"/>
                <w:lang w:val="el-GR" w:eastAsia="el-GR"/>
              </w:rPr>
              <w:instrText xml:space="preserve"> REF _Ref108526833 \r \h </w:instrText>
            </w:r>
            <w:r w:rsidRPr="00027D53">
              <w:rPr>
                <w:color w:val="2E74B5" w:themeColor="accent1" w:themeShade="BF"/>
                <w:sz w:val="18"/>
                <w:szCs w:val="18"/>
                <w:lang w:val="el-GR" w:eastAsia="el-GR"/>
              </w:rPr>
            </w:r>
            <w:r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5</w:t>
            </w:r>
            <w:r w:rsidRPr="00027D53">
              <w:rPr>
                <w:color w:val="2E74B5" w:themeColor="accent1" w:themeShade="BF"/>
                <w:sz w:val="18"/>
                <w:szCs w:val="18"/>
                <w:lang w:val="el-GR" w:eastAsia="el-GR"/>
              </w:rPr>
              <w:fldChar w:fldCharType="end"/>
            </w:r>
          </w:p>
        </w:tc>
      </w:tr>
      <w:tr w:rsidR="006218E3" w:rsidRPr="0046160C" w14:paraId="1F5E000F" w14:textId="77777777" w:rsidTr="00ED6D36">
        <w:trPr>
          <w:trHeight w:val="315"/>
        </w:trPr>
        <w:tc>
          <w:tcPr>
            <w:tcW w:w="891" w:type="dxa"/>
            <w:shd w:val="clear" w:color="auto" w:fill="F7CAAC" w:themeFill="accent2" w:themeFillTint="66"/>
            <w:vAlign w:val="center"/>
            <w:hideMark/>
          </w:tcPr>
          <w:p w14:paraId="17A0BC8B" w14:textId="77777777" w:rsidR="006218E3" w:rsidRPr="00772376" w:rsidRDefault="006218E3" w:rsidP="006218E3">
            <w:pPr>
              <w:numPr>
                <w:ilvl w:val="0"/>
                <w:numId w:val="173"/>
              </w:numPr>
              <w:spacing w:before="120" w:after="0"/>
              <w:ind w:left="0" w:right="-153" w:firstLine="0"/>
              <w:contextualSpacing/>
              <w:jc w:val="center"/>
              <w:rPr>
                <w:b/>
                <w:lang w:val="el-GR" w:eastAsia="el-GR"/>
              </w:rPr>
            </w:pPr>
          </w:p>
        </w:tc>
        <w:tc>
          <w:tcPr>
            <w:tcW w:w="6050" w:type="dxa"/>
            <w:shd w:val="clear" w:color="auto" w:fill="F7CAAC" w:themeFill="accent2" w:themeFillTint="66"/>
            <w:vAlign w:val="center"/>
            <w:hideMark/>
          </w:tcPr>
          <w:p w14:paraId="0C6DDDCA" w14:textId="0A4BCCE1" w:rsidR="006218E3" w:rsidRPr="00772376" w:rsidRDefault="006218E3" w:rsidP="006218E3">
            <w:pPr>
              <w:spacing w:after="0"/>
              <w:rPr>
                <w:b/>
                <w:lang w:val="el-GR" w:eastAsia="el-GR"/>
              </w:rPr>
            </w:pPr>
            <w:r w:rsidRPr="00772376">
              <w:rPr>
                <w:b/>
                <w:lang w:val="el-GR" w:eastAsia="el-GR"/>
              </w:rPr>
              <w:t xml:space="preserve">Προσφερόμενες </w:t>
            </w:r>
            <w:r>
              <w:rPr>
                <w:b/>
                <w:lang w:val="el-GR" w:eastAsia="el-GR"/>
              </w:rPr>
              <w:t>Υ</w:t>
            </w:r>
            <w:r w:rsidRPr="00772376">
              <w:rPr>
                <w:b/>
                <w:lang w:val="el-GR" w:eastAsia="el-GR"/>
              </w:rPr>
              <w:t>πηρεσίες</w:t>
            </w:r>
          </w:p>
        </w:tc>
        <w:tc>
          <w:tcPr>
            <w:tcW w:w="3132" w:type="dxa"/>
            <w:shd w:val="clear" w:color="auto" w:fill="F7CAAC" w:themeFill="accent2" w:themeFillTint="66"/>
            <w:vAlign w:val="center"/>
          </w:tcPr>
          <w:p w14:paraId="6DE2582F" w14:textId="77777777" w:rsidR="006218E3" w:rsidRPr="003E0150" w:rsidRDefault="006218E3" w:rsidP="006218E3">
            <w:pPr>
              <w:spacing w:after="0"/>
              <w:jc w:val="left"/>
              <w:rPr>
                <w:sz w:val="20"/>
                <w:szCs w:val="20"/>
                <w:lang w:val="el-GR" w:eastAsia="el-GR"/>
              </w:rPr>
            </w:pPr>
          </w:p>
        </w:tc>
      </w:tr>
      <w:tr w:rsidR="006218E3" w:rsidRPr="0046160C" w14:paraId="26C81F8A" w14:textId="77777777" w:rsidTr="00ED6D36">
        <w:trPr>
          <w:trHeight w:val="388"/>
        </w:trPr>
        <w:tc>
          <w:tcPr>
            <w:tcW w:w="891" w:type="dxa"/>
            <w:shd w:val="clear" w:color="auto" w:fill="auto"/>
            <w:vAlign w:val="center"/>
            <w:hideMark/>
          </w:tcPr>
          <w:p w14:paraId="7434F206" w14:textId="77777777" w:rsidR="006218E3" w:rsidRPr="00772376" w:rsidRDefault="006218E3" w:rsidP="006218E3">
            <w:pPr>
              <w:numPr>
                <w:ilvl w:val="1"/>
                <w:numId w:val="173"/>
              </w:numPr>
              <w:spacing w:before="120" w:after="0"/>
              <w:ind w:left="0" w:right="-153" w:firstLine="0"/>
              <w:contextualSpacing/>
              <w:jc w:val="center"/>
              <w:rPr>
                <w:lang w:val="el-GR" w:eastAsia="el-GR"/>
              </w:rPr>
            </w:pPr>
          </w:p>
        </w:tc>
        <w:tc>
          <w:tcPr>
            <w:tcW w:w="6050" w:type="dxa"/>
            <w:shd w:val="clear" w:color="auto" w:fill="auto"/>
            <w:vAlign w:val="center"/>
          </w:tcPr>
          <w:p w14:paraId="2E35C153" w14:textId="1B0D940A" w:rsidR="006218E3" w:rsidRPr="00161FEC" w:rsidRDefault="006218E3" w:rsidP="006218E3">
            <w:pPr>
              <w:spacing w:after="0"/>
              <w:rPr>
                <w:lang w:val="el-GR" w:eastAsia="el-GR"/>
              </w:rPr>
            </w:pPr>
            <w:r>
              <w:rPr>
                <w:lang w:val="el-GR" w:eastAsia="el-GR"/>
              </w:rPr>
              <w:t>Μελέτη Εφαρμογής – Ανάλυση Απαιτήσεων</w:t>
            </w:r>
          </w:p>
        </w:tc>
        <w:tc>
          <w:tcPr>
            <w:tcW w:w="3132" w:type="dxa"/>
            <w:vAlign w:val="center"/>
          </w:tcPr>
          <w:p w14:paraId="5F464B6B" w14:textId="1073D217" w:rsidR="006218E3" w:rsidRPr="003E0150" w:rsidRDefault="006218E3" w:rsidP="006218E3">
            <w:pPr>
              <w:spacing w:after="0"/>
              <w:jc w:val="left"/>
              <w:rPr>
                <w:sz w:val="20"/>
                <w:szCs w:val="20"/>
                <w:lang w:val="el-GR" w:eastAsia="el-GR"/>
              </w:rPr>
            </w:pPr>
            <w:r w:rsidRPr="002C2453">
              <w:rPr>
                <w:sz w:val="18"/>
                <w:szCs w:val="18"/>
                <w:lang w:val="el-GR" w:eastAsia="el-GR"/>
              </w:rPr>
              <w:t xml:space="preserve">ΠΑΡΑΡΤΗΜΑ Ι – Κεφ. </w:t>
            </w:r>
            <w:r w:rsidRPr="00027D53">
              <w:rPr>
                <w:color w:val="2E74B5" w:themeColor="accent1" w:themeShade="BF"/>
                <w:sz w:val="18"/>
                <w:szCs w:val="18"/>
                <w:lang w:val="el-GR" w:eastAsia="el-GR"/>
              </w:rPr>
              <w:fldChar w:fldCharType="begin"/>
            </w:r>
            <w:r w:rsidRPr="00027D53">
              <w:rPr>
                <w:color w:val="2E74B5" w:themeColor="accent1" w:themeShade="BF"/>
                <w:sz w:val="18"/>
                <w:szCs w:val="18"/>
                <w:lang w:val="el-GR" w:eastAsia="el-GR"/>
              </w:rPr>
              <w:instrText xml:space="preserve"> REF _Ref108526850 \r \h </w:instrText>
            </w:r>
            <w:r w:rsidRPr="00027D53">
              <w:rPr>
                <w:color w:val="2E74B5" w:themeColor="accent1" w:themeShade="BF"/>
                <w:sz w:val="18"/>
                <w:szCs w:val="18"/>
                <w:lang w:val="el-GR" w:eastAsia="el-GR"/>
              </w:rPr>
            </w:r>
            <w:r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6.1</w:t>
            </w:r>
            <w:r w:rsidRPr="00027D53">
              <w:rPr>
                <w:color w:val="2E74B5" w:themeColor="accent1" w:themeShade="BF"/>
                <w:sz w:val="18"/>
                <w:szCs w:val="18"/>
                <w:lang w:val="el-GR" w:eastAsia="el-GR"/>
              </w:rPr>
              <w:fldChar w:fldCharType="end"/>
            </w:r>
          </w:p>
        </w:tc>
      </w:tr>
      <w:tr w:rsidR="006218E3" w:rsidRPr="0046160C" w14:paraId="30CFA896" w14:textId="77777777" w:rsidTr="00ED6D36">
        <w:trPr>
          <w:trHeight w:val="388"/>
        </w:trPr>
        <w:tc>
          <w:tcPr>
            <w:tcW w:w="891" w:type="dxa"/>
            <w:shd w:val="clear" w:color="auto" w:fill="auto"/>
            <w:vAlign w:val="center"/>
            <w:hideMark/>
          </w:tcPr>
          <w:p w14:paraId="666EB88A" w14:textId="77777777" w:rsidR="006218E3" w:rsidRPr="00772376" w:rsidRDefault="006218E3" w:rsidP="006218E3">
            <w:pPr>
              <w:numPr>
                <w:ilvl w:val="1"/>
                <w:numId w:val="173"/>
              </w:numPr>
              <w:spacing w:before="120" w:after="0"/>
              <w:ind w:left="0" w:right="-153" w:firstLine="0"/>
              <w:contextualSpacing/>
              <w:jc w:val="center"/>
              <w:rPr>
                <w:lang w:val="el-GR" w:eastAsia="el-GR"/>
              </w:rPr>
            </w:pPr>
          </w:p>
        </w:tc>
        <w:tc>
          <w:tcPr>
            <w:tcW w:w="6050" w:type="dxa"/>
            <w:shd w:val="clear" w:color="auto" w:fill="auto"/>
            <w:vAlign w:val="center"/>
          </w:tcPr>
          <w:p w14:paraId="40AA63F1" w14:textId="29439630" w:rsidR="006218E3" w:rsidRPr="00772376" w:rsidRDefault="006218E3" w:rsidP="006218E3">
            <w:pPr>
              <w:spacing w:after="0"/>
              <w:rPr>
                <w:lang w:val="el-GR" w:eastAsia="el-GR"/>
              </w:rPr>
            </w:pPr>
            <w:r>
              <w:rPr>
                <w:lang w:val="el-GR" w:eastAsia="el-GR"/>
              </w:rPr>
              <w:t>Υλοποίηση Μελετών</w:t>
            </w:r>
          </w:p>
        </w:tc>
        <w:tc>
          <w:tcPr>
            <w:tcW w:w="3132" w:type="dxa"/>
            <w:vAlign w:val="center"/>
          </w:tcPr>
          <w:p w14:paraId="63C8FE46" w14:textId="74228647" w:rsidR="006218E3" w:rsidRPr="003E0150" w:rsidRDefault="006218E3" w:rsidP="006218E3">
            <w:pPr>
              <w:spacing w:after="0"/>
              <w:jc w:val="left"/>
              <w:rPr>
                <w:sz w:val="20"/>
                <w:szCs w:val="20"/>
                <w:lang w:val="el-GR" w:eastAsia="el-GR"/>
              </w:rPr>
            </w:pPr>
            <w:r w:rsidRPr="002C2453">
              <w:rPr>
                <w:sz w:val="18"/>
                <w:szCs w:val="18"/>
                <w:lang w:val="el-GR" w:eastAsia="el-GR"/>
              </w:rPr>
              <w:t xml:space="preserve">ΠΑΡΑΡΤΗΜΑ Ι – Κεφ. </w:t>
            </w:r>
            <w:r w:rsidRPr="00027D53">
              <w:rPr>
                <w:color w:val="2E74B5" w:themeColor="accent1" w:themeShade="BF"/>
                <w:sz w:val="18"/>
                <w:szCs w:val="18"/>
                <w:lang w:val="el-GR" w:eastAsia="el-GR"/>
              </w:rPr>
              <w:fldChar w:fldCharType="begin"/>
            </w:r>
            <w:r w:rsidRPr="00027D53">
              <w:rPr>
                <w:color w:val="2E74B5" w:themeColor="accent1" w:themeShade="BF"/>
                <w:sz w:val="18"/>
                <w:szCs w:val="18"/>
                <w:lang w:val="el-GR" w:eastAsia="el-GR"/>
              </w:rPr>
              <w:instrText xml:space="preserve"> REF _Ref107676040 \r \h </w:instrText>
            </w:r>
            <w:r w:rsidRPr="00027D53">
              <w:rPr>
                <w:color w:val="2E74B5" w:themeColor="accent1" w:themeShade="BF"/>
                <w:sz w:val="18"/>
                <w:szCs w:val="18"/>
                <w:lang w:val="el-GR" w:eastAsia="el-GR"/>
              </w:rPr>
            </w:r>
            <w:r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6.2</w:t>
            </w:r>
            <w:r w:rsidRPr="00027D53">
              <w:rPr>
                <w:color w:val="2E74B5" w:themeColor="accent1" w:themeShade="BF"/>
                <w:sz w:val="18"/>
                <w:szCs w:val="18"/>
                <w:lang w:val="el-GR" w:eastAsia="el-GR"/>
              </w:rPr>
              <w:fldChar w:fldCharType="end"/>
            </w:r>
          </w:p>
        </w:tc>
      </w:tr>
      <w:tr w:rsidR="006218E3" w:rsidRPr="0046160C" w14:paraId="2E197FC0" w14:textId="77777777" w:rsidTr="00ED6D36">
        <w:trPr>
          <w:trHeight w:val="388"/>
        </w:trPr>
        <w:tc>
          <w:tcPr>
            <w:tcW w:w="891" w:type="dxa"/>
            <w:shd w:val="clear" w:color="auto" w:fill="auto"/>
            <w:vAlign w:val="center"/>
            <w:hideMark/>
          </w:tcPr>
          <w:p w14:paraId="29833E36" w14:textId="77777777" w:rsidR="006218E3" w:rsidRPr="00772376" w:rsidRDefault="006218E3" w:rsidP="006218E3">
            <w:pPr>
              <w:numPr>
                <w:ilvl w:val="1"/>
                <w:numId w:val="173"/>
              </w:numPr>
              <w:spacing w:before="120" w:after="0"/>
              <w:ind w:left="0" w:right="-153" w:firstLine="0"/>
              <w:contextualSpacing/>
              <w:jc w:val="center"/>
              <w:rPr>
                <w:lang w:val="el-GR" w:eastAsia="el-GR"/>
              </w:rPr>
            </w:pPr>
          </w:p>
        </w:tc>
        <w:tc>
          <w:tcPr>
            <w:tcW w:w="6050" w:type="dxa"/>
            <w:shd w:val="clear" w:color="auto" w:fill="auto"/>
            <w:vAlign w:val="center"/>
          </w:tcPr>
          <w:p w14:paraId="2AF66E8B" w14:textId="49CF140B" w:rsidR="006218E3" w:rsidRPr="00772376" w:rsidRDefault="006218E3" w:rsidP="006218E3">
            <w:pPr>
              <w:spacing w:after="0"/>
              <w:jc w:val="left"/>
              <w:rPr>
                <w:lang w:val="el-GR" w:eastAsia="el-GR"/>
              </w:rPr>
            </w:pPr>
            <w:r w:rsidRPr="00772376">
              <w:rPr>
                <w:lang w:val="el-GR" w:eastAsia="el-GR"/>
              </w:rPr>
              <w:t xml:space="preserve">Υπηρεσίες </w:t>
            </w:r>
            <w:r>
              <w:rPr>
                <w:lang w:val="el-GR" w:eastAsia="el-GR"/>
              </w:rPr>
              <w:t>Διαλειτουργικότητας</w:t>
            </w:r>
          </w:p>
        </w:tc>
        <w:tc>
          <w:tcPr>
            <w:tcW w:w="3132" w:type="dxa"/>
            <w:vAlign w:val="center"/>
          </w:tcPr>
          <w:p w14:paraId="4AFB8491" w14:textId="16F10442" w:rsidR="006218E3" w:rsidRPr="003E0150" w:rsidRDefault="006218E3" w:rsidP="006218E3">
            <w:pPr>
              <w:spacing w:after="0"/>
              <w:jc w:val="left"/>
              <w:rPr>
                <w:sz w:val="20"/>
                <w:szCs w:val="20"/>
                <w:lang w:val="el-GR" w:eastAsia="el-GR"/>
              </w:rPr>
            </w:pPr>
            <w:r w:rsidRPr="002C2453">
              <w:rPr>
                <w:sz w:val="18"/>
                <w:szCs w:val="18"/>
                <w:lang w:val="el-GR" w:eastAsia="el-GR"/>
              </w:rPr>
              <w:t>ΠΑΡΑΡΤΗΜΑ Ι – Κεφ</w:t>
            </w:r>
            <w:r w:rsidRPr="00027D53">
              <w:rPr>
                <w:color w:val="2E74B5" w:themeColor="accent1" w:themeShade="BF"/>
                <w:sz w:val="18"/>
                <w:szCs w:val="18"/>
                <w:lang w:val="el-GR" w:eastAsia="el-GR"/>
              </w:rPr>
              <w:t xml:space="preserve">. </w:t>
            </w:r>
            <w:r w:rsidRPr="00027D53">
              <w:rPr>
                <w:color w:val="2E74B5" w:themeColor="accent1" w:themeShade="BF"/>
                <w:sz w:val="18"/>
                <w:szCs w:val="18"/>
                <w:lang w:val="el-GR" w:eastAsia="el-GR"/>
              </w:rPr>
              <w:fldChar w:fldCharType="begin"/>
            </w:r>
            <w:r w:rsidRPr="00027D53">
              <w:rPr>
                <w:color w:val="2E74B5" w:themeColor="accent1" w:themeShade="BF"/>
                <w:sz w:val="18"/>
                <w:szCs w:val="18"/>
                <w:lang w:val="el-GR" w:eastAsia="el-GR"/>
              </w:rPr>
              <w:instrText xml:space="preserve"> REF _Ref107676051 \r \h </w:instrText>
            </w:r>
            <w:r w:rsidRPr="00027D53">
              <w:rPr>
                <w:color w:val="2E74B5" w:themeColor="accent1" w:themeShade="BF"/>
                <w:sz w:val="18"/>
                <w:szCs w:val="18"/>
                <w:lang w:val="el-GR" w:eastAsia="el-GR"/>
              </w:rPr>
            </w:r>
            <w:r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6.3</w:t>
            </w:r>
            <w:r w:rsidRPr="00027D53">
              <w:rPr>
                <w:color w:val="2E74B5" w:themeColor="accent1" w:themeShade="BF"/>
                <w:sz w:val="18"/>
                <w:szCs w:val="18"/>
                <w:lang w:val="el-GR" w:eastAsia="el-GR"/>
              </w:rPr>
              <w:fldChar w:fldCharType="end"/>
            </w:r>
          </w:p>
        </w:tc>
      </w:tr>
      <w:tr w:rsidR="006218E3" w:rsidRPr="0046160C" w14:paraId="3417704B" w14:textId="77777777" w:rsidTr="00ED6D36">
        <w:trPr>
          <w:trHeight w:val="388"/>
        </w:trPr>
        <w:tc>
          <w:tcPr>
            <w:tcW w:w="891" w:type="dxa"/>
            <w:shd w:val="clear" w:color="auto" w:fill="auto"/>
            <w:vAlign w:val="center"/>
          </w:tcPr>
          <w:p w14:paraId="2346B0C2" w14:textId="77777777" w:rsidR="006218E3" w:rsidRPr="00772376" w:rsidRDefault="006218E3" w:rsidP="006218E3">
            <w:pPr>
              <w:numPr>
                <w:ilvl w:val="1"/>
                <w:numId w:val="173"/>
              </w:numPr>
              <w:spacing w:before="120" w:after="0"/>
              <w:ind w:left="0" w:right="-153" w:firstLine="0"/>
              <w:contextualSpacing/>
              <w:jc w:val="center"/>
              <w:rPr>
                <w:lang w:val="el-GR" w:eastAsia="el-GR"/>
              </w:rPr>
            </w:pPr>
          </w:p>
        </w:tc>
        <w:tc>
          <w:tcPr>
            <w:tcW w:w="6050" w:type="dxa"/>
            <w:shd w:val="clear" w:color="auto" w:fill="auto"/>
            <w:vAlign w:val="center"/>
          </w:tcPr>
          <w:p w14:paraId="69F7CB4E" w14:textId="2611A8E3" w:rsidR="006218E3" w:rsidRPr="00772376" w:rsidRDefault="006218E3" w:rsidP="006218E3">
            <w:pPr>
              <w:spacing w:after="0"/>
              <w:jc w:val="left"/>
              <w:rPr>
                <w:lang w:val="el-GR" w:eastAsia="el-GR"/>
              </w:rPr>
            </w:pPr>
            <w:r w:rsidRPr="00772376">
              <w:rPr>
                <w:lang w:val="el-GR" w:eastAsia="el-GR"/>
              </w:rPr>
              <w:t xml:space="preserve">Υπηρεσίες </w:t>
            </w:r>
            <w:r>
              <w:rPr>
                <w:lang w:val="el-GR" w:eastAsia="el-GR"/>
              </w:rPr>
              <w:t>Ε</w:t>
            </w:r>
            <w:r w:rsidRPr="00772376">
              <w:rPr>
                <w:lang w:val="el-GR" w:eastAsia="el-GR"/>
              </w:rPr>
              <w:t>κπαίδευσης</w:t>
            </w:r>
          </w:p>
        </w:tc>
        <w:tc>
          <w:tcPr>
            <w:tcW w:w="3132" w:type="dxa"/>
            <w:vAlign w:val="center"/>
          </w:tcPr>
          <w:p w14:paraId="623F5E74" w14:textId="3BD633D9" w:rsidR="006218E3" w:rsidRPr="003E0150" w:rsidRDefault="006218E3" w:rsidP="006218E3">
            <w:pPr>
              <w:spacing w:after="0"/>
              <w:jc w:val="left"/>
              <w:rPr>
                <w:sz w:val="20"/>
                <w:szCs w:val="20"/>
                <w:lang w:val="el-GR" w:eastAsia="el-GR"/>
              </w:rPr>
            </w:pPr>
            <w:r w:rsidRPr="002C2453">
              <w:rPr>
                <w:sz w:val="18"/>
                <w:szCs w:val="18"/>
                <w:lang w:val="el-GR" w:eastAsia="el-GR"/>
              </w:rPr>
              <w:t xml:space="preserve">ΠΑΡΑΡΤΗΜΑ Ι – Κεφ. </w:t>
            </w:r>
            <w:r w:rsidRPr="00027D53">
              <w:rPr>
                <w:color w:val="2E74B5" w:themeColor="accent1" w:themeShade="BF"/>
                <w:sz w:val="18"/>
                <w:szCs w:val="18"/>
                <w:lang w:val="el-GR" w:eastAsia="el-GR"/>
              </w:rPr>
              <w:fldChar w:fldCharType="begin"/>
            </w:r>
            <w:r w:rsidRPr="00027D53">
              <w:rPr>
                <w:color w:val="2E74B5" w:themeColor="accent1" w:themeShade="BF"/>
                <w:sz w:val="18"/>
                <w:szCs w:val="18"/>
                <w:lang w:val="el-GR" w:eastAsia="el-GR"/>
              </w:rPr>
              <w:instrText xml:space="preserve"> REF _Ref108526879 \r \h </w:instrText>
            </w:r>
            <w:r w:rsidRPr="00027D53">
              <w:rPr>
                <w:color w:val="2E74B5" w:themeColor="accent1" w:themeShade="BF"/>
                <w:sz w:val="18"/>
                <w:szCs w:val="18"/>
                <w:lang w:val="el-GR" w:eastAsia="el-GR"/>
              </w:rPr>
            </w:r>
            <w:r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6.4</w:t>
            </w:r>
            <w:r w:rsidRPr="00027D53">
              <w:rPr>
                <w:color w:val="2E74B5" w:themeColor="accent1" w:themeShade="BF"/>
                <w:sz w:val="18"/>
                <w:szCs w:val="18"/>
                <w:lang w:val="el-GR" w:eastAsia="el-GR"/>
              </w:rPr>
              <w:fldChar w:fldCharType="end"/>
            </w:r>
          </w:p>
        </w:tc>
      </w:tr>
      <w:tr w:rsidR="006218E3" w:rsidRPr="0046160C" w14:paraId="46B81019" w14:textId="77777777" w:rsidTr="00ED6D36">
        <w:trPr>
          <w:trHeight w:val="388"/>
        </w:trPr>
        <w:tc>
          <w:tcPr>
            <w:tcW w:w="891" w:type="dxa"/>
            <w:shd w:val="clear" w:color="auto" w:fill="auto"/>
            <w:vAlign w:val="center"/>
          </w:tcPr>
          <w:p w14:paraId="023BB329" w14:textId="77777777" w:rsidR="006218E3" w:rsidRPr="00772376" w:rsidRDefault="006218E3" w:rsidP="006218E3">
            <w:pPr>
              <w:numPr>
                <w:ilvl w:val="1"/>
                <w:numId w:val="173"/>
              </w:numPr>
              <w:spacing w:before="120" w:after="0"/>
              <w:ind w:left="0" w:right="-153" w:firstLine="0"/>
              <w:contextualSpacing/>
              <w:jc w:val="center"/>
              <w:rPr>
                <w:lang w:val="el-GR" w:eastAsia="el-GR"/>
              </w:rPr>
            </w:pPr>
          </w:p>
        </w:tc>
        <w:tc>
          <w:tcPr>
            <w:tcW w:w="6050" w:type="dxa"/>
            <w:shd w:val="clear" w:color="auto" w:fill="auto"/>
            <w:vAlign w:val="center"/>
          </w:tcPr>
          <w:p w14:paraId="4754CB11" w14:textId="2DB6C616" w:rsidR="006218E3" w:rsidRPr="00092859" w:rsidRDefault="006218E3" w:rsidP="006218E3">
            <w:pPr>
              <w:spacing w:after="0"/>
              <w:rPr>
                <w:lang w:val="el-GR" w:eastAsia="el-GR"/>
              </w:rPr>
            </w:pPr>
            <w:r w:rsidRPr="00772376">
              <w:rPr>
                <w:lang w:val="el-GR" w:eastAsia="el-GR"/>
              </w:rPr>
              <w:t xml:space="preserve">Υπηρεσίες </w:t>
            </w:r>
            <w:r>
              <w:rPr>
                <w:lang w:val="el-GR" w:eastAsia="el-GR"/>
              </w:rPr>
              <w:t>Επιτόπιας Υποστήριξης</w:t>
            </w:r>
          </w:p>
        </w:tc>
        <w:tc>
          <w:tcPr>
            <w:tcW w:w="3132" w:type="dxa"/>
            <w:vAlign w:val="center"/>
          </w:tcPr>
          <w:p w14:paraId="1AFF143C" w14:textId="618A933E" w:rsidR="006218E3" w:rsidRPr="003E0150" w:rsidRDefault="006218E3" w:rsidP="006218E3">
            <w:pPr>
              <w:spacing w:after="0"/>
              <w:jc w:val="left"/>
              <w:rPr>
                <w:sz w:val="20"/>
                <w:szCs w:val="20"/>
                <w:lang w:val="el-GR" w:eastAsia="el-GR"/>
              </w:rPr>
            </w:pPr>
            <w:r w:rsidRPr="002C2453">
              <w:rPr>
                <w:sz w:val="18"/>
                <w:szCs w:val="18"/>
                <w:lang w:val="el-GR" w:eastAsia="el-GR"/>
              </w:rPr>
              <w:t xml:space="preserve">ΠΑΡΑΡΤΗΜΑ Ι – Κεφ. </w:t>
            </w:r>
            <w:r w:rsidRPr="00027D53">
              <w:rPr>
                <w:color w:val="2E74B5" w:themeColor="accent1" w:themeShade="BF"/>
                <w:sz w:val="18"/>
                <w:szCs w:val="18"/>
                <w:lang w:val="el-GR" w:eastAsia="el-GR"/>
              </w:rPr>
              <w:fldChar w:fldCharType="begin"/>
            </w:r>
            <w:r w:rsidRPr="00027D53">
              <w:rPr>
                <w:color w:val="2E74B5" w:themeColor="accent1" w:themeShade="BF"/>
                <w:sz w:val="18"/>
                <w:szCs w:val="18"/>
                <w:lang w:val="el-GR" w:eastAsia="el-GR"/>
              </w:rPr>
              <w:instrText xml:space="preserve"> REF _Ref108526887 \r \h </w:instrText>
            </w:r>
            <w:r w:rsidRPr="00027D53">
              <w:rPr>
                <w:color w:val="2E74B5" w:themeColor="accent1" w:themeShade="BF"/>
                <w:sz w:val="18"/>
                <w:szCs w:val="18"/>
                <w:lang w:val="el-GR" w:eastAsia="el-GR"/>
              </w:rPr>
            </w:r>
            <w:r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6.5</w:t>
            </w:r>
            <w:r w:rsidRPr="00027D53">
              <w:rPr>
                <w:color w:val="2E74B5" w:themeColor="accent1" w:themeShade="BF"/>
                <w:sz w:val="18"/>
                <w:szCs w:val="18"/>
                <w:lang w:val="el-GR" w:eastAsia="el-GR"/>
              </w:rPr>
              <w:fldChar w:fldCharType="end"/>
            </w:r>
          </w:p>
        </w:tc>
      </w:tr>
      <w:tr w:rsidR="006218E3" w:rsidRPr="0046160C" w14:paraId="00DFE4F3" w14:textId="77777777" w:rsidTr="00ED6D36">
        <w:trPr>
          <w:trHeight w:val="388"/>
        </w:trPr>
        <w:tc>
          <w:tcPr>
            <w:tcW w:w="891" w:type="dxa"/>
            <w:shd w:val="clear" w:color="auto" w:fill="auto"/>
            <w:vAlign w:val="center"/>
          </w:tcPr>
          <w:p w14:paraId="1E4E61CE" w14:textId="77777777" w:rsidR="006218E3" w:rsidRPr="00772376" w:rsidRDefault="006218E3" w:rsidP="006218E3">
            <w:pPr>
              <w:numPr>
                <w:ilvl w:val="1"/>
                <w:numId w:val="173"/>
              </w:numPr>
              <w:spacing w:before="120" w:after="0"/>
              <w:ind w:left="0" w:right="-153" w:firstLine="0"/>
              <w:contextualSpacing/>
              <w:jc w:val="center"/>
              <w:rPr>
                <w:lang w:val="el-GR" w:eastAsia="el-GR"/>
              </w:rPr>
            </w:pPr>
          </w:p>
        </w:tc>
        <w:tc>
          <w:tcPr>
            <w:tcW w:w="6050" w:type="dxa"/>
            <w:shd w:val="clear" w:color="auto" w:fill="auto"/>
            <w:vAlign w:val="center"/>
          </w:tcPr>
          <w:p w14:paraId="400AE3B1" w14:textId="41980AA8" w:rsidR="006218E3" w:rsidRPr="00772376" w:rsidRDefault="006218E3" w:rsidP="006218E3">
            <w:pPr>
              <w:spacing w:after="0"/>
              <w:rPr>
                <w:lang w:val="el-GR" w:eastAsia="el-GR"/>
              </w:rPr>
            </w:pPr>
            <w:r w:rsidRPr="00772376">
              <w:rPr>
                <w:lang w:val="el-GR" w:eastAsia="el-GR"/>
              </w:rPr>
              <w:t xml:space="preserve">Υπηρεσίες </w:t>
            </w:r>
            <w:r>
              <w:rPr>
                <w:lang w:val="el-GR" w:eastAsia="el-GR"/>
              </w:rPr>
              <w:t>Πιλοτικής Λ</w:t>
            </w:r>
            <w:r w:rsidRPr="00772376">
              <w:rPr>
                <w:lang w:val="el-GR" w:eastAsia="el-GR"/>
              </w:rPr>
              <w:t>ειτουργίας</w:t>
            </w:r>
          </w:p>
        </w:tc>
        <w:tc>
          <w:tcPr>
            <w:tcW w:w="3132" w:type="dxa"/>
            <w:vAlign w:val="center"/>
          </w:tcPr>
          <w:p w14:paraId="7CCDDE8E" w14:textId="4EEEA825" w:rsidR="006218E3" w:rsidRPr="003E0150" w:rsidRDefault="006218E3" w:rsidP="006218E3">
            <w:pPr>
              <w:spacing w:after="0"/>
              <w:jc w:val="left"/>
              <w:rPr>
                <w:sz w:val="20"/>
                <w:szCs w:val="20"/>
                <w:lang w:val="el-GR" w:eastAsia="el-GR"/>
              </w:rPr>
            </w:pPr>
            <w:r w:rsidRPr="002C2453">
              <w:rPr>
                <w:sz w:val="18"/>
                <w:szCs w:val="18"/>
                <w:lang w:val="el-GR" w:eastAsia="el-GR"/>
              </w:rPr>
              <w:t xml:space="preserve">ΠΑΡΑΡΤΗΜΑ Ι – Κεφ. </w:t>
            </w:r>
            <w:r w:rsidRPr="00027D53">
              <w:rPr>
                <w:color w:val="2E74B5" w:themeColor="accent1" w:themeShade="BF"/>
                <w:sz w:val="18"/>
                <w:szCs w:val="18"/>
                <w:lang w:val="el-GR" w:eastAsia="el-GR"/>
              </w:rPr>
              <w:fldChar w:fldCharType="begin"/>
            </w:r>
            <w:r w:rsidRPr="00027D53">
              <w:rPr>
                <w:color w:val="2E74B5" w:themeColor="accent1" w:themeShade="BF"/>
                <w:sz w:val="18"/>
                <w:szCs w:val="18"/>
                <w:lang w:val="el-GR" w:eastAsia="el-GR"/>
              </w:rPr>
              <w:instrText xml:space="preserve"> REF _Ref107676096 \r \h </w:instrText>
            </w:r>
            <w:r w:rsidRPr="00027D53">
              <w:rPr>
                <w:color w:val="2E74B5" w:themeColor="accent1" w:themeShade="BF"/>
                <w:sz w:val="18"/>
                <w:szCs w:val="18"/>
                <w:lang w:val="el-GR" w:eastAsia="el-GR"/>
              </w:rPr>
            </w:r>
            <w:r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6.6</w:t>
            </w:r>
            <w:r w:rsidRPr="00027D53">
              <w:rPr>
                <w:color w:val="2E74B5" w:themeColor="accent1" w:themeShade="BF"/>
                <w:sz w:val="18"/>
                <w:szCs w:val="18"/>
                <w:lang w:val="el-GR" w:eastAsia="el-GR"/>
              </w:rPr>
              <w:fldChar w:fldCharType="end"/>
            </w:r>
            <w:r w:rsidRPr="00027D53">
              <w:rPr>
                <w:color w:val="2E74B5" w:themeColor="accent1" w:themeShade="BF"/>
                <w:sz w:val="18"/>
                <w:szCs w:val="18"/>
                <w:lang w:val="el-GR" w:eastAsia="el-GR"/>
              </w:rPr>
              <w:t xml:space="preserve"> </w:t>
            </w:r>
          </w:p>
        </w:tc>
      </w:tr>
      <w:tr w:rsidR="002408B6" w:rsidRPr="0046160C" w14:paraId="5BA4497D" w14:textId="77777777" w:rsidTr="00ED6D36">
        <w:trPr>
          <w:trHeight w:val="388"/>
        </w:trPr>
        <w:tc>
          <w:tcPr>
            <w:tcW w:w="891" w:type="dxa"/>
            <w:shd w:val="clear" w:color="auto" w:fill="auto"/>
            <w:vAlign w:val="center"/>
          </w:tcPr>
          <w:p w14:paraId="0D01DBBA" w14:textId="77777777" w:rsidR="002408B6" w:rsidRPr="00772376" w:rsidRDefault="002408B6" w:rsidP="002408B6">
            <w:pPr>
              <w:numPr>
                <w:ilvl w:val="1"/>
                <w:numId w:val="173"/>
              </w:numPr>
              <w:spacing w:before="120" w:after="0"/>
              <w:ind w:left="0" w:right="-153" w:firstLine="0"/>
              <w:contextualSpacing/>
              <w:jc w:val="center"/>
              <w:rPr>
                <w:lang w:val="el-GR" w:eastAsia="el-GR"/>
              </w:rPr>
            </w:pPr>
          </w:p>
        </w:tc>
        <w:tc>
          <w:tcPr>
            <w:tcW w:w="6050" w:type="dxa"/>
            <w:shd w:val="clear" w:color="auto" w:fill="auto"/>
            <w:vAlign w:val="center"/>
          </w:tcPr>
          <w:p w14:paraId="1B572EF0" w14:textId="6D2AA7E9" w:rsidR="002408B6" w:rsidRPr="00772376" w:rsidRDefault="002408B6" w:rsidP="002408B6">
            <w:pPr>
              <w:spacing w:after="0"/>
              <w:rPr>
                <w:lang w:val="el-GR" w:eastAsia="el-GR"/>
              </w:rPr>
            </w:pPr>
            <w:r w:rsidRPr="00772376">
              <w:rPr>
                <w:lang w:val="el-GR" w:eastAsia="el-GR"/>
              </w:rPr>
              <w:t xml:space="preserve">Υπηρεσίες </w:t>
            </w:r>
            <w:r>
              <w:rPr>
                <w:lang w:val="el-GR" w:eastAsia="el-GR"/>
              </w:rPr>
              <w:t>Δοκιμαστικής Λ</w:t>
            </w:r>
            <w:r w:rsidRPr="00772376">
              <w:rPr>
                <w:lang w:val="el-GR" w:eastAsia="el-GR"/>
              </w:rPr>
              <w:t>ειτουργίας</w:t>
            </w:r>
          </w:p>
        </w:tc>
        <w:tc>
          <w:tcPr>
            <w:tcW w:w="3132" w:type="dxa"/>
            <w:vAlign w:val="center"/>
          </w:tcPr>
          <w:p w14:paraId="7AB061C9" w14:textId="2DFD828A" w:rsidR="002408B6" w:rsidRPr="003E0150" w:rsidRDefault="002408B6" w:rsidP="002408B6">
            <w:pPr>
              <w:spacing w:after="0"/>
              <w:jc w:val="left"/>
              <w:rPr>
                <w:sz w:val="20"/>
                <w:szCs w:val="20"/>
                <w:lang w:val="el-GR" w:eastAsia="el-GR"/>
              </w:rPr>
            </w:pPr>
            <w:r w:rsidRPr="002C2453">
              <w:rPr>
                <w:sz w:val="18"/>
                <w:szCs w:val="18"/>
                <w:lang w:val="el-GR" w:eastAsia="el-GR"/>
              </w:rPr>
              <w:t xml:space="preserve">ΠΑΡΑΡΤΗΜΑ Ι – Κεφ. </w:t>
            </w:r>
            <w:r w:rsidRPr="00027D53">
              <w:rPr>
                <w:color w:val="2E74B5" w:themeColor="accent1" w:themeShade="BF"/>
                <w:sz w:val="18"/>
                <w:szCs w:val="18"/>
                <w:lang w:val="el-GR" w:eastAsia="el-GR"/>
              </w:rPr>
              <w:fldChar w:fldCharType="begin"/>
            </w:r>
            <w:r w:rsidRPr="00027D53">
              <w:rPr>
                <w:color w:val="2E74B5" w:themeColor="accent1" w:themeShade="BF"/>
                <w:sz w:val="18"/>
                <w:szCs w:val="18"/>
                <w:lang w:val="el-GR" w:eastAsia="el-GR"/>
              </w:rPr>
              <w:instrText xml:space="preserve"> REF _Ref107676109 \r \h </w:instrText>
            </w:r>
            <w:r w:rsidRPr="00027D53">
              <w:rPr>
                <w:color w:val="2E74B5" w:themeColor="accent1" w:themeShade="BF"/>
                <w:sz w:val="18"/>
                <w:szCs w:val="18"/>
                <w:lang w:val="el-GR" w:eastAsia="el-GR"/>
              </w:rPr>
            </w:r>
            <w:r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6.7</w:t>
            </w:r>
            <w:r w:rsidRPr="00027D53">
              <w:rPr>
                <w:color w:val="2E74B5" w:themeColor="accent1" w:themeShade="BF"/>
                <w:sz w:val="18"/>
                <w:szCs w:val="18"/>
                <w:lang w:val="el-GR" w:eastAsia="el-GR"/>
              </w:rPr>
              <w:fldChar w:fldCharType="end"/>
            </w:r>
          </w:p>
        </w:tc>
      </w:tr>
      <w:tr w:rsidR="002408B6" w:rsidRPr="0046160C" w14:paraId="74F3FD75" w14:textId="77777777" w:rsidTr="00ED6D36">
        <w:trPr>
          <w:trHeight w:val="388"/>
        </w:trPr>
        <w:tc>
          <w:tcPr>
            <w:tcW w:w="891" w:type="dxa"/>
            <w:shd w:val="clear" w:color="auto" w:fill="auto"/>
            <w:vAlign w:val="center"/>
          </w:tcPr>
          <w:p w14:paraId="285EFF64" w14:textId="77777777" w:rsidR="002408B6" w:rsidRPr="00772376" w:rsidRDefault="002408B6" w:rsidP="002408B6">
            <w:pPr>
              <w:numPr>
                <w:ilvl w:val="1"/>
                <w:numId w:val="173"/>
              </w:numPr>
              <w:spacing w:before="120" w:after="0"/>
              <w:ind w:left="0" w:right="-153" w:firstLine="0"/>
              <w:contextualSpacing/>
              <w:jc w:val="center"/>
              <w:rPr>
                <w:lang w:val="el-GR" w:eastAsia="el-GR"/>
              </w:rPr>
            </w:pPr>
          </w:p>
        </w:tc>
        <w:tc>
          <w:tcPr>
            <w:tcW w:w="6050" w:type="dxa"/>
            <w:shd w:val="clear" w:color="auto" w:fill="auto"/>
            <w:vAlign w:val="center"/>
          </w:tcPr>
          <w:p w14:paraId="5F78733F" w14:textId="43579E4E" w:rsidR="002408B6" w:rsidRPr="00772376" w:rsidRDefault="002408B6" w:rsidP="002408B6">
            <w:pPr>
              <w:spacing w:after="0"/>
              <w:rPr>
                <w:lang w:val="el-GR" w:eastAsia="el-GR"/>
              </w:rPr>
            </w:pPr>
            <w:r w:rsidRPr="00772376">
              <w:rPr>
                <w:lang w:val="el-GR" w:eastAsia="el-GR"/>
              </w:rPr>
              <w:t xml:space="preserve">Υπηρεσίες </w:t>
            </w:r>
            <w:r>
              <w:rPr>
                <w:lang w:val="el-GR" w:eastAsia="el-GR"/>
              </w:rPr>
              <w:t>Ε</w:t>
            </w:r>
            <w:r w:rsidRPr="00772376">
              <w:rPr>
                <w:lang w:val="el-GR" w:eastAsia="el-GR"/>
              </w:rPr>
              <w:t>γγύησης</w:t>
            </w:r>
          </w:p>
        </w:tc>
        <w:tc>
          <w:tcPr>
            <w:tcW w:w="3132" w:type="dxa"/>
            <w:vAlign w:val="center"/>
          </w:tcPr>
          <w:p w14:paraId="2AEA2E03" w14:textId="7A310C51" w:rsidR="002408B6" w:rsidRPr="003E0150" w:rsidRDefault="002408B6" w:rsidP="002408B6">
            <w:pPr>
              <w:spacing w:after="0"/>
              <w:jc w:val="left"/>
              <w:rPr>
                <w:sz w:val="20"/>
                <w:szCs w:val="20"/>
                <w:lang w:val="el-GR" w:eastAsia="el-GR"/>
              </w:rPr>
            </w:pPr>
            <w:r w:rsidRPr="002C2453">
              <w:rPr>
                <w:sz w:val="18"/>
                <w:szCs w:val="18"/>
                <w:lang w:val="el-GR" w:eastAsia="el-GR"/>
              </w:rPr>
              <w:t xml:space="preserve">ΠΑΡΑΡΤΗΜΑ Ι – Κεφ. </w:t>
            </w:r>
            <w:r w:rsidRPr="00027D53">
              <w:rPr>
                <w:color w:val="2E74B5" w:themeColor="accent1" w:themeShade="BF"/>
                <w:sz w:val="18"/>
                <w:szCs w:val="18"/>
                <w:lang w:val="el-GR" w:eastAsia="el-GR"/>
              </w:rPr>
              <w:fldChar w:fldCharType="begin"/>
            </w:r>
            <w:r w:rsidRPr="00027D53">
              <w:rPr>
                <w:color w:val="2E74B5" w:themeColor="accent1" w:themeShade="BF"/>
                <w:sz w:val="18"/>
                <w:szCs w:val="18"/>
                <w:lang w:val="el-GR" w:eastAsia="el-GR"/>
              </w:rPr>
              <w:instrText xml:space="preserve"> REF _Ref108526917 \r \h </w:instrText>
            </w:r>
            <w:r w:rsidRPr="00027D53">
              <w:rPr>
                <w:color w:val="2E74B5" w:themeColor="accent1" w:themeShade="BF"/>
                <w:sz w:val="18"/>
                <w:szCs w:val="18"/>
                <w:lang w:val="el-GR" w:eastAsia="el-GR"/>
              </w:rPr>
            </w:r>
            <w:r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6.8</w:t>
            </w:r>
            <w:r w:rsidRPr="00027D53">
              <w:rPr>
                <w:color w:val="2E74B5" w:themeColor="accent1" w:themeShade="BF"/>
                <w:sz w:val="18"/>
                <w:szCs w:val="18"/>
                <w:lang w:val="el-GR" w:eastAsia="el-GR"/>
              </w:rPr>
              <w:fldChar w:fldCharType="end"/>
            </w:r>
            <w:r w:rsidRPr="00027D53">
              <w:rPr>
                <w:color w:val="2E74B5" w:themeColor="accent1" w:themeShade="BF"/>
                <w:sz w:val="18"/>
                <w:szCs w:val="18"/>
                <w:lang w:val="el-GR" w:eastAsia="el-GR"/>
              </w:rPr>
              <w:t xml:space="preserve">, </w:t>
            </w:r>
            <w:r w:rsidRPr="00027D53">
              <w:rPr>
                <w:color w:val="2E74B5" w:themeColor="accent1" w:themeShade="BF"/>
                <w:sz w:val="18"/>
                <w:szCs w:val="18"/>
                <w:lang w:val="el-GR" w:eastAsia="el-GR"/>
              </w:rPr>
              <w:fldChar w:fldCharType="begin"/>
            </w:r>
            <w:r w:rsidRPr="00027D53">
              <w:rPr>
                <w:color w:val="2E74B5" w:themeColor="accent1" w:themeShade="BF"/>
                <w:sz w:val="18"/>
                <w:szCs w:val="18"/>
                <w:lang w:val="el-GR" w:eastAsia="el-GR"/>
              </w:rPr>
              <w:instrText xml:space="preserve"> REF _Ref108527000 \r \h </w:instrText>
            </w:r>
            <w:r w:rsidRPr="00027D53">
              <w:rPr>
                <w:color w:val="2E74B5" w:themeColor="accent1" w:themeShade="BF"/>
                <w:sz w:val="18"/>
                <w:szCs w:val="18"/>
                <w:lang w:val="el-GR" w:eastAsia="el-GR"/>
              </w:rPr>
            </w:r>
            <w:r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7.5</w:t>
            </w:r>
            <w:r w:rsidRPr="00027D53">
              <w:rPr>
                <w:color w:val="2E74B5" w:themeColor="accent1" w:themeShade="BF"/>
                <w:sz w:val="18"/>
                <w:szCs w:val="18"/>
                <w:lang w:val="el-GR" w:eastAsia="el-GR"/>
              </w:rPr>
              <w:fldChar w:fldCharType="end"/>
            </w:r>
          </w:p>
        </w:tc>
      </w:tr>
      <w:tr w:rsidR="002408B6" w:rsidRPr="0046160C" w14:paraId="1AD30224" w14:textId="77777777" w:rsidTr="00ED6D36">
        <w:trPr>
          <w:trHeight w:val="388"/>
        </w:trPr>
        <w:tc>
          <w:tcPr>
            <w:tcW w:w="891" w:type="dxa"/>
            <w:shd w:val="clear" w:color="auto" w:fill="auto"/>
            <w:vAlign w:val="center"/>
          </w:tcPr>
          <w:p w14:paraId="40DDFD98" w14:textId="77777777" w:rsidR="002408B6" w:rsidRPr="00772376" w:rsidRDefault="002408B6" w:rsidP="002408B6">
            <w:pPr>
              <w:numPr>
                <w:ilvl w:val="1"/>
                <w:numId w:val="173"/>
              </w:numPr>
              <w:spacing w:before="120" w:after="0"/>
              <w:ind w:left="0" w:right="-153" w:firstLine="0"/>
              <w:contextualSpacing/>
              <w:jc w:val="center"/>
              <w:rPr>
                <w:lang w:val="el-GR" w:eastAsia="el-GR"/>
              </w:rPr>
            </w:pPr>
          </w:p>
        </w:tc>
        <w:tc>
          <w:tcPr>
            <w:tcW w:w="6050" w:type="dxa"/>
            <w:shd w:val="clear" w:color="auto" w:fill="auto"/>
            <w:vAlign w:val="center"/>
          </w:tcPr>
          <w:p w14:paraId="1F569094" w14:textId="7F2ACBAA" w:rsidR="002408B6" w:rsidRPr="00772376" w:rsidRDefault="002408B6" w:rsidP="002408B6">
            <w:pPr>
              <w:spacing w:after="0"/>
              <w:rPr>
                <w:lang w:val="el-GR" w:eastAsia="el-GR"/>
              </w:rPr>
            </w:pPr>
            <w:r w:rsidRPr="00772376">
              <w:rPr>
                <w:lang w:val="el-GR" w:eastAsia="el-GR"/>
              </w:rPr>
              <w:t xml:space="preserve">Υπηρεσίες </w:t>
            </w:r>
            <w:r>
              <w:rPr>
                <w:lang w:val="el-GR" w:eastAsia="el-GR"/>
              </w:rPr>
              <w:t>Δημοσιότητας</w:t>
            </w:r>
          </w:p>
        </w:tc>
        <w:tc>
          <w:tcPr>
            <w:tcW w:w="3132" w:type="dxa"/>
            <w:vAlign w:val="center"/>
          </w:tcPr>
          <w:p w14:paraId="56F547DE" w14:textId="1DF4E962" w:rsidR="002408B6" w:rsidRPr="003E0150" w:rsidRDefault="002408B6" w:rsidP="002408B6">
            <w:pPr>
              <w:spacing w:after="0"/>
              <w:jc w:val="left"/>
              <w:rPr>
                <w:sz w:val="20"/>
                <w:szCs w:val="20"/>
                <w:lang w:val="el-GR" w:eastAsia="el-GR"/>
              </w:rPr>
            </w:pPr>
            <w:r w:rsidRPr="003E0150">
              <w:rPr>
                <w:sz w:val="20"/>
                <w:szCs w:val="20"/>
                <w:lang w:val="el-GR" w:eastAsia="el-GR"/>
              </w:rPr>
              <w:t>ΠΑΡΑΡΤΗΜΑ Ι – Κεφ</w:t>
            </w:r>
            <w:r w:rsidRPr="00027D53">
              <w:rPr>
                <w:color w:val="2E74B5" w:themeColor="accent1" w:themeShade="BF"/>
                <w:sz w:val="20"/>
                <w:szCs w:val="20"/>
                <w:lang w:val="el-GR" w:eastAsia="el-GR"/>
              </w:rPr>
              <w:t>. 6.9</w:t>
            </w:r>
          </w:p>
        </w:tc>
      </w:tr>
      <w:tr w:rsidR="002408B6" w:rsidRPr="0046160C" w14:paraId="77E174F4" w14:textId="77777777" w:rsidTr="00ED6D36">
        <w:trPr>
          <w:trHeight w:val="337"/>
        </w:trPr>
        <w:tc>
          <w:tcPr>
            <w:tcW w:w="891" w:type="dxa"/>
            <w:shd w:val="clear" w:color="auto" w:fill="F7CAAC" w:themeFill="accent2" w:themeFillTint="66"/>
            <w:vAlign w:val="center"/>
            <w:hideMark/>
          </w:tcPr>
          <w:p w14:paraId="4F4F5F93" w14:textId="77777777" w:rsidR="002408B6" w:rsidRPr="00772376" w:rsidRDefault="002408B6" w:rsidP="002408B6">
            <w:pPr>
              <w:numPr>
                <w:ilvl w:val="0"/>
                <w:numId w:val="173"/>
              </w:numPr>
              <w:spacing w:before="120" w:after="0"/>
              <w:ind w:left="0" w:right="-153" w:firstLine="0"/>
              <w:contextualSpacing/>
              <w:jc w:val="center"/>
              <w:rPr>
                <w:b/>
                <w:lang w:val="el-GR" w:eastAsia="el-GR"/>
              </w:rPr>
            </w:pPr>
          </w:p>
        </w:tc>
        <w:tc>
          <w:tcPr>
            <w:tcW w:w="6050" w:type="dxa"/>
            <w:shd w:val="clear" w:color="auto" w:fill="F7CAAC" w:themeFill="accent2" w:themeFillTint="66"/>
            <w:vAlign w:val="center"/>
            <w:hideMark/>
          </w:tcPr>
          <w:p w14:paraId="33125DCC" w14:textId="77777777" w:rsidR="002408B6" w:rsidRPr="00772376" w:rsidRDefault="002408B6" w:rsidP="002408B6">
            <w:pPr>
              <w:spacing w:after="0"/>
              <w:rPr>
                <w:b/>
                <w:lang w:val="el-GR" w:eastAsia="el-GR"/>
              </w:rPr>
            </w:pPr>
            <w:r w:rsidRPr="00772376">
              <w:rPr>
                <w:b/>
                <w:lang w:val="el-GR" w:eastAsia="el-GR"/>
              </w:rPr>
              <w:t>Μεθοδολογία Υλοποίησης</w:t>
            </w:r>
          </w:p>
        </w:tc>
        <w:tc>
          <w:tcPr>
            <w:tcW w:w="3132" w:type="dxa"/>
            <w:shd w:val="clear" w:color="auto" w:fill="F7CAAC" w:themeFill="accent2" w:themeFillTint="66"/>
            <w:vAlign w:val="center"/>
          </w:tcPr>
          <w:p w14:paraId="62A53B51" w14:textId="77777777" w:rsidR="002408B6" w:rsidRPr="003E0150" w:rsidRDefault="002408B6" w:rsidP="002408B6">
            <w:pPr>
              <w:spacing w:after="0"/>
              <w:jc w:val="left"/>
              <w:rPr>
                <w:sz w:val="20"/>
                <w:szCs w:val="20"/>
                <w:lang w:val="el-GR" w:eastAsia="el-GR"/>
              </w:rPr>
            </w:pPr>
          </w:p>
        </w:tc>
      </w:tr>
      <w:tr w:rsidR="002408B6" w:rsidRPr="0046160C" w14:paraId="19DB78F3" w14:textId="77777777" w:rsidTr="00ED6D36">
        <w:trPr>
          <w:trHeight w:val="337"/>
        </w:trPr>
        <w:tc>
          <w:tcPr>
            <w:tcW w:w="891" w:type="dxa"/>
            <w:vAlign w:val="center"/>
          </w:tcPr>
          <w:p w14:paraId="1F50AF60" w14:textId="77777777" w:rsidR="002408B6" w:rsidRPr="00772376" w:rsidRDefault="002408B6" w:rsidP="002408B6">
            <w:pPr>
              <w:numPr>
                <w:ilvl w:val="1"/>
                <w:numId w:val="173"/>
              </w:numPr>
              <w:spacing w:before="120" w:after="0"/>
              <w:ind w:left="0" w:right="-153" w:firstLine="0"/>
              <w:contextualSpacing/>
              <w:jc w:val="center"/>
              <w:rPr>
                <w:lang w:val="el-GR" w:eastAsia="el-GR"/>
              </w:rPr>
            </w:pPr>
          </w:p>
        </w:tc>
        <w:tc>
          <w:tcPr>
            <w:tcW w:w="6050" w:type="dxa"/>
          </w:tcPr>
          <w:p w14:paraId="7564BDBA" w14:textId="2FEEDF1A" w:rsidR="002408B6" w:rsidRPr="00772376" w:rsidRDefault="002408B6" w:rsidP="002408B6">
            <w:pPr>
              <w:numPr>
                <w:ilvl w:val="12"/>
                <w:numId w:val="0"/>
              </w:numPr>
              <w:spacing w:after="0"/>
              <w:jc w:val="left"/>
              <w:rPr>
                <w:lang w:val="el-GR"/>
              </w:rPr>
            </w:pPr>
            <w:r w:rsidRPr="001C080E">
              <w:rPr>
                <w:lang w:val="el-GR"/>
              </w:rPr>
              <w:t xml:space="preserve">Μεθοδολογία Διοίκησης </w:t>
            </w:r>
            <w:r>
              <w:rPr>
                <w:lang w:val="el-GR"/>
              </w:rPr>
              <w:t xml:space="preserve">και Διασφάλισης Ποιότητας </w:t>
            </w:r>
            <w:r w:rsidRPr="001C080E">
              <w:rPr>
                <w:lang w:val="el-GR"/>
              </w:rPr>
              <w:t>Έργου</w:t>
            </w:r>
          </w:p>
        </w:tc>
        <w:tc>
          <w:tcPr>
            <w:tcW w:w="3132" w:type="dxa"/>
            <w:vAlign w:val="center"/>
          </w:tcPr>
          <w:p w14:paraId="34CF9031" w14:textId="47AC22AF" w:rsidR="002408B6" w:rsidRPr="003E0150" w:rsidRDefault="002408B6" w:rsidP="002408B6">
            <w:pPr>
              <w:spacing w:after="0"/>
              <w:jc w:val="left"/>
              <w:rPr>
                <w:sz w:val="20"/>
                <w:szCs w:val="20"/>
                <w:lang w:val="el-GR" w:eastAsia="el-GR"/>
              </w:rPr>
            </w:pPr>
            <w:r w:rsidRPr="002C2453">
              <w:rPr>
                <w:sz w:val="18"/>
                <w:szCs w:val="18"/>
                <w:lang w:val="el-GR" w:eastAsia="el-GR"/>
              </w:rPr>
              <w:t xml:space="preserve">ΠΑΡΑΡΤΗΜΑ Ι – Κεφ. </w:t>
            </w:r>
            <w:r w:rsidRPr="00027D53">
              <w:rPr>
                <w:color w:val="2E74B5" w:themeColor="accent1" w:themeShade="BF"/>
                <w:sz w:val="18"/>
                <w:szCs w:val="18"/>
                <w:lang w:val="el-GR" w:eastAsia="el-GR"/>
              </w:rPr>
              <w:fldChar w:fldCharType="begin"/>
            </w:r>
            <w:r w:rsidRPr="00027D53">
              <w:rPr>
                <w:color w:val="2E74B5" w:themeColor="accent1" w:themeShade="BF"/>
                <w:sz w:val="18"/>
                <w:szCs w:val="18"/>
                <w:lang w:val="el-GR" w:eastAsia="el-GR"/>
              </w:rPr>
              <w:instrText xml:space="preserve"> REF _Ref108527425 \r \h </w:instrText>
            </w:r>
            <w:r w:rsidRPr="00027D53">
              <w:rPr>
                <w:color w:val="2E74B5" w:themeColor="accent1" w:themeShade="BF"/>
                <w:sz w:val="18"/>
                <w:szCs w:val="18"/>
                <w:lang w:val="el-GR" w:eastAsia="el-GR"/>
              </w:rPr>
            </w:r>
            <w:r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7.4</w:t>
            </w:r>
            <w:r w:rsidRPr="00027D53">
              <w:rPr>
                <w:color w:val="2E74B5" w:themeColor="accent1" w:themeShade="BF"/>
                <w:sz w:val="18"/>
                <w:szCs w:val="18"/>
                <w:lang w:val="el-GR" w:eastAsia="el-GR"/>
              </w:rPr>
              <w:fldChar w:fldCharType="end"/>
            </w:r>
          </w:p>
        </w:tc>
      </w:tr>
      <w:tr w:rsidR="002408B6" w:rsidRPr="0046160C" w14:paraId="73508AC8" w14:textId="77777777" w:rsidTr="00ED6D36">
        <w:trPr>
          <w:trHeight w:val="337"/>
        </w:trPr>
        <w:tc>
          <w:tcPr>
            <w:tcW w:w="891" w:type="dxa"/>
            <w:vAlign w:val="center"/>
          </w:tcPr>
          <w:p w14:paraId="13BBD141" w14:textId="77777777" w:rsidR="002408B6" w:rsidRPr="00772376" w:rsidRDefault="002408B6" w:rsidP="002408B6">
            <w:pPr>
              <w:numPr>
                <w:ilvl w:val="1"/>
                <w:numId w:val="173"/>
              </w:numPr>
              <w:spacing w:before="120" w:after="0"/>
              <w:ind w:left="0" w:right="-153" w:firstLine="0"/>
              <w:contextualSpacing/>
              <w:jc w:val="center"/>
              <w:rPr>
                <w:lang w:val="el-GR" w:eastAsia="el-GR"/>
              </w:rPr>
            </w:pPr>
          </w:p>
        </w:tc>
        <w:tc>
          <w:tcPr>
            <w:tcW w:w="6050" w:type="dxa"/>
          </w:tcPr>
          <w:p w14:paraId="27576F53" w14:textId="168A765F" w:rsidR="002408B6" w:rsidRPr="00772376" w:rsidRDefault="00D84EDC" w:rsidP="002408B6">
            <w:pPr>
              <w:numPr>
                <w:ilvl w:val="12"/>
                <w:numId w:val="0"/>
              </w:numPr>
              <w:spacing w:after="0"/>
              <w:jc w:val="left"/>
              <w:rPr>
                <w:lang w:val="el-GR"/>
              </w:rPr>
            </w:pPr>
            <w:r>
              <w:rPr>
                <w:lang w:val="el-GR"/>
              </w:rPr>
              <w:t xml:space="preserve">Ομάδα Έργου </w:t>
            </w:r>
            <w:r w:rsidR="000255C5">
              <w:rPr>
                <w:lang w:val="el-GR"/>
              </w:rPr>
              <w:t xml:space="preserve"> / Σχήμα Διοίκησης Έργου</w:t>
            </w:r>
          </w:p>
        </w:tc>
        <w:tc>
          <w:tcPr>
            <w:tcW w:w="3132" w:type="dxa"/>
            <w:vAlign w:val="center"/>
          </w:tcPr>
          <w:p w14:paraId="60568C48" w14:textId="0058568D" w:rsidR="002408B6" w:rsidRPr="003E0150" w:rsidRDefault="002408B6" w:rsidP="002408B6">
            <w:pPr>
              <w:spacing w:after="0"/>
              <w:jc w:val="left"/>
              <w:rPr>
                <w:sz w:val="20"/>
                <w:szCs w:val="20"/>
                <w:lang w:val="el-GR" w:eastAsia="el-GR"/>
              </w:rPr>
            </w:pPr>
            <w:r w:rsidRPr="002C2453">
              <w:rPr>
                <w:sz w:val="18"/>
                <w:szCs w:val="18"/>
                <w:lang w:val="el-GR" w:eastAsia="el-GR"/>
              </w:rPr>
              <w:t xml:space="preserve">ΠΑΡΑΡΤΗΜΑ Ι – Κεφ. </w:t>
            </w:r>
            <w:r w:rsidR="00373227" w:rsidRPr="00027D53">
              <w:rPr>
                <w:color w:val="2E74B5" w:themeColor="accent1" w:themeShade="BF"/>
                <w:sz w:val="18"/>
                <w:szCs w:val="18"/>
                <w:lang w:val="el-GR" w:eastAsia="el-GR"/>
              </w:rPr>
              <w:fldChar w:fldCharType="begin"/>
            </w:r>
            <w:r w:rsidR="00373227" w:rsidRPr="00027D53">
              <w:rPr>
                <w:color w:val="2E74B5" w:themeColor="accent1" w:themeShade="BF"/>
                <w:sz w:val="18"/>
                <w:szCs w:val="18"/>
                <w:lang w:val="el-GR" w:eastAsia="el-GR"/>
              </w:rPr>
              <w:instrText xml:space="preserve"> REF _Ref109486914 \r \h </w:instrText>
            </w:r>
            <w:r w:rsidR="00373227" w:rsidRPr="00027D53">
              <w:rPr>
                <w:color w:val="2E74B5" w:themeColor="accent1" w:themeShade="BF"/>
                <w:sz w:val="18"/>
                <w:szCs w:val="18"/>
                <w:lang w:val="el-GR" w:eastAsia="el-GR"/>
              </w:rPr>
            </w:r>
            <w:r w:rsidR="00373227"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7.3</w:t>
            </w:r>
            <w:r w:rsidR="00373227" w:rsidRPr="00027D53">
              <w:rPr>
                <w:color w:val="2E74B5" w:themeColor="accent1" w:themeShade="BF"/>
                <w:sz w:val="18"/>
                <w:szCs w:val="18"/>
                <w:lang w:val="el-GR" w:eastAsia="el-GR"/>
              </w:rPr>
              <w:fldChar w:fldCharType="end"/>
            </w:r>
          </w:p>
        </w:tc>
      </w:tr>
      <w:tr w:rsidR="002408B6" w:rsidRPr="0046160C" w14:paraId="26F53FAC" w14:textId="77777777" w:rsidTr="00ED6D36">
        <w:trPr>
          <w:trHeight w:val="337"/>
        </w:trPr>
        <w:tc>
          <w:tcPr>
            <w:tcW w:w="891" w:type="dxa"/>
            <w:vAlign w:val="center"/>
          </w:tcPr>
          <w:p w14:paraId="73E918AF" w14:textId="77777777" w:rsidR="002408B6" w:rsidRPr="00772376" w:rsidRDefault="002408B6" w:rsidP="002408B6">
            <w:pPr>
              <w:numPr>
                <w:ilvl w:val="1"/>
                <w:numId w:val="173"/>
              </w:numPr>
              <w:spacing w:before="120" w:after="0"/>
              <w:ind w:left="0" w:right="-153" w:firstLine="0"/>
              <w:contextualSpacing/>
              <w:jc w:val="center"/>
              <w:rPr>
                <w:lang w:val="el-GR" w:eastAsia="el-GR"/>
              </w:rPr>
            </w:pPr>
          </w:p>
        </w:tc>
        <w:tc>
          <w:tcPr>
            <w:tcW w:w="6050" w:type="dxa"/>
          </w:tcPr>
          <w:p w14:paraId="5064DF7E" w14:textId="77777777" w:rsidR="002408B6" w:rsidRPr="00772376" w:rsidRDefault="002408B6" w:rsidP="002408B6">
            <w:pPr>
              <w:numPr>
                <w:ilvl w:val="12"/>
                <w:numId w:val="0"/>
              </w:numPr>
              <w:spacing w:after="0"/>
              <w:jc w:val="left"/>
              <w:rPr>
                <w:lang w:val="el-GR"/>
              </w:rPr>
            </w:pPr>
            <w:r w:rsidRPr="001C080E">
              <w:rPr>
                <w:lang w:val="el-GR"/>
              </w:rPr>
              <w:t>Χρονοδιάγραμμα και Φάσεις Έργου</w:t>
            </w:r>
          </w:p>
        </w:tc>
        <w:tc>
          <w:tcPr>
            <w:tcW w:w="3132" w:type="dxa"/>
            <w:vAlign w:val="center"/>
          </w:tcPr>
          <w:p w14:paraId="48DED098" w14:textId="5455BBEF" w:rsidR="002408B6" w:rsidRPr="003E0150" w:rsidRDefault="002408B6" w:rsidP="002408B6">
            <w:pPr>
              <w:spacing w:after="0"/>
              <w:jc w:val="left"/>
              <w:rPr>
                <w:sz w:val="20"/>
                <w:szCs w:val="20"/>
                <w:lang w:val="el-GR" w:eastAsia="el-GR"/>
              </w:rPr>
            </w:pPr>
            <w:r w:rsidRPr="002C2453">
              <w:rPr>
                <w:sz w:val="18"/>
                <w:szCs w:val="18"/>
                <w:lang w:val="el-GR" w:eastAsia="el-GR"/>
              </w:rPr>
              <w:t xml:space="preserve">ΠΑΡΑΡΤΗΜΑ Ι – Κεφ. </w:t>
            </w:r>
            <w:r w:rsidRPr="00027D53">
              <w:rPr>
                <w:color w:val="2E74B5" w:themeColor="accent1" w:themeShade="BF"/>
                <w:sz w:val="18"/>
                <w:szCs w:val="18"/>
                <w:lang w:val="el-GR" w:eastAsia="el-GR"/>
              </w:rPr>
              <w:fldChar w:fldCharType="begin"/>
            </w:r>
            <w:r w:rsidRPr="00027D53">
              <w:rPr>
                <w:color w:val="2E74B5" w:themeColor="accent1" w:themeShade="BF"/>
                <w:sz w:val="18"/>
                <w:szCs w:val="18"/>
                <w:lang w:val="el-GR" w:eastAsia="el-GR"/>
              </w:rPr>
              <w:instrText xml:space="preserve"> REF _Ref106827455 \r \h </w:instrText>
            </w:r>
            <w:r w:rsidRPr="00027D53">
              <w:rPr>
                <w:color w:val="2E74B5" w:themeColor="accent1" w:themeShade="BF"/>
                <w:sz w:val="18"/>
                <w:szCs w:val="18"/>
                <w:lang w:val="el-GR" w:eastAsia="el-GR"/>
              </w:rPr>
            </w:r>
            <w:r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7.1</w:t>
            </w:r>
            <w:r w:rsidRPr="00027D53">
              <w:rPr>
                <w:color w:val="2E74B5" w:themeColor="accent1" w:themeShade="BF"/>
                <w:sz w:val="18"/>
                <w:szCs w:val="18"/>
                <w:lang w:val="el-GR" w:eastAsia="el-GR"/>
              </w:rPr>
              <w:fldChar w:fldCharType="end"/>
            </w:r>
            <w:r w:rsidRPr="00027D53">
              <w:rPr>
                <w:color w:val="2E74B5" w:themeColor="accent1" w:themeShade="BF"/>
                <w:sz w:val="18"/>
                <w:szCs w:val="18"/>
                <w:lang w:val="el-GR" w:eastAsia="el-GR"/>
              </w:rPr>
              <w:t xml:space="preserve"> – </w:t>
            </w:r>
            <w:r w:rsidRPr="00027D53">
              <w:rPr>
                <w:color w:val="2E74B5" w:themeColor="accent1" w:themeShade="BF"/>
                <w:sz w:val="18"/>
                <w:szCs w:val="18"/>
                <w:lang w:val="el-GR" w:eastAsia="el-GR"/>
              </w:rPr>
              <w:fldChar w:fldCharType="begin"/>
            </w:r>
            <w:r w:rsidRPr="00027D53">
              <w:rPr>
                <w:color w:val="2E74B5" w:themeColor="accent1" w:themeShade="BF"/>
                <w:sz w:val="18"/>
                <w:szCs w:val="18"/>
                <w:lang w:val="el-GR" w:eastAsia="el-GR"/>
              </w:rPr>
              <w:instrText xml:space="preserve"> REF _Ref108527626 \r \h </w:instrText>
            </w:r>
            <w:r w:rsidRPr="00027D53">
              <w:rPr>
                <w:color w:val="2E74B5" w:themeColor="accent1" w:themeShade="BF"/>
                <w:sz w:val="18"/>
                <w:szCs w:val="18"/>
                <w:lang w:val="el-GR" w:eastAsia="el-GR"/>
              </w:rPr>
            </w:r>
            <w:r w:rsidRPr="00027D53">
              <w:rPr>
                <w:color w:val="2E74B5" w:themeColor="accent1" w:themeShade="BF"/>
                <w:sz w:val="18"/>
                <w:szCs w:val="18"/>
                <w:lang w:val="el-GR" w:eastAsia="el-GR"/>
              </w:rPr>
              <w:fldChar w:fldCharType="separate"/>
            </w:r>
            <w:r w:rsidR="001E04F7">
              <w:rPr>
                <w:color w:val="2E74B5" w:themeColor="accent1" w:themeShade="BF"/>
                <w:sz w:val="18"/>
                <w:szCs w:val="18"/>
                <w:lang w:val="el-GR" w:eastAsia="el-GR"/>
              </w:rPr>
              <w:t>7.2</w:t>
            </w:r>
            <w:r w:rsidRPr="00027D53">
              <w:rPr>
                <w:color w:val="2E74B5" w:themeColor="accent1" w:themeShade="BF"/>
                <w:sz w:val="18"/>
                <w:szCs w:val="18"/>
                <w:lang w:val="el-GR" w:eastAsia="el-GR"/>
              </w:rPr>
              <w:fldChar w:fldCharType="end"/>
            </w:r>
          </w:p>
        </w:tc>
      </w:tr>
      <w:tr w:rsidR="002408B6" w:rsidRPr="00436FEC" w14:paraId="332271E6" w14:textId="77777777" w:rsidTr="00ED6D36">
        <w:trPr>
          <w:trHeight w:val="315"/>
        </w:trPr>
        <w:tc>
          <w:tcPr>
            <w:tcW w:w="891" w:type="dxa"/>
            <w:shd w:val="clear" w:color="000000" w:fill="B3B3B3"/>
          </w:tcPr>
          <w:p w14:paraId="299864E7" w14:textId="77777777" w:rsidR="002408B6" w:rsidRPr="00772376" w:rsidRDefault="002408B6" w:rsidP="002408B6">
            <w:pPr>
              <w:spacing w:after="0"/>
              <w:ind w:right="-153"/>
              <w:jc w:val="left"/>
              <w:rPr>
                <w:b/>
                <w:lang w:val="el-GR" w:eastAsia="el-GR"/>
              </w:rPr>
            </w:pPr>
            <w:r>
              <w:rPr>
                <w:b/>
                <w:lang w:val="el-GR" w:eastAsia="el-GR"/>
              </w:rPr>
              <w:t>5.</w:t>
            </w:r>
          </w:p>
        </w:tc>
        <w:tc>
          <w:tcPr>
            <w:tcW w:w="6050" w:type="dxa"/>
            <w:shd w:val="clear" w:color="000000" w:fill="B3B3B3"/>
          </w:tcPr>
          <w:p w14:paraId="5663CD54" w14:textId="77777777" w:rsidR="002408B6" w:rsidRPr="00772376" w:rsidRDefault="002408B6" w:rsidP="002408B6">
            <w:pPr>
              <w:spacing w:after="0"/>
              <w:rPr>
                <w:b/>
                <w:lang w:val="el-GR" w:eastAsia="el-GR"/>
              </w:rPr>
            </w:pPr>
            <w:r w:rsidRPr="001C080E">
              <w:rPr>
                <w:b/>
                <w:lang w:val="el-GR" w:eastAsia="el-GR"/>
              </w:rPr>
              <w:t>Πίνακες Συμμόρφωσης</w:t>
            </w:r>
          </w:p>
        </w:tc>
        <w:tc>
          <w:tcPr>
            <w:tcW w:w="3132" w:type="dxa"/>
            <w:shd w:val="clear" w:color="000000" w:fill="B3B3B3"/>
          </w:tcPr>
          <w:p w14:paraId="4DC9006F" w14:textId="6FE6F6DE" w:rsidR="002408B6" w:rsidRPr="00027D53" w:rsidRDefault="00691CB4" w:rsidP="002408B6">
            <w:pPr>
              <w:spacing w:after="0"/>
              <w:jc w:val="center"/>
              <w:rPr>
                <w:b/>
                <w:color w:val="2E74B5" w:themeColor="accent1" w:themeShade="BF"/>
                <w:sz w:val="20"/>
                <w:szCs w:val="20"/>
                <w:lang w:val="en-US" w:eastAsia="el-GR"/>
              </w:rPr>
            </w:pPr>
            <w:r w:rsidRPr="00027D53">
              <w:rPr>
                <w:color w:val="2E74B5" w:themeColor="accent1" w:themeShade="BF"/>
                <w:sz w:val="20"/>
                <w:szCs w:val="20"/>
                <w:lang w:val="el-GR" w:eastAsia="el-GR"/>
              </w:rPr>
              <w:fldChar w:fldCharType="begin"/>
            </w:r>
            <w:r w:rsidRPr="00027D53">
              <w:rPr>
                <w:color w:val="2E74B5" w:themeColor="accent1" w:themeShade="BF"/>
                <w:sz w:val="20"/>
                <w:szCs w:val="20"/>
                <w:lang w:val="el-GR" w:eastAsia="el-GR"/>
              </w:rPr>
              <w:instrText xml:space="preserve"> REF _Ref108528860 \h </w:instrText>
            </w:r>
            <w:r w:rsidRPr="00027D53">
              <w:rPr>
                <w:color w:val="2E74B5" w:themeColor="accent1" w:themeShade="BF"/>
                <w:sz w:val="20"/>
                <w:szCs w:val="20"/>
                <w:lang w:val="el-GR" w:eastAsia="el-GR"/>
              </w:rPr>
            </w:r>
            <w:r w:rsidRPr="00027D53">
              <w:rPr>
                <w:color w:val="2E74B5" w:themeColor="accent1" w:themeShade="BF"/>
                <w:sz w:val="20"/>
                <w:szCs w:val="20"/>
                <w:lang w:val="el-GR" w:eastAsia="el-GR"/>
              </w:rPr>
              <w:fldChar w:fldCharType="separate"/>
            </w:r>
            <w:r w:rsidR="001E04F7" w:rsidRPr="00603221">
              <w:rPr>
                <w:lang w:val="el-GR"/>
              </w:rPr>
              <w:t>ΠΑΡΑΡΤΗΜΑ ΙΙ – Πίνακες Συμμόρφωσης</w:t>
            </w:r>
            <w:r w:rsidRPr="00027D53">
              <w:rPr>
                <w:color w:val="2E74B5" w:themeColor="accent1" w:themeShade="BF"/>
                <w:sz w:val="20"/>
                <w:szCs w:val="20"/>
                <w:lang w:val="el-GR" w:eastAsia="el-GR"/>
              </w:rPr>
              <w:fldChar w:fldCharType="end"/>
            </w:r>
          </w:p>
        </w:tc>
      </w:tr>
      <w:tr w:rsidR="002408B6" w:rsidRPr="001E04F7" w14:paraId="5749F1B4" w14:textId="77777777" w:rsidTr="00ED6D36">
        <w:trPr>
          <w:trHeight w:val="315"/>
        </w:trPr>
        <w:tc>
          <w:tcPr>
            <w:tcW w:w="891" w:type="dxa"/>
            <w:shd w:val="clear" w:color="000000" w:fill="B3B3B3"/>
          </w:tcPr>
          <w:p w14:paraId="4B785AA6" w14:textId="77777777" w:rsidR="002408B6" w:rsidRDefault="002408B6" w:rsidP="002408B6">
            <w:pPr>
              <w:spacing w:after="0"/>
              <w:ind w:right="-153"/>
              <w:jc w:val="left"/>
              <w:rPr>
                <w:b/>
                <w:lang w:val="el-GR" w:eastAsia="el-GR"/>
              </w:rPr>
            </w:pPr>
            <w:r>
              <w:rPr>
                <w:b/>
                <w:lang w:val="el-GR" w:eastAsia="el-GR"/>
              </w:rPr>
              <w:t>6.</w:t>
            </w:r>
          </w:p>
        </w:tc>
        <w:tc>
          <w:tcPr>
            <w:tcW w:w="6050" w:type="dxa"/>
            <w:shd w:val="clear" w:color="000000" w:fill="B3B3B3"/>
          </w:tcPr>
          <w:p w14:paraId="633A60D4" w14:textId="77777777" w:rsidR="002408B6" w:rsidRPr="001C080E" w:rsidRDefault="002408B6" w:rsidP="002408B6">
            <w:pPr>
              <w:spacing w:after="0"/>
              <w:jc w:val="left"/>
              <w:rPr>
                <w:b/>
                <w:u w:val="single"/>
                <w:lang w:val="el-GR"/>
              </w:rPr>
            </w:pPr>
            <w:r w:rsidRPr="001C080E">
              <w:rPr>
                <w:b/>
                <w:lang w:val="el-GR"/>
              </w:rPr>
              <w:t xml:space="preserve">Πίνακες Οικονομικής Προσφοράς, </w:t>
            </w:r>
            <w:r w:rsidRPr="001C080E">
              <w:rPr>
                <w:b/>
                <w:u w:val="single"/>
                <w:lang w:val="el-GR"/>
              </w:rPr>
              <w:t>χωρίς τιμές</w:t>
            </w:r>
          </w:p>
          <w:p w14:paraId="51A18CA4" w14:textId="77777777" w:rsidR="002408B6" w:rsidRPr="00772376" w:rsidRDefault="002408B6" w:rsidP="002408B6">
            <w:pPr>
              <w:spacing w:after="0"/>
              <w:rPr>
                <w:b/>
                <w:lang w:val="el-GR" w:eastAsia="el-GR"/>
              </w:rPr>
            </w:pPr>
            <w:r w:rsidRPr="001C080E">
              <w:rPr>
                <w:u w:val="single"/>
                <w:lang w:val="el-GR"/>
              </w:rPr>
              <w:t>Η εμφάνιση τιμής/τιμών στον εν λόγω πίνακα αποτελεί λόγο απόρριψης της προσφοράς</w:t>
            </w:r>
          </w:p>
        </w:tc>
        <w:tc>
          <w:tcPr>
            <w:tcW w:w="3132" w:type="dxa"/>
            <w:shd w:val="clear" w:color="000000" w:fill="B3B3B3"/>
          </w:tcPr>
          <w:p w14:paraId="3D9D516F" w14:textId="4EE02217" w:rsidR="002408B6" w:rsidRPr="00027D53" w:rsidRDefault="00C27B6E" w:rsidP="002408B6">
            <w:pPr>
              <w:spacing w:after="0"/>
              <w:jc w:val="center"/>
              <w:rPr>
                <w:b/>
                <w:color w:val="2E74B5" w:themeColor="accent1" w:themeShade="BF"/>
                <w:sz w:val="20"/>
                <w:szCs w:val="20"/>
                <w:lang w:val="el-GR" w:eastAsia="el-GR"/>
              </w:rPr>
            </w:pPr>
            <w:r w:rsidRPr="00027D53">
              <w:rPr>
                <w:color w:val="2E74B5" w:themeColor="accent1" w:themeShade="BF"/>
                <w:sz w:val="20"/>
                <w:szCs w:val="20"/>
                <w:lang w:val="el-GR" w:eastAsia="el-GR"/>
              </w:rPr>
              <w:fldChar w:fldCharType="begin"/>
            </w:r>
            <w:r w:rsidRPr="00027D53">
              <w:rPr>
                <w:color w:val="2E74B5" w:themeColor="accent1" w:themeShade="BF"/>
                <w:sz w:val="20"/>
                <w:szCs w:val="20"/>
                <w:lang w:val="el-GR" w:eastAsia="el-GR"/>
              </w:rPr>
              <w:instrText xml:space="preserve"> REF _Ref510087099 \h </w:instrText>
            </w:r>
            <w:r w:rsidRPr="00027D53">
              <w:rPr>
                <w:color w:val="2E74B5" w:themeColor="accent1" w:themeShade="BF"/>
                <w:sz w:val="20"/>
                <w:szCs w:val="20"/>
                <w:lang w:val="el-GR" w:eastAsia="el-GR"/>
              </w:rPr>
            </w:r>
            <w:r w:rsidRPr="00027D53">
              <w:rPr>
                <w:color w:val="2E74B5" w:themeColor="accent1" w:themeShade="BF"/>
                <w:sz w:val="20"/>
                <w:szCs w:val="20"/>
                <w:lang w:val="el-GR" w:eastAsia="el-GR"/>
              </w:rPr>
              <w:fldChar w:fldCharType="separate"/>
            </w:r>
            <w:r w:rsidR="001E04F7" w:rsidRPr="003B7561">
              <w:rPr>
                <w:lang w:val="el-GR"/>
              </w:rPr>
              <w:t xml:space="preserve">ΠΑΡΑΡΤΗΜΑ </w:t>
            </w:r>
            <w:r w:rsidR="001E04F7" w:rsidRPr="003B7561">
              <w:t>VI</w:t>
            </w:r>
            <w:r w:rsidR="001E04F7" w:rsidRPr="003B7561">
              <w:rPr>
                <w:lang w:val="el-GR"/>
              </w:rPr>
              <w:t xml:space="preserve"> – Υπόδειγμα Οικονομικής Προσφοράς</w:t>
            </w:r>
            <w:r w:rsidRPr="00027D53">
              <w:rPr>
                <w:color w:val="2E74B5" w:themeColor="accent1" w:themeShade="BF"/>
                <w:sz w:val="20"/>
                <w:szCs w:val="20"/>
                <w:lang w:val="el-GR" w:eastAsia="el-GR"/>
              </w:rPr>
              <w:fldChar w:fldCharType="end"/>
            </w:r>
          </w:p>
        </w:tc>
      </w:tr>
      <w:bookmarkEnd w:id="893"/>
    </w:tbl>
    <w:p w14:paraId="4ACA7330" w14:textId="77777777" w:rsidR="00B25646" w:rsidRPr="00436FEC" w:rsidRDefault="00B25646" w:rsidP="00B25646">
      <w:pPr>
        <w:rPr>
          <w:lang w:val="el-GR"/>
        </w:rPr>
      </w:pPr>
    </w:p>
    <w:p w14:paraId="74A1D775" w14:textId="7234DD21" w:rsidR="00B25646" w:rsidRPr="00436FEC" w:rsidRDefault="00B25646" w:rsidP="00C93CF5">
      <w:pPr>
        <w:autoSpaceDE w:val="0"/>
        <w:autoSpaceDN w:val="0"/>
        <w:adjustRightInd w:val="0"/>
        <w:spacing w:after="0" w:line="276" w:lineRule="auto"/>
        <w:rPr>
          <w:bCs/>
          <w:i/>
          <w:iCs/>
          <w:color w:val="5B9BD5"/>
          <w:lang w:val="el-GR"/>
        </w:rPr>
      </w:pPr>
    </w:p>
    <w:p w14:paraId="4998EF74" w14:textId="77777777" w:rsidR="00C93CF5" w:rsidRPr="00436FEC" w:rsidRDefault="00C93CF5" w:rsidP="00C93CF5">
      <w:pPr>
        <w:rPr>
          <w:lang w:val="el-GR"/>
        </w:rPr>
      </w:pPr>
    </w:p>
    <w:p w14:paraId="0B270432" w14:textId="77777777" w:rsidR="003D154A" w:rsidRPr="00436FEC" w:rsidRDefault="003D154A">
      <w:pPr>
        <w:pStyle w:val="normalwithoutspacing"/>
        <w:sectPr w:rsidR="003D154A" w:rsidRPr="00436FEC" w:rsidSect="00DF5FC4">
          <w:pgSz w:w="11906" w:h="16838"/>
          <w:pgMar w:top="1134" w:right="1134" w:bottom="1134" w:left="1134" w:header="720" w:footer="709" w:gutter="0"/>
          <w:cols w:space="720"/>
          <w:docGrid w:linePitch="360"/>
        </w:sectPr>
      </w:pPr>
    </w:p>
    <w:p w14:paraId="72D8977A" w14:textId="77777777" w:rsidR="008338F0" w:rsidRPr="00436FEC"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894" w:name="_Ref510087099"/>
      <w:bookmarkStart w:id="895" w:name="_Ref40980023"/>
      <w:bookmarkStart w:id="896" w:name="_Ref40980058"/>
      <w:bookmarkStart w:id="897" w:name="_Ref40980548"/>
      <w:bookmarkStart w:id="898" w:name="_Ref55324421"/>
      <w:bookmarkStart w:id="899" w:name="_Toc97194378"/>
      <w:bookmarkStart w:id="900" w:name="_Toc97194482"/>
      <w:bookmarkStart w:id="901" w:name="_Toc118711277"/>
      <w:r w:rsidRPr="003B7561">
        <w:rPr>
          <w:rFonts w:cs="Tahoma"/>
          <w:lang w:val="el-GR"/>
        </w:rPr>
        <w:t xml:space="preserve">ΠΑΡΑΡΤΗΜΑ </w:t>
      </w:r>
      <w:r w:rsidRPr="003B7561">
        <w:rPr>
          <w:rFonts w:cs="Tahoma"/>
        </w:rPr>
        <w:t>VI</w:t>
      </w:r>
      <w:r w:rsidRPr="003B7561">
        <w:rPr>
          <w:rFonts w:cs="Tahoma"/>
          <w:lang w:val="el-GR"/>
        </w:rPr>
        <w:t xml:space="preserve"> – </w:t>
      </w:r>
      <w:r w:rsidR="006E4901" w:rsidRPr="003B7561">
        <w:rPr>
          <w:rFonts w:cs="Tahoma"/>
          <w:lang w:val="el-GR"/>
        </w:rPr>
        <w:t>Υπόδειγμα Οικονομικής Προσφοράς</w:t>
      </w:r>
      <w:bookmarkEnd w:id="894"/>
      <w:bookmarkEnd w:id="895"/>
      <w:bookmarkEnd w:id="896"/>
      <w:bookmarkEnd w:id="897"/>
      <w:bookmarkEnd w:id="898"/>
      <w:bookmarkEnd w:id="899"/>
      <w:bookmarkEnd w:id="900"/>
      <w:bookmarkEnd w:id="901"/>
      <w:r w:rsidR="00E1337D" w:rsidRPr="00603221">
        <w:rPr>
          <w:rFonts w:cs="Tahoma"/>
          <w:lang w:val="el-GR"/>
        </w:rPr>
        <w:t xml:space="preserve"> </w:t>
      </w:r>
    </w:p>
    <w:p w14:paraId="0C6A66F0" w14:textId="77777777" w:rsidR="00054B3D" w:rsidRPr="00D63725" w:rsidRDefault="00054B3D" w:rsidP="00054B3D">
      <w:pPr>
        <w:pStyle w:val="3"/>
        <w:numPr>
          <w:ilvl w:val="2"/>
          <w:numId w:val="19"/>
        </w:numPr>
        <w:ind w:left="1134" w:hanging="414"/>
        <w:rPr>
          <w:rFonts w:cs="Tahoma"/>
          <w:lang w:val="el-GR"/>
        </w:rPr>
      </w:pPr>
      <w:bookmarkStart w:id="902" w:name="_Toc107496649"/>
      <w:bookmarkStart w:id="903" w:name="_Toc118711278"/>
      <w:r w:rsidRPr="00D63725">
        <w:rPr>
          <w:rFonts w:cs="Tahoma"/>
          <w:lang w:val="el-GR"/>
        </w:rPr>
        <w:t>Εξοπλισμός</w:t>
      </w:r>
      <w:bookmarkEnd w:id="902"/>
      <w:bookmarkEnd w:id="903"/>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0"/>
        <w:gridCol w:w="1213"/>
        <w:gridCol w:w="1544"/>
        <w:gridCol w:w="1277"/>
        <w:gridCol w:w="1275"/>
        <w:gridCol w:w="1275"/>
        <w:gridCol w:w="1277"/>
        <w:gridCol w:w="1377"/>
      </w:tblGrid>
      <w:tr w:rsidR="006F6595" w:rsidRPr="00C4217E" w14:paraId="476B6A53" w14:textId="77777777" w:rsidTr="006F6595">
        <w:trPr>
          <w:cantSplit/>
          <w:tblHeader/>
        </w:trPr>
        <w:tc>
          <w:tcPr>
            <w:tcW w:w="203" w:type="pct"/>
            <w:vMerge w:val="restart"/>
            <w:shd w:val="pct15" w:color="auto" w:fill="FFFFFF"/>
            <w:vAlign w:val="center"/>
          </w:tcPr>
          <w:p w14:paraId="68FBAE9F" w14:textId="77777777" w:rsidR="006F6595" w:rsidRPr="00840707" w:rsidRDefault="006F6595" w:rsidP="003D2779">
            <w:pPr>
              <w:spacing w:after="0"/>
              <w:ind w:left="-108" w:right="-88"/>
              <w:jc w:val="center"/>
              <w:rPr>
                <w:sz w:val="18"/>
                <w:szCs w:val="18"/>
                <w:lang w:val="el-GR"/>
              </w:rPr>
            </w:pPr>
            <w:r w:rsidRPr="00840707">
              <w:rPr>
                <w:sz w:val="18"/>
                <w:szCs w:val="18"/>
                <w:lang w:val="el-GR"/>
              </w:rPr>
              <w:t>Α/Α</w:t>
            </w:r>
          </w:p>
        </w:tc>
        <w:tc>
          <w:tcPr>
            <w:tcW w:w="630" w:type="pct"/>
            <w:vMerge w:val="restart"/>
            <w:shd w:val="pct15" w:color="auto" w:fill="FFFFFF"/>
            <w:vAlign w:val="center"/>
          </w:tcPr>
          <w:p w14:paraId="1A66F4C3" w14:textId="77777777" w:rsidR="006F6595" w:rsidRPr="00840707" w:rsidRDefault="006F6595" w:rsidP="003D2779">
            <w:pPr>
              <w:spacing w:after="0"/>
              <w:jc w:val="center"/>
              <w:rPr>
                <w:sz w:val="18"/>
                <w:szCs w:val="18"/>
                <w:lang w:val="el-GR"/>
              </w:rPr>
            </w:pPr>
            <w:r w:rsidRPr="00840707">
              <w:rPr>
                <w:sz w:val="18"/>
                <w:szCs w:val="18"/>
                <w:lang w:val="el-GR"/>
              </w:rPr>
              <w:t>ΠΕΡΙΓΡΑΦΗ</w:t>
            </w:r>
          </w:p>
        </w:tc>
        <w:tc>
          <w:tcPr>
            <w:tcW w:w="802" w:type="pct"/>
            <w:vMerge w:val="restart"/>
            <w:shd w:val="pct15" w:color="auto" w:fill="FFFFFF"/>
            <w:vAlign w:val="center"/>
          </w:tcPr>
          <w:p w14:paraId="7AC89F00" w14:textId="77777777" w:rsidR="006F6595" w:rsidRPr="00840707" w:rsidRDefault="006F6595" w:rsidP="003D2779">
            <w:pPr>
              <w:spacing w:after="0"/>
              <w:jc w:val="center"/>
              <w:rPr>
                <w:sz w:val="18"/>
                <w:szCs w:val="18"/>
                <w:lang w:val="el-GR"/>
              </w:rPr>
            </w:pPr>
            <w:r w:rsidRPr="00840707">
              <w:rPr>
                <w:sz w:val="18"/>
                <w:szCs w:val="18"/>
                <w:lang w:val="el-GR"/>
              </w:rPr>
              <w:t>ΤΥΠΟΣ</w:t>
            </w:r>
          </w:p>
        </w:tc>
        <w:tc>
          <w:tcPr>
            <w:tcW w:w="663" w:type="pct"/>
            <w:vMerge w:val="restart"/>
            <w:shd w:val="pct15" w:color="auto" w:fill="FFFFFF"/>
            <w:vAlign w:val="center"/>
          </w:tcPr>
          <w:p w14:paraId="7D88ABBF" w14:textId="77777777" w:rsidR="006F6595" w:rsidRPr="00840707" w:rsidRDefault="006F6595" w:rsidP="003D2779">
            <w:pPr>
              <w:spacing w:after="0"/>
              <w:ind w:left="-98"/>
              <w:jc w:val="center"/>
              <w:rPr>
                <w:sz w:val="18"/>
                <w:szCs w:val="18"/>
                <w:lang w:val="el-GR"/>
              </w:rPr>
            </w:pPr>
            <w:r w:rsidRPr="00840707">
              <w:rPr>
                <w:sz w:val="18"/>
                <w:szCs w:val="18"/>
                <w:lang w:val="el-GR"/>
              </w:rPr>
              <w:t>ΠΟΣΟΤΗΤΑ</w:t>
            </w:r>
          </w:p>
        </w:tc>
        <w:tc>
          <w:tcPr>
            <w:tcW w:w="1324" w:type="pct"/>
            <w:gridSpan w:val="2"/>
            <w:shd w:val="pct15" w:color="auto" w:fill="FFFFFF"/>
            <w:vAlign w:val="center"/>
          </w:tcPr>
          <w:p w14:paraId="7F31BC30" w14:textId="77777777" w:rsidR="006F6595" w:rsidRPr="00840707" w:rsidRDefault="006F6595" w:rsidP="003D2779">
            <w:pPr>
              <w:spacing w:after="0"/>
              <w:jc w:val="center"/>
              <w:rPr>
                <w:sz w:val="18"/>
                <w:szCs w:val="18"/>
                <w:lang w:val="el-GR"/>
              </w:rPr>
            </w:pPr>
            <w:r w:rsidRPr="00840707">
              <w:rPr>
                <w:sz w:val="18"/>
                <w:szCs w:val="18"/>
                <w:lang w:val="el-GR"/>
              </w:rPr>
              <w:t>ΑΞΙΑ ΧΩΡΙΣ ΦΠΑ [€]</w:t>
            </w:r>
          </w:p>
        </w:tc>
        <w:tc>
          <w:tcPr>
            <w:tcW w:w="663" w:type="pct"/>
            <w:shd w:val="pct15" w:color="auto" w:fill="FFFFFF"/>
            <w:vAlign w:val="center"/>
          </w:tcPr>
          <w:p w14:paraId="320D7CBE" w14:textId="77777777" w:rsidR="006F6595" w:rsidRPr="00840707" w:rsidRDefault="006F6595" w:rsidP="003D2779">
            <w:pPr>
              <w:spacing w:after="0"/>
              <w:ind w:left="-63"/>
              <w:jc w:val="center"/>
              <w:rPr>
                <w:sz w:val="18"/>
                <w:szCs w:val="18"/>
                <w:lang w:val="el-GR"/>
              </w:rPr>
            </w:pPr>
            <w:r w:rsidRPr="00840707">
              <w:rPr>
                <w:sz w:val="18"/>
                <w:szCs w:val="18"/>
                <w:lang w:val="el-GR"/>
              </w:rPr>
              <w:t>ΦΠΑ [€]</w:t>
            </w:r>
          </w:p>
        </w:tc>
        <w:tc>
          <w:tcPr>
            <w:tcW w:w="715" w:type="pct"/>
            <w:shd w:val="pct15" w:color="auto" w:fill="FFFFFF"/>
            <w:vAlign w:val="center"/>
          </w:tcPr>
          <w:p w14:paraId="4A774FE0" w14:textId="77777777" w:rsidR="006F6595" w:rsidRPr="00840707" w:rsidRDefault="006F6595" w:rsidP="003D2779">
            <w:pPr>
              <w:spacing w:after="0"/>
              <w:jc w:val="center"/>
              <w:rPr>
                <w:sz w:val="18"/>
                <w:szCs w:val="18"/>
                <w:lang w:val="el-GR"/>
              </w:rPr>
            </w:pPr>
            <w:r w:rsidRPr="00840707">
              <w:rPr>
                <w:sz w:val="18"/>
                <w:szCs w:val="18"/>
                <w:lang w:val="el-GR"/>
              </w:rPr>
              <w:t>ΣΥΝΟΛΙΚΗ ΑΞΙΑ</w:t>
            </w:r>
          </w:p>
          <w:p w14:paraId="5E402FD2" w14:textId="77777777" w:rsidR="006F6595" w:rsidRPr="00840707" w:rsidRDefault="006F6595" w:rsidP="003D2779">
            <w:pPr>
              <w:spacing w:after="0"/>
              <w:jc w:val="center"/>
              <w:rPr>
                <w:sz w:val="18"/>
                <w:szCs w:val="18"/>
                <w:lang w:val="el-GR"/>
              </w:rPr>
            </w:pPr>
            <w:r w:rsidRPr="00840707">
              <w:rPr>
                <w:sz w:val="18"/>
                <w:szCs w:val="18"/>
                <w:lang w:val="el-GR"/>
              </w:rPr>
              <w:t>ΜΕ ΦΠΑ [€]</w:t>
            </w:r>
          </w:p>
        </w:tc>
      </w:tr>
      <w:tr w:rsidR="006F6595" w:rsidRPr="00C4217E" w14:paraId="21200C4B" w14:textId="77777777" w:rsidTr="004B58FD">
        <w:trPr>
          <w:cantSplit/>
          <w:tblHeader/>
        </w:trPr>
        <w:tc>
          <w:tcPr>
            <w:tcW w:w="203" w:type="pct"/>
            <w:vMerge/>
            <w:shd w:val="pct15" w:color="auto" w:fill="FFFFFF"/>
            <w:vAlign w:val="center"/>
          </w:tcPr>
          <w:p w14:paraId="7EDACE50" w14:textId="77777777" w:rsidR="006F6595" w:rsidRPr="00840707" w:rsidRDefault="006F6595" w:rsidP="003D2779">
            <w:pPr>
              <w:spacing w:after="0"/>
              <w:jc w:val="center"/>
              <w:rPr>
                <w:sz w:val="18"/>
                <w:szCs w:val="18"/>
              </w:rPr>
            </w:pPr>
          </w:p>
        </w:tc>
        <w:tc>
          <w:tcPr>
            <w:tcW w:w="630" w:type="pct"/>
            <w:vMerge/>
            <w:shd w:val="pct15" w:color="auto" w:fill="FFFFFF"/>
            <w:vAlign w:val="center"/>
          </w:tcPr>
          <w:p w14:paraId="2B29BCF0" w14:textId="77777777" w:rsidR="006F6595" w:rsidRPr="00840707" w:rsidRDefault="006F6595" w:rsidP="003D2779">
            <w:pPr>
              <w:spacing w:after="0"/>
              <w:jc w:val="center"/>
              <w:rPr>
                <w:sz w:val="18"/>
                <w:szCs w:val="18"/>
              </w:rPr>
            </w:pPr>
          </w:p>
        </w:tc>
        <w:tc>
          <w:tcPr>
            <w:tcW w:w="802" w:type="pct"/>
            <w:vMerge/>
            <w:shd w:val="pct15" w:color="auto" w:fill="FFFFFF"/>
            <w:vAlign w:val="center"/>
          </w:tcPr>
          <w:p w14:paraId="7B420FFC" w14:textId="77777777" w:rsidR="006F6595" w:rsidRPr="00840707" w:rsidRDefault="006F6595" w:rsidP="003D2779">
            <w:pPr>
              <w:spacing w:after="0"/>
              <w:jc w:val="center"/>
              <w:rPr>
                <w:sz w:val="18"/>
                <w:szCs w:val="18"/>
              </w:rPr>
            </w:pPr>
          </w:p>
        </w:tc>
        <w:tc>
          <w:tcPr>
            <w:tcW w:w="663" w:type="pct"/>
            <w:vMerge/>
            <w:shd w:val="pct15" w:color="auto" w:fill="FFFFFF"/>
            <w:vAlign w:val="center"/>
          </w:tcPr>
          <w:p w14:paraId="306C3DB8" w14:textId="77777777" w:rsidR="006F6595" w:rsidRPr="00840707" w:rsidRDefault="006F6595" w:rsidP="003D2779">
            <w:pPr>
              <w:spacing w:after="0"/>
              <w:jc w:val="center"/>
              <w:rPr>
                <w:sz w:val="18"/>
                <w:szCs w:val="18"/>
              </w:rPr>
            </w:pPr>
          </w:p>
        </w:tc>
        <w:tc>
          <w:tcPr>
            <w:tcW w:w="662" w:type="pct"/>
            <w:shd w:val="pct15" w:color="auto" w:fill="FFFFFF"/>
            <w:vAlign w:val="center"/>
          </w:tcPr>
          <w:p w14:paraId="43888965" w14:textId="77777777" w:rsidR="006F6595" w:rsidRPr="00840707" w:rsidRDefault="006F6595" w:rsidP="003D2779">
            <w:pPr>
              <w:spacing w:after="0"/>
              <w:jc w:val="center"/>
              <w:rPr>
                <w:spacing w:val="-4"/>
                <w:sz w:val="18"/>
                <w:szCs w:val="18"/>
                <w:lang w:val="el-GR"/>
              </w:rPr>
            </w:pPr>
            <w:r w:rsidRPr="00840707">
              <w:rPr>
                <w:spacing w:val="-4"/>
                <w:sz w:val="18"/>
                <w:szCs w:val="18"/>
                <w:lang w:val="el-GR"/>
              </w:rPr>
              <w:t>ΤΙΜΗ</w:t>
            </w:r>
          </w:p>
          <w:p w14:paraId="680BC174" w14:textId="77777777" w:rsidR="006F6595" w:rsidRPr="00840707" w:rsidRDefault="006F6595" w:rsidP="003D2779">
            <w:pPr>
              <w:spacing w:after="0"/>
              <w:jc w:val="center"/>
              <w:rPr>
                <w:spacing w:val="-4"/>
                <w:sz w:val="18"/>
                <w:szCs w:val="18"/>
                <w:lang w:val="el-GR"/>
              </w:rPr>
            </w:pPr>
            <w:r w:rsidRPr="00840707">
              <w:rPr>
                <w:spacing w:val="-4"/>
                <w:sz w:val="18"/>
                <w:szCs w:val="18"/>
                <w:lang w:val="el-GR"/>
              </w:rPr>
              <w:t>ΜΟΝΑΔΑΣ</w:t>
            </w:r>
          </w:p>
        </w:tc>
        <w:tc>
          <w:tcPr>
            <w:tcW w:w="662" w:type="pct"/>
            <w:shd w:val="pct15" w:color="auto" w:fill="FFFFFF"/>
            <w:vAlign w:val="center"/>
          </w:tcPr>
          <w:p w14:paraId="26097036" w14:textId="77777777" w:rsidR="006F6595" w:rsidRPr="00840707" w:rsidRDefault="006F6595" w:rsidP="003D2779">
            <w:pPr>
              <w:spacing w:after="0"/>
              <w:jc w:val="center"/>
              <w:rPr>
                <w:sz w:val="18"/>
                <w:szCs w:val="18"/>
                <w:lang w:val="el-GR"/>
              </w:rPr>
            </w:pPr>
            <w:r w:rsidRPr="00840707">
              <w:rPr>
                <w:sz w:val="18"/>
                <w:szCs w:val="18"/>
                <w:lang w:val="el-GR"/>
              </w:rPr>
              <w:t>ΣΥΝΟΛΟ</w:t>
            </w:r>
          </w:p>
        </w:tc>
        <w:tc>
          <w:tcPr>
            <w:tcW w:w="663" w:type="pct"/>
            <w:shd w:val="pct15" w:color="auto" w:fill="FFFFFF"/>
            <w:vAlign w:val="center"/>
          </w:tcPr>
          <w:p w14:paraId="53227EC3" w14:textId="77777777" w:rsidR="006F6595" w:rsidRPr="00840707" w:rsidRDefault="006F6595" w:rsidP="003D2779">
            <w:pPr>
              <w:spacing w:after="0"/>
              <w:jc w:val="center"/>
              <w:rPr>
                <w:sz w:val="18"/>
                <w:szCs w:val="18"/>
                <w:lang w:val="el-GR"/>
              </w:rPr>
            </w:pPr>
          </w:p>
        </w:tc>
        <w:tc>
          <w:tcPr>
            <w:tcW w:w="715" w:type="pct"/>
            <w:shd w:val="pct15" w:color="auto" w:fill="FFFFFF"/>
            <w:vAlign w:val="center"/>
          </w:tcPr>
          <w:p w14:paraId="6D65F30D" w14:textId="77777777" w:rsidR="006F6595" w:rsidRPr="00840707" w:rsidRDefault="006F6595" w:rsidP="003D2779">
            <w:pPr>
              <w:spacing w:after="0"/>
              <w:jc w:val="center"/>
              <w:rPr>
                <w:sz w:val="18"/>
                <w:szCs w:val="18"/>
                <w:lang w:val="el-GR"/>
              </w:rPr>
            </w:pPr>
          </w:p>
        </w:tc>
      </w:tr>
      <w:tr w:rsidR="006F6595" w:rsidRPr="00C4217E" w14:paraId="6DA2B5DC" w14:textId="77777777" w:rsidTr="004B58FD">
        <w:trPr>
          <w:trHeight w:val="340"/>
        </w:trPr>
        <w:tc>
          <w:tcPr>
            <w:tcW w:w="203" w:type="pct"/>
            <w:vAlign w:val="center"/>
          </w:tcPr>
          <w:p w14:paraId="65845F74" w14:textId="77777777" w:rsidR="006F6595" w:rsidRPr="00840707" w:rsidRDefault="006F6595" w:rsidP="003D2779">
            <w:pPr>
              <w:spacing w:before="100" w:beforeAutospacing="1" w:after="100" w:afterAutospacing="1"/>
              <w:rPr>
                <w:sz w:val="18"/>
                <w:szCs w:val="18"/>
              </w:rPr>
            </w:pPr>
          </w:p>
        </w:tc>
        <w:tc>
          <w:tcPr>
            <w:tcW w:w="630" w:type="pct"/>
            <w:vAlign w:val="center"/>
          </w:tcPr>
          <w:p w14:paraId="224EC68D" w14:textId="77777777" w:rsidR="006F6595" w:rsidRPr="00840707" w:rsidRDefault="006F6595" w:rsidP="003D2779">
            <w:pPr>
              <w:spacing w:before="100" w:beforeAutospacing="1" w:after="100" w:afterAutospacing="1"/>
              <w:rPr>
                <w:sz w:val="18"/>
                <w:szCs w:val="18"/>
              </w:rPr>
            </w:pPr>
          </w:p>
        </w:tc>
        <w:tc>
          <w:tcPr>
            <w:tcW w:w="802" w:type="pct"/>
            <w:vAlign w:val="center"/>
          </w:tcPr>
          <w:p w14:paraId="4323C7CB" w14:textId="77777777" w:rsidR="006F6595" w:rsidRPr="00840707" w:rsidRDefault="006F6595" w:rsidP="003D2779">
            <w:pPr>
              <w:spacing w:before="100" w:beforeAutospacing="1" w:after="100" w:afterAutospacing="1"/>
              <w:rPr>
                <w:sz w:val="18"/>
                <w:szCs w:val="18"/>
              </w:rPr>
            </w:pPr>
          </w:p>
        </w:tc>
        <w:tc>
          <w:tcPr>
            <w:tcW w:w="663" w:type="pct"/>
            <w:vAlign w:val="center"/>
          </w:tcPr>
          <w:p w14:paraId="4EB495E8" w14:textId="77777777" w:rsidR="006F6595" w:rsidRPr="00840707" w:rsidRDefault="006F6595" w:rsidP="003D2779">
            <w:pPr>
              <w:spacing w:before="100" w:beforeAutospacing="1" w:after="100" w:afterAutospacing="1"/>
              <w:rPr>
                <w:sz w:val="18"/>
                <w:szCs w:val="18"/>
              </w:rPr>
            </w:pPr>
          </w:p>
        </w:tc>
        <w:tc>
          <w:tcPr>
            <w:tcW w:w="662" w:type="pct"/>
            <w:vAlign w:val="center"/>
          </w:tcPr>
          <w:p w14:paraId="00E7B2FC" w14:textId="77777777" w:rsidR="006F6595" w:rsidRPr="00840707" w:rsidRDefault="006F6595" w:rsidP="003D2779">
            <w:pPr>
              <w:spacing w:before="100" w:beforeAutospacing="1" w:after="100" w:afterAutospacing="1"/>
              <w:rPr>
                <w:sz w:val="18"/>
                <w:szCs w:val="18"/>
              </w:rPr>
            </w:pPr>
          </w:p>
        </w:tc>
        <w:tc>
          <w:tcPr>
            <w:tcW w:w="662" w:type="pct"/>
            <w:vAlign w:val="center"/>
          </w:tcPr>
          <w:p w14:paraId="53CA2EE2" w14:textId="77777777" w:rsidR="006F6595" w:rsidRPr="00840707" w:rsidRDefault="006F6595" w:rsidP="003D2779">
            <w:pPr>
              <w:spacing w:before="100" w:beforeAutospacing="1" w:after="100" w:afterAutospacing="1"/>
              <w:rPr>
                <w:sz w:val="18"/>
                <w:szCs w:val="18"/>
              </w:rPr>
            </w:pPr>
          </w:p>
        </w:tc>
        <w:tc>
          <w:tcPr>
            <w:tcW w:w="663" w:type="pct"/>
            <w:vAlign w:val="center"/>
          </w:tcPr>
          <w:p w14:paraId="0E757CEE" w14:textId="77777777" w:rsidR="006F6595" w:rsidRPr="00840707" w:rsidRDefault="006F6595" w:rsidP="003D2779">
            <w:pPr>
              <w:spacing w:before="100" w:beforeAutospacing="1" w:after="100" w:afterAutospacing="1"/>
              <w:rPr>
                <w:sz w:val="18"/>
                <w:szCs w:val="18"/>
              </w:rPr>
            </w:pPr>
          </w:p>
        </w:tc>
        <w:tc>
          <w:tcPr>
            <w:tcW w:w="715" w:type="pct"/>
            <w:vAlign w:val="center"/>
          </w:tcPr>
          <w:p w14:paraId="4C4679D2" w14:textId="77777777" w:rsidR="006F6595" w:rsidRPr="00840707" w:rsidRDefault="006F6595" w:rsidP="003D2779">
            <w:pPr>
              <w:spacing w:before="100" w:beforeAutospacing="1" w:after="100" w:afterAutospacing="1"/>
              <w:rPr>
                <w:sz w:val="18"/>
                <w:szCs w:val="18"/>
              </w:rPr>
            </w:pPr>
          </w:p>
        </w:tc>
      </w:tr>
      <w:tr w:rsidR="006F6595" w:rsidRPr="00C4217E" w14:paraId="0D08EB9C" w14:textId="77777777" w:rsidTr="004B58FD">
        <w:trPr>
          <w:trHeight w:val="340"/>
        </w:trPr>
        <w:tc>
          <w:tcPr>
            <w:tcW w:w="203" w:type="pct"/>
            <w:vAlign w:val="center"/>
          </w:tcPr>
          <w:p w14:paraId="1627B05C" w14:textId="77777777" w:rsidR="006F6595" w:rsidRPr="00840707" w:rsidRDefault="006F6595" w:rsidP="003D2779">
            <w:pPr>
              <w:spacing w:before="100" w:beforeAutospacing="1" w:after="100" w:afterAutospacing="1"/>
              <w:rPr>
                <w:sz w:val="18"/>
                <w:szCs w:val="18"/>
              </w:rPr>
            </w:pPr>
          </w:p>
        </w:tc>
        <w:tc>
          <w:tcPr>
            <w:tcW w:w="630" w:type="pct"/>
            <w:vAlign w:val="center"/>
          </w:tcPr>
          <w:p w14:paraId="0BA58195" w14:textId="77777777" w:rsidR="006F6595" w:rsidRPr="00840707" w:rsidRDefault="006F6595" w:rsidP="003D2779">
            <w:pPr>
              <w:spacing w:before="100" w:beforeAutospacing="1" w:after="100" w:afterAutospacing="1"/>
              <w:rPr>
                <w:sz w:val="18"/>
                <w:szCs w:val="18"/>
              </w:rPr>
            </w:pPr>
          </w:p>
        </w:tc>
        <w:tc>
          <w:tcPr>
            <w:tcW w:w="802" w:type="pct"/>
            <w:vAlign w:val="center"/>
          </w:tcPr>
          <w:p w14:paraId="6768E188" w14:textId="77777777" w:rsidR="006F6595" w:rsidRPr="00840707" w:rsidRDefault="006F6595" w:rsidP="003D2779">
            <w:pPr>
              <w:spacing w:before="100" w:beforeAutospacing="1" w:after="100" w:afterAutospacing="1"/>
              <w:rPr>
                <w:sz w:val="18"/>
                <w:szCs w:val="18"/>
              </w:rPr>
            </w:pPr>
          </w:p>
        </w:tc>
        <w:tc>
          <w:tcPr>
            <w:tcW w:w="663" w:type="pct"/>
            <w:vAlign w:val="center"/>
          </w:tcPr>
          <w:p w14:paraId="3DA10549" w14:textId="77777777" w:rsidR="006F6595" w:rsidRPr="00840707" w:rsidRDefault="006F6595" w:rsidP="003D2779">
            <w:pPr>
              <w:spacing w:before="100" w:beforeAutospacing="1" w:after="100" w:afterAutospacing="1"/>
              <w:rPr>
                <w:sz w:val="18"/>
                <w:szCs w:val="18"/>
              </w:rPr>
            </w:pPr>
          </w:p>
        </w:tc>
        <w:tc>
          <w:tcPr>
            <w:tcW w:w="662" w:type="pct"/>
            <w:vAlign w:val="center"/>
          </w:tcPr>
          <w:p w14:paraId="6554840E" w14:textId="77777777" w:rsidR="006F6595" w:rsidRPr="00840707" w:rsidRDefault="006F6595" w:rsidP="003D2779">
            <w:pPr>
              <w:spacing w:before="100" w:beforeAutospacing="1" w:after="100" w:afterAutospacing="1"/>
              <w:rPr>
                <w:sz w:val="18"/>
                <w:szCs w:val="18"/>
              </w:rPr>
            </w:pPr>
          </w:p>
        </w:tc>
        <w:tc>
          <w:tcPr>
            <w:tcW w:w="662" w:type="pct"/>
            <w:vAlign w:val="center"/>
          </w:tcPr>
          <w:p w14:paraId="765AF250" w14:textId="77777777" w:rsidR="006F6595" w:rsidRPr="00840707" w:rsidRDefault="006F6595" w:rsidP="003D2779">
            <w:pPr>
              <w:spacing w:before="100" w:beforeAutospacing="1" w:after="100" w:afterAutospacing="1"/>
              <w:rPr>
                <w:sz w:val="18"/>
                <w:szCs w:val="18"/>
              </w:rPr>
            </w:pPr>
          </w:p>
        </w:tc>
        <w:tc>
          <w:tcPr>
            <w:tcW w:w="663" w:type="pct"/>
            <w:vAlign w:val="center"/>
          </w:tcPr>
          <w:p w14:paraId="1A0ED01D" w14:textId="77777777" w:rsidR="006F6595" w:rsidRPr="00840707" w:rsidRDefault="006F6595" w:rsidP="003D2779">
            <w:pPr>
              <w:spacing w:before="100" w:beforeAutospacing="1" w:after="100" w:afterAutospacing="1"/>
              <w:rPr>
                <w:sz w:val="18"/>
                <w:szCs w:val="18"/>
              </w:rPr>
            </w:pPr>
          </w:p>
        </w:tc>
        <w:tc>
          <w:tcPr>
            <w:tcW w:w="715" w:type="pct"/>
            <w:vAlign w:val="center"/>
          </w:tcPr>
          <w:p w14:paraId="4552B57D" w14:textId="77777777" w:rsidR="006F6595" w:rsidRPr="00840707" w:rsidRDefault="006F6595" w:rsidP="003D2779">
            <w:pPr>
              <w:spacing w:before="100" w:beforeAutospacing="1" w:after="100" w:afterAutospacing="1"/>
              <w:rPr>
                <w:sz w:val="18"/>
                <w:szCs w:val="18"/>
              </w:rPr>
            </w:pPr>
          </w:p>
        </w:tc>
      </w:tr>
      <w:tr w:rsidR="006F6595" w:rsidRPr="00C4217E" w14:paraId="1AD1788A" w14:textId="77777777" w:rsidTr="004B58FD">
        <w:trPr>
          <w:trHeight w:val="340"/>
        </w:trPr>
        <w:tc>
          <w:tcPr>
            <w:tcW w:w="203" w:type="pct"/>
            <w:tcBorders>
              <w:bottom w:val="single" w:sz="4" w:space="0" w:color="auto"/>
            </w:tcBorders>
            <w:vAlign w:val="center"/>
          </w:tcPr>
          <w:p w14:paraId="2A4373F9" w14:textId="77777777" w:rsidR="006F6595" w:rsidRPr="00840707" w:rsidRDefault="006F6595" w:rsidP="003D2779">
            <w:pPr>
              <w:spacing w:before="100" w:beforeAutospacing="1" w:after="100" w:afterAutospacing="1"/>
              <w:rPr>
                <w:sz w:val="18"/>
                <w:szCs w:val="18"/>
              </w:rPr>
            </w:pPr>
          </w:p>
        </w:tc>
        <w:tc>
          <w:tcPr>
            <w:tcW w:w="630" w:type="pct"/>
            <w:tcBorders>
              <w:bottom w:val="single" w:sz="4" w:space="0" w:color="auto"/>
            </w:tcBorders>
            <w:vAlign w:val="center"/>
          </w:tcPr>
          <w:p w14:paraId="78C4E90D" w14:textId="77777777" w:rsidR="006F6595" w:rsidRPr="00840707" w:rsidRDefault="006F6595" w:rsidP="003D2779">
            <w:pPr>
              <w:spacing w:before="100" w:beforeAutospacing="1" w:after="100" w:afterAutospacing="1"/>
              <w:rPr>
                <w:sz w:val="18"/>
                <w:szCs w:val="18"/>
              </w:rPr>
            </w:pPr>
          </w:p>
        </w:tc>
        <w:tc>
          <w:tcPr>
            <w:tcW w:w="802" w:type="pct"/>
            <w:tcBorders>
              <w:bottom w:val="single" w:sz="4" w:space="0" w:color="auto"/>
            </w:tcBorders>
            <w:vAlign w:val="center"/>
          </w:tcPr>
          <w:p w14:paraId="352D9082" w14:textId="77777777" w:rsidR="006F6595" w:rsidRPr="00840707" w:rsidRDefault="006F6595" w:rsidP="003D2779">
            <w:pPr>
              <w:spacing w:before="100" w:beforeAutospacing="1" w:after="100" w:afterAutospacing="1"/>
              <w:rPr>
                <w:sz w:val="18"/>
                <w:szCs w:val="18"/>
              </w:rPr>
            </w:pPr>
          </w:p>
        </w:tc>
        <w:tc>
          <w:tcPr>
            <w:tcW w:w="663" w:type="pct"/>
            <w:tcBorders>
              <w:bottom w:val="single" w:sz="4" w:space="0" w:color="auto"/>
            </w:tcBorders>
            <w:vAlign w:val="center"/>
          </w:tcPr>
          <w:p w14:paraId="300D9D93" w14:textId="77777777" w:rsidR="006F6595" w:rsidRPr="00840707" w:rsidRDefault="006F6595" w:rsidP="003D2779">
            <w:pPr>
              <w:spacing w:before="100" w:beforeAutospacing="1" w:after="100" w:afterAutospacing="1"/>
              <w:rPr>
                <w:sz w:val="18"/>
                <w:szCs w:val="18"/>
              </w:rPr>
            </w:pPr>
          </w:p>
        </w:tc>
        <w:tc>
          <w:tcPr>
            <w:tcW w:w="662" w:type="pct"/>
            <w:tcBorders>
              <w:bottom w:val="single" w:sz="4" w:space="0" w:color="auto"/>
            </w:tcBorders>
            <w:vAlign w:val="center"/>
          </w:tcPr>
          <w:p w14:paraId="1562DBC8" w14:textId="77777777" w:rsidR="006F6595" w:rsidRPr="00840707" w:rsidRDefault="006F6595" w:rsidP="003D2779">
            <w:pPr>
              <w:spacing w:before="100" w:beforeAutospacing="1" w:after="100" w:afterAutospacing="1"/>
              <w:rPr>
                <w:sz w:val="18"/>
                <w:szCs w:val="18"/>
              </w:rPr>
            </w:pPr>
          </w:p>
        </w:tc>
        <w:tc>
          <w:tcPr>
            <w:tcW w:w="662" w:type="pct"/>
            <w:vAlign w:val="center"/>
          </w:tcPr>
          <w:p w14:paraId="0C965729" w14:textId="77777777" w:rsidR="006F6595" w:rsidRPr="00840707" w:rsidRDefault="006F6595" w:rsidP="003D2779">
            <w:pPr>
              <w:spacing w:before="100" w:beforeAutospacing="1" w:after="100" w:afterAutospacing="1"/>
              <w:rPr>
                <w:sz w:val="18"/>
                <w:szCs w:val="18"/>
              </w:rPr>
            </w:pPr>
          </w:p>
        </w:tc>
        <w:tc>
          <w:tcPr>
            <w:tcW w:w="663" w:type="pct"/>
            <w:vAlign w:val="center"/>
          </w:tcPr>
          <w:p w14:paraId="7E9A68A7" w14:textId="77777777" w:rsidR="006F6595" w:rsidRPr="00840707" w:rsidRDefault="006F6595" w:rsidP="003D2779">
            <w:pPr>
              <w:spacing w:before="100" w:beforeAutospacing="1" w:after="100" w:afterAutospacing="1"/>
              <w:rPr>
                <w:sz w:val="18"/>
                <w:szCs w:val="18"/>
              </w:rPr>
            </w:pPr>
          </w:p>
        </w:tc>
        <w:tc>
          <w:tcPr>
            <w:tcW w:w="715" w:type="pct"/>
            <w:vAlign w:val="center"/>
          </w:tcPr>
          <w:p w14:paraId="04ADC7AE" w14:textId="77777777" w:rsidR="006F6595" w:rsidRPr="00840707" w:rsidRDefault="006F6595" w:rsidP="003D2779">
            <w:pPr>
              <w:spacing w:before="100" w:beforeAutospacing="1" w:after="100" w:afterAutospacing="1"/>
              <w:rPr>
                <w:sz w:val="18"/>
                <w:szCs w:val="18"/>
              </w:rPr>
            </w:pPr>
          </w:p>
        </w:tc>
      </w:tr>
      <w:tr w:rsidR="006F6595" w:rsidRPr="00C4217E" w14:paraId="25ADC8C5" w14:textId="77777777" w:rsidTr="004B58FD">
        <w:trPr>
          <w:trHeight w:val="340"/>
        </w:trPr>
        <w:tc>
          <w:tcPr>
            <w:tcW w:w="203" w:type="pct"/>
            <w:tcBorders>
              <w:bottom w:val="single" w:sz="4" w:space="0" w:color="auto"/>
            </w:tcBorders>
            <w:vAlign w:val="center"/>
          </w:tcPr>
          <w:p w14:paraId="7109FDCD" w14:textId="77777777" w:rsidR="006F6595" w:rsidRPr="00840707" w:rsidRDefault="006F6595" w:rsidP="003D2779">
            <w:pPr>
              <w:spacing w:before="100" w:beforeAutospacing="1" w:after="100" w:afterAutospacing="1"/>
              <w:rPr>
                <w:sz w:val="18"/>
                <w:szCs w:val="18"/>
              </w:rPr>
            </w:pPr>
          </w:p>
        </w:tc>
        <w:tc>
          <w:tcPr>
            <w:tcW w:w="630" w:type="pct"/>
            <w:tcBorders>
              <w:bottom w:val="single" w:sz="4" w:space="0" w:color="auto"/>
            </w:tcBorders>
            <w:vAlign w:val="center"/>
          </w:tcPr>
          <w:p w14:paraId="275AA01A" w14:textId="77777777" w:rsidR="006F6595" w:rsidRPr="00840707" w:rsidRDefault="006F6595" w:rsidP="003D2779">
            <w:pPr>
              <w:spacing w:before="100" w:beforeAutospacing="1" w:after="100" w:afterAutospacing="1"/>
              <w:rPr>
                <w:sz w:val="18"/>
                <w:szCs w:val="18"/>
              </w:rPr>
            </w:pPr>
          </w:p>
        </w:tc>
        <w:tc>
          <w:tcPr>
            <w:tcW w:w="802" w:type="pct"/>
            <w:tcBorders>
              <w:bottom w:val="single" w:sz="4" w:space="0" w:color="auto"/>
            </w:tcBorders>
            <w:vAlign w:val="center"/>
          </w:tcPr>
          <w:p w14:paraId="5ABCDE62" w14:textId="77777777" w:rsidR="006F6595" w:rsidRPr="00840707" w:rsidRDefault="006F6595" w:rsidP="003D2779">
            <w:pPr>
              <w:spacing w:before="100" w:beforeAutospacing="1" w:after="100" w:afterAutospacing="1"/>
              <w:rPr>
                <w:sz w:val="18"/>
                <w:szCs w:val="18"/>
              </w:rPr>
            </w:pPr>
          </w:p>
        </w:tc>
        <w:tc>
          <w:tcPr>
            <w:tcW w:w="663" w:type="pct"/>
            <w:tcBorders>
              <w:bottom w:val="single" w:sz="4" w:space="0" w:color="auto"/>
            </w:tcBorders>
            <w:vAlign w:val="center"/>
          </w:tcPr>
          <w:p w14:paraId="1AAC46BF" w14:textId="77777777" w:rsidR="006F6595" w:rsidRPr="00840707" w:rsidRDefault="006F6595" w:rsidP="003D2779">
            <w:pPr>
              <w:spacing w:before="100" w:beforeAutospacing="1" w:after="100" w:afterAutospacing="1"/>
              <w:rPr>
                <w:sz w:val="18"/>
                <w:szCs w:val="18"/>
              </w:rPr>
            </w:pPr>
          </w:p>
        </w:tc>
        <w:tc>
          <w:tcPr>
            <w:tcW w:w="662" w:type="pct"/>
            <w:tcBorders>
              <w:bottom w:val="single" w:sz="4" w:space="0" w:color="auto"/>
            </w:tcBorders>
            <w:vAlign w:val="center"/>
          </w:tcPr>
          <w:p w14:paraId="5E22CB80" w14:textId="77777777" w:rsidR="006F6595" w:rsidRPr="00840707" w:rsidRDefault="006F6595" w:rsidP="003D2779">
            <w:pPr>
              <w:spacing w:before="100" w:beforeAutospacing="1" w:after="100" w:afterAutospacing="1"/>
              <w:rPr>
                <w:sz w:val="18"/>
                <w:szCs w:val="18"/>
              </w:rPr>
            </w:pPr>
          </w:p>
        </w:tc>
        <w:tc>
          <w:tcPr>
            <w:tcW w:w="662" w:type="pct"/>
            <w:vAlign w:val="center"/>
          </w:tcPr>
          <w:p w14:paraId="77E5DD97" w14:textId="77777777" w:rsidR="006F6595" w:rsidRPr="00840707" w:rsidRDefault="006F6595" w:rsidP="003D2779">
            <w:pPr>
              <w:spacing w:before="100" w:beforeAutospacing="1" w:after="100" w:afterAutospacing="1"/>
              <w:rPr>
                <w:sz w:val="18"/>
                <w:szCs w:val="18"/>
              </w:rPr>
            </w:pPr>
          </w:p>
        </w:tc>
        <w:tc>
          <w:tcPr>
            <w:tcW w:w="663" w:type="pct"/>
            <w:vAlign w:val="center"/>
          </w:tcPr>
          <w:p w14:paraId="4872DFDE" w14:textId="77777777" w:rsidR="006F6595" w:rsidRPr="00840707" w:rsidRDefault="006F6595" w:rsidP="003D2779">
            <w:pPr>
              <w:spacing w:before="100" w:beforeAutospacing="1" w:after="100" w:afterAutospacing="1"/>
              <w:rPr>
                <w:sz w:val="18"/>
                <w:szCs w:val="18"/>
              </w:rPr>
            </w:pPr>
          </w:p>
        </w:tc>
        <w:tc>
          <w:tcPr>
            <w:tcW w:w="715" w:type="pct"/>
            <w:vAlign w:val="center"/>
          </w:tcPr>
          <w:p w14:paraId="7A0324C8" w14:textId="77777777" w:rsidR="006F6595" w:rsidRPr="00840707" w:rsidRDefault="006F6595" w:rsidP="003D2779">
            <w:pPr>
              <w:spacing w:before="100" w:beforeAutospacing="1" w:after="100" w:afterAutospacing="1"/>
              <w:rPr>
                <w:sz w:val="18"/>
                <w:szCs w:val="18"/>
              </w:rPr>
            </w:pPr>
          </w:p>
        </w:tc>
      </w:tr>
      <w:tr w:rsidR="006F6595" w:rsidRPr="00C4217E" w14:paraId="0F57D050" w14:textId="77777777" w:rsidTr="004B58FD">
        <w:trPr>
          <w:trHeight w:val="340"/>
        </w:trPr>
        <w:tc>
          <w:tcPr>
            <w:tcW w:w="2960" w:type="pct"/>
            <w:gridSpan w:val="5"/>
            <w:shd w:val="pct15" w:color="auto" w:fill="FFFFFF"/>
            <w:vAlign w:val="center"/>
          </w:tcPr>
          <w:p w14:paraId="16FBE205" w14:textId="77777777" w:rsidR="006F6595" w:rsidRPr="00840707" w:rsidRDefault="006F6595" w:rsidP="003D2779">
            <w:pPr>
              <w:spacing w:before="100" w:beforeAutospacing="1" w:after="100" w:afterAutospacing="1"/>
              <w:jc w:val="center"/>
              <w:rPr>
                <w:sz w:val="18"/>
                <w:szCs w:val="18"/>
              </w:rPr>
            </w:pPr>
            <w:r w:rsidRPr="00840707">
              <w:rPr>
                <w:b/>
                <w:sz w:val="18"/>
                <w:szCs w:val="18"/>
                <w:lang w:val="el-GR"/>
              </w:rPr>
              <w:t>ΣΥΝΟΛΟ</w:t>
            </w:r>
          </w:p>
        </w:tc>
        <w:tc>
          <w:tcPr>
            <w:tcW w:w="662" w:type="pct"/>
            <w:vAlign w:val="center"/>
          </w:tcPr>
          <w:p w14:paraId="581A92FC" w14:textId="77777777" w:rsidR="006F6595" w:rsidRPr="00840707" w:rsidRDefault="006F6595" w:rsidP="003D2779">
            <w:pPr>
              <w:spacing w:before="100" w:beforeAutospacing="1" w:after="100" w:afterAutospacing="1"/>
              <w:rPr>
                <w:sz w:val="18"/>
                <w:szCs w:val="18"/>
              </w:rPr>
            </w:pPr>
          </w:p>
        </w:tc>
        <w:tc>
          <w:tcPr>
            <w:tcW w:w="663" w:type="pct"/>
            <w:vAlign w:val="center"/>
          </w:tcPr>
          <w:p w14:paraId="0E85BE18" w14:textId="77777777" w:rsidR="006F6595" w:rsidRPr="00840707" w:rsidRDefault="006F6595" w:rsidP="003D2779">
            <w:pPr>
              <w:spacing w:before="100" w:beforeAutospacing="1" w:after="100" w:afterAutospacing="1"/>
              <w:rPr>
                <w:sz w:val="18"/>
                <w:szCs w:val="18"/>
              </w:rPr>
            </w:pPr>
          </w:p>
        </w:tc>
        <w:tc>
          <w:tcPr>
            <w:tcW w:w="715" w:type="pct"/>
            <w:vAlign w:val="center"/>
          </w:tcPr>
          <w:p w14:paraId="3BDA4B74" w14:textId="77777777" w:rsidR="006F6595" w:rsidRPr="00840707" w:rsidRDefault="006F6595" w:rsidP="003D2779">
            <w:pPr>
              <w:spacing w:before="100" w:beforeAutospacing="1" w:after="100" w:afterAutospacing="1"/>
              <w:rPr>
                <w:sz w:val="18"/>
                <w:szCs w:val="18"/>
              </w:rPr>
            </w:pPr>
          </w:p>
        </w:tc>
      </w:tr>
    </w:tbl>
    <w:p w14:paraId="2D9C2EE2" w14:textId="77777777" w:rsidR="00054B3D" w:rsidRDefault="00054B3D" w:rsidP="00054B3D">
      <w:pPr>
        <w:rPr>
          <w:lang w:val="el-GR"/>
        </w:rPr>
      </w:pPr>
    </w:p>
    <w:p w14:paraId="5BBF6ED7" w14:textId="77777777" w:rsidR="00054B3D" w:rsidRPr="00C4217E" w:rsidRDefault="00054B3D" w:rsidP="00054B3D">
      <w:pPr>
        <w:pStyle w:val="3"/>
        <w:numPr>
          <w:ilvl w:val="2"/>
          <w:numId w:val="19"/>
        </w:numPr>
        <w:ind w:left="1134" w:hanging="414"/>
        <w:rPr>
          <w:rFonts w:cs="Tahoma"/>
          <w:lang w:val="el-GR"/>
        </w:rPr>
      </w:pPr>
      <w:bookmarkStart w:id="904" w:name="_Toc107496650"/>
      <w:bookmarkStart w:id="905" w:name="_Toc118711279"/>
      <w:r w:rsidRPr="00C4217E">
        <w:rPr>
          <w:rFonts w:cs="Tahoma"/>
          <w:lang w:val="el-GR"/>
        </w:rPr>
        <w:t>Έτοιμο Λογισμικό</w:t>
      </w:r>
      <w:bookmarkEnd w:id="904"/>
      <w:bookmarkEnd w:id="905"/>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
        <w:gridCol w:w="1165"/>
        <w:gridCol w:w="1442"/>
        <w:gridCol w:w="1275"/>
        <w:gridCol w:w="1279"/>
        <w:gridCol w:w="1275"/>
        <w:gridCol w:w="1277"/>
        <w:gridCol w:w="1406"/>
      </w:tblGrid>
      <w:tr w:rsidR="006F6595" w:rsidRPr="00C4217E" w14:paraId="526459FD" w14:textId="77777777" w:rsidTr="006F6595">
        <w:trPr>
          <w:cantSplit/>
          <w:tblHeader/>
        </w:trPr>
        <w:tc>
          <w:tcPr>
            <w:tcW w:w="265" w:type="pct"/>
            <w:vMerge w:val="restart"/>
            <w:shd w:val="pct15" w:color="auto" w:fill="FFFFFF"/>
            <w:vAlign w:val="center"/>
          </w:tcPr>
          <w:p w14:paraId="5A0C06AB" w14:textId="77777777" w:rsidR="006F6595" w:rsidRPr="00840707" w:rsidRDefault="006F6595" w:rsidP="003D2779">
            <w:pPr>
              <w:spacing w:after="0"/>
              <w:ind w:left="-108" w:right="-88" w:firstLine="24"/>
              <w:rPr>
                <w:sz w:val="18"/>
                <w:szCs w:val="18"/>
                <w:lang w:val="el-GR"/>
              </w:rPr>
            </w:pPr>
            <w:r w:rsidRPr="00840707">
              <w:rPr>
                <w:sz w:val="18"/>
                <w:szCs w:val="18"/>
                <w:lang w:val="el-GR"/>
              </w:rPr>
              <w:t>Α/Α</w:t>
            </w:r>
          </w:p>
        </w:tc>
        <w:tc>
          <w:tcPr>
            <w:tcW w:w="605" w:type="pct"/>
            <w:vMerge w:val="restart"/>
            <w:shd w:val="pct15" w:color="auto" w:fill="FFFFFF"/>
            <w:vAlign w:val="center"/>
          </w:tcPr>
          <w:p w14:paraId="1A68C2C9" w14:textId="77777777" w:rsidR="006F6595" w:rsidRPr="00840707" w:rsidRDefault="006F6595" w:rsidP="003D2779">
            <w:pPr>
              <w:spacing w:after="0"/>
              <w:jc w:val="center"/>
              <w:rPr>
                <w:sz w:val="18"/>
                <w:szCs w:val="18"/>
                <w:lang w:val="el-GR"/>
              </w:rPr>
            </w:pPr>
            <w:r w:rsidRPr="00840707">
              <w:rPr>
                <w:sz w:val="18"/>
                <w:szCs w:val="18"/>
                <w:lang w:val="el-GR"/>
              </w:rPr>
              <w:t>ΠΕΡΙΓΡΑΦΗ</w:t>
            </w:r>
          </w:p>
        </w:tc>
        <w:tc>
          <w:tcPr>
            <w:tcW w:w="749" w:type="pct"/>
            <w:vMerge w:val="restart"/>
            <w:shd w:val="pct15" w:color="auto" w:fill="FFFFFF"/>
            <w:vAlign w:val="center"/>
          </w:tcPr>
          <w:p w14:paraId="40056BBE" w14:textId="77777777" w:rsidR="006F6595" w:rsidRPr="00840707" w:rsidRDefault="006F6595" w:rsidP="003D2779">
            <w:pPr>
              <w:spacing w:after="0"/>
              <w:ind w:left="-75"/>
              <w:jc w:val="center"/>
              <w:rPr>
                <w:sz w:val="18"/>
                <w:szCs w:val="18"/>
                <w:lang w:val="el-GR"/>
              </w:rPr>
            </w:pPr>
            <w:r w:rsidRPr="00840707">
              <w:rPr>
                <w:sz w:val="18"/>
                <w:szCs w:val="18"/>
                <w:lang w:val="el-GR"/>
              </w:rPr>
              <w:t>ΤΥΠΟΣ</w:t>
            </w:r>
          </w:p>
        </w:tc>
        <w:tc>
          <w:tcPr>
            <w:tcW w:w="662" w:type="pct"/>
            <w:vMerge w:val="restart"/>
            <w:shd w:val="pct15" w:color="auto" w:fill="FFFFFF"/>
            <w:vAlign w:val="center"/>
          </w:tcPr>
          <w:p w14:paraId="2B031FE2" w14:textId="77777777" w:rsidR="006F6595" w:rsidRPr="00840707" w:rsidRDefault="006F6595" w:rsidP="003D2779">
            <w:pPr>
              <w:spacing w:after="0"/>
              <w:ind w:left="-120"/>
              <w:jc w:val="center"/>
              <w:rPr>
                <w:sz w:val="18"/>
                <w:szCs w:val="18"/>
                <w:lang w:val="el-GR"/>
              </w:rPr>
            </w:pPr>
            <w:r w:rsidRPr="00840707">
              <w:rPr>
                <w:sz w:val="18"/>
                <w:szCs w:val="18"/>
                <w:lang w:val="el-GR"/>
              </w:rPr>
              <w:t>ΠΟΣΟΤΗΤΑ</w:t>
            </w:r>
          </w:p>
        </w:tc>
        <w:tc>
          <w:tcPr>
            <w:tcW w:w="1325" w:type="pct"/>
            <w:gridSpan w:val="2"/>
            <w:shd w:val="pct15" w:color="auto" w:fill="FFFFFF"/>
            <w:vAlign w:val="center"/>
          </w:tcPr>
          <w:p w14:paraId="31EADBFF" w14:textId="77777777" w:rsidR="006F6595" w:rsidRPr="00840707" w:rsidRDefault="006F6595" w:rsidP="003D2779">
            <w:pPr>
              <w:spacing w:after="0"/>
              <w:jc w:val="center"/>
              <w:rPr>
                <w:sz w:val="18"/>
                <w:szCs w:val="18"/>
                <w:lang w:val="el-GR"/>
              </w:rPr>
            </w:pPr>
            <w:r w:rsidRPr="00840707">
              <w:rPr>
                <w:sz w:val="18"/>
                <w:szCs w:val="18"/>
                <w:lang w:val="el-GR"/>
              </w:rPr>
              <w:t>ΑΞΙΑ ΧΩΡΙΣ ΦΠΑ [€]</w:t>
            </w:r>
          </w:p>
        </w:tc>
        <w:tc>
          <w:tcPr>
            <w:tcW w:w="663" w:type="pct"/>
            <w:shd w:val="pct15" w:color="auto" w:fill="FFFFFF"/>
            <w:vAlign w:val="center"/>
          </w:tcPr>
          <w:p w14:paraId="1A0696A3" w14:textId="77777777" w:rsidR="006F6595" w:rsidRPr="00840707" w:rsidRDefault="006F6595" w:rsidP="003D2779">
            <w:pPr>
              <w:spacing w:after="0"/>
              <w:ind w:left="-50"/>
              <w:jc w:val="center"/>
              <w:rPr>
                <w:sz w:val="18"/>
                <w:szCs w:val="18"/>
                <w:lang w:val="el-GR"/>
              </w:rPr>
            </w:pPr>
            <w:r w:rsidRPr="00840707">
              <w:rPr>
                <w:sz w:val="18"/>
                <w:szCs w:val="18"/>
                <w:lang w:val="el-GR"/>
              </w:rPr>
              <w:t>ΦΠΑ [€]</w:t>
            </w:r>
          </w:p>
        </w:tc>
        <w:tc>
          <w:tcPr>
            <w:tcW w:w="730" w:type="pct"/>
            <w:shd w:val="pct15" w:color="auto" w:fill="FFFFFF"/>
            <w:vAlign w:val="center"/>
          </w:tcPr>
          <w:p w14:paraId="09CDAC42" w14:textId="77777777" w:rsidR="006F6595" w:rsidRPr="00840707" w:rsidRDefault="006F6595" w:rsidP="003D2779">
            <w:pPr>
              <w:spacing w:after="0"/>
              <w:jc w:val="center"/>
              <w:rPr>
                <w:sz w:val="18"/>
                <w:szCs w:val="18"/>
                <w:lang w:val="el-GR"/>
              </w:rPr>
            </w:pPr>
            <w:r w:rsidRPr="00840707">
              <w:rPr>
                <w:sz w:val="18"/>
                <w:szCs w:val="18"/>
                <w:lang w:val="el-GR"/>
              </w:rPr>
              <w:t>ΣΥΝΟΛΙΚΗ ΑΞΙΑ</w:t>
            </w:r>
          </w:p>
          <w:p w14:paraId="32560691" w14:textId="77777777" w:rsidR="006F6595" w:rsidRPr="00840707" w:rsidRDefault="006F6595" w:rsidP="003D2779">
            <w:pPr>
              <w:spacing w:after="0"/>
              <w:jc w:val="center"/>
              <w:rPr>
                <w:sz w:val="18"/>
                <w:szCs w:val="18"/>
                <w:lang w:val="el-GR"/>
              </w:rPr>
            </w:pPr>
            <w:r w:rsidRPr="00840707">
              <w:rPr>
                <w:sz w:val="18"/>
                <w:szCs w:val="18"/>
                <w:lang w:val="el-GR"/>
              </w:rPr>
              <w:t>ΜΕ ΦΠΑ [€]</w:t>
            </w:r>
          </w:p>
        </w:tc>
      </w:tr>
      <w:tr w:rsidR="006F6595" w:rsidRPr="00C4217E" w14:paraId="6492146C" w14:textId="77777777" w:rsidTr="004B58FD">
        <w:trPr>
          <w:cantSplit/>
          <w:tblHeader/>
        </w:trPr>
        <w:tc>
          <w:tcPr>
            <w:tcW w:w="265" w:type="pct"/>
            <w:vMerge/>
            <w:shd w:val="pct15" w:color="auto" w:fill="FFFFFF"/>
            <w:vAlign w:val="center"/>
          </w:tcPr>
          <w:p w14:paraId="6EDD28EE" w14:textId="77777777" w:rsidR="006F6595" w:rsidRPr="00840707" w:rsidRDefault="006F6595" w:rsidP="003D2779">
            <w:pPr>
              <w:spacing w:after="0"/>
              <w:jc w:val="center"/>
              <w:rPr>
                <w:sz w:val="18"/>
                <w:szCs w:val="18"/>
                <w:lang w:val="el-GR"/>
              </w:rPr>
            </w:pPr>
          </w:p>
        </w:tc>
        <w:tc>
          <w:tcPr>
            <w:tcW w:w="605" w:type="pct"/>
            <w:vMerge/>
            <w:shd w:val="pct15" w:color="auto" w:fill="FFFFFF"/>
            <w:vAlign w:val="center"/>
          </w:tcPr>
          <w:p w14:paraId="3578337D" w14:textId="77777777" w:rsidR="006F6595" w:rsidRPr="00840707" w:rsidRDefault="006F6595" w:rsidP="003D2779">
            <w:pPr>
              <w:spacing w:after="0"/>
              <w:jc w:val="center"/>
              <w:rPr>
                <w:sz w:val="18"/>
                <w:szCs w:val="18"/>
                <w:lang w:val="el-GR"/>
              </w:rPr>
            </w:pPr>
          </w:p>
        </w:tc>
        <w:tc>
          <w:tcPr>
            <w:tcW w:w="749" w:type="pct"/>
            <w:vMerge/>
            <w:shd w:val="pct15" w:color="auto" w:fill="FFFFFF"/>
            <w:vAlign w:val="center"/>
          </w:tcPr>
          <w:p w14:paraId="5F5C1428" w14:textId="77777777" w:rsidR="006F6595" w:rsidRPr="00840707" w:rsidRDefault="006F6595" w:rsidP="003D2779">
            <w:pPr>
              <w:spacing w:after="0"/>
              <w:jc w:val="center"/>
              <w:rPr>
                <w:sz w:val="18"/>
                <w:szCs w:val="18"/>
                <w:lang w:val="el-GR"/>
              </w:rPr>
            </w:pPr>
          </w:p>
        </w:tc>
        <w:tc>
          <w:tcPr>
            <w:tcW w:w="662" w:type="pct"/>
            <w:vMerge/>
            <w:shd w:val="pct15" w:color="auto" w:fill="FFFFFF"/>
            <w:vAlign w:val="center"/>
          </w:tcPr>
          <w:p w14:paraId="6A7E22E3" w14:textId="77777777" w:rsidR="006F6595" w:rsidRPr="00840707" w:rsidRDefault="006F6595" w:rsidP="003D2779">
            <w:pPr>
              <w:spacing w:after="0"/>
              <w:jc w:val="center"/>
              <w:rPr>
                <w:sz w:val="18"/>
                <w:szCs w:val="18"/>
                <w:lang w:val="el-GR"/>
              </w:rPr>
            </w:pPr>
          </w:p>
        </w:tc>
        <w:tc>
          <w:tcPr>
            <w:tcW w:w="663" w:type="pct"/>
            <w:shd w:val="pct15" w:color="auto" w:fill="FFFFFF"/>
            <w:vAlign w:val="center"/>
          </w:tcPr>
          <w:p w14:paraId="040D4EF0" w14:textId="77777777" w:rsidR="006F6595" w:rsidRPr="00840707" w:rsidRDefault="006F6595" w:rsidP="003D2779">
            <w:pPr>
              <w:spacing w:after="0"/>
              <w:jc w:val="center"/>
              <w:rPr>
                <w:spacing w:val="-4"/>
                <w:sz w:val="18"/>
                <w:szCs w:val="18"/>
                <w:lang w:val="el-GR"/>
              </w:rPr>
            </w:pPr>
            <w:r w:rsidRPr="00840707">
              <w:rPr>
                <w:spacing w:val="-4"/>
                <w:sz w:val="18"/>
                <w:szCs w:val="18"/>
                <w:lang w:val="el-GR"/>
              </w:rPr>
              <w:t>ΤΙΜΗ</w:t>
            </w:r>
          </w:p>
          <w:p w14:paraId="0D99F2F4" w14:textId="77777777" w:rsidR="006F6595" w:rsidRPr="00840707" w:rsidRDefault="006F6595" w:rsidP="003D2779">
            <w:pPr>
              <w:spacing w:after="0"/>
              <w:jc w:val="center"/>
              <w:rPr>
                <w:spacing w:val="-4"/>
                <w:sz w:val="18"/>
                <w:szCs w:val="18"/>
                <w:lang w:val="el-GR"/>
              </w:rPr>
            </w:pPr>
            <w:r w:rsidRPr="00840707">
              <w:rPr>
                <w:spacing w:val="-4"/>
                <w:sz w:val="18"/>
                <w:szCs w:val="18"/>
                <w:lang w:val="el-GR"/>
              </w:rPr>
              <w:t>ΜΟΝΑΔΑΣ</w:t>
            </w:r>
          </w:p>
        </w:tc>
        <w:tc>
          <w:tcPr>
            <w:tcW w:w="662" w:type="pct"/>
            <w:shd w:val="pct15" w:color="auto" w:fill="FFFFFF"/>
            <w:vAlign w:val="center"/>
          </w:tcPr>
          <w:p w14:paraId="660A4318" w14:textId="77777777" w:rsidR="006F6595" w:rsidRPr="00840707" w:rsidRDefault="006F6595" w:rsidP="003D2779">
            <w:pPr>
              <w:spacing w:after="0"/>
              <w:jc w:val="center"/>
              <w:rPr>
                <w:sz w:val="18"/>
                <w:szCs w:val="18"/>
                <w:lang w:val="el-GR"/>
              </w:rPr>
            </w:pPr>
            <w:r w:rsidRPr="00840707">
              <w:rPr>
                <w:sz w:val="18"/>
                <w:szCs w:val="18"/>
                <w:lang w:val="el-GR"/>
              </w:rPr>
              <w:t>ΣΥΝΟΛΟ</w:t>
            </w:r>
          </w:p>
        </w:tc>
        <w:tc>
          <w:tcPr>
            <w:tcW w:w="663" w:type="pct"/>
            <w:shd w:val="pct15" w:color="auto" w:fill="FFFFFF"/>
            <w:vAlign w:val="center"/>
          </w:tcPr>
          <w:p w14:paraId="32BCE25C" w14:textId="77777777" w:rsidR="006F6595" w:rsidRPr="00840707" w:rsidRDefault="006F6595" w:rsidP="003D2779">
            <w:pPr>
              <w:spacing w:after="0"/>
              <w:ind w:left="-50"/>
              <w:jc w:val="center"/>
              <w:rPr>
                <w:sz w:val="18"/>
                <w:szCs w:val="18"/>
                <w:lang w:val="el-GR"/>
              </w:rPr>
            </w:pPr>
          </w:p>
        </w:tc>
        <w:tc>
          <w:tcPr>
            <w:tcW w:w="730" w:type="pct"/>
            <w:shd w:val="pct15" w:color="auto" w:fill="FFFFFF"/>
            <w:vAlign w:val="center"/>
          </w:tcPr>
          <w:p w14:paraId="1344B9D1" w14:textId="77777777" w:rsidR="006F6595" w:rsidRPr="00840707" w:rsidRDefault="006F6595" w:rsidP="003D2779">
            <w:pPr>
              <w:spacing w:after="0"/>
              <w:jc w:val="center"/>
              <w:rPr>
                <w:sz w:val="18"/>
                <w:szCs w:val="18"/>
                <w:lang w:val="el-GR"/>
              </w:rPr>
            </w:pPr>
          </w:p>
        </w:tc>
      </w:tr>
      <w:tr w:rsidR="006F6595" w:rsidRPr="00C4217E" w14:paraId="28DEA2D9" w14:textId="77777777" w:rsidTr="004B58FD">
        <w:trPr>
          <w:trHeight w:val="340"/>
        </w:trPr>
        <w:tc>
          <w:tcPr>
            <w:tcW w:w="265" w:type="pct"/>
            <w:vAlign w:val="center"/>
          </w:tcPr>
          <w:p w14:paraId="53265A69" w14:textId="77777777" w:rsidR="006F6595" w:rsidRPr="00840707" w:rsidRDefault="006F6595" w:rsidP="003D2779">
            <w:pPr>
              <w:spacing w:before="100" w:beforeAutospacing="1" w:after="100" w:afterAutospacing="1"/>
              <w:rPr>
                <w:sz w:val="18"/>
                <w:szCs w:val="18"/>
                <w:lang w:val="el-GR"/>
              </w:rPr>
            </w:pPr>
          </w:p>
        </w:tc>
        <w:tc>
          <w:tcPr>
            <w:tcW w:w="605" w:type="pct"/>
            <w:vAlign w:val="center"/>
          </w:tcPr>
          <w:p w14:paraId="01674C8F" w14:textId="77777777" w:rsidR="006F6595" w:rsidRPr="00840707" w:rsidRDefault="006F6595" w:rsidP="003D2779">
            <w:pPr>
              <w:spacing w:before="100" w:beforeAutospacing="1" w:after="100" w:afterAutospacing="1"/>
              <w:rPr>
                <w:sz w:val="18"/>
                <w:szCs w:val="18"/>
                <w:lang w:val="el-GR"/>
              </w:rPr>
            </w:pPr>
          </w:p>
        </w:tc>
        <w:tc>
          <w:tcPr>
            <w:tcW w:w="749" w:type="pct"/>
            <w:vAlign w:val="center"/>
          </w:tcPr>
          <w:p w14:paraId="72F0B854" w14:textId="77777777" w:rsidR="006F6595" w:rsidRPr="00840707" w:rsidRDefault="006F6595" w:rsidP="003D2779">
            <w:pPr>
              <w:spacing w:before="100" w:beforeAutospacing="1" w:after="100" w:afterAutospacing="1"/>
              <w:rPr>
                <w:sz w:val="18"/>
                <w:szCs w:val="18"/>
                <w:lang w:val="el-GR"/>
              </w:rPr>
            </w:pPr>
          </w:p>
        </w:tc>
        <w:tc>
          <w:tcPr>
            <w:tcW w:w="662" w:type="pct"/>
            <w:vAlign w:val="center"/>
          </w:tcPr>
          <w:p w14:paraId="17DC5911" w14:textId="77777777" w:rsidR="006F6595" w:rsidRPr="00840707" w:rsidRDefault="006F6595" w:rsidP="003D2779">
            <w:pPr>
              <w:spacing w:before="100" w:beforeAutospacing="1" w:after="100" w:afterAutospacing="1"/>
              <w:rPr>
                <w:sz w:val="18"/>
                <w:szCs w:val="18"/>
              </w:rPr>
            </w:pPr>
          </w:p>
        </w:tc>
        <w:tc>
          <w:tcPr>
            <w:tcW w:w="663" w:type="pct"/>
            <w:vAlign w:val="center"/>
          </w:tcPr>
          <w:p w14:paraId="7B51AB6D" w14:textId="77777777" w:rsidR="006F6595" w:rsidRPr="00840707" w:rsidRDefault="006F6595" w:rsidP="003D2779">
            <w:pPr>
              <w:spacing w:before="100" w:beforeAutospacing="1" w:after="100" w:afterAutospacing="1"/>
              <w:rPr>
                <w:sz w:val="18"/>
                <w:szCs w:val="18"/>
              </w:rPr>
            </w:pPr>
          </w:p>
        </w:tc>
        <w:tc>
          <w:tcPr>
            <w:tcW w:w="662" w:type="pct"/>
            <w:vAlign w:val="center"/>
          </w:tcPr>
          <w:p w14:paraId="072A7507" w14:textId="77777777" w:rsidR="006F6595" w:rsidRPr="00840707" w:rsidRDefault="006F6595" w:rsidP="003D2779">
            <w:pPr>
              <w:spacing w:before="100" w:beforeAutospacing="1" w:after="100" w:afterAutospacing="1"/>
              <w:rPr>
                <w:sz w:val="18"/>
                <w:szCs w:val="18"/>
              </w:rPr>
            </w:pPr>
          </w:p>
        </w:tc>
        <w:tc>
          <w:tcPr>
            <w:tcW w:w="663" w:type="pct"/>
            <w:vAlign w:val="center"/>
          </w:tcPr>
          <w:p w14:paraId="02D84DE9" w14:textId="77777777" w:rsidR="006F6595" w:rsidRPr="00840707" w:rsidRDefault="006F6595" w:rsidP="003D2779">
            <w:pPr>
              <w:spacing w:before="100" w:beforeAutospacing="1" w:after="100" w:afterAutospacing="1"/>
              <w:ind w:left="-50"/>
              <w:rPr>
                <w:sz w:val="18"/>
                <w:szCs w:val="18"/>
              </w:rPr>
            </w:pPr>
          </w:p>
        </w:tc>
        <w:tc>
          <w:tcPr>
            <w:tcW w:w="730" w:type="pct"/>
            <w:vAlign w:val="center"/>
          </w:tcPr>
          <w:p w14:paraId="3F31983F" w14:textId="77777777" w:rsidR="006F6595" w:rsidRPr="00840707" w:rsidRDefault="006F6595" w:rsidP="003D2779">
            <w:pPr>
              <w:spacing w:before="100" w:beforeAutospacing="1" w:after="100" w:afterAutospacing="1"/>
              <w:rPr>
                <w:sz w:val="18"/>
                <w:szCs w:val="18"/>
              </w:rPr>
            </w:pPr>
          </w:p>
        </w:tc>
      </w:tr>
      <w:tr w:rsidR="006F6595" w:rsidRPr="00C4217E" w14:paraId="0874D971" w14:textId="77777777" w:rsidTr="004B58FD">
        <w:trPr>
          <w:trHeight w:val="340"/>
        </w:trPr>
        <w:tc>
          <w:tcPr>
            <w:tcW w:w="265" w:type="pct"/>
            <w:vAlign w:val="center"/>
          </w:tcPr>
          <w:p w14:paraId="001A2472" w14:textId="77777777" w:rsidR="006F6595" w:rsidRPr="00840707" w:rsidRDefault="006F6595" w:rsidP="003D2779">
            <w:pPr>
              <w:spacing w:before="100" w:beforeAutospacing="1" w:after="100" w:afterAutospacing="1"/>
              <w:rPr>
                <w:sz w:val="18"/>
                <w:szCs w:val="18"/>
                <w:lang w:val="el-GR"/>
              </w:rPr>
            </w:pPr>
          </w:p>
        </w:tc>
        <w:tc>
          <w:tcPr>
            <w:tcW w:w="605" w:type="pct"/>
            <w:vAlign w:val="center"/>
          </w:tcPr>
          <w:p w14:paraId="05F4D314" w14:textId="77777777" w:rsidR="006F6595" w:rsidRPr="00840707" w:rsidRDefault="006F6595" w:rsidP="003D2779">
            <w:pPr>
              <w:spacing w:before="100" w:beforeAutospacing="1" w:after="100" w:afterAutospacing="1"/>
              <w:rPr>
                <w:sz w:val="18"/>
                <w:szCs w:val="18"/>
                <w:lang w:val="el-GR"/>
              </w:rPr>
            </w:pPr>
          </w:p>
        </w:tc>
        <w:tc>
          <w:tcPr>
            <w:tcW w:w="749" w:type="pct"/>
            <w:vAlign w:val="center"/>
          </w:tcPr>
          <w:p w14:paraId="1C525972" w14:textId="77777777" w:rsidR="006F6595" w:rsidRPr="00840707" w:rsidRDefault="006F6595" w:rsidP="003D2779">
            <w:pPr>
              <w:spacing w:before="100" w:beforeAutospacing="1" w:after="100" w:afterAutospacing="1"/>
              <w:rPr>
                <w:sz w:val="18"/>
                <w:szCs w:val="18"/>
                <w:lang w:val="el-GR"/>
              </w:rPr>
            </w:pPr>
          </w:p>
        </w:tc>
        <w:tc>
          <w:tcPr>
            <w:tcW w:w="662" w:type="pct"/>
            <w:vAlign w:val="center"/>
          </w:tcPr>
          <w:p w14:paraId="1E3E2E96" w14:textId="77777777" w:rsidR="006F6595" w:rsidRPr="00840707" w:rsidRDefault="006F6595" w:rsidP="003D2779">
            <w:pPr>
              <w:spacing w:before="100" w:beforeAutospacing="1" w:after="100" w:afterAutospacing="1"/>
              <w:rPr>
                <w:sz w:val="18"/>
                <w:szCs w:val="18"/>
              </w:rPr>
            </w:pPr>
          </w:p>
        </w:tc>
        <w:tc>
          <w:tcPr>
            <w:tcW w:w="663" w:type="pct"/>
            <w:vAlign w:val="center"/>
          </w:tcPr>
          <w:p w14:paraId="528DFEAE" w14:textId="77777777" w:rsidR="006F6595" w:rsidRPr="00840707" w:rsidRDefault="006F6595" w:rsidP="003D2779">
            <w:pPr>
              <w:spacing w:before="100" w:beforeAutospacing="1" w:after="100" w:afterAutospacing="1"/>
              <w:rPr>
                <w:sz w:val="18"/>
                <w:szCs w:val="18"/>
              </w:rPr>
            </w:pPr>
          </w:p>
        </w:tc>
        <w:tc>
          <w:tcPr>
            <w:tcW w:w="662" w:type="pct"/>
            <w:vAlign w:val="center"/>
          </w:tcPr>
          <w:p w14:paraId="2C7034AA" w14:textId="77777777" w:rsidR="006F6595" w:rsidRPr="00840707" w:rsidRDefault="006F6595" w:rsidP="003D2779">
            <w:pPr>
              <w:spacing w:before="100" w:beforeAutospacing="1" w:after="100" w:afterAutospacing="1"/>
              <w:rPr>
                <w:sz w:val="18"/>
                <w:szCs w:val="18"/>
              </w:rPr>
            </w:pPr>
          </w:p>
        </w:tc>
        <w:tc>
          <w:tcPr>
            <w:tcW w:w="663" w:type="pct"/>
            <w:vAlign w:val="center"/>
          </w:tcPr>
          <w:p w14:paraId="67A118A6" w14:textId="77777777" w:rsidR="006F6595" w:rsidRPr="00840707" w:rsidRDefault="006F6595" w:rsidP="003D2779">
            <w:pPr>
              <w:spacing w:before="100" w:beforeAutospacing="1" w:after="100" w:afterAutospacing="1"/>
              <w:ind w:left="-50"/>
              <w:rPr>
                <w:sz w:val="18"/>
                <w:szCs w:val="18"/>
              </w:rPr>
            </w:pPr>
          </w:p>
        </w:tc>
        <w:tc>
          <w:tcPr>
            <w:tcW w:w="730" w:type="pct"/>
            <w:vAlign w:val="center"/>
          </w:tcPr>
          <w:p w14:paraId="2A3B8FAB" w14:textId="77777777" w:rsidR="006F6595" w:rsidRPr="00840707" w:rsidRDefault="006F6595" w:rsidP="003D2779">
            <w:pPr>
              <w:spacing w:before="100" w:beforeAutospacing="1" w:after="100" w:afterAutospacing="1"/>
              <w:rPr>
                <w:sz w:val="18"/>
                <w:szCs w:val="18"/>
              </w:rPr>
            </w:pPr>
          </w:p>
        </w:tc>
      </w:tr>
      <w:tr w:rsidR="006F6595" w:rsidRPr="00C4217E" w14:paraId="16585AF1" w14:textId="77777777" w:rsidTr="004B58FD">
        <w:trPr>
          <w:trHeight w:val="340"/>
        </w:trPr>
        <w:tc>
          <w:tcPr>
            <w:tcW w:w="265" w:type="pct"/>
            <w:vAlign w:val="center"/>
          </w:tcPr>
          <w:p w14:paraId="05C68637" w14:textId="77777777" w:rsidR="006F6595" w:rsidRPr="00840707" w:rsidRDefault="006F6595" w:rsidP="003D2779">
            <w:pPr>
              <w:spacing w:before="100" w:beforeAutospacing="1" w:after="100" w:afterAutospacing="1"/>
              <w:rPr>
                <w:sz w:val="18"/>
                <w:szCs w:val="18"/>
                <w:lang w:val="el-GR"/>
              </w:rPr>
            </w:pPr>
          </w:p>
        </w:tc>
        <w:tc>
          <w:tcPr>
            <w:tcW w:w="605" w:type="pct"/>
            <w:vAlign w:val="center"/>
          </w:tcPr>
          <w:p w14:paraId="2C17AE5E" w14:textId="77777777" w:rsidR="006F6595" w:rsidRPr="00840707" w:rsidRDefault="006F6595" w:rsidP="003D2779">
            <w:pPr>
              <w:spacing w:before="100" w:beforeAutospacing="1" w:after="100" w:afterAutospacing="1"/>
              <w:rPr>
                <w:sz w:val="18"/>
                <w:szCs w:val="18"/>
                <w:lang w:val="el-GR"/>
              </w:rPr>
            </w:pPr>
          </w:p>
        </w:tc>
        <w:tc>
          <w:tcPr>
            <w:tcW w:w="749" w:type="pct"/>
            <w:vAlign w:val="center"/>
          </w:tcPr>
          <w:p w14:paraId="23892371" w14:textId="77777777" w:rsidR="006F6595" w:rsidRPr="00840707" w:rsidRDefault="006F6595" w:rsidP="003D2779">
            <w:pPr>
              <w:spacing w:before="100" w:beforeAutospacing="1" w:after="100" w:afterAutospacing="1"/>
              <w:rPr>
                <w:sz w:val="18"/>
                <w:szCs w:val="18"/>
                <w:lang w:val="el-GR"/>
              </w:rPr>
            </w:pPr>
          </w:p>
        </w:tc>
        <w:tc>
          <w:tcPr>
            <w:tcW w:w="662" w:type="pct"/>
            <w:vAlign w:val="center"/>
          </w:tcPr>
          <w:p w14:paraId="5F2170FA" w14:textId="77777777" w:rsidR="006F6595" w:rsidRPr="00840707" w:rsidRDefault="006F6595" w:rsidP="003D2779">
            <w:pPr>
              <w:spacing w:before="100" w:beforeAutospacing="1" w:after="100" w:afterAutospacing="1"/>
              <w:rPr>
                <w:sz w:val="18"/>
                <w:szCs w:val="18"/>
              </w:rPr>
            </w:pPr>
          </w:p>
        </w:tc>
        <w:tc>
          <w:tcPr>
            <w:tcW w:w="663" w:type="pct"/>
            <w:vAlign w:val="center"/>
          </w:tcPr>
          <w:p w14:paraId="20F8193D" w14:textId="77777777" w:rsidR="006F6595" w:rsidRPr="00840707" w:rsidRDefault="006F6595" w:rsidP="003D2779">
            <w:pPr>
              <w:spacing w:before="100" w:beforeAutospacing="1" w:after="100" w:afterAutospacing="1"/>
              <w:rPr>
                <w:sz w:val="18"/>
                <w:szCs w:val="18"/>
              </w:rPr>
            </w:pPr>
          </w:p>
        </w:tc>
        <w:tc>
          <w:tcPr>
            <w:tcW w:w="662" w:type="pct"/>
            <w:vAlign w:val="center"/>
          </w:tcPr>
          <w:p w14:paraId="68ECFAA5" w14:textId="77777777" w:rsidR="006F6595" w:rsidRPr="00840707" w:rsidRDefault="006F6595" w:rsidP="003D2779">
            <w:pPr>
              <w:spacing w:before="100" w:beforeAutospacing="1" w:after="100" w:afterAutospacing="1"/>
              <w:rPr>
                <w:sz w:val="18"/>
                <w:szCs w:val="18"/>
              </w:rPr>
            </w:pPr>
          </w:p>
        </w:tc>
        <w:tc>
          <w:tcPr>
            <w:tcW w:w="663" w:type="pct"/>
            <w:vAlign w:val="center"/>
          </w:tcPr>
          <w:p w14:paraId="665882B3" w14:textId="77777777" w:rsidR="006F6595" w:rsidRPr="00840707" w:rsidRDefault="006F6595" w:rsidP="003D2779">
            <w:pPr>
              <w:spacing w:before="100" w:beforeAutospacing="1" w:after="100" w:afterAutospacing="1"/>
              <w:ind w:left="-50"/>
              <w:rPr>
                <w:sz w:val="18"/>
                <w:szCs w:val="18"/>
              </w:rPr>
            </w:pPr>
          </w:p>
        </w:tc>
        <w:tc>
          <w:tcPr>
            <w:tcW w:w="730" w:type="pct"/>
            <w:vAlign w:val="center"/>
          </w:tcPr>
          <w:p w14:paraId="6C9B0968" w14:textId="77777777" w:rsidR="006F6595" w:rsidRPr="00840707" w:rsidRDefault="006F6595" w:rsidP="003D2779">
            <w:pPr>
              <w:spacing w:before="100" w:beforeAutospacing="1" w:after="100" w:afterAutospacing="1"/>
              <w:rPr>
                <w:sz w:val="18"/>
                <w:szCs w:val="18"/>
              </w:rPr>
            </w:pPr>
          </w:p>
        </w:tc>
      </w:tr>
      <w:tr w:rsidR="006F6595" w:rsidRPr="00C4217E" w14:paraId="03793BB0" w14:textId="77777777" w:rsidTr="004B58FD">
        <w:trPr>
          <w:trHeight w:val="340"/>
        </w:trPr>
        <w:tc>
          <w:tcPr>
            <w:tcW w:w="265" w:type="pct"/>
            <w:tcBorders>
              <w:bottom w:val="single" w:sz="4" w:space="0" w:color="auto"/>
            </w:tcBorders>
            <w:vAlign w:val="center"/>
          </w:tcPr>
          <w:p w14:paraId="56A58499" w14:textId="77777777" w:rsidR="006F6595" w:rsidRPr="00840707" w:rsidRDefault="006F6595" w:rsidP="003D2779">
            <w:pPr>
              <w:spacing w:before="100" w:beforeAutospacing="1" w:after="100" w:afterAutospacing="1"/>
              <w:rPr>
                <w:sz w:val="18"/>
                <w:szCs w:val="18"/>
                <w:lang w:val="el-GR"/>
              </w:rPr>
            </w:pPr>
          </w:p>
        </w:tc>
        <w:tc>
          <w:tcPr>
            <w:tcW w:w="605" w:type="pct"/>
            <w:tcBorders>
              <w:bottom w:val="single" w:sz="4" w:space="0" w:color="auto"/>
            </w:tcBorders>
            <w:vAlign w:val="center"/>
          </w:tcPr>
          <w:p w14:paraId="26DCD280" w14:textId="77777777" w:rsidR="006F6595" w:rsidRPr="00840707" w:rsidRDefault="006F6595" w:rsidP="003D2779">
            <w:pPr>
              <w:spacing w:before="100" w:beforeAutospacing="1" w:after="100" w:afterAutospacing="1"/>
              <w:rPr>
                <w:sz w:val="18"/>
                <w:szCs w:val="18"/>
                <w:lang w:val="el-GR"/>
              </w:rPr>
            </w:pPr>
          </w:p>
        </w:tc>
        <w:tc>
          <w:tcPr>
            <w:tcW w:w="749" w:type="pct"/>
            <w:tcBorders>
              <w:bottom w:val="single" w:sz="4" w:space="0" w:color="auto"/>
            </w:tcBorders>
            <w:vAlign w:val="center"/>
          </w:tcPr>
          <w:p w14:paraId="00844814" w14:textId="77777777" w:rsidR="006F6595" w:rsidRPr="00840707" w:rsidRDefault="006F6595" w:rsidP="003D2779">
            <w:pPr>
              <w:spacing w:before="100" w:beforeAutospacing="1" w:after="100" w:afterAutospacing="1"/>
              <w:rPr>
                <w:sz w:val="18"/>
                <w:szCs w:val="18"/>
                <w:lang w:val="el-GR"/>
              </w:rPr>
            </w:pPr>
          </w:p>
        </w:tc>
        <w:tc>
          <w:tcPr>
            <w:tcW w:w="662" w:type="pct"/>
            <w:tcBorders>
              <w:bottom w:val="single" w:sz="4" w:space="0" w:color="auto"/>
            </w:tcBorders>
            <w:vAlign w:val="center"/>
          </w:tcPr>
          <w:p w14:paraId="6DCDD6FE" w14:textId="77777777" w:rsidR="006F6595" w:rsidRPr="00840707" w:rsidRDefault="006F6595" w:rsidP="003D2779">
            <w:pPr>
              <w:spacing w:before="100" w:beforeAutospacing="1" w:after="100" w:afterAutospacing="1"/>
              <w:rPr>
                <w:sz w:val="18"/>
                <w:szCs w:val="18"/>
              </w:rPr>
            </w:pPr>
          </w:p>
        </w:tc>
        <w:tc>
          <w:tcPr>
            <w:tcW w:w="663" w:type="pct"/>
            <w:tcBorders>
              <w:bottom w:val="single" w:sz="4" w:space="0" w:color="auto"/>
            </w:tcBorders>
            <w:vAlign w:val="center"/>
          </w:tcPr>
          <w:p w14:paraId="0CBDC32B" w14:textId="77777777" w:rsidR="006F6595" w:rsidRPr="00840707" w:rsidRDefault="006F6595" w:rsidP="003D2779">
            <w:pPr>
              <w:spacing w:before="100" w:beforeAutospacing="1" w:after="100" w:afterAutospacing="1"/>
              <w:rPr>
                <w:sz w:val="18"/>
                <w:szCs w:val="18"/>
              </w:rPr>
            </w:pPr>
          </w:p>
        </w:tc>
        <w:tc>
          <w:tcPr>
            <w:tcW w:w="662" w:type="pct"/>
            <w:vAlign w:val="center"/>
          </w:tcPr>
          <w:p w14:paraId="66F4EF0F" w14:textId="77777777" w:rsidR="006F6595" w:rsidRPr="00840707" w:rsidRDefault="006F6595" w:rsidP="003D2779">
            <w:pPr>
              <w:spacing w:before="100" w:beforeAutospacing="1" w:after="100" w:afterAutospacing="1"/>
              <w:rPr>
                <w:sz w:val="18"/>
                <w:szCs w:val="18"/>
              </w:rPr>
            </w:pPr>
          </w:p>
        </w:tc>
        <w:tc>
          <w:tcPr>
            <w:tcW w:w="663" w:type="pct"/>
            <w:vAlign w:val="center"/>
          </w:tcPr>
          <w:p w14:paraId="5D83F341" w14:textId="77777777" w:rsidR="006F6595" w:rsidRPr="00840707" w:rsidRDefault="006F6595" w:rsidP="003D2779">
            <w:pPr>
              <w:spacing w:before="100" w:beforeAutospacing="1" w:after="100" w:afterAutospacing="1"/>
              <w:ind w:left="-50"/>
              <w:rPr>
                <w:sz w:val="18"/>
                <w:szCs w:val="18"/>
              </w:rPr>
            </w:pPr>
          </w:p>
        </w:tc>
        <w:tc>
          <w:tcPr>
            <w:tcW w:w="730" w:type="pct"/>
            <w:vAlign w:val="center"/>
          </w:tcPr>
          <w:p w14:paraId="2A17F887" w14:textId="77777777" w:rsidR="006F6595" w:rsidRPr="00840707" w:rsidRDefault="006F6595" w:rsidP="003D2779">
            <w:pPr>
              <w:spacing w:before="100" w:beforeAutospacing="1" w:after="100" w:afterAutospacing="1"/>
              <w:rPr>
                <w:sz w:val="18"/>
                <w:szCs w:val="18"/>
              </w:rPr>
            </w:pPr>
          </w:p>
        </w:tc>
      </w:tr>
      <w:tr w:rsidR="006F6595" w:rsidRPr="00C4217E" w14:paraId="50E86DB0" w14:textId="77777777" w:rsidTr="004B58FD">
        <w:trPr>
          <w:trHeight w:val="340"/>
        </w:trPr>
        <w:tc>
          <w:tcPr>
            <w:tcW w:w="2945" w:type="pct"/>
            <w:gridSpan w:val="5"/>
            <w:shd w:val="pct15" w:color="auto" w:fill="FFFFFF"/>
            <w:vAlign w:val="center"/>
          </w:tcPr>
          <w:p w14:paraId="5CF373BA" w14:textId="77777777" w:rsidR="006F6595" w:rsidRPr="00840707" w:rsidRDefault="006F6595" w:rsidP="003D2779">
            <w:pPr>
              <w:spacing w:before="100" w:beforeAutospacing="1" w:after="100" w:afterAutospacing="1"/>
              <w:jc w:val="center"/>
              <w:rPr>
                <w:sz w:val="18"/>
                <w:szCs w:val="18"/>
                <w:lang w:val="el-GR"/>
              </w:rPr>
            </w:pPr>
            <w:r w:rsidRPr="00840707">
              <w:rPr>
                <w:b/>
                <w:sz w:val="18"/>
                <w:szCs w:val="18"/>
                <w:lang w:val="el-GR"/>
              </w:rPr>
              <w:t>ΣΥΝΟΛΟ</w:t>
            </w:r>
          </w:p>
        </w:tc>
        <w:tc>
          <w:tcPr>
            <w:tcW w:w="662" w:type="pct"/>
            <w:vAlign w:val="center"/>
          </w:tcPr>
          <w:p w14:paraId="02AB8788" w14:textId="77777777" w:rsidR="006F6595" w:rsidRPr="00840707" w:rsidRDefault="006F6595" w:rsidP="003D2779">
            <w:pPr>
              <w:spacing w:before="100" w:beforeAutospacing="1" w:after="100" w:afterAutospacing="1"/>
              <w:rPr>
                <w:sz w:val="18"/>
                <w:szCs w:val="18"/>
              </w:rPr>
            </w:pPr>
          </w:p>
        </w:tc>
        <w:tc>
          <w:tcPr>
            <w:tcW w:w="663" w:type="pct"/>
            <w:vAlign w:val="center"/>
          </w:tcPr>
          <w:p w14:paraId="097B2189" w14:textId="77777777" w:rsidR="006F6595" w:rsidRPr="00840707" w:rsidRDefault="006F6595" w:rsidP="003D2779">
            <w:pPr>
              <w:spacing w:before="100" w:beforeAutospacing="1" w:after="100" w:afterAutospacing="1"/>
              <w:ind w:left="-50"/>
              <w:rPr>
                <w:sz w:val="18"/>
                <w:szCs w:val="18"/>
              </w:rPr>
            </w:pPr>
          </w:p>
        </w:tc>
        <w:tc>
          <w:tcPr>
            <w:tcW w:w="730" w:type="pct"/>
            <w:vAlign w:val="center"/>
          </w:tcPr>
          <w:p w14:paraId="53C22FEE" w14:textId="77777777" w:rsidR="006F6595" w:rsidRPr="00840707" w:rsidRDefault="006F6595" w:rsidP="003D2779">
            <w:pPr>
              <w:spacing w:before="100" w:beforeAutospacing="1" w:after="100" w:afterAutospacing="1"/>
              <w:rPr>
                <w:sz w:val="18"/>
                <w:szCs w:val="18"/>
              </w:rPr>
            </w:pPr>
          </w:p>
        </w:tc>
      </w:tr>
    </w:tbl>
    <w:p w14:paraId="3D528867" w14:textId="77777777" w:rsidR="00054B3D" w:rsidRDefault="00054B3D" w:rsidP="00054B3D">
      <w:pPr>
        <w:rPr>
          <w:lang w:val="el-GR"/>
        </w:rPr>
      </w:pPr>
    </w:p>
    <w:p w14:paraId="2247BF7F" w14:textId="77777777" w:rsidR="00054B3D" w:rsidRPr="001C080E" w:rsidRDefault="00054B3D" w:rsidP="00054B3D">
      <w:pPr>
        <w:pStyle w:val="3"/>
        <w:numPr>
          <w:ilvl w:val="2"/>
          <w:numId w:val="19"/>
        </w:numPr>
        <w:ind w:left="1134" w:hanging="414"/>
        <w:rPr>
          <w:rFonts w:cs="Tahoma"/>
          <w:lang w:val="el-GR"/>
        </w:rPr>
      </w:pPr>
      <w:bookmarkStart w:id="906" w:name="_Toc107496651"/>
      <w:bookmarkStart w:id="907" w:name="_Toc118711280"/>
      <w:r w:rsidRPr="001C080E">
        <w:rPr>
          <w:rFonts w:cs="Tahoma"/>
          <w:lang w:val="el-GR"/>
        </w:rPr>
        <w:t>Συμβουλευτικές – Μελετητικές Υπηρεσίες</w:t>
      </w:r>
      <w:bookmarkEnd w:id="906"/>
      <w:bookmarkEnd w:id="907"/>
    </w:p>
    <w:tbl>
      <w:tblPr>
        <w:tblW w:w="530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502"/>
        <w:gridCol w:w="3957"/>
        <w:gridCol w:w="782"/>
        <w:gridCol w:w="1393"/>
        <w:gridCol w:w="1001"/>
        <w:gridCol w:w="970"/>
        <w:gridCol w:w="1608"/>
      </w:tblGrid>
      <w:tr w:rsidR="00054B3D" w:rsidRPr="001C080E" w14:paraId="2D957C85" w14:textId="77777777" w:rsidTr="003D2779">
        <w:tc>
          <w:tcPr>
            <w:tcW w:w="246" w:type="pct"/>
            <w:vMerge w:val="restart"/>
            <w:shd w:val="pct15" w:color="auto" w:fill="FFFFFF"/>
            <w:vAlign w:val="center"/>
          </w:tcPr>
          <w:p w14:paraId="358A2A14" w14:textId="77777777" w:rsidR="00054B3D" w:rsidRPr="001C080E" w:rsidRDefault="00054B3D" w:rsidP="003D2779">
            <w:pPr>
              <w:keepNext/>
              <w:keepLines/>
              <w:spacing w:after="0"/>
              <w:rPr>
                <w:sz w:val="18"/>
                <w:szCs w:val="18"/>
                <w:lang w:val="el-GR"/>
              </w:rPr>
            </w:pPr>
            <w:r w:rsidRPr="001C080E">
              <w:rPr>
                <w:sz w:val="18"/>
                <w:szCs w:val="18"/>
                <w:lang w:val="el-GR"/>
              </w:rPr>
              <w:t>Α/Α</w:t>
            </w:r>
          </w:p>
        </w:tc>
        <w:tc>
          <w:tcPr>
            <w:tcW w:w="1937" w:type="pct"/>
            <w:vMerge w:val="restart"/>
            <w:shd w:val="pct15" w:color="auto" w:fill="FFFFFF"/>
            <w:vAlign w:val="center"/>
          </w:tcPr>
          <w:p w14:paraId="107D0AEC" w14:textId="77777777" w:rsidR="00054B3D" w:rsidRPr="001C080E" w:rsidRDefault="00054B3D" w:rsidP="003D2779">
            <w:pPr>
              <w:keepNext/>
              <w:keepLines/>
              <w:spacing w:after="0"/>
              <w:rPr>
                <w:sz w:val="18"/>
                <w:szCs w:val="18"/>
                <w:lang w:val="el-GR"/>
              </w:rPr>
            </w:pPr>
            <w:r w:rsidRPr="001C080E">
              <w:rPr>
                <w:sz w:val="18"/>
                <w:szCs w:val="18"/>
                <w:lang w:val="el-GR"/>
              </w:rPr>
              <w:t>ΠΕΡΙΓΡΑΦΗ</w:t>
            </w:r>
          </w:p>
        </w:tc>
        <w:tc>
          <w:tcPr>
            <w:tcW w:w="383" w:type="pct"/>
            <w:vMerge w:val="restart"/>
            <w:shd w:val="pct15" w:color="auto" w:fill="FFFFFF"/>
            <w:vAlign w:val="center"/>
          </w:tcPr>
          <w:p w14:paraId="2818C86B" w14:textId="77777777" w:rsidR="00054B3D" w:rsidRPr="001C080E" w:rsidRDefault="00054B3D" w:rsidP="003D2779">
            <w:pPr>
              <w:keepNext/>
              <w:keepLines/>
              <w:spacing w:after="0"/>
              <w:jc w:val="center"/>
              <w:rPr>
                <w:sz w:val="18"/>
                <w:szCs w:val="18"/>
                <w:lang w:val="el-GR"/>
              </w:rPr>
            </w:pPr>
            <w:r>
              <w:rPr>
                <w:sz w:val="18"/>
                <w:szCs w:val="18"/>
                <w:lang w:val="el-GR"/>
              </w:rPr>
              <w:t>ΑΜ*</w:t>
            </w:r>
          </w:p>
        </w:tc>
        <w:tc>
          <w:tcPr>
            <w:tcW w:w="1172" w:type="pct"/>
            <w:gridSpan w:val="2"/>
            <w:tcBorders>
              <w:bottom w:val="single" w:sz="4" w:space="0" w:color="auto"/>
            </w:tcBorders>
            <w:shd w:val="pct15" w:color="auto" w:fill="FFFFFF"/>
            <w:vAlign w:val="center"/>
          </w:tcPr>
          <w:p w14:paraId="59CD6BB0" w14:textId="77777777" w:rsidR="00054B3D" w:rsidRPr="001C080E" w:rsidRDefault="00054B3D" w:rsidP="003D2779">
            <w:pPr>
              <w:keepNext/>
              <w:keepLines/>
              <w:spacing w:after="0"/>
              <w:rPr>
                <w:sz w:val="18"/>
                <w:szCs w:val="18"/>
                <w:lang w:val="el-GR"/>
              </w:rPr>
            </w:pPr>
            <w:r w:rsidRPr="001C080E">
              <w:rPr>
                <w:sz w:val="18"/>
                <w:szCs w:val="18"/>
                <w:lang w:val="el-GR"/>
              </w:rPr>
              <w:t>ΑΞΙΑ ΧΩΡΙΣ ΦΠΑ [€]</w:t>
            </w:r>
          </w:p>
        </w:tc>
        <w:tc>
          <w:tcPr>
            <w:tcW w:w="475" w:type="pct"/>
            <w:vMerge w:val="restart"/>
            <w:shd w:val="pct15" w:color="auto" w:fill="FFFFFF"/>
            <w:vAlign w:val="center"/>
          </w:tcPr>
          <w:p w14:paraId="38A92F55" w14:textId="77777777" w:rsidR="00054B3D" w:rsidRPr="001C080E" w:rsidRDefault="00054B3D" w:rsidP="003D2779">
            <w:pPr>
              <w:keepNext/>
              <w:keepLines/>
              <w:spacing w:after="0"/>
              <w:jc w:val="center"/>
              <w:rPr>
                <w:sz w:val="18"/>
                <w:szCs w:val="18"/>
                <w:lang w:val="el-GR"/>
              </w:rPr>
            </w:pPr>
            <w:r w:rsidRPr="001C080E">
              <w:rPr>
                <w:sz w:val="18"/>
                <w:szCs w:val="18"/>
                <w:lang w:val="el-GR"/>
              </w:rPr>
              <w:t>ΦΠΑ [€]</w:t>
            </w:r>
          </w:p>
        </w:tc>
        <w:tc>
          <w:tcPr>
            <w:tcW w:w="787" w:type="pct"/>
            <w:vMerge w:val="restart"/>
            <w:shd w:val="pct15" w:color="auto" w:fill="FFFFFF"/>
            <w:vAlign w:val="center"/>
          </w:tcPr>
          <w:p w14:paraId="4D89950A" w14:textId="77777777" w:rsidR="00054B3D" w:rsidRPr="001C080E" w:rsidRDefault="00054B3D" w:rsidP="003D2779">
            <w:pPr>
              <w:keepNext/>
              <w:keepLines/>
              <w:spacing w:after="0"/>
              <w:jc w:val="center"/>
              <w:rPr>
                <w:sz w:val="18"/>
                <w:szCs w:val="18"/>
                <w:lang w:val="el-GR"/>
              </w:rPr>
            </w:pPr>
            <w:r w:rsidRPr="001C080E">
              <w:rPr>
                <w:sz w:val="18"/>
                <w:szCs w:val="18"/>
                <w:lang w:val="el-GR"/>
              </w:rPr>
              <w:t>ΣΥΝΟΛΙΚΗ ΑΞΙΑ</w:t>
            </w:r>
          </w:p>
          <w:p w14:paraId="32276D36" w14:textId="77777777" w:rsidR="00054B3D" w:rsidRPr="001C080E" w:rsidRDefault="00054B3D" w:rsidP="003D2779">
            <w:pPr>
              <w:keepNext/>
              <w:keepLines/>
              <w:spacing w:after="0"/>
              <w:jc w:val="center"/>
              <w:rPr>
                <w:sz w:val="18"/>
                <w:szCs w:val="18"/>
                <w:lang w:val="el-GR"/>
              </w:rPr>
            </w:pPr>
            <w:r w:rsidRPr="001C080E">
              <w:rPr>
                <w:sz w:val="18"/>
                <w:szCs w:val="18"/>
                <w:lang w:val="el-GR"/>
              </w:rPr>
              <w:t>ΜΕ ΦΠΑ [€]</w:t>
            </w:r>
          </w:p>
        </w:tc>
      </w:tr>
      <w:tr w:rsidR="00054B3D" w:rsidRPr="001C080E" w14:paraId="6D594859" w14:textId="77777777" w:rsidTr="003D2779">
        <w:tc>
          <w:tcPr>
            <w:tcW w:w="246" w:type="pct"/>
            <w:vMerge/>
            <w:shd w:val="clear" w:color="auto" w:fill="FFFFFF"/>
            <w:vAlign w:val="center"/>
          </w:tcPr>
          <w:p w14:paraId="5AD6D43B" w14:textId="77777777" w:rsidR="00054B3D" w:rsidRPr="001C080E" w:rsidRDefault="00054B3D" w:rsidP="003D2779">
            <w:pPr>
              <w:keepNext/>
              <w:keepLines/>
              <w:spacing w:before="100" w:beforeAutospacing="1" w:after="100" w:afterAutospacing="1"/>
              <w:rPr>
                <w:sz w:val="18"/>
                <w:szCs w:val="18"/>
                <w:lang w:val="el-GR"/>
              </w:rPr>
            </w:pPr>
          </w:p>
        </w:tc>
        <w:tc>
          <w:tcPr>
            <w:tcW w:w="1937" w:type="pct"/>
            <w:vMerge/>
            <w:shd w:val="clear" w:color="auto" w:fill="FFFFFF"/>
            <w:vAlign w:val="center"/>
          </w:tcPr>
          <w:p w14:paraId="7E98B412" w14:textId="77777777" w:rsidR="00054B3D" w:rsidRPr="001C080E" w:rsidRDefault="00054B3D" w:rsidP="003D2779">
            <w:pPr>
              <w:keepNext/>
              <w:keepLines/>
              <w:spacing w:before="100" w:beforeAutospacing="1" w:after="100" w:afterAutospacing="1"/>
              <w:rPr>
                <w:sz w:val="18"/>
                <w:szCs w:val="18"/>
                <w:lang w:val="el-GR"/>
              </w:rPr>
            </w:pPr>
          </w:p>
        </w:tc>
        <w:tc>
          <w:tcPr>
            <w:tcW w:w="383" w:type="pct"/>
            <w:vMerge/>
            <w:shd w:val="clear" w:color="auto" w:fill="FFFFFF"/>
            <w:vAlign w:val="center"/>
          </w:tcPr>
          <w:p w14:paraId="4341122C" w14:textId="77777777" w:rsidR="00054B3D" w:rsidRPr="001C080E" w:rsidRDefault="00054B3D" w:rsidP="003D2779">
            <w:pPr>
              <w:keepNext/>
              <w:keepLines/>
              <w:spacing w:before="100" w:beforeAutospacing="1" w:after="100" w:afterAutospacing="1"/>
              <w:rPr>
                <w:sz w:val="18"/>
                <w:szCs w:val="18"/>
                <w:lang w:val="el-GR"/>
              </w:rPr>
            </w:pPr>
          </w:p>
        </w:tc>
        <w:tc>
          <w:tcPr>
            <w:tcW w:w="682" w:type="pct"/>
            <w:shd w:val="pct15" w:color="auto" w:fill="FFFFFF"/>
            <w:vAlign w:val="center"/>
          </w:tcPr>
          <w:p w14:paraId="3262F0BC" w14:textId="77777777" w:rsidR="00054B3D" w:rsidRPr="001C080E" w:rsidRDefault="00054B3D" w:rsidP="003D2779">
            <w:pPr>
              <w:keepNext/>
              <w:keepLines/>
              <w:spacing w:after="0"/>
              <w:jc w:val="center"/>
              <w:rPr>
                <w:sz w:val="18"/>
                <w:szCs w:val="18"/>
                <w:lang w:val="el-GR"/>
              </w:rPr>
            </w:pPr>
            <w:r w:rsidRPr="001C080E">
              <w:rPr>
                <w:sz w:val="18"/>
                <w:szCs w:val="18"/>
                <w:lang w:val="el-GR"/>
              </w:rPr>
              <w:t>ΤΙΜΗ ΜΟΝΑΔΑΣ</w:t>
            </w:r>
          </w:p>
        </w:tc>
        <w:tc>
          <w:tcPr>
            <w:tcW w:w="490" w:type="pct"/>
            <w:shd w:val="pct15" w:color="auto" w:fill="FFFFFF"/>
            <w:vAlign w:val="center"/>
          </w:tcPr>
          <w:p w14:paraId="18BA3278" w14:textId="77777777" w:rsidR="00054B3D" w:rsidRPr="001C080E" w:rsidRDefault="00054B3D" w:rsidP="003D2779">
            <w:pPr>
              <w:keepNext/>
              <w:keepLines/>
              <w:spacing w:after="0"/>
              <w:jc w:val="center"/>
              <w:rPr>
                <w:sz w:val="18"/>
                <w:szCs w:val="18"/>
                <w:lang w:val="el-GR"/>
              </w:rPr>
            </w:pPr>
            <w:r w:rsidRPr="001C080E">
              <w:rPr>
                <w:sz w:val="18"/>
                <w:szCs w:val="18"/>
                <w:lang w:val="el-GR"/>
              </w:rPr>
              <w:t>ΣΥΝΟΛΟ</w:t>
            </w:r>
          </w:p>
        </w:tc>
        <w:tc>
          <w:tcPr>
            <w:tcW w:w="475" w:type="pct"/>
            <w:vMerge/>
            <w:shd w:val="clear" w:color="auto" w:fill="FFFFFF"/>
            <w:vAlign w:val="center"/>
          </w:tcPr>
          <w:p w14:paraId="3A2ED4B9" w14:textId="77777777" w:rsidR="00054B3D" w:rsidRPr="001C080E" w:rsidRDefault="00054B3D" w:rsidP="003D2779">
            <w:pPr>
              <w:keepNext/>
              <w:keepLines/>
              <w:spacing w:before="100" w:beforeAutospacing="1" w:after="100" w:afterAutospacing="1"/>
              <w:rPr>
                <w:sz w:val="18"/>
                <w:szCs w:val="18"/>
                <w:lang w:val="el-GR"/>
              </w:rPr>
            </w:pPr>
          </w:p>
        </w:tc>
        <w:tc>
          <w:tcPr>
            <w:tcW w:w="787" w:type="pct"/>
            <w:vMerge/>
            <w:shd w:val="clear" w:color="auto" w:fill="FFFFFF"/>
            <w:vAlign w:val="center"/>
          </w:tcPr>
          <w:p w14:paraId="31A3A0B7" w14:textId="77777777" w:rsidR="00054B3D" w:rsidRPr="001C080E" w:rsidRDefault="00054B3D" w:rsidP="003D2779">
            <w:pPr>
              <w:keepNext/>
              <w:keepLines/>
              <w:spacing w:before="100" w:beforeAutospacing="1" w:after="100" w:afterAutospacing="1"/>
              <w:rPr>
                <w:sz w:val="18"/>
                <w:szCs w:val="18"/>
                <w:lang w:val="el-GR"/>
              </w:rPr>
            </w:pPr>
          </w:p>
        </w:tc>
      </w:tr>
      <w:tr w:rsidR="00054B3D" w:rsidRPr="000C1CAA" w14:paraId="0A8FDB76" w14:textId="77777777" w:rsidTr="003D2779">
        <w:trPr>
          <w:trHeight w:val="284"/>
        </w:trPr>
        <w:tc>
          <w:tcPr>
            <w:tcW w:w="246" w:type="pct"/>
            <w:shd w:val="clear" w:color="auto" w:fill="FFFFFF"/>
            <w:vAlign w:val="center"/>
          </w:tcPr>
          <w:p w14:paraId="15395D32" w14:textId="77777777" w:rsidR="00054B3D" w:rsidRPr="001C080E" w:rsidRDefault="00054B3D" w:rsidP="003D2779">
            <w:pPr>
              <w:keepNext/>
              <w:keepLines/>
              <w:spacing w:before="100" w:beforeAutospacing="1" w:after="100" w:afterAutospacing="1"/>
              <w:rPr>
                <w:sz w:val="18"/>
                <w:szCs w:val="18"/>
                <w:lang w:val="el-GR"/>
              </w:rPr>
            </w:pPr>
            <w:r>
              <w:rPr>
                <w:sz w:val="18"/>
                <w:szCs w:val="18"/>
                <w:lang w:val="el-GR"/>
              </w:rPr>
              <w:t>1.</w:t>
            </w:r>
          </w:p>
        </w:tc>
        <w:tc>
          <w:tcPr>
            <w:tcW w:w="1937" w:type="pct"/>
            <w:shd w:val="clear" w:color="auto" w:fill="FFFFFF"/>
            <w:vAlign w:val="center"/>
          </w:tcPr>
          <w:p w14:paraId="54B8F924" w14:textId="77777777" w:rsidR="00054B3D" w:rsidRPr="004D607D" w:rsidRDefault="00054B3D" w:rsidP="003D2779">
            <w:pPr>
              <w:keepNext/>
              <w:keepLines/>
              <w:spacing w:before="100" w:beforeAutospacing="1" w:after="100" w:afterAutospacing="1"/>
              <w:rPr>
                <w:sz w:val="20"/>
                <w:szCs w:val="20"/>
                <w:lang w:val="el-GR"/>
              </w:rPr>
            </w:pPr>
          </w:p>
        </w:tc>
        <w:tc>
          <w:tcPr>
            <w:tcW w:w="383" w:type="pct"/>
            <w:shd w:val="clear" w:color="auto" w:fill="FFFFFF"/>
            <w:vAlign w:val="center"/>
          </w:tcPr>
          <w:p w14:paraId="573AB9D6" w14:textId="77777777" w:rsidR="00054B3D" w:rsidRPr="001C080E" w:rsidRDefault="00054B3D" w:rsidP="003D2779">
            <w:pPr>
              <w:keepNext/>
              <w:keepLines/>
              <w:spacing w:before="100" w:beforeAutospacing="1" w:after="100" w:afterAutospacing="1"/>
              <w:rPr>
                <w:sz w:val="18"/>
                <w:szCs w:val="18"/>
                <w:lang w:val="el-GR"/>
              </w:rPr>
            </w:pPr>
          </w:p>
        </w:tc>
        <w:tc>
          <w:tcPr>
            <w:tcW w:w="682" w:type="pct"/>
            <w:shd w:val="clear" w:color="auto" w:fill="FFFFFF"/>
            <w:vAlign w:val="center"/>
          </w:tcPr>
          <w:p w14:paraId="02F825D5" w14:textId="77777777" w:rsidR="00054B3D" w:rsidRPr="001C080E" w:rsidRDefault="00054B3D" w:rsidP="003D2779">
            <w:pPr>
              <w:keepNext/>
              <w:keepLines/>
              <w:spacing w:before="100" w:beforeAutospacing="1" w:after="100" w:afterAutospacing="1"/>
              <w:rPr>
                <w:sz w:val="18"/>
                <w:szCs w:val="18"/>
                <w:lang w:val="el-GR"/>
              </w:rPr>
            </w:pPr>
          </w:p>
        </w:tc>
        <w:tc>
          <w:tcPr>
            <w:tcW w:w="490" w:type="pct"/>
            <w:shd w:val="clear" w:color="auto" w:fill="FFFFFF"/>
            <w:vAlign w:val="center"/>
          </w:tcPr>
          <w:p w14:paraId="04CFFCC0" w14:textId="77777777" w:rsidR="00054B3D" w:rsidRPr="001C080E" w:rsidRDefault="00054B3D" w:rsidP="003D2779">
            <w:pPr>
              <w:keepNext/>
              <w:keepLines/>
              <w:spacing w:before="100" w:beforeAutospacing="1" w:after="100" w:afterAutospacing="1"/>
              <w:rPr>
                <w:sz w:val="18"/>
                <w:szCs w:val="18"/>
                <w:lang w:val="el-GR"/>
              </w:rPr>
            </w:pPr>
          </w:p>
        </w:tc>
        <w:tc>
          <w:tcPr>
            <w:tcW w:w="475" w:type="pct"/>
            <w:shd w:val="clear" w:color="auto" w:fill="FFFFFF"/>
            <w:vAlign w:val="center"/>
          </w:tcPr>
          <w:p w14:paraId="3A201736" w14:textId="77777777" w:rsidR="00054B3D" w:rsidRPr="001C080E" w:rsidRDefault="00054B3D" w:rsidP="003D2779">
            <w:pPr>
              <w:keepNext/>
              <w:keepLines/>
              <w:spacing w:before="100" w:beforeAutospacing="1" w:after="100" w:afterAutospacing="1"/>
              <w:rPr>
                <w:sz w:val="18"/>
                <w:szCs w:val="18"/>
                <w:lang w:val="el-GR"/>
              </w:rPr>
            </w:pPr>
          </w:p>
        </w:tc>
        <w:tc>
          <w:tcPr>
            <w:tcW w:w="787" w:type="pct"/>
            <w:shd w:val="clear" w:color="auto" w:fill="FFFFFF"/>
            <w:vAlign w:val="center"/>
          </w:tcPr>
          <w:p w14:paraId="7C274BB2" w14:textId="77777777" w:rsidR="00054B3D" w:rsidRPr="001C080E" w:rsidRDefault="00054B3D" w:rsidP="003D2779">
            <w:pPr>
              <w:keepNext/>
              <w:keepLines/>
              <w:spacing w:before="100" w:beforeAutospacing="1" w:after="100" w:afterAutospacing="1"/>
              <w:rPr>
                <w:sz w:val="18"/>
                <w:szCs w:val="18"/>
                <w:lang w:val="el-GR"/>
              </w:rPr>
            </w:pPr>
          </w:p>
        </w:tc>
      </w:tr>
      <w:tr w:rsidR="00054B3D" w:rsidRPr="000C1CAA" w14:paraId="0C46D552" w14:textId="77777777" w:rsidTr="003D2779">
        <w:trPr>
          <w:trHeight w:val="284"/>
        </w:trPr>
        <w:tc>
          <w:tcPr>
            <w:tcW w:w="246" w:type="pct"/>
            <w:shd w:val="clear" w:color="auto" w:fill="FFFFFF"/>
            <w:vAlign w:val="center"/>
          </w:tcPr>
          <w:p w14:paraId="4BE2F1A4" w14:textId="77777777" w:rsidR="00054B3D" w:rsidRDefault="00054B3D" w:rsidP="003D2779">
            <w:pPr>
              <w:keepNext/>
              <w:keepLines/>
              <w:spacing w:before="100" w:beforeAutospacing="1" w:after="100" w:afterAutospacing="1"/>
              <w:rPr>
                <w:sz w:val="18"/>
                <w:szCs w:val="18"/>
                <w:lang w:val="el-GR"/>
              </w:rPr>
            </w:pPr>
            <w:r>
              <w:rPr>
                <w:sz w:val="18"/>
                <w:szCs w:val="18"/>
                <w:lang w:val="el-GR"/>
              </w:rPr>
              <w:t>2.</w:t>
            </w:r>
          </w:p>
        </w:tc>
        <w:tc>
          <w:tcPr>
            <w:tcW w:w="1937" w:type="pct"/>
            <w:shd w:val="clear" w:color="auto" w:fill="FFFFFF"/>
            <w:vAlign w:val="center"/>
          </w:tcPr>
          <w:p w14:paraId="5C5D0E1F" w14:textId="77777777" w:rsidR="00054B3D" w:rsidRPr="004D607D" w:rsidRDefault="00054B3D" w:rsidP="003D2779">
            <w:pPr>
              <w:keepNext/>
              <w:keepLines/>
              <w:spacing w:before="100" w:beforeAutospacing="1" w:after="100" w:afterAutospacing="1"/>
              <w:rPr>
                <w:sz w:val="20"/>
                <w:szCs w:val="20"/>
                <w:lang w:val="el-GR"/>
              </w:rPr>
            </w:pPr>
          </w:p>
        </w:tc>
        <w:tc>
          <w:tcPr>
            <w:tcW w:w="383" w:type="pct"/>
            <w:shd w:val="clear" w:color="auto" w:fill="FFFFFF"/>
            <w:vAlign w:val="center"/>
          </w:tcPr>
          <w:p w14:paraId="78F3AA87" w14:textId="77777777" w:rsidR="00054B3D" w:rsidRPr="001C080E" w:rsidRDefault="00054B3D" w:rsidP="003D2779">
            <w:pPr>
              <w:keepNext/>
              <w:keepLines/>
              <w:spacing w:before="100" w:beforeAutospacing="1" w:after="100" w:afterAutospacing="1"/>
              <w:rPr>
                <w:sz w:val="18"/>
                <w:szCs w:val="18"/>
                <w:lang w:val="el-GR"/>
              </w:rPr>
            </w:pPr>
          </w:p>
        </w:tc>
        <w:tc>
          <w:tcPr>
            <w:tcW w:w="682" w:type="pct"/>
            <w:shd w:val="clear" w:color="auto" w:fill="FFFFFF"/>
            <w:vAlign w:val="center"/>
          </w:tcPr>
          <w:p w14:paraId="36E1F321" w14:textId="77777777" w:rsidR="00054B3D" w:rsidRPr="001C080E" w:rsidRDefault="00054B3D" w:rsidP="003D2779">
            <w:pPr>
              <w:keepNext/>
              <w:keepLines/>
              <w:spacing w:before="100" w:beforeAutospacing="1" w:after="100" w:afterAutospacing="1"/>
              <w:rPr>
                <w:sz w:val="18"/>
                <w:szCs w:val="18"/>
                <w:lang w:val="el-GR"/>
              </w:rPr>
            </w:pPr>
          </w:p>
        </w:tc>
        <w:tc>
          <w:tcPr>
            <w:tcW w:w="490" w:type="pct"/>
            <w:shd w:val="clear" w:color="auto" w:fill="FFFFFF"/>
            <w:vAlign w:val="center"/>
          </w:tcPr>
          <w:p w14:paraId="15391D05" w14:textId="77777777" w:rsidR="00054B3D" w:rsidRPr="001C080E" w:rsidRDefault="00054B3D" w:rsidP="003D2779">
            <w:pPr>
              <w:keepNext/>
              <w:keepLines/>
              <w:spacing w:before="100" w:beforeAutospacing="1" w:after="100" w:afterAutospacing="1"/>
              <w:rPr>
                <w:sz w:val="18"/>
                <w:szCs w:val="18"/>
                <w:lang w:val="el-GR"/>
              </w:rPr>
            </w:pPr>
          </w:p>
        </w:tc>
        <w:tc>
          <w:tcPr>
            <w:tcW w:w="475" w:type="pct"/>
            <w:shd w:val="clear" w:color="auto" w:fill="FFFFFF"/>
            <w:vAlign w:val="center"/>
          </w:tcPr>
          <w:p w14:paraId="4B1B0F19" w14:textId="77777777" w:rsidR="00054B3D" w:rsidRPr="001C080E" w:rsidRDefault="00054B3D" w:rsidP="003D2779">
            <w:pPr>
              <w:keepNext/>
              <w:keepLines/>
              <w:spacing w:before="100" w:beforeAutospacing="1" w:after="100" w:afterAutospacing="1"/>
              <w:rPr>
                <w:sz w:val="18"/>
                <w:szCs w:val="18"/>
                <w:lang w:val="el-GR"/>
              </w:rPr>
            </w:pPr>
          </w:p>
        </w:tc>
        <w:tc>
          <w:tcPr>
            <w:tcW w:w="787" w:type="pct"/>
            <w:shd w:val="clear" w:color="auto" w:fill="FFFFFF"/>
            <w:vAlign w:val="center"/>
          </w:tcPr>
          <w:p w14:paraId="681F1A74" w14:textId="77777777" w:rsidR="00054B3D" w:rsidRPr="001C080E" w:rsidRDefault="00054B3D" w:rsidP="003D2779">
            <w:pPr>
              <w:keepNext/>
              <w:keepLines/>
              <w:spacing w:before="100" w:beforeAutospacing="1" w:after="100" w:afterAutospacing="1"/>
              <w:rPr>
                <w:sz w:val="18"/>
                <w:szCs w:val="18"/>
                <w:lang w:val="el-GR"/>
              </w:rPr>
            </w:pPr>
          </w:p>
        </w:tc>
      </w:tr>
      <w:tr w:rsidR="00054B3D" w:rsidRPr="001C080E" w14:paraId="0F56A509" w14:textId="77777777" w:rsidTr="003D2779">
        <w:trPr>
          <w:trHeight w:val="105"/>
        </w:trPr>
        <w:tc>
          <w:tcPr>
            <w:tcW w:w="246" w:type="pct"/>
            <w:shd w:val="clear" w:color="auto" w:fill="FFFFFF"/>
            <w:vAlign w:val="center"/>
          </w:tcPr>
          <w:p w14:paraId="147263F6" w14:textId="77777777" w:rsidR="00054B3D" w:rsidRPr="001C080E" w:rsidRDefault="00054B3D" w:rsidP="003D2779">
            <w:pPr>
              <w:keepNext/>
              <w:keepLines/>
              <w:spacing w:before="100" w:beforeAutospacing="1" w:after="100" w:afterAutospacing="1"/>
              <w:rPr>
                <w:sz w:val="18"/>
                <w:szCs w:val="18"/>
                <w:lang w:val="el-GR"/>
              </w:rPr>
            </w:pPr>
            <w:r>
              <w:rPr>
                <w:sz w:val="18"/>
                <w:szCs w:val="18"/>
                <w:lang w:val="el-GR"/>
              </w:rPr>
              <w:t>3.</w:t>
            </w:r>
          </w:p>
        </w:tc>
        <w:tc>
          <w:tcPr>
            <w:tcW w:w="1937" w:type="pct"/>
            <w:shd w:val="clear" w:color="auto" w:fill="FFFFFF"/>
            <w:vAlign w:val="center"/>
          </w:tcPr>
          <w:p w14:paraId="03719E8D" w14:textId="77777777" w:rsidR="00054B3D" w:rsidRPr="004D607D" w:rsidRDefault="00054B3D" w:rsidP="003D2779">
            <w:pPr>
              <w:keepNext/>
              <w:keepLines/>
              <w:spacing w:before="100" w:beforeAutospacing="1" w:after="100" w:afterAutospacing="1"/>
              <w:rPr>
                <w:sz w:val="20"/>
                <w:szCs w:val="20"/>
                <w:lang w:val="el-GR"/>
              </w:rPr>
            </w:pPr>
          </w:p>
        </w:tc>
        <w:tc>
          <w:tcPr>
            <w:tcW w:w="383" w:type="pct"/>
            <w:tcBorders>
              <w:bottom w:val="single" w:sz="4" w:space="0" w:color="auto"/>
            </w:tcBorders>
            <w:shd w:val="clear" w:color="auto" w:fill="FFFFFF"/>
            <w:vAlign w:val="center"/>
          </w:tcPr>
          <w:p w14:paraId="38DC33F5" w14:textId="77777777" w:rsidR="00054B3D" w:rsidRPr="001C080E" w:rsidRDefault="00054B3D" w:rsidP="003D2779">
            <w:pPr>
              <w:keepNext/>
              <w:keepLines/>
              <w:spacing w:before="100" w:beforeAutospacing="1" w:after="100" w:afterAutospacing="1"/>
              <w:rPr>
                <w:sz w:val="18"/>
                <w:szCs w:val="18"/>
                <w:lang w:val="el-GR"/>
              </w:rPr>
            </w:pPr>
          </w:p>
        </w:tc>
        <w:tc>
          <w:tcPr>
            <w:tcW w:w="682" w:type="pct"/>
            <w:tcBorders>
              <w:bottom w:val="single" w:sz="4" w:space="0" w:color="auto"/>
            </w:tcBorders>
            <w:shd w:val="clear" w:color="auto" w:fill="FFFFFF"/>
            <w:vAlign w:val="center"/>
          </w:tcPr>
          <w:p w14:paraId="72C20256" w14:textId="77777777" w:rsidR="00054B3D" w:rsidRPr="001C080E" w:rsidRDefault="00054B3D" w:rsidP="003D2779">
            <w:pPr>
              <w:keepNext/>
              <w:keepLines/>
              <w:spacing w:before="100" w:beforeAutospacing="1" w:after="100" w:afterAutospacing="1"/>
              <w:rPr>
                <w:sz w:val="18"/>
                <w:szCs w:val="18"/>
                <w:lang w:val="el-GR"/>
              </w:rPr>
            </w:pPr>
          </w:p>
        </w:tc>
        <w:tc>
          <w:tcPr>
            <w:tcW w:w="490" w:type="pct"/>
            <w:shd w:val="clear" w:color="auto" w:fill="FFFFFF"/>
            <w:vAlign w:val="center"/>
          </w:tcPr>
          <w:p w14:paraId="17E09043" w14:textId="77777777" w:rsidR="00054B3D" w:rsidRPr="001C080E" w:rsidRDefault="00054B3D" w:rsidP="003D2779">
            <w:pPr>
              <w:keepNext/>
              <w:keepLines/>
              <w:spacing w:before="100" w:beforeAutospacing="1" w:after="100" w:afterAutospacing="1"/>
              <w:rPr>
                <w:sz w:val="18"/>
                <w:szCs w:val="18"/>
                <w:lang w:val="el-GR"/>
              </w:rPr>
            </w:pPr>
          </w:p>
        </w:tc>
        <w:tc>
          <w:tcPr>
            <w:tcW w:w="475" w:type="pct"/>
            <w:shd w:val="clear" w:color="auto" w:fill="FFFFFF"/>
            <w:vAlign w:val="center"/>
          </w:tcPr>
          <w:p w14:paraId="1D0B06ED" w14:textId="77777777" w:rsidR="00054B3D" w:rsidRPr="001C080E" w:rsidRDefault="00054B3D" w:rsidP="003D2779">
            <w:pPr>
              <w:keepNext/>
              <w:keepLines/>
              <w:spacing w:before="100" w:beforeAutospacing="1" w:after="100" w:afterAutospacing="1"/>
              <w:rPr>
                <w:sz w:val="18"/>
                <w:szCs w:val="18"/>
                <w:lang w:val="el-GR"/>
              </w:rPr>
            </w:pPr>
          </w:p>
        </w:tc>
        <w:tc>
          <w:tcPr>
            <w:tcW w:w="787" w:type="pct"/>
            <w:shd w:val="clear" w:color="auto" w:fill="FFFFFF"/>
            <w:vAlign w:val="center"/>
          </w:tcPr>
          <w:p w14:paraId="4B15687F" w14:textId="77777777" w:rsidR="00054B3D" w:rsidRPr="001C080E" w:rsidRDefault="00054B3D" w:rsidP="003D2779">
            <w:pPr>
              <w:keepNext/>
              <w:keepLines/>
              <w:spacing w:before="100" w:beforeAutospacing="1" w:after="100" w:afterAutospacing="1"/>
              <w:rPr>
                <w:sz w:val="18"/>
                <w:szCs w:val="18"/>
                <w:lang w:val="el-GR"/>
              </w:rPr>
            </w:pPr>
          </w:p>
        </w:tc>
      </w:tr>
      <w:tr w:rsidR="00054B3D" w:rsidRPr="001C080E" w14:paraId="48ED5BFE" w14:textId="77777777" w:rsidTr="003D2779">
        <w:trPr>
          <w:trHeight w:val="105"/>
        </w:trPr>
        <w:tc>
          <w:tcPr>
            <w:tcW w:w="246" w:type="pct"/>
            <w:shd w:val="clear" w:color="auto" w:fill="FFFFFF"/>
            <w:vAlign w:val="center"/>
          </w:tcPr>
          <w:p w14:paraId="0A05F608" w14:textId="77777777" w:rsidR="00054B3D" w:rsidRDefault="00054B3D" w:rsidP="003D2779">
            <w:pPr>
              <w:keepNext/>
              <w:keepLines/>
              <w:spacing w:before="100" w:beforeAutospacing="1" w:after="100" w:afterAutospacing="1"/>
              <w:rPr>
                <w:sz w:val="18"/>
                <w:szCs w:val="18"/>
                <w:lang w:val="el-GR"/>
              </w:rPr>
            </w:pPr>
            <w:r>
              <w:rPr>
                <w:sz w:val="18"/>
                <w:szCs w:val="18"/>
                <w:lang w:val="el-GR"/>
              </w:rPr>
              <w:t>4.</w:t>
            </w:r>
          </w:p>
        </w:tc>
        <w:tc>
          <w:tcPr>
            <w:tcW w:w="1937" w:type="pct"/>
            <w:shd w:val="clear" w:color="auto" w:fill="FFFFFF"/>
            <w:vAlign w:val="center"/>
          </w:tcPr>
          <w:p w14:paraId="21BC4762" w14:textId="77777777" w:rsidR="00054B3D" w:rsidRPr="004D607D" w:rsidRDefault="00054B3D" w:rsidP="003D2779">
            <w:pPr>
              <w:keepNext/>
              <w:keepLines/>
              <w:spacing w:before="100" w:beforeAutospacing="1" w:after="100" w:afterAutospacing="1"/>
              <w:rPr>
                <w:sz w:val="20"/>
                <w:szCs w:val="20"/>
                <w:lang w:val="el-GR"/>
              </w:rPr>
            </w:pPr>
          </w:p>
        </w:tc>
        <w:tc>
          <w:tcPr>
            <w:tcW w:w="383" w:type="pct"/>
            <w:tcBorders>
              <w:bottom w:val="single" w:sz="4" w:space="0" w:color="auto"/>
            </w:tcBorders>
            <w:shd w:val="clear" w:color="auto" w:fill="FFFFFF"/>
            <w:vAlign w:val="center"/>
          </w:tcPr>
          <w:p w14:paraId="4F0B301A" w14:textId="77777777" w:rsidR="00054B3D" w:rsidRPr="001C080E" w:rsidRDefault="00054B3D" w:rsidP="003D2779">
            <w:pPr>
              <w:keepNext/>
              <w:keepLines/>
              <w:spacing w:before="100" w:beforeAutospacing="1" w:after="100" w:afterAutospacing="1"/>
              <w:rPr>
                <w:sz w:val="18"/>
                <w:szCs w:val="18"/>
                <w:lang w:val="el-GR"/>
              </w:rPr>
            </w:pPr>
          </w:p>
        </w:tc>
        <w:tc>
          <w:tcPr>
            <w:tcW w:w="682" w:type="pct"/>
            <w:tcBorders>
              <w:bottom w:val="single" w:sz="4" w:space="0" w:color="auto"/>
            </w:tcBorders>
            <w:shd w:val="clear" w:color="auto" w:fill="FFFFFF"/>
            <w:vAlign w:val="center"/>
          </w:tcPr>
          <w:p w14:paraId="7B412371" w14:textId="77777777" w:rsidR="00054B3D" w:rsidRPr="001C080E" w:rsidRDefault="00054B3D" w:rsidP="003D2779">
            <w:pPr>
              <w:keepNext/>
              <w:keepLines/>
              <w:spacing w:before="100" w:beforeAutospacing="1" w:after="100" w:afterAutospacing="1"/>
              <w:rPr>
                <w:sz w:val="18"/>
                <w:szCs w:val="18"/>
                <w:lang w:val="el-GR"/>
              </w:rPr>
            </w:pPr>
          </w:p>
        </w:tc>
        <w:tc>
          <w:tcPr>
            <w:tcW w:w="490" w:type="pct"/>
            <w:shd w:val="clear" w:color="auto" w:fill="FFFFFF"/>
            <w:vAlign w:val="center"/>
          </w:tcPr>
          <w:p w14:paraId="0CF9A9A1" w14:textId="77777777" w:rsidR="00054B3D" w:rsidRPr="001C080E" w:rsidRDefault="00054B3D" w:rsidP="003D2779">
            <w:pPr>
              <w:keepNext/>
              <w:keepLines/>
              <w:spacing w:before="100" w:beforeAutospacing="1" w:after="100" w:afterAutospacing="1"/>
              <w:rPr>
                <w:sz w:val="18"/>
                <w:szCs w:val="18"/>
                <w:lang w:val="el-GR"/>
              </w:rPr>
            </w:pPr>
          </w:p>
        </w:tc>
        <w:tc>
          <w:tcPr>
            <w:tcW w:w="475" w:type="pct"/>
            <w:shd w:val="clear" w:color="auto" w:fill="FFFFFF"/>
            <w:vAlign w:val="center"/>
          </w:tcPr>
          <w:p w14:paraId="60ED3777" w14:textId="77777777" w:rsidR="00054B3D" w:rsidRPr="001C080E" w:rsidRDefault="00054B3D" w:rsidP="003D2779">
            <w:pPr>
              <w:keepNext/>
              <w:keepLines/>
              <w:spacing w:before="100" w:beforeAutospacing="1" w:after="100" w:afterAutospacing="1"/>
              <w:rPr>
                <w:sz w:val="18"/>
                <w:szCs w:val="18"/>
                <w:lang w:val="el-GR"/>
              </w:rPr>
            </w:pPr>
          </w:p>
        </w:tc>
        <w:tc>
          <w:tcPr>
            <w:tcW w:w="787" w:type="pct"/>
            <w:shd w:val="clear" w:color="auto" w:fill="FFFFFF"/>
            <w:vAlign w:val="center"/>
          </w:tcPr>
          <w:p w14:paraId="0775AFFE" w14:textId="77777777" w:rsidR="00054B3D" w:rsidRPr="001C080E" w:rsidRDefault="00054B3D" w:rsidP="003D2779">
            <w:pPr>
              <w:keepNext/>
              <w:keepLines/>
              <w:spacing w:before="100" w:beforeAutospacing="1" w:after="100" w:afterAutospacing="1"/>
              <w:rPr>
                <w:sz w:val="18"/>
                <w:szCs w:val="18"/>
                <w:lang w:val="el-GR"/>
              </w:rPr>
            </w:pPr>
          </w:p>
        </w:tc>
      </w:tr>
      <w:tr w:rsidR="00054B3D" w:rsidRPr="001C080E" w14:paraId="2BE8D7C3" w14:textId="77777777" w:rsidTr="003D2779">
        <w:trPr>
          <w:trHeight w:val="105"/>
        </w:trPr>
        <w:tc>
          <w:tcPr>
            <w:tcW w:w="246" w:type="pct"/>
            <w:shd w:val="clear" w:color="auto" w:fill="FFFFFF"/>
            <w:vAlign w:val="center"/>
          </w:tcPr>
          <w:p w14:paraId="54EF0C5E" w14:textId="77777777" w:rsidR="00054B3D" w:rsidRDefault="00054B3D" w:rsidP="003D2779">
            <w:pPr>
              <w:keepNext/>
              <w:keepLines/>
              <w:spacing w:before="100" w:beforeAutospacing="1" w:after="100" w:afterAutospacing="1"/>
              <w:rPr>
                <w:sz w:val="18"/>
                <w:szCs w:val="18"/>
                <w:lang w:val="el-GR"/>
              </w:rPr>
            </w:pPr>
            <w:r>
              <w:rPr>
                <w:sz w:val="18"/>
                <w:szCs w:val="18"/>
                <w:lang w:val="el-GR"/>
              </w:rPr>
              <w:t>5.</w:t>
            </w:r>
          </w:p>
        </w:tc>
        <w:tc>
          <w:tcPr>
            <w:tcW w:w="1937" w:type="pct"/>
            <w:shd w:val="clear" w:color="auto" w:fill="FFFFFF"/>
            <w:vAlign w:val="center"/>
          </w:tcPr>
          <w:p w14:paraId="71BA5DF8" w14:textId="77777777" w:rsidR="00054B3D" w:rsidRPr="004D607D" w:rsidRDefault="00054B3D" w:rsidP="003D2779">
            <w:pPr>
              <w:keepNext/>
              <w:keepLines/>
              <w:spacing w:before="100" w:beforeAutospacing="1" w:after="100" w:afterAutospacing="1"/>
              <w:rPr>
                <w:sz w:val="20"/>
                <w:szCs w:val="20"/>
                <w:lang w:val="el-GR"/>
              </w:rPr>
            </w:pPr>
          </w:p>
        </w:tc>
        <w:tc>
          <w:tcPr>
            <w:tcW w:w="383" w:type="pct"/>
            <w:tcBorders>
              <w:bottom w:val="single" w:sz="4" w:space="0" w:color="auto"/>
            </w:tcBorders>
            <w:shd w:val="clear" w:color="auto" w:fill="FFFFFF"/>
            <w:vAlign w:val="center"/>
          </w:tcPr>
          <w:p w14:paraId="15B3DB8C" w14:textId="77777777" w:rsidR="00054B3D" w:rsidRPr="001C080E" w:rsidRDefault="00054B3D" w:rsidP="003D2779">
            <w:pPr>
              <w:keepNext/>
              <w:keepLines/>
              <w:spacing w:before="100" w:beforeAutospacing="1" w:after="100" w:afterAutospacing="1"/>
              <w:rPr>
                <w:sz w:val="18"/>
                <w:szCs w:val="18"/>
                <w:lang w:val="el-GR"/>
              </w:rPr>
            </w:pPr>
          </w:p>
        </w:tc>
        <w:tc>
          <w:tcPr>
            <w:tcW w:w="682" w:type="pct"/>
            <w:tcBorders>
              <w:bottom w:val="single" w:sz="4" w:space="0" w:color="auto"/>
            </w:tcBorders>
            <w:shd w:val="clear" w:color="auto" w:fill="FFFFFF"/>
            <w:vAlign w:val="center"/>
          </w:tcPr>
          <w:p w14:paraId="2FFA456E" w14:textId="77777777" w:rsidR="00054B3D" w:rsidRPr="001C080E" w:rsidRDefault="00054B3D" w:rsidP="003D2779">
            <w:pPr>
              <w:keepNext/>
              <w:keepLines/>
              <w:spacing w:before="100" w:beforeAutospacing="1" w:after="100" w:afterAutospacing="1"/>
              <w:rPr>
                <w:sz w:val="18"/>
                <w:szCs w:val="18"/>
                <w:lang w:val="el-GR"/>
              </w:rPr>
            </w:pPr>
          </w:p>
        </w:tc>
        <w:tc>
          <w:tcPr>
            <w:tcW w:w="490" w:type="pct"/>
            <w:shd w:val="clear" w:color="auto" w:fill="FFFFFF"/>
            <w:vAlign w:val="center"/>
          </w:tcPr>
          <w:p w14:paraId="2F464FF3" w14:textId="77777777" w:rsidR="00054B3D" w:rsidRPr="001C080E" w:rsidRDefault="00054B3D" w:rsidP="003D2779">
            <w:pPr>
              <w:keepNext/>
              <w:keepLines/>
              <w:spacing w:before="100" w:beforeAutospacing="1" w:after="100" w:afterAutospacing="1"/>
              <w:rPr>
                <w:sz w:val="18"/>
                <w:szCs w:val="18"/>
                <w:lang w:val="el-GR"/>
              </w:rPr>
            </w:pPr>
          </w:p>
        </w:tc>
        <w:tc>
          <w:tcPr>
            <w:tcW w:w="475" w:type="pct"/>
            <w:shd w:val="clear" w:color="auto" w:fill="FFFFFF"/>
            <w:vAlign w:val="center"/>
          </w:tcPr>
          <w:p w14:paraId="3775DF97" w14:textId="77777777" w:rsidR="00054B3D" w:rsidRPr="001C080E" w:rsidRDefault="00054B3D" w:rsidP="003D2779">
            <w:pPr>
              <w:keepNext/>
              <w:keepLines/>
              <w:spacing w:before="100" w:beforeAutospacing="1" w:after="100" w:afterAutospacing="1"/>
              <w:rPr>
                <w:sz w:val="18"/>
                <w:szCs w:val="18"/>
                <w:lang w:val="el-GR"/>
              </w:rPr>
            </w:pPr>
          </w:p>
        </w:tc>
        <w:tc>
          <w:tcPr>
            <w:tcW w:w="787" w:type="pct"/>
            <w:shd w:val="clear" w:color="auto" w:fill="FFFFFF"/>
            <w:vAlign w:val="center"/>
          </w:tcPr>
          <w:p w14:paraId="400F742E" w14:textId="77777777" w:rsidR="00054B3D" w:rsidRPr="001C080E" w:rsidRDefault="00054B3D" w:rsidP="003D2779">
            <w:pPr>
              <w:keepNext/>
              <w:keepLines/>
              <w:spacing w:before="100" w:beforeAutospacing="1" w:after="100" w:afterAutospacing="1"/>
              <w:rPr>
                <w:sz w:val="18"/>
                <w:szCs w:val="18"/>
                <w:lang w:val="el-GR"/>
              </w:rPr>
            </w:pPr>
          </w:p>
        </w:tc>
      </w:tr>
      <w:tr w:rsidR="00054B3D" w:rsidRPr="001C080E" w14:paraId="19A59B04" w14:textId="77777777" w:rsidTr="003D2779">
        <w:trPr>
          <w:trHeight w:val="473"/>
        </w:trPr>
        <w:tc>
          <w:tcPr>
            <w:tcW w:w="3248" w:type="pct"/>
            <w:gridSpan w:val="4"/>
            <w:tcBorders>
              <w:right w:val="single" w:sz="4" w:space="0" w:color="auto"/>
            </w:tcBorders>
            <w:shd w:val="pct15" w:color="auto" w:fill="auto"/>
            <w:vAlign w:val="center"/>
          </w:tcPr>
          <w:p w14:paraId="1EAA1F85" w14:textId="77777777" w:rsidR="00054B3D" w:rsidRPr="001C080E" w:rsidRDefault="00054B3D" w:rsidP="003D2779">
            <w:pPr>
              <w:keepNext/>
              <w:keepLines/>
              <w:spacing w:before="100" w:beforeAutospacing="1" w:after="100" w:afterAutospacing="1"/>
              <w:jc w:val="right"/>
              <w:rPr>
                <w:sz w:val="18"/>
                <w:szCs w:val="18"/>
              </w:rPr>
            </w:pPr>
            <w:r w:rsidRPr="001C080E">
              <w:rPr>
                <w:b/>
                <w:sz w:val="18"/>
                <w:szCs w:val="18"/>
                <w:lang w:val="el-GR"/>
              </w:rPr>
              <w:t>ΣΥΝΟΛΟ</w:t>
            </w:r>
          </w:p>
        </w:tc>
        <w:tc>
          <w:tcPr>
            <w:tcW w:w="490" w:type="pct"/>
            <w:tcBorders>
              <w:left w:val="single" w:sz="4" w:space="0" w:color="auto"/>
              <w:bottom w:val="single" w:sz="4" w:space="0" w:color="auto"/>
            </w:tcBorders>
            <w:shd w:val="clear" w:color="auto" w:fill="FFFFFF"/>
            <w:vAlign w:val="center"/>
          </w:tcPr>
          <w:p w14:paraId="7F87F652" w14:textId="77777777" w:rsidR="00054B3D" w:rsidRPr="001C080E" w:rsidRDefault="00054B3D" w:rsidP="003D2779">
            <w:pPr>
              <w:keepNext/>
              <w:keepLines/>
              <w:spacing w:before="100" w:beforeAutospacing="1" w:after="100" w:afterAutospacing="1"/>
              <w:rPr>
                <w:sz w:val="18"/>
                <w:szCs w:val="18"/>
              </w:rPr>
            </w:pPr>
          </w:p>
        </w:tc>
        <w:tc>
          <w:tcPr>
            <w:tcW w:w="475" w:type="pct"/>
            <w:shd w:val="clear" w:color="auto" w:fill="FFFFFF"/>
            <w:vAlign w:val="center"/>
          </w:tcPr>
          <w:p w14:paraId="1E01B328" w14:textId="77777777" w:rsidR="00054B3D" w:rsidRPr="001C080E" w:rsidRDefault="00054B3D" w:rsidP="003D2779">
            <w:pPr>
              <w:keepNext/>
              <w:keepLines/>
              <w:spacing w:before="100" w:beforeAutospacing="1" w:after="100" w:afterAutospacing="1"/>
              <w:rPr>
                <w:sz w:val="18"/>
                <w:szCs w:val="18"/>
              </w:rPr>
            </w:pPr>
          </w:p>
        </w:tc>
        <w:tc>
          <w:tcPr>
            <w:tcW w:w="787" w:type="pct"/>
            <w:shd w:val="clear" w:color="auto" w:fill="FFFFFF"/>
            <w:vAlign w:val="center"/>
          </w:tcPr>
          <w:p w14:paraId="4242D9AD" w14:textId="77777777" w:rsidR="00054B3D" w:rsidRPr="001C080E" w:rsidRDefault="00054B3D" w:rsidP="003D2779">
            <w:pPr>
              <w:keepNext/>
              <w:keepLines/>
              <w:spacing w:before="100" w:beforeAutospacing="1" w:after="100" w:afterAutospacing="1"/>
              <w:rPr>
                <w:sz w:val="18"/>
                <w:szCs w:val="18"/>
              </w:rPr>
            </w:pPr>
          </w:p>
        </w:tc>
      </w:tr>
    </w:tbl>
    <w:p w14:paraId="0138A1C7" w14:textId="77777777" w:rsidR="00054B3D" w:rsidRPr="009E72ED" w:rsidRDefault="00054B3D" w:rsidP="00054B3D">
      <w:pPr>
        <w:rPr>
          <w:lang w:val="el-GR"/>
        </w:rPr>
      </w:pPr>
      <w:r>
        <w:rPr>
          <w:lang w:val="el-GR"/>
        </w:rPr>
        <w:t>*ΑΜ - Ανθρωπομήνες</w:t>
      </w:r>
    </w:p>
    <w:p w14:paraId="74A3010B" w14:textId="77777777" w:rsidR="00054B3D" w:rsidRPr="001C080E" w:rsidRDefault="00054B3D" w:rsidP="00054B3D">
      <w:pPr>
        <w:pStyle w:val="3"/>
        <w:numPr>
          <w:ilvl w:val="2"/>
          <w:numId w:val="19"/>
        </w:numPr>
        <w:ind w:left="1134" w:hanging="414"/>
        <w:rPr>
          <w:rFonts w:cs="Tahoma"/>
          <w:lang w:val="el-GR"/>
        </w:rPr>
      </w:pPr>
      <w:bookmarkStart w:id="908" w:name="_Toc107496652"/>
      <w:bookmarkStart w:id="909" w:name="_Toc118711281"/>
      <w:r w:rsidRPr="001C080E">
        <w:rPr>
          <w:rFonts w:cs="Tahoma"/>
          <w:lang w:val="el-GR"/>
        </w:rPr>
        <w:lastRenderedPageBreak/>
        <w:t>Ανάπτυξη Εφαρμογών</w:t>
      </w:r>
      <w:bookmarkEnd w:id="908"/>
      <w:bookmarkEnd w:id="909"/>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501"/>
        <w:gridCol w:w="2759"/>
        <w:gridCol w:w="709"/>
        <w:gridCol w:w="1419"/>
        <w:gridCol w:w="1134"/>
        <w:gridCol w:w="1415"/>
        <w:gridCol w:w="1691"/>
      </w:tblGrid>
      <w:tr w:rsidR="006F6595" w:rsidRPr="001C080E" w14:paraId="2506E070" w14:textId="77777777" w:rsidTr="006F6595">
        <w:tc>
          <w:tcPr>
            <w:tcW w:w="260" w:type="pct"/>
            <w:vMerge w:val="restart"/>
            <w:shd w:val="pct15" w:color="auto" w:fill="FFFFFF"/>
            <w:vAlign w:val="center"/>
          </w:tcPr>
          <w:p w14:paraId="2C6BF437" w14:textId="77777777" w:rsidR="006F6595" w:rsidRPr="001C080E" w:rsidRDefault="006F6595" w:rsidP="003D2779">
            <w:pPr>
              <w:keepNext/>
              <w:keepLines/>
              <w:spacing w:after="0"/>
              <w:rPr>
                <w:sz w:val="18"/>
                <w:szCs w:val="18"/>
                <w:lang w:val="el-GR"/>
              </w:rPr>
            </w:pPr>
            <w:r w:rsidRPr="001C080E">
              <w:rPr>
                <w:sz w:val="18"/>
                <w:szCs w:val="18"/>
                <w:lang w:val="el-GR"/>
              </w:rPr>
              <w:t>Α/Α</w:t>
            </w:r>
          </w:p>
        </w:tc>
        <w:tc>
          <w:tcPr>
            <w:tcW w:w="1433" w:type="pct"/>
            <w:vMerge w:val="restart"/>
            <w:shd w:val="pct15" w:color="auto" w:fill="FFFFFF"/>
            <w:vAlign w:val="center"/>
          </w:tcPr>
          <w:p w14:paraId="4484B2AE" w14:textId="77777777" w:rsidR="006F6595" w:rsidRPr="001C080E" w:rsidRDefault="006F6595" w:rsidP="003D2779">
            <w:pPr>
              <w:keepNext/>
              <w:keepLines/>
              <w:spacing w:after="0"/>
              <w:rPr>
                <w:sz w:val="18"/>
                <w:szCs w:val="18"/>
                <w:lang w:val="el-GR"/>
              </w:rPr>
            </w:pPr>
            <w:r w:rsidRPr="001C080E">
              <w:rPr>
                <w:sz w:val="18"/>
                <w:szCs w:val="18"/>
                <w:lang w:val="el-GR"/>
              </w:rPr>
              <w:t>ΠΕΡΙΓΡΑΦΗ</w:t>
            </w:r>
          </w:p>
        </w:tc>
        <w:tc>
          <w:tcPr>
            <w:tcW w:w="368" w:type="pct"/>
            <w:vMerge w:val="restart"/>
            <w:shd w:val="pct15" w:color="auto" w:fill="FFFFFF"/>
            <w:vAlign w:val="center"/>
          </w:tcPr>
          <w:p w14:paraId="31C788BD" w14:textId="77777777" w:rsidR="006F6595" w:rsidRPr="001C080E" w:rsidRDefault="006F6595" w:rsidP="003D2779">
            <w:pPr>
              <w:keepNext/>
              <w:keepLines/>
              <w:spacing w:after="0"/>
              <w:rPr>
                <w:sz w:val="18"/>
                <w:szCs w:val="18"/>
                <w:lang w:val="el-GR"/>
              </w:rPr>
            </w:pPr>
            <w:r>
              <w:rPr>
                <w:sz w:val="18"/>
                <w:szCs w:val="18"/>
                <w:lang w:val="el-GR"/>
              </w:rPr>
              <w:t>ΑΜ*</w:t>
            </w:r>
          </w:p>
        </w:tc>
        <w:tc>
          <w:tcPr>
            <w:tcW w:w="1326" w:type="pct"/>
            <w:gridSpan w:val="2"/>
            <w:tcBorders>
              <w:bottom w:val="single" w:sz="4" w:space="0" w:color="auto"/>
            </w:tcBorders>
            <w:shd w:val="pct15" w:color="auto" w:fill="FFFFFF"/>
            <w:vAlign w:val="center"/>
          </w:tcPr>
          <w:p w14:paraId="4ED59818" w14:textId="77777777" w:rsidR="006F6595" w:rsidRPr="001C080E" w:rsidRDefault="006F6595" w:rsidP="004B58FD">
            <w:pPr>
              <w:keepNext/>
              <w:keepLines/>
              <w:spacing w:after="0"/>
              <w:jc w:val="center"/>
              <w:rPr>
                <w:sz w:val="18"/>
                <w:szCs w:val="18"/>
                <w:lang w:val="el-GR"/>
              </w:rPr>
            </w:pPr>
            <w:r w:rsidRPr="001C080E">
              <w:rPr>
                <w:sz w:val="18"/>
                <w:szCs w:val="18"/>
                <w:lang w:val="el-GR"/>
              </w:rPr>
              <w:t>ΑΞΙΑ ΧΩΡΙΣ ΦΠΑ [€]</w:t>
            </w:r>
          </w:p>
        </w:tc>
        <w:tc>
          <w:tcPr>
            <w:tcW w:w="735" w:type="pct"/>
            <w:vMerge w:val="restart"/>
            <w:shd w:val="pct15" w:color="auto" w:fill="FFFFFF"/>
            <w:vAlign w:val="center"/>
          </w:tcPr>
          <w:p w14:paraId="7338BDF6" w14:textId="77777777" w:rsidR="006F6595" w:rsidRPr="001C080E" w:rsidRDefault="006F6595" w:rsidP="003D2779">
            <w:pPr>
              <w:keepNext/>
              <w:keepLines/>
              <w:spacing w:after="0"/>
              <w:jc w:val="center"/>
              <w:rPr>
                <w:sz w:val="18"/>
                <w:szCs w:val="18"/>
                <w:lang w:val="el-GR"/>
              </w:rPr>
            </w:pPr>
            <w:r w:rsidRPr="001C080E">
              <w:rPr>
                <w:sz w:val="18"/>
                <w:szCs w:val="18"/>
                <w:lang w:val="el-GR"/>
              </w:rPr>
              <w:t>ΦΠΑ [€]</w:t>
            </w:r>
          </w:p>
        </w:tc>
        <w:tc>
          <w:tcPr>
            <w:tcW w:w="878" w:type="pct"/>
            <w:vMerge w:val="restart"/>
            <w:shd w:val="pct15" w:color="auto" w:fill="FFFFFF"/>
            <w:vAlign w:val="center"/>
          </w:tcPr>
          <w:p w14:paraId="62DC8020" w14:textId="77777777" w:rsidR="006F6595" w:rsidRPr="001C080E" w:rsidRDefault="006F6595" w:rsidP="003D2779">
            <w:pPr>
              <w:keepNext/>
              <w:keepLines/>
              <w:spacing w:after="0"/>
              <w:jc w:val="center"/>
              <w:rPr>
                <w:sz w:val="18"/>
                <w:szCs w:val="18"/>
                <w:lang w:val="el-GR"/>
              </w:rPr>
            </w:pPr>
            <w:r w:rsidRPr="001C080E">
              <w:rPr>
                <w:sz w:val="18"/>
                <w:szCs w:val="18"/>
                <w:lang w:val="el-GR"/>
              </w:rPr>
              <w:t>ΣΥΝΟΛΙΚΗ ΑΞΙΑ</w:t>
            </w:r>
          </w:p>
          <w:p w14:paraId="402C2BE8" w14:textId="77777777" w:rsidR="006F6595" w:rsidRPr="001C080E" w:rsidRDefault="006F6595" w:rsidP="003D2779">
            <w:pPr>
              <w:keepNext/>
              <w:keepLines/>
              <w:spacing w:after="0"/>
              <w:jc w:val="center"/>
              <w:rPr>
                <w:sz w:val="18"/>
                <w:szCs w:val="18"/>
                <w:lang w:val="el-GR"/>
              </w:rPr>
            </w:pPr>
            <w:r w:rsidRPr="001C080E">
              <w:rPr>
                <w:sz w:val="18"/>
                <w:szCs w:val="18"/>
                <w:lang w:val="el-GR"/>
              </w:rPr>
              <w:t>ΜΕ ΦΠΑ [€]</w:t>
            </w:r>
          </w:p>
        </w:tc>
      </w:tr>
      <w:tr w:rsidR="006F6595" w:rsidRPr="001C080E" w14:paraId="1140F70E" w14:textId="77777777" w:rsidTr="004B58FD">
        <w:tc>
          <w:tcPr>
            <w:tcW w:w="260" w:type="pct"/>
            <w:vMerge/>
            <w:shd w:val="clear" w:color="auto" w:fill="FFFFFF"/>
            <w:vAlign w:val="center"/>
          </w:tcPr>
          <w:p w14:paraId="13DCFF75" w14:textId="77777777" w:rsidR="006F6595" w:rsidRPr="001C080E" w:rsidRDefault="006F6595" w:rsidP="003D2779">
            <w:pPr>
              <w:keepNext/>
              <w:keepLines/>
              <w:spacing w:before="100" w:beforeAutospacing="1" w:after="100" w:afterAutospacing="1"/>
              <w:rPr>
                <w:sz w:val="18"/>
                <w:szCs w:val="18"/>
                <w:lang w:val="el-GR"/>
              </w:rPr>
            </w:pPr>
          </w:p>
        </w:tc>
        <w:tc>
          <w:tcPr>
            <w:tcW w:w="1433" w:type="pct"/>
            <w:vMerge/>
            <w:shd w:val="clear" w:color="auto" w:fill="FFFFFF"/>
            <w:vAlign w:val="center"/>
          </w:tcPr>
          <w:p w14:paraId="2040EC05" w14:textId="77777777" w:rsidR="006F6595" w:rsidRPr="001C080E" w:rsidRDefault="006F6595" w:rsidP="003D2779">
            <w:pPr>
              <w:keepNext/>
              <w:keepLines/>
              <w:spacing w:before="100" w:beforeAutospacing="1" w:after="100" w:afterAutospacing="1"/>
              <w:rPr>
                <w:sz w:val="18"/>
                <w:szCs w:val="18"/>
                <w:lang w:val="el-GR"/>
              </w:rPr>
            </w:pPr>
          </w:p>
        </w:tc>
        <w:tc>
          <w:tcPr>
            <w:tcW w:w="368" w:type="pct"/>
            <w:vMerge/>
            <w:shd w:val="clear" w:color="auto" w:fill="FFFFFF"/>
            <w:vAlign w:val="center"/>
          </w:tcPr>
          <w:p w14:paraId="75AB3E5A" w14:textId="77777777" w:rsidR="006F6595" w:rsidRPr="001C080E" w:rsidRDefault="006F6595" w:rsidP="003D2779">
            <w:pPr>
              <w:keepNext/>
              <w:keepLines/>
              <w:spacing w:before="100" w:beforeAutospacing="1" w:after="100" w:afterAutospacing="1"/>
              <w:rPr>
                <w:sz w:val="18"/>
                <w:szCs w:val="18"/>
                <w:lang w:val="el-GR"/>
              </w:rPr>
            </w:pPr>
          </w:p>
        </w:tc>
        <w:tc>
          <w:tcPr>
            <w:tcW w:w="737" w:type="pct"/>
            <w:shd w:val="pct15" w:color="auto" w:fill="FFFFFF"/>
            <w:vAlign w:val="center"/>
          </w:tcPr>
          <w:p w14:paraId="4583E7EC" w14:textId="77777777" w:rsidR="006F6595" w:rsidRPr="001C080E" w:rsidRDefault="006F6595" w:rsidP="003D2779">
            <w:pPr>
              <w:keepNext/>
              <w:keepLines/>
              <w:spacing w:after="0"/>
              <w:jc w:val="center"/>
              <w:rPr>
                <w:sz w:val="18"/>
                <w:szCs w:val="18"/>
                <w:lang w:val="el-GR"/>
              </w:rPr>
            </w:pPr>
            <w:r w:rsidRPr="001C080E">
              <w:rPr>
                <w:sz w:val="18"/>
                <w:szCs w:val="18"/>
                <w:lang w:val="el-GR"/>
              </w:rPr>
              <w:t>ΤΙΜΗ ΜΟΝΑΔΑΣ</w:t>
            </w:r>
          </w:p>
        </w:tc>
        <w:tc>
          <w:tcPr>
            <w:tcW w:w="589" w:type="pct"/>
            <w:shd w:val="pct15" w:color="auto" w:fill="FFFFFF"/>
            <w:vAlign w:val="center"/>
          </w:tcPr>
          <w:p w14:paraId="706531DB" w14:textId="77777777" w:rsidR="006F6595" w:rsidRPr="001C080E" w:rsidRDefault="006F6595" w:rsidP="003D2779">
            <w:pPr>
              <w:keepNext/>
              <w:keepLines/>
              <w:spacing w:after="0"/>
              <w:jc w:val="center"/>
              <w:rPr>
                <w:sz w:val="18"/>
                <w:szCs w:val="18"/>
                <w:lang w:val="el-GR"/>
              </w:rPr>
            </w:pPr>
            <w:r w:rsidRPr="001C080E">
              <w:rPr>
                <w:sz w:val="18"/>
                <w:szCs w:val="18"/>
                <w:lang w:val="el-GR"/>
              </w:rPr>
              <w:t>ΣΥΝΟΛΟ</w:t>
            </w:r>
          </w:p>
        </w:tc>
        <w:tc>
          <w:tcPr>
            <w:tcW w:w="735" w:type="pct"/>
            <w:vMerge/>
            <w:shd w:val="clear" w:color="auto" w:fill="FFFFFF"/>
            <w:vAlign w:val="center"/>
          </w:tcPr>
          <w:p w14:paraId="753698B0" w14:textId="77777777" w:rsidR="006F6595" w:rsidRPr="001C080E" w:rsidRDefault="006F6595" w:rsidP="003D2779">
            <w:pPr>
              <w:keepNext/>
              <w:keepLines/>
              <w:spacing w:before="100" w:beforeAutospacing="1" w:after="100" w:afterAutospacing="1"/>
              <w:rPr>
                <w:sz w:val="18"/>
                <w:szCs w:val="18"/>
                <w:lang w:val="el-GR"/>
              </w:rPr>
            </w:pPr>
          </w:p>
        </w:tc>
        <w:tc>
          <w:tcPr>
            <w:tcW w:w="878" w:type="pct"/>
            <w:vMerge/>
            <w:shd w:val="clear" w:color="auto" w:fill="FFFFFF"/>
            <w:vAlign w:val="center"/>
          </w:tcPr>
          <w:p w14:paraId="4A8C9B23" w14:textId="77777777" w:rsidR="006F6595" w:rsidRPr="001C080E" w:rsidRDefault="006F6595" w:rsidP="003D2779">
            <w:pPr>
              <w:keepNext/>
              <w:keepLines/>
              <w:spacing w:before="100" w:beforeAutospacing="1" w:after="100" w:afterAutospacing="1"/>
              <w:rPr>
                <w:sz w:val="18"/>
                <w:szCs w:val="18"/>
                <w:lang w:val="el-GR"/>
              </w:rPr>
            </w:pPr>
          </w:p>
        </w:tc>
      </w:tr>
      <w:tr w:rsidR="006F6595" w:rsidRPr="000C1CAA" w14:paraId="18256205" w14:textId="77777777" w:rsidTr="004B58FD">
        <w:trPr>
          <w:trHeight w:val="284"/>
        </w:trPr>
        <w:tc>
          <w:tcPr>
            <w:tcW w:w="260" w:type="pct"/>
            <w:shd w:val="clear" w:color="auto" w:fill="FFFFFF"/>
            <w:vAlign w:val="center"/>
          </w:tcPr>
          <w:p w14:paraId="045289F7" w14:textId="77777777" w:rsidR="006F6595" w:rsidRPr="001C080E" w:rsidRDefault="006F6595" w:rsidP="003D2779">
            <w:pPr>
              <w:keepNext/>
              <w:keepLines/>
              <w:spacing w:before="100" w:beforeAutospacing="1" w:after="100" w:afterAutospacing="1"/>
              <w:rPr>
                <w:sz w:val="18"/>
                <w:szCs w:val="18"/>
                <w:lang w:val="el-GR"/>
              </w:rPr>
            </w:pPr>
            <w:r>
              <w:rPr>
                <w:sz w:val="18"/>
                <w:szCs w:val="18"/>
                <w:lang w:val="el-GR"/>
              </w:rPr>
              <w:t>1.</w:t>
            </w:r>
          </w:p>
        </w:tc>
        <w:tc>
          <w:tcPr>
            <w:tcW w:w="1433" w:type="pct"/>
            <w:shd w:val="clear" w:color="auto" w:fill="FFFFFF"/>
            <w:vAlign w:val="center"/>
          </w:tcPr>
          <w:p w14:paraId="6D836CD8" w14:textId="77777777" w:rsidR="006F6595" w:rsidRPr="00B1543A" w:rsidRDefault="006F6595" w:rsidP="003D2779">
            <w:pPr>
              <w:keepNext/>
              <w:keepLines/>
              <w:spacing w:before="100" w:beforeAutospacing="1" w:after="100" w:afterAutospacing="1"/>
              <w:jc w:val="left"/>
              <w:rPr>
                <w:sz w:val="20"/>
                <w:szCs w:val="20"/>
                <w:lang w:val="el-GR"/>
              </w:rPr>
            </w:pPr>
            <w:r w:rsidRPr="00B1543A">
              <w:rPr>
                <w:sz w:val="20"/>
                <w:szCs w:val="20"/>
                <w:lang w:val="el-GR" w:eastAsia="el-GR"/>
              </w:rPr>
              <w:t>Πλατφόρμα Ροής Εργασιών</w:t>
            </w:r>
          </w:p>
        </w:tc>
        <w:tc>
          <w:tcPr>
            <w:tcW w:w="368" w:type="pct"/>
            <w:shd w:val="clear" w:color="auto" w:fill="FFFFFF"/>
            <w:vAlign w:val="center"/>
          </w:tcPr>
          <w:p w14:paraId="65F38970" w14:textId="77777777" w:rsidR="006F6595" w:rsidRPr="001C080E" w:rsidRDefault="006F6595" w:rsidP="003D2779">
            <w:pPr>
              <w:keepNext/>
              <w:keepLines/>
              <w:spacing w:before="100" w:beforeAutospacing="1" w:after="100" w:afterAutospacing="1"/>
              <w:rPr>
                <w:sz w:val="18"/>
                <w:szCs w:val="18"/>
                <w:lang w:val="el-GR"/>
              </w:rPr>
            </w:pPr>
          </w:p>
        </w:tc>
        <w:tc>
          <w:tcPr>
            <w:tcW w:w="737" w:type="pct"/>
            <w:shd w:val="clear" w:color="auto" w:fill="FFFFFF"/>
            <w:vAlign w:val="center"/>
          </w:tcPr>
          <w:p w14:paraId="4AEC67FA" w14:textId="77777777" w:rsidR="006F6595" w:rsidRPr="001C080E" w:rsidRDefault="006F6595" w:rsidP="003D2779">
            <w:pPr>
              <w:keepNext/>
              <w:keepLines/>
              <w:spacing w:before="100" w:beforeAutospacing="1" w:after="100" w:afterAutospacing="1"/>
              <w:rPr>
                <w:sz w:val="18"/>
                <w:szCs w:val="18"/>
                <w:lang w:val="el-GR"/>
              </w:rPr>
            </w:pPr>
          </w:p>
        </w:tc>
        <w:tc>
          <w:tcPr>
            <w:tcW w:w="589" w:type="pct"/>
            <w:shd w:val="clear" w:color="auto" w:fill="FFFFFF"/>
            <w:vAlign w:val="center"/>
          </w:tcPr>
          <w:p w14:paraId="6A5DB6F0" w14:textId="77777777" w:rsidR="006F6595" w:rsidRPr="001C080E" w:rsidRDefault="006F6595" w:rsidP="003D2779">
            <w:pPr>
              <w:keepNext/>
              <w:keepLines/>
              <w:spacing w:before="100" w:beforeAutospacing="1" w:after="100" w:afterAutospacing="1"/>
              <w:rPr>
                <w:sz w:val="18"/>
                <w:szCs w:val="18"/>
                <w:lang w:val="el-GR"/>
              </w:rPr>
            </w:pPr>
          </w:p>
        </w:tc>
        <w:tc>
          <w:tcPr>
            <w:tcW w:w="735" w:type="pct"/>
            <w:shd w:val="clear" w:color="auto" w:fill="FFFFFF"/>
            <w:vAlign w:val="center"/>
          </w:tcPr>
          <w:p w14:paraId="283FFC37" w14:textId="77777777" w:rsidR="006F6595" w:rsidRPr="001C080E" w:rsidRDefault="006F6595" w:rsidP="003D2779">
            <w:pPr>
              <w:keepNext/>
              <w:keepLines/>
              <w:spacing w:before="100" w:beforeAutospacing="1" w:after="100" w:afterAutospacing="1"/>
              <w:rPr>
                <w:sz w:val="18"/>
                <w:szCs w:val="18"/>
                <w:lang w:val="el-GR"/>
              </w:rPr>
            </w:pPr>
          </w:p>
        </w:tc>
        <w:tc>
          <w:tcPr>
            <w:tcW w:w="878" w:type="pct"/>
            <w:shd w:val="clear" w:color="auto" w:fill="FFFFFF"/>
            <w:vAlign w:val="center"/>
          </w:tcPr>
          <w:p w14:paraId="39BB9A74" w14:textId="77777777" w:rsidR="006F6595" w:rsidRPr="001C080E" w:rsidRDefault="006F6595" w:rsidP="003D2779">
            <w:pPr>
              <w:keepNext/>
              <w:keepLines/>
              <w:spacing w:before="100" w:beforeAutospacing="1" w:after="100" w:afterAutospacing="1"/>
              <w:rPr>
                <w:sz w:val="18"/>
                <w:szCs w:val="18"/>
                <w:lang w:val="el-GR"/>
              </w:rPr>
            </w:pPr>
          </w:p>
        </w:tc>
      </w:tr>
      <w:tr w:rsidR="006F6595" w:rsidRPr="001E04F7" w14:paraId="4E81500B" w14:textId="77777777" w:rsidTr="004B58FD">
        <w:trPr>
          <w:trHeight w:val="284"/>
        </w:trPr>
        <w:tc>
          <w:tcPr>
            <w:tcW w:w="260" w:type="pct"/>
            <w:shd w:val="clear" w:color="auto" w:fill="FFFFFF"/>
            <w:vAlign w:val="center"/>
          </w:tcPr>
          <w:p w14:paraId="6D2E2B1C" w14:textId="77777777" w:rsidR="006F6595" w:rsidRPr="001C080E" w:rsidRDefault="006F6595" w:rsidP="003D2779">
            <w:pPr>
              <w:keepNext/>
              <w:keepLines/>
              <w:spacing w:before="100" w:beforeAutospacing="1" w:after="100" w:afterAutospacing="1"/>
              <w:rPr>
                <w:sz w:val="18"/>
                <w:szCs w:val="18"/>
                <w:lang w:val="el-GR"/>
              </w:rPr>
            </w:pPr>
            <w:r>
              <w:rPr>
                <w:sz w:val="18"/>
                <w:szCs w:val="18"/>
                <w:lang w:val="el-GR"/>
              </w:rPr>
              <w:t>2</w:t>
            </w:r>
            <w:r w:rsidRPr="001C080E">
              <w:rPr>
                <w:sz w:val="18"/>
                <w:szCs w:val="18"/>
                <w:lang w:val="el-GR"/>
              </w:rPr>
              <w:t>.</w:t>
            </w:r>
          </w:p>
        </w:tc>
        <w:tc>
          <w:tcPr>
            <w:tcW w:w="1433" w:type="pct"/>
            <w:shd w:val="clear" w:color="auto" w:fill="FFFFFF"/>
            <w:vAlign w:val="center"/>
          </w:tcPr>
          <w:p w14:paraId="1F38D473" w14:textId="77777777" w:rsidR="006F6595" w:rsidRPr="00B1543A" w:rsidRDefault="006F6595" w:rsidP="003D2779">
            <w:pPr>
              <w:keepNext/>
              <w:keepLines/>
              <w:spacing w:before="100" w:beforeAutospacing="1" w:after="100" w:afterAutospacing="1"/>
              <w:jc w:val="left"/>
              <w:rPr>
                <w:sz w:val="20"/>
                <w:szCs w:val="20"/>
                <w:lang w:val="el-GR"/>
              </w:rPr>
            </w:pPr>
            <w:r w:rsidRPr="00B1543A">
              <w:rPr>
                <w:sz w:val="20"/>
                <w:szCs w:val="20"/>
                <w:lang w:val="el-GR" w:eastAsia="el-GR"/>
              </w:rPr>
              <w:t>Σύστημα Διαχείρισης Χρηστών και Ρόλων</w:t>
            </w:r>
          </w:p>
        </w:tc>
        <w:tc>
          <w:tcPr>
            <w:tcW w:w="368" w:type="pct"/>
            <w:tcBorders>
              <w:bottom w:val="single" w:sz="4" w:space="0" w:color="auto"/>
            </w:tcBorders>
            <w:shd w:val="clear" w:color="auto" w:fill="FFFFFF"/>
            <w:vAlign w:val="center"/>
          </w:tcPr>
          <w:p w14:paraId="623AFC3E" w14:textId="77777777" w:rsidR="006F6595" w:rsidRPr="001C080E" w:rsidRDefault="006F6595" w:rsidP="003D2779">
            <w:pPr>
              <w:keepNext/>
              <w:keepLines/>
              <w:spacing w:before="100" w:beforeAutospacing="1" w:after="100" w:afterAutospacing="1"/>
              <w:rPr>
                <w:sz w:val="18"/>
                <w:szCs w:val="18"/>
                <w:lang w:val="el-GR"/>
              </w:rPr>
            </w:pPr>
          </w:p>
        </w:tc>
        <w:tc>
          <w:tcPr>
            <w:tcW w:w="737" w:type="pct"/>
            <w:tcBorders>
              <w:bottom w:val="single" w:sz="4" w:space="0" w:color="auto"/>
            </w:tcBorders>
            <w:shd w:val="clear" w:color="auto" w:fill="FFFFFF"/>
            <w:vAlign w:val="center"/>
          </w:tcPr>
          <w:p w14:paraId="0BEBC6C5" w14:textId="77777777" w:rsidR="006F6595" w:rsidRPr="001C080E" w:rsidRDefault="006F6595" w:rsidP="003D2779">
            <w:pPr>
              <w:keepNext/>
              <w:keepLines/>
              <w:spacing w:before="100" w:beforeAutospacing="1" w:after="100" w:afterAutospacing="1"/>
              <w:rPr>
                <w:sz w:val="18"/>
                <w:szCs w:val="18"/>
                <w:lang w:val="el-GR"/>
              </w:rPr>
            </w:pPr>
          </w:p>
        </w:tc>
        <w:tc>
          <w:tcPr>
            <w:tcW w:w="589" w:type="pct"/>
            <w:shd w:val="clear" w:color="auto" w:fill="FFFFFF"/>
            <w:vAlign w:val="center"/>
          </w:tcPr>
          <w:p w14:paraId="6F352AC9" w14:textId="77777777" w:rsidR="006F6595" w:rsidRPr="001C080E" w:rsidRDefault="006F6595" w:rsidP="003D2779">
            <w:pPr>
              <w:keepNext/>
              <w:keepLines/>
              <w:spacing w:before="100" w:beforeAutospacing="1" w:after="100" w:afterAutospacing="1"/>
              <w:rPr>
                <w:sz w:val="18"/>
                <w:szCs w:val="18"/>
                <w:lang w:val="el-GR"/>
              </w:rPr>
            </w:pPr>
          </w:p>
        </w:tc>
        <w:tc>
          <w:tcPr>
            <w:tcW w:w="735" w:type="pct"/>
            <w:shd w:val="clear" w:color="auto" w:fill="FFFFFF"/>
            <w:vAlign w:val="center"/>
          </w:tcPr>
          <w:p w14:paraId="65B75C33" w14:textId="77777777" w:rsidR="006F6595" w:rsidRPr="001C080E" w:rsidRDefault="006F6595" w:rsidP="003D2779">
            <w:pPr>
              <w:keepNext/>
              <w:keepLines/>
              <w:spacing w:before="100" w:beforeAutospacing="1" w:after="100" w:afterAutospacing="1"/>
              <w:rPr>
                <w:sz w:val="18"/>
                <w:szCs w:val="18"/>
                <w:lang w:val="el-GR"/>
              </w:rPr>
            </w:pPr>
          </w:p>
        </w:tc>
        <w:tc>
          <w:tcPr>
            <w:tcW w:w="878" w:type="pct"/>
            <w:shd w:val="clear" w:color="auto" w:fill="FFFFFF"/>
            <w:vAlign w:val="center"/>
          </w:tcPr>
          <w:p w14:paraId="4659020B" w14:textId="77777777" w:rsidR="006F6595" w:rsidRPr="001C080E" w:rsidRDefault="006F6595" w:rsidP="003D2779">
            <w:pPr>
              <w:keepNext/>
              <w:keepLines/>
              <w:spacing w:before="100" w:beforeAutospacing="1" w:after="100" w:afterAutospacing="1"/>
              <w:rPr>
                <w:sz w:val="18"/>
                <w:szCs w:val="18"/>
                <w:lang w:val="el-GR"/>
              </w:rPr>
            </w:pPr>
          </w:p>
        </w:tc>
      </w:tr>
      <w:tr w:rsidR="006F6595" w:rsidRPr="001E04F7" w14:paraId="2DAC867D" w14:textId="77777777" w:rsidTr="004B58FD">
        <w:trPr>
          <w:trHeight w:val="284"/>
        </w:trPr>
        <w:tc>
          <w:tcPr>
            <w:tcW w:w="260" w:type="pct"/>
            <w:shd w:val="clear" w:color="auto" w:fill="FFFFFF"/>
            <w:vAlign w:val="center"/>
          </w:tcPr>
          <w:p w14:paraId="51E88C76" w14:textId="77777777" w:rsidR="006F6595" w:rsidRPr="001C080E" w:rsidRDefault="006F6595" w:rsidP="003D2779">
            <w:pPr>
              <w:keepNext/>
              <w:keepLines/>
              <w:spacing w:before="100" w:beforeAutospacing="1" w:after="100" w:afterAutospacing="1"/>
              <w:rPr>
                <w:sz w:val="18"/>
                <w:szCs w:val="18"/>
                <w:lang w:val="el-GR"/>
              </w:rPr>
            </w:pPr>
            <w:r>
              <w:rPr>
                <w:sz w:val="18"/>
                <w:szCs w:val="18"/>
                <w:lang w:val="el-GR"/>
              </w:rPr>
              <w:t>3.</w:t>
            </w:r>
          </w:p>
        </w:tc>
        <w:tc>
          <w:tcPr>
            <w:tcW w:w="1433" w:type="pct"/>
            <w:shd w:val="clear" w:color="auto" w:fill="FFFFFF"/>
            <w:vAlign w:val="center"/>
          </w:tcPr>
          <w:p w14:paraId="61617C3B" w14:textId="6CF64968" w:rsidR="006F6595" w:rsidRPr="00B1543A" w:rsidRDefault="006F6595" w:rsidP="003D2779">
            <w:pPr>
              <w:keepNext/>
              <w:keepLines/>
              <w:spacing w:before="100" w:beforeAutospacing="1" w:after="100" w:afterAutospacing="1"/>
              <w:jc w:val="left"/>
              <w:rPr>
                <w:sz w:val="20"/>
                <w:szCs w:val="20"/>
                <w:lang w:val="el-GR"/>
              </w:rPr>
            </w:pPr>
            <w:r w:rsidRPr="00A34399">
              <w:rPr>
                <w:sz w:val="20"/>
                <w:szCs w:val="20"/>
                <w:lang w:val="el-GR" w:eastAsia="el-GR"/>
              </w:rPr>
              <w:t>Σύστημα Ηλεκτρονικής Διακίνησης Εγγράφων (ΣΗΔΕ) και Ηλεκτρονικής Αλληλογραφίας (e-mail)</w:t>
            </w:r>
          </w:p>
        </w:tc>
        <w:tc>
          <w:tcPr>
            <w:tcW w:w="368" w:type="pct"/>
            <w:tcBorders>
              <w:bottom w:val="single" w:sz="4" w:space="0" w:color="auto"/>
            </w:tcBorders>
            <w:shd w:val="clear" w:color="auto" w:fill="FFFFFF"/>
            <w:vAlign w:val="center"/>
          </w:tcPr>
          <w:p w14:paraId="73E7DCD1" w14:textId="77777777" w:rsidR="006F6595" w:rsidRPr="001C080E" w:rsidRDefault="006F6595" w:rsidP="003D2779">
            <w:pPr>
              <w:keepNext/>
              <w:keepLines/>
              <w:spacing w:before="100" w:beforeAutospacing="1" w:after="100" w:afterAutospacing="1"/>
              <w:rPr>
                <w:sz w:val="18"/>
                <w:szCs w:val="18"/>
                <w:lang w:val="el-GR"/>
              </w:rPr>
            </w:pPr>
          </w:p>
        </w:tc>
        <w:tc>
          <w:tcPr>
            <w:tcW w:w="737" w:type="pct"/>
            <w:tcBorders>
              <w:bottom w:val="single" w:sz="4" w:space="0" w:color="auto"/>
            </w:tcBorders>
            <w:shd w:val="clear" w:color="auto" w:fill="FFFFFF"/>
            <w:vAlign w:val="center"/>
          </w:tcPr>
          <w:p w14:paraId="210F21A8" w14:textId="77777777" w:rsidR="006F6595" w:rsidRPr="001C080E" w:rsidRDefault="006F6595" w:rsidP="003D2779">
            <w:pPr>
              <w:keepNext/>
              <w:keepLines/>
              <w:spacing w:before="100" w:beforeAutospacing="1" w:after="100" w:afterAutospacing="1"/>
              <w:rPr>
                <w:sz w:val="18"/>
                <w:szCs w:val="18"/>
                <w:lang w:val="el-GR"/>
              </w:rPr>
            </w:pPr>
          </w:p>
        </w:tc>
        <w:tc>
          <w:tcPr>
            <w:tcW w:w="589" w:type="pct"/>
            <w:shd w:val="clear" w:color="auto" w:fill="FFFFFF"/>
            <w:vAlign w:val="center"/>
          </w:tcPr>
          <w:p w14:paraId="5C8AFAE1" w14:textId="77777777" w:rsidR="006F6595" w:rsidRPr="001C080E" w:rsidRDefault="006F6595" w:rsidP="003D2779">
            <w:pPr>
              <w:keepNext/>
              <w:keepLines/>
              <w:spacing w:before="100" w:beforeAutospacing="1" w:after="100" w:afterAutospacing="1"/>
              <w:rPr>
                <w:sz w:val="18"/>
                <w:szCs w:val="18"/>
                <w:lang w:val="el-GR"/>
              </w:rPr>
            </w:pPr>
          </w:p>
        </w:tc>
        <w:tc>
          <w:tcPr>
            <w:tcW w:w="735" w:type="pct"/>
            <w:shd w:val="clear" w:color="auto" w:fill="FFFFFF"/>
            <w:vAlign w:val="center"/>
          </w:tcPr>
          <w:p w14:paraId="5AC76334" w14:textId="77777777" w:rsidR="006F6595" w:rsidRPr="001C080E" w:rsidRDefault="006F6595" w:rsidP="003D2779">
            <w:pPr>
              <w:keepNext/>
              <w:keepLines/>
              <w:spacing w:before="100" w:beforeAutospacing="1" w:after="100" w:afterAutospacing="1"/>
              <w:rPr>
                <w:sz w:val="18"/>
                <w:szCs w:val="18"/>
                <w:lang w:val="el-GR"/>
              </w:rPr>
            </w:pPr>
          </w:p>
        </w:tc>
        <w:tc>
          <w:tcPr>
            <w:tcW w:w="878" w:type="pct"/>
            <w:shd w:val="clear" w:color="auto" w:fill="FFFFFF"/>
            <w:vAlign w:val="center"/>
          </w:tcPr>
          <w:p w14:paraId="2E359716" w14:textId="77777777" w:rsidR="006F6595" w:rsidRPr="001C080E" w:rsidRDefault="006F6595" w:rsidP="003D2779">
            <w:pPr>
              <w:keepNext/>
              <w:keepLines/>
              <w:spacing w:before="100" w:beforeAutospacing="1" w:after="100" w:afterAutospacing="1"/>
              <w:rPr>
                <w:sz w:val="18"/>
                <w:szCs w:val="18"/>
                <w:lang w:val="el-GR"/>
              </w:rPr>
            </w:pPr>
          </w:p>
        </w:tc>
      </w:tr>
      <w:tr w:rsidR="006F6595" w:rsidRPr="001C080E" w14:paraId="08C031E8" w14:textId="77777777" w:rsidTr="004B58FD">
        <w:trPr>
          <w:trHeight w:val="178"/>
        </w:trPr>
        <w:tc>
          <w:tcPr>
            <w:tcW w:w="260" w:type="pct"/>
            <w:shd w:val="clear" w:color="auto" w:fill="FFFFFF"/>
            <w:vAlign w:val="center"/>
          </w:tcPr>
          <w:p w14:paraId="4EB04100" w14:textId="77777777" w:rsidR="006F6595" w:rsidRPr="001C080E" w:rsidRDefault="006F6595" w:rsidP="003D2779">
            <w:pPr>
              <w:keepNext/>
              <w:keepLines/>
              <w:spacing w:before="100" w:beforeAutospacing="1" w:after="100" w:afterAutospacing="1"/>
              <w:rPr>
                <w:sz w:val="18"/>
                <w:szCs w:val="18"/>
                <w:lang w:val="el-GR"/>
              </w:rPr>
            </w:pPr>
            <w:r>
              <w:rPr>
                <w:sz w:val="18"/>
                <w:szCs w:val="18"/>
                <w:lang w:val="el-GR"/>
              </w:rPr>
              <w:t>4.</w:t>
            </w:r>
          </w:p>
        </w:tc>
        <w:tc>
          <w:tcPr>
            <w:tcW w:w="1433" w:type="pct"/>
            <w:shd w:val="clear" w:color="auto" w:fill="FFFFFF"/>
            <w:vAlign w:val="center"/>
          </w:tcPr>
          <w:p w14:paraId="5ABA83CD" w14:textId="77777777" w:rsidR="006F6595" w:rsidRPr="00B1543A" w:rsidRDefault="006F6595" w:rsidP="003D2779">
            <w:pPr>
              <w:keepNext/>
              <w:keepLines/>
              <w:spacing w:before="100" w:beforeAutospacing="1" w:after="100" w:afterAutospacing="1"/>
              <w:rPr>
                <w:sz w:val="20"/>
                <w:szCs w:val="20"/>
                <w:lang w:val="el-GR"/>
              </w:rPr>
            </w:pPr>
            <w:r w:rsidRPr="00B1543A">
              <w:rPr>
                <w:sz w:val="20"/>
                <w:szCs w:val="20"/>
                <w:lang w:val="el-GR" w:eastAsia="el-GR"/>
              </w:rPr>
              <w:t>Υποσύστημα Καταγραφής Ενεργειών</w:t>
            </w:r>
          </w:p>
        </w:tc>
        <w:tc>
          <w:tcPr>
            <w:tcW w:w="368" w:type="pct"/>
            <w:tcBorders>
              <w:bottom w:val="single" w:sz="4" w:space="0" w:color="auto"/>
              <w:right w:val="single" w:sz="4" w:space="0" w:color="auto"/>
            </w:tcBorders>
            <w:shd w:val="clear" w:color="auto" w:fill="FFFFFF"/>
            <w:vAlign w:val="center"/>
          </w:tcPr>
          <w:p w14:paraId="405F3167" w14:textId="77777777" w:rsidR="006F6595" w:rsidRPr="001C080E" w:rsidRDefault="006F6595" w:rsidP="003D2779">
            <w:pPr>
              <w:keepNext/>
              <w:keepLines/>
              <w:spacing w:before="100" w:beforeAutospacing="1" w:after="100" w:afterAutospacing="1"/>
              <w:rPr>
                <w:sz w:val="18"/>
                <w:szCs w:val="18"/>
                <w:lang w:val="el-GR"/>
              </w:rPr>
            </w:pPr>
          </w:p>
        </w:tc>
        <w:tc>
          <w:tcPr>
            <w:tcW w:w="737" w:type="pct"/>
            <w:tcBorders>
              <w:left w:val="single" w:sz="4" w:space="0" w:color="auto"/>
              <w:bottom w:val="single" w:sz="4" w:space="0" w:color="auto"/>
            </w:tcBorders>
            <w:shd w:val="clear" w:color="auto" w:fill="FFFFFF"/>
            <w:vAlign w:val="center"/>
          </w:tcPr>
          <w:p w14:paraId="1EF725C5" w14:textId="77777777" w:rsidR="006F6595" w:rsidRPr="001C080E" w:rsidRDefault="006F6595" w:rsidP="003D2779">
            <w:pPr>
              <w:keepNext/>
              <w:keepLines/>
              <w:spacing w:before="100" w:beforeAutospacing="1" w:after="100" w:afterAutospacing="1"/>
              <w:rPr>
                <w:sz w:val="18"/>
                <w:szCs w:val="18"/>
                <w:lang w:val="el-GR"/>
              </w:rPr>
            </w:pPr>
          </w:p>
        </w:tc>
        <w:tc>
          <w:tcPr>
            <w:tcW w:w="589" w:type="pct"/>
            <w:tcBorders>
              <w:bottom w:val="single" w:sz="4" w:space="0" w:color="auto"/>
            </w:tcBorders>
            <w:shd w:val="clear" w:color="auto" w:fill="FFFFFF"/>
            <w:vAlign w:val="center"/>
          </w:tcPr>
          <w:p w14:paraId="0A70B8E2" w14:textId="77777777" w:rsidR="006F6595" w:rsidRPr="001C080E" w:rsidRDefault="006F6595" w:rsidP="003D2779">
            <w:pPr>
              <w:keepNext/>
              <w:keepLines/>
              <w:spacing w:before="100" w:beforeAutospacing="1" w:after="100" w:afterAutospacing="1"/>
              <w:rPr>
                <w:sz w:val="18"/>
                <w:szCs w:val="18"/>
                <w:lang w:val="el-GR"/>
              </w:rPr>
            </w:pPr>
          </w:p>
        </w:tc>
        <w:tc>
          <w:tcPr>
            <w:tcW w:w="735" w:type="pct"/>
            <w:tcBorders>
              <w:bottom w:val="single" w:sz="4" w:space="0" w:color="auto"/>
            </w:tcBorders>
            <w:shd w:val="clear" w:color="auto" w:fill="FFFFFF"/>
            <w:vAlign w:val="center"/>
          </w:tcPr>
          <w:p w14:paraId="21716010" w14:textId="77777777" w:rsidR="006F6595" w:rsidRPr="001C080E" w:rsidRDefault="006F6595" w:rsidP="003D2779">
            <w:pPr>
              <w:keepNext/>
              <w:keepLines/>
              <w:spacing w:before="100" w:beforeAutospacing="1" w:after="100" w:afterAutospacing="1"/>
              <w:rPr>
                <w:sz w:val="18"/>
                <w:szCs w:val="18"/>
                <w:lang w:val="el-GR"/>
              </w:rPr>
            </w:pPr>
          </w:p>
        </w:tc>
        <w:tc>
          <w:tcPr>
            <w:tcW w:w="878" w:type="pct"/>
            <w:tcBorders>
              <w:bottom w:val="single" w:sz="4" w:space="0" w:color="auto"/>
            </w:tcBorders>
            <w:shd w:val="clear" w:color="auto" w:fill="FFFFFF"/>
            <w:vAlign w:val="center"/>
          </w:tcPr>
          <w:p w14:paraId="157F14DD" w14:textId="77777777" w:rsidR="006F6595" w:rsidRPr="001C080E" w:rsidRDefault="006F6595" w:rsidP="003D2779">
            <w:pPr>
              <w:keepNext/>
              <w:keepLines/>
              <w:spacing w:before="100" w:beforeAutospacing="1" w:after="100" w:afterAutospacing="1"/>
              <w:rPr>
                <w:sz w:val="18"/>
                <w:szCs w:val="18"/>
                <w:lang w:val="el-GR"/>
              </w:rPr>
            </w:pPr>
          </w:p>
        </w:tc>
      </w:tr>
      <w:tr w:rsidR="006F6595" w:rsidRPr="001C080E" w14:paraId="1084835B" w14:textId="77777777" w:rsidTr="004B58FD">
        <w:trPr>
          <w:trHeight w:val="224"/>
        </w:trPr>
        <w:tc>
          <w:tcPr>
            <w:tcW w:w="260" w:type="pct"/>
            <w:shd w:val="clear" w:color="auto" w:fill="FFFFFF"/>
            <w:vAlign w:val="center"/>
          </w:tcPr>
          <w:p w14:paraId="50474415" w14:textId="77777777" w:rsidR="006F6595" w:rsidRDefault="006F6595" w:rsidP="003D2779">
            <w:pPr>
              <w:keepNext/>
              <w:keepLines/>
              <w:spacing w:before="100" w:beforeAutospacing="1" w:after="100" w:afterAutospacing="1"/>
              <w:rPr>
                <w:sz w:val="18"/>
                <w:szCs w:val="18"/>
                <w:lang w:val="el-GR"/>
              </w:rPr>
            </w:pPr>
            <w:r>
              <w:rPr>
                <w:sz w:val="18"/>
                <w:szCs w:val="18"/>
                <w:lang w:val="el-GR"/>
              </w:rPr>
              <w:t>5.</w:t>
            </w:r>
          </w:p>
        </w:tc>
        <w:tc>
          <w:tcPr>
            <w:tcW w:w="1433" w:type="pct"/>
            <w:shd w:val="clear" w:color="auto" w:fill="FFFFFF"/>
            <w:vAlign w:val="center"/>
          </w:tcPr>
          <w:p w14:paraId="590BB950" w14:textId="77777777" w:rsidR="006F6595" w:rsidRPr="00B1543A" w:rsidRDefault="006F6595" w:rsidP="003D2779">
            <w:pPr>
              <w:keepNext/>
              <w:keepLines/>
              <w:spacing w:before="100" w:beforeAutospacing="1" w:after="100" w:afterAutospacing="1"/>
              <w:rPr>
                <w:sz w:val="20"/>
                <w:szCs w:val="20"/>
                <w:lang w:val="el-GR"/>
              </w:rPr>
            </w:pPr>
            <w:r w:rsidRPr="00B1543A">
              <w:rPr>
                <w:sz w:val="20"/>
                <w:szCs w:val="20"/>
                <w:lang w:val="el-GR" w:eastAsia="el-GR"/>
              </w:rPr>
              <w:t>Υποσύστημα Διαχείρισης Υποδομών</w:t>
            </w:r>
          </w:p>
        </w:tc>
        <w:tc>
          <w:tcPr>
            <w:tcW w:w="368" w:type="pct"/>
            <w:tcBorders>
              <w:bottom w:val="single" w:sz="4" w:space="0" w:color="auto"/>
              <w:right w:val="single" w:sz="4" w:space="0" w:color="auto"/>
            </w:tcBorders>
            <w:shd w:val="clear" w:color="auto" w:fill="FFFFFF"/>
            <w:vAlign w:val="center"/>
          </w:tcPr>
          <w:p w14:paraId="31D10A2E" w14:textId="77777777" w:rsidR="006F6595" w:rsidRPr="001C080E" w:rsidRDefault="006F6595" w:rsidP="003D2779">
            <w:pPr>
              <w:keepNext/>
              <w:keepLines/>
              <w:spacing w:before="100" w:beforeAutospacing="1" w:after="100" w:afterAutospacing="1"/>
              <w:rPr>
                <w:sz w:val="18"/>
                <w:szCs w:val="18"/>
                <w:lang w:val="el-GR"/>
              </w:rPr>
            </w:pPr>
          </w:p>
        </w:tc>
        <w:tc>
          <w:tcPr>
            <w:tcW w:w="737" w:type="pct"/>
            <w:tcBorders>
              <w:left w:val="single" w:sz="4" w:space="0" w:color="auto"/>
              <w:bottom w:val="single" w:sz="4" w:space="0" w:color="auto"/>
            </w:tcBorders>
            <w:shd w:val="clear" w:color="auto" w:fill="FFFFFF"/>
            <w:vAlign w:val="center"/>
          </w:tcPr>
          <w:p w14:paraId="3B805191" w14:textId="77777777" w:rsidR="006F6595" w:rsidRPr="001C080E" w:rsidRDefault="006F6595" w:rsidP="003D2779">
            <w:pPr>
              <w:keepNext/>
              <w:keepLines/>
              <w:spacing w:before="100" w:beforeAutospacing="1" w:after="100" w:afterAutospacing="1"/>
              <w:rPr>
                <w:sz w:val="18"/>
                <w:szCs w:val="18"/>
                <w:lang w:val="el-GR"/>
              </w:rPr>
            </w:pPr>
          </w:p>
        </w:tc>
        <w:tc>
          <w:tcPr>
            <w:tcW w:w="589" w:type="pct"/>
            <w:tcBorders>
              <w:bottom w:val="single" w:sz="4" w:space="0" w:color="auto"/>
            </w:tcBorders>
            <w:shd w:val="clear" w:color="auto" w:fill="FFFFFF"/>
            <w:vAlign w:val="center"/>
          </w:tcPr>
          <w:p w14:paraId="44C5ECC2" w14:textId="77777777" w:rsidR="006F6595" w:rsidRPr="001C080E" w:rsidRDefault="006F6595" w:rsidP="003D2779">
            <w:pPr>
              <w:keepNext/>
              <w:keepLines/>
              <w:spacing w:before="100" w:beforeAutospacing="1" w:after="100" w:afterAutospacing="1"/>
              <w:rPr>
                <w:sz w:val="18"/>
                <w:szCs w:val="18"/>
                <w:lang w:val="el-GR"/>
              </w:rPr>
            </w:pPr>
          </w:p>
        </w:tc>
        <w:tc>
          <w:tcPr>
            <w:tcW w:w="735" w:type="pct"/>
            <w:tcBorders>
              <w:bottom w:val="single" w:sz="4" w:space="0" w:color="auto"/>
            </w:tcBorders>
            <w:shd w:val="clear" w:color="auto" w:fill="FFFFFF"/>
            <w:vAlign w:val="center"/>
          </w:tcPr>
          <w:p w14:paraId="7818BA72" w14:textId="77777777" w:rsidR="006F6595" w:rsidRPr="001C080E" w:rsidRDefault="006F6595" w:rsidP="003D2779">
            <w:pPr>
              <w:keepNext/>
              <w:keepLines/>
              <w:spacing w:before="100" w:beforeAutospacing="1" w:after="100" w:afterAutospacing="1"/>
              <w:rPr>
                <w:sz w:val="18"/>
                <w:szCs w:val="18"/>
                <w:lang w:val="el-GR"/>
              </w:rPr>
            </w:pPr>
          </w:p>
        </w:tc>
        <w:tc>
          <w:tcPr>
            <w:tcW w:w="878" w:type="pct"/>
            <w:tcBorders>
              <w:bottom w:val="single" w:sz="4" w:space="0" w:color="auto"/>
            </w:tcBorders>
            <w:shd w:val="clear" w:color="auto" w:fill="FFFFFF"/>
            <w:vAlign w:val="center"/>
          </w:tcPr>
          <w:p w14:paraId="67B59DCC" w14:textId="77777777" w:rsidR="006F6595" w:rsidRPr="001C080E" w:rsidRDefault="006F6595" w:rsidP="003D2779">
            <w:pPr>
              <w:keepNext/>
              <w:keepLines/>
              <w:spacing w:before="100" w:beforeAutospacing="1" w:after="100" w:afterAutospacing="1"/>
              <w:rPr>
                <w:sz w:val="18"/>
                <w:szCs w:val="18"/>
                <w:lang w:val="el-GR"/>
              </w:rPr>
            </w:pPr>
          </w:p>
        </w:tc>
      </w:tr>
      <w:tr w:rsidR="006F6595" w:rsidRPr="001C080E" w14:paraId="2631B063" w14:textId="77777777" w:rsidTr="004B58FD">
        <w:trPr>
          <w:trHeight w:val="411"/>
        </w:trPr>
        <w:tc>
          <w:tcPr>
            <w:tcW w:w="2798" w:type="pct"/>
            <w:gridSpan w:val="4"/>
            <w:tcBorders>
              <w:right w:val="single" w:sz="4" w:space="0" w:color="auto"/>
            </w:tcBorders>
            <w:shd w:val="pct15" w:color="auto" w:fill="auto"/>
            <w:vAlign w:val="center"/>
          </w:tcPr>
          <w:p w14:paraId="46AFED89" w14:textId="77777777" w:rsidR="006F6595" w:rsidRPr="001C080E" w:rsidRDefault="006F6595" w:rsidP="003D2779">
            <w:pPr>
              <w:keepNext/>
              <w:keepLines/>
              <w:spacing w:before="100" w:beforeAutospacing="1" w:after="100" w:afterAutospacing="1"/>
              <w:jc w:val="right"/>
              <w:rPr>
                <w:sz w:val="18"/>
                <w:szCs w:val="18"/>
              </w:rPr>
            </w:pPr>
            <w:r w:rsidRPr="001C080E">
              <w:rPr>
                <w:b/>
                <w:sz w:val="18"/>
                <w:szCs w:val="18"/>
                <w:lang w:val="el-GR"/>
              </w:rPr>
              <w:t>ΣΥΝΟΛΟ</w:t>
            </w:r>
          </w:p>
        </w:tc>
        <w:tc>
          <w:tcPr>
            <w:tcW w:w="589" w:type="pct"/>
            <w:tcBorders>
              <w:left w:val="single" w:sz="4" w:space="0" w:color="auto"/>
              <w:bottom w:val="single" w:sz="4" w:space="0" w:color="auto"/>
            </w:tcBorders>
            <w:shd w:val="clear" w:color="auto" w:fill="FFFFFF"/>
            <w:vAlign w:val="center"/>
          </w:tcPr>
          <w:p w14:paraId="66387270" w14:textId="77777777" w:rsidR="006F6595" w:rsidRPr="001C080E" w:rsidRDefault="006F6595" w:rsidP="003D2779">
            <w:pPr>
              <w:keepNext/>
              <w:keepLines/>
              <w:spacing w:before="100" w:beforeAutospacing="1" w:after="100" w:afterAutospacing="1"/>
              <w:rPr>
                <w:sz w:val="18"/>
                <w:szCs w:val="18"/>
              </w:rPr>
            </w:pPr>
          </w:p>
        </w:tc>
        <w:tc>
          <w:tcPr>
            <w:tcW w:w="735" w:type="pct"/>
            <w:shd w:val="clear" w:color="auto" w:fill="FFFFFF"/>
            <w:vAlign w:val="center"/>
          </w:tcPr>
          <w:p w14:paraId="1E8B3271" w14:textId="77777777" w:rsidR="006F6595" w:rsidRPr="001C080E" w:rsidRDefault="006F6595" w:rsidP="003D2779">
            <w:pPr>
              <w:keepNext/>
              <w:keepLines/>
              <w:spacing w:before="100" w:beforeAutospacing="1" w:after="100" w:afterAutospacing="1"/>
              <w:rPr>
                <w:sz w:val="18"/>
                <w:szCs w:val="18"/>
              </w:rPr>
            </w:pPr>
          </w:p>
        </w:tc>
        <w:tc>
          <w:tcPr>
            <w:tcW w:w="878" w:type="pct"/>
            <w:shd w:val="clear" w:color="auto" w:fill="FFFFFF"/>
            <w:vAlign w:val="center"/>
          </w:tcPr>
          <w:p w14:paraId="5D1AE746" w14:textId="77777777" w:rsidR="006F6595" w:rsidRPr="001C080E" w:rsidRDefault="006F6595" w:rsidP="003D2779">
            <w:pPr>
              <w:keepNext/>
              <w:keepLines/>
              <w:spacing w:before="100" w:beforeAutospacing="1" w:after="100" w:afterAutospacing="1"/>
              <w:rPr>
                <w:sz w:val="18"/>
                <w:szCs w:val="18"/>
              </w:rPr>
            </w:pPr>
          </w:p>
        </w:tc>
      </w:tr>
    </w:tbl>
    <w:p w14:paraId="5B48935D" w14:textId="77777777" w:rsidR="00054B3D" w:rsidRDefault="00054B3D" w:rsidP="00054B3D">
      <w:pPr>
        <w:rPr>
          <w:lang w:val="el-GR"/>
        </w:rPr>
      </w:pPr>
      <w:r>
        <w:rPr>
          <w:lang w:val="el-GR"/>
        </w:rPr>
        <w:t>*ΑΜ – Ανθρωπομήνες</w:t>
      </w:r>
    </w:p>
    <w:p w14:paraId="5EDE71C4" w14:textId="77777777" w:rsidR="00054B3D" w:rsidRDefault="00054B3D" w:rsidP="00054B3D">
      <w:pPr>
        <w:rPr>
          <w:lang w:val="el-GR"/>
        </w:rPr>
      </w:pPr>
    </w:p>
    <w:p w14:paraId="16BF48F8" w14:textId="77777777" w:rsidR="00054B3D" w:rsidRPr="001C080E" w:rsidRDefault="00054B3D" w:rsidP="00054B3D">
      <w:pPr>
        <w:pStyle w:val="3"/>
        <w:numPr>
          <w:ilvl w:val="2"/>
          <w:numId w:val="19"/>
        </w:numPr>
        <w:ind w:left="1134" w:hanging="414"/>
        <w:rPr>
          <w:rFonts w:cs="Tahoma"/>
          <w:lang w:val="el-GR"/>
        </w:rPr>
      </w:pPr>
      <w:bookmarkStart w:id="910" w:name="_Toc107496655"/>
      <w:bookmarkStart w:id="911" w:name="_Toc118711282"/>
      <w:r w:rsidRPr="001C080E">
        <w:rPr>
          <w:rFonts w:cs="Tahoma"/>
          <w:lang w:val="el-GR"/>
        </w:rPr>
        <w:t>Υπηρεσίες Εκπαίδευσης</w:t>
      </w:r>
      <w:bookmarkEnd w:id="910"/>
      <w:bookmarkEnd w:id="911"/>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501"/>
        <w:gridCol w:w="3139"/>
        <w:gridCol w:w="1496"/>
        <w:gridCol w:w="1134"/>
        <w:gridCol w:w="947"/>
        <w:gridCol w:w="1029"/>
        <w:gridCol w:w="1280"/>
      </w:tblGrid>
      <w:tr w:rsidR="00054B3D" w:rsidRPr="001C080E" w14:paraId="794825C0" w14:textId="77777777" w:rsidTr="004B58FD">
        <w:tc>
          <w:tcPr>
            <w:tcW w:w="263" w:type="pct"/>
            <w:vMerge w:val="restart"/>
            <w:shd w:val="pct15" w:color="auto" w:fill="FFFFFF"/>
            <w:vAlign w:val="center"/>
          </w:tcPr>
          <w:p w14:paraId="435F00A0" w14:textId="77777777" w:rsidR="00054B3D" w:rsidRPr="001C080E" w:rsidRDefault="00054B3D" w:rsidP="003D2779">
            <w:pPr>
              <w:keepNext/>
              <w:keepLines/>
              <w:spacing w:after="0"/>
              <w:rPr>
                <w:sz w:val="18"/>
                <w:szCs w:val="18"/>
                <w:lang w:val="el-GR"/>
              </w:rPr>
            </w:pPr>
            <w:r w:rsidRPr="001C080E">
              <w:rPr>
                <w:sz w:val="18"/>
                <w:szCs w:val="18"/>
                <w:lang w:val="el-GR"/>
              </w:rPr>
              <w:t>Α/Α</w:t>
            </w:r>
          </w:p>
        </w:tc>
        <w:tc>
          <w:tcPr>
            <w:tcW w:w="1648" w:type="pct"/>
            <w:vMerge w:val="restart"/>
            <w:shd w:val="pct15" w:color="auto" w:fill="FFFFFF"/>
            <w:vAlign w:val="center"/>
          </w:tcPr>
          <w:p w14:paraId="2EA7CC3F" w14:textId="77777777" w:rsidR="00054B3D" w:rsidRPr="001C080E" w:rsidRDefault="00054B3D" w:rsidP="003D2779">
            <w:pPr>
              <w:keepNext/>
              <w:keepLines/>
              <w:spacing w:after="0"/>
              <w:rPr>
                <w:sz w:val="18"/>
                <w:szCs w:val="18"/>
                <w:lang w:val="el-GR"/>
              </w:rPr>
            </w:pPr>
            <w:r w:rsidRPr="001C080E">
              <w:rPr>
                <w:sz w:val="18"/>
                <w:szCs w:val="18"/>
                <w:lang w:val="el-GR"/>
              </w:rPr>
              <w:t>ΠΕΡΙΓΡΑΦΗ</w:t>
            </w:r>
          </w:p>
        </w:tc>
        <w:tc>
          <w:tcPr>
            <w:tcW w:w="785" w:type="pct"/>
            <w:vMerge w:val="restart"/>
            <w:shd w:val="pct15" w:color="auto" w:fill="FFFFFF"/>
            <w:vAlign w:val="center"/>
          </w:tcPr>
          <w:p w14:paraId="765369B8" w14:textId="77777777" w:rsidR="00054B3D" w:rsidRPr="001C080E" w:rsidRDefault="00054B3D" w:rsidP="003D2779">
            <w:pPr>
              <w:keepNext/>
              <w:keepLines/>
              <w:spacing w:after="0"/>
              <w:rPr>
                <w:sz w:val="18"/>
                <w:szCs w:val="18"/>
                <w:lang w:val="el-GR"/>
              </w:rPr>
            </w:pPr>
            <w:r w:rsidRPr="001C080E">
              <w:rPr>
                <w:sz w:val="18"/>
                <w:szCs w:val="18"/>
                <w:lang w:val="el-GR"/>
              </w:rPr>
              <w:t>Ανθρωπομήνες</w:t>
            </w:r>
          </w:p>
        </w:tc>
        <w:tc>
          <w:tcPr>
            <w:tcW w:w="1092" w:type="pct"/>
            <w:gridSpan w:val="2"/>
            <w:tcBorders>
              <w:bottom w:val="single" w:sz="4" w:space="0" w:color="auto"/>
            </w:tcBorders>
            <w:shd w:val="pct15" w:color="auto" w:fill="FFFFFF"/>
            <w:vAlign w:val="center"/>
          </w:tcPr>
          <w:p w14:paraId="790BBA11" w14:textId="77777777" w:rsidR="00054B3D" w:rsidRPr="001C080E" w:rsidRDefault="00054B3D" w:rsidP="003D2779">
            <w:pPr>
              <w:keepNext/>
              <w:keepLines/>
              <w:spacing w:after="0"/>
              <w:rPr>
                <w:sz w:val="18"/>
                <w:szCs w:val="18"/>
                <w:lang w:val="el-GR"/>
              </w:rPr>
            </w:pPr>
            <w:r w:rsidRPr="001C080E">
              <w:rPr>
                <w:sz w:val="18"/>
                <w:szCs w:val="18"/>
                <w:lang w:val="el-GR"/>
              </w:rPr>
              <w:t>ΑΞΙΑ ΧΩΡΙΣ ΦΠΑ [€]</w:t>
            </w:r>
          </w:p>
        </w:tc>
        <w:tc>
          <w:tcPr>
            <w:tcW w:w="540" w:type="pct"/>
            <w:vMerge w:val="restart"/>
            <w:shd w:val="pct15" w:color="auto" w:fill="FFFFFF"/>
            <w:vAlign w:val="center"/>
          </w:tcPr>
          <w:p w14:paraId="51EE12B0" w14:textId="77777777" w:rsidR="00054B3D" w:rsidRPr="001C080E" w:rsidRDefault="00054B3D" w:rsidP="003D2779">
            <w:pPr>
              <w:keepNext/>
              <w:keepLines/>
              <w:spacing w:after="0"/>
              <w:jc w:val="center"/>
              <w:rPr>
                <w:sz w:val="18"/>
                <w:szCs w:val="18"/>
                <w:lang w:val="el-GR"/>
              </w:rPr>
            </w:pPr>
            <w:r w:rsidRPr="001C080E">
              <w:rPr>
                <w:sz w:val="18"/>
                <w:szCs w:val="18"/>
                <w:lang w:val="el-GR"/>
              </w:rPr>
              <w:t>ΦΠΑ [€]</w:t>
            </w:r>
          </w:p>
        </w:tc>
        <w:tc>
          <w:tcPr>
            <w:tcW w:w="672" w:type="pct"/>
            <w:vMerge w:val="restart"/>
            <w:shd w:val="pct15" w:color="auto" w:fill="FFFFFF"/>
            <w:vAlign w:val="center"/>
          </w:tcPr>
          <w:p w14:paraId="354FD529" w14:textId="77777777" w:rsidR="00054B3D" w:rsidRPr="001C080E" w:rsidRDefault="00054B3D" w:rsidP="003D2779">
            <w:pPr>
              <w:keepNext/>
              <w:keepLines/>
              <w:spacing w:after="0"/>
              <w:jc w:val="center"/>
              <w:rPr>
                <w:sz w:val="18"/>
                <w:szCs w:val="18"/>
                <w:lang w:val="el-GR"/>
              </w:rPr>
            </w:pPr>
            <w:r w:rsidRPr="001C080E">
              <w:rPr>
                <w:sz w:val="18"/>
                <w:szCs w:val="18"/>
                <w:lang w:val="el-GR"/>
              </w:rPr>
              <w:t>ΣΥΝΟΛΙΚΗ ΑΞΙΑ</w:t>
            </w:r>
          </w:p>
          <w:p w14:paraId="52B15CF6" w14:textId="77777777" w:rsidR="00054B3D" w:rsidRPr="001C080E" w:rsidRDefault="00054B3D" w:rsidP="003D2779">
            <w:pPr>
              <w:keepNext/>
              <w:keepLines/>
              <w:spacing w:after="0"/>
              <w:jc w:val="center"/>
              <w:rPr>
                <w:sz w:val="18"/>
                <w:szCs w:val="18"/>
                <w:lang w:val="el-GR"/>
              </w:rPr>
            </w:pPr>
            <w:r w:rsidRPr="001C080E">
              <w:rPr>
                <w:sz w:val="18"/>
                <w:szCs w:val="18"/>
                <w:lang w:val="el-GR"/>
              </w:rPr>
              <w:t>ΜΕ ΦΠΑ [€]</w:t>
            </w:r>
          </w:p>
        </w:tc>
      </w:tr>
      <w:tr w:rsidR="00054B3D" w:rsidRPr="001C080E" w14:paraId="0F34B38C" w14:textId="77777777" w:rsidTr="004B58FD">
        <w:tc>
          <w:tcPr>
            <w:tcW w:w="263" w:type="pct"/>
            <w:vMerge/>
            <w:shd w:val="clear" w:color="auto" w:fill="FFFFFF"/>
            <w:vAlign w:val="center"/>
          </w:tcPr>
          <w:p w14:paraId="5FDD3587" w14:textId="77777777" w:rsidR="00054B3D" w:rsidRPr="001C080E" w:rsidRDefault="00054B3D" w:rsidP="003D2779">
            <w:pPr>
              <w:keepNext/>
              <w:keepLines/>
              <w:spacing w:before="100" w:beforeAutospacing="1" w:after="100" w:afterAutospacing="1"/>
              <w:rPr>
                <w:sz w:val="18"/>
                <w:szCs w:val="18"/>
                <w:lang w:val="el-GR"/>
              </w:rPr>
            </w:pPr>
          </w:p>
        </w:tc>
        <w:tc>
          <w:tcPr>
            <w:tcW w:w="1648" w:type="pct"/>
            <w:vMerge/>
            <w:shd w:val="clear" w:color="auto" w:fill="FFFFFF"/>
            <w:vAlign w:val="center"/>
          </w:tcPr>
          <w:p w14:paraId="445B62C5" w14:textId="77777777" w:rsidR="00054B3D" w:rsidRPr="001C080E" w:rsidRDefault="00054B3D" w:rsidP="003D2779">
            <w:pPr>
              <w:keepNext/>
              <w:keepLines/>
              <w:spacing w:before="100" w:beforeAutospacing="1" w:after="100" w:afterAutospacing="1"/>
              <w:rPr>
                <w:sz w:val="18"/>
                <w:szCs w:val="18"/>
                <w:lang w:val="el-GR"/>
              </w:rPr>
            </w:pPr>
          </w:p>
        </w:tc>
        <w:tc>
          <w:tcPr>
            <w:tcW w:w="785" w:type="pct"/>
            <w:vMerge/>
            <w:shd w:val="clear" w:color="auto" w:fill="FFFFFF"/>
            <w:vAlign w:val="center"/>
          </w:tcPr>
          <w:p w14:paraId="00E8FA89" w14:textId="77777777" w:rsidR="00054B3D" w:rsidRPr="001C080E" w:rsidRDefault="00054B3D" w:rsidP="003D2779">
            <w:pPr>
              <w:keepNext/>
              <w:keepLines/>
              <w:spacing w:before="100" w:beforeAutospacing="1" w:after="100" w:afterAutospacing="1"/>
              <w:rPr>
                <w:sz w:val="18"/>
                <w:szCs w:val="18"/>
                <w:lang w:val="el-GR"/>
              </w:rPr>
            </w:pPr>
          </w:p>
        </w:tc>
        <w:tc>
          <w:tcPr>
            <w:tcW w:w="595" w:type="pct"/>
            <w:shd w:val="pct15" w:color="auto" w:fill="FFFFFF"/>
            <w:vAlign w:val="center"/>
          </w:tcPr>
          <w:p w14:paraId="04DFFA84" w14:textId="77777777" w:rsidR="00054B3D" w:rsidRPr="001C080E" w:rsidRDefault="00054B3D" w:rsidP="003D2779">
            <w:pPr>
              <w:keepNext/>
              <w:keepLines/>
              <w:spacing w:after="0"/>
              <w:jc w:val="center"/>
              <w:rPr>
                <w:sz w:val="18"/>
                <w:szCs w:val="18"/>
                <w:lang w:val="el-GR"/>
              </w:rPr>
            </w:pPr>
            <w:r w:rsidRPr="001C080E">
              <w:rPr>
                <w:sz w:val="18"/>
                <w:szCs w:val="18"/>
                <w:lang w:val="el-GR"/>
              </w:rPr>
              <w:t>ΤΙΜΗ ΜΟΝΑΔΑΣ</w:t>
            </w:r>
          </w:p>
        </w:tc>
        <w:tc>
          <w:tcPr>
            <w:tcW w:w="497" w:type="pct"/>
            <w:shd w:val="pct15" w:color="auto" w:fill="FFFFFF"/>
            <w:vAlign w:val="center"/>
          </w:tcPr>
          <w:p w14:paraId="1F9A5BE5" w14:textId="77777777" w:rsidR="00054B3D" w:rsidRPr="001C080E" w:rsidRDefault="00054B3D" w:rsidP="003D2779">
            <w:pPr>
              <w:keepNext/>
              <w:keepLines/>
              <w:spacing w:after="0"/>
              <w:jc w:val="center"/>
              <w:rPr>
                <w:sz w:val="18"/>
                <w:szCs w:val="18"/>
                <w:lang w:val="el-GR"/>
              </w:rPr>
            </w:pPr>
            <w:r w:rsidRPr="001C080E">
              <w:rPr>
                <w:sz w:val="18"/>
                <w:szCs w:val="18"/>
                <w:lang w:val="el-GR"/>
              </w:rPr>
              <w:t>ΣΥΝΟΛΟ</w:t>
            </w:r>
          </w:p>
        </w:tc>
        <w:tc>
          <w:tcPr>
            <w:tcW w:w="540" w:type="pct"/>
            <w:vMerge/>
            <w:shd w:val="clear" w:color="auto" w:fill="FFFFFF"/>
            <w:vAlign w:val="center"/>
          </w:tcPr>
          <w:p w14:paraId="7FC4192B" w14:textId="77777777" w:rsidR="00054B3D" w:rsidRPr="001C080E" w:rsidRDefault="00054B3D" w:rsidP="003D2779">
            <w:pPr>
              <w:keepNext/>
              <w:keepLines/>
              <w:spacing w:before="100" w:beforeAutospacing="1" w:after="100" w:afterAutospacing="1"/>
              <w:rPr>
                <w:sz w:val="18"/>
                <w:szCs w:val="18"/>
                <w:lang w:val="el-GR"/>
              </w:rPr>
            </w:pPr>
          </w:p>
        </w:tc>
        <w:tc>
          <w:tcPr>
            <w:tcW w:w="672" w:type="pct"/>
            <w:vMerge/>
            <w:shd w:val="clear" w:color="auto" w:fill="FFFFFF"/>
            <w:vAlign w:val="center"/>
          </w:tcPr>
          <w:p w14:paraId="21067149" w14:textId="77777777" w:rsidR="00054B3D" w:rsidRPr="001C080E" w:rsidRDefault="00054B3D" w:rsidP="003D2779">
            <w:pPr>
              <w:keepNext/>
              <w:keepLines/>
              <w:spacing w:before="100" w:beforeAutospacing="1" w:after="100" w:afterAutospacing="1"/>
              <w:rPr>
                <w:sz w:val="18"/>
                <w:szCs w:val="18"/>
                <w:lang w:val="el-GR"/>
              </w:rPr>
            </w:pPr>
          </w:p>
        </w:tc>
      </w:tr>
      <w:tr w:rsidR="00054B3D" w:rsidRPr="001E04F7" w14:paraId="61E904E7" w14:textId="77777777" w:rsidTr="004B58FD">
        <w:trPr>
          <w:trHeight w:val="483"/>
        </w:trPr>
        <w:tc>
          <w:tcPr>
            <w:tcW w:w="263" w:type="pct"/>
            <w:shd w:val="clear" w:color="auto" w:fill="FFFFFF"/>
            <w:vAlign w:val="center"/>
          </w:tcPr>
          <w:p w14:paraId="73D8B3E9" w14:textId="77777777" w:rsidR="00054B3D" w:rsidRPr="001C080E" w:rsidRDefault="00054B3D" w:rsidP="003D2779">
            <w:pPr>
              <w:keepNext/>
              <w:keepLines/>
              <w:spacing w:before="100" w:beforeAutospacing="1" w:after="100" w:afterAutospacing="1"/>
              <w:rPr>
                <w:sz w:val="18"/>
                <w:szCs w:val="18"/>
                <w:lang w:val="el-GR"/>
              </w:rPr>
            </w:pPr>
            <w:r w:rsidRPr="001C080E">
              <w:rPr>
                <w:sz w:val="20"/>
                <w:szCs w:val="20"/>
                <w:lang w:val="en-US"/>
              </w:rPr>
              <w:t>1.</w:t>
            </w:r>
          </w:p>
        </w:tc>
        <w:tc>
          <w:tcPr>
            <w:tcW w:w="1648" w:type="pct"/>
            <w:shd w:val="clear" w:color="auto" w:fill="FFFFFF"/>
            <w:vAlign w:val="center"/>
          </w:tcPr>
          <w:p w14:paraId="5B7AD85F" w14:textId="77777777" w:rsidR="00054B3D" w:rsidRPr="001C080E" w:rsidRDefault="00054B3D" w:rsidP="003D2779">
            <w:pPr>
              <w:keepNext/>
              <w:keepLines/>
              <w:spacing w:before="100" w:beforeAutospacing="1" w:after="100" w:afterAutospacing="1"/>
              <w:jc w:val="left"/>
              <w:rPr>
                <w:sz w:val="18"/>
                <w:szCs w:val="18"/>
                <w:lang w:val="el-GR"/>
              </w:rPr>
            </w:pPr>
            <w:r w:rsidRPr="001C080E">
              <w:rPr>
                <w:sz w:val="20"/>
                <w:szCs w:val="20"/>
                <w:lang w:val="el-GR"/>
              </w:rPr>
              <w:t>Σχεδιασμός και ανάπτυξη εκπαιδευτικού υλικού</w:t>
            </w:r>
          </w:p>
        </w:tc>
        <w:tc>
          <w:tcPr>
            <w:tcW w:w="785" w:type="pct"/>
            <w:shd w:val="clear" w:color="auto" w:fill="FFFFFF"/>
            <w:vAlign w:val="center"/>
          </w:tcPr>
          <w:p w14:paraId="12CB8F8D" w14:textId="77777777" w:rsidR="00054B3D" w:rsidRPr="001C080E" w:rsidRDefault="00054B3D" w:rsidP="003D2779">
            <w:pPr>
              <w:keepNext/>
              <w:keepLines/>
              <w:spacing w:before="100" w:beforeAutospacing="1" w:after="100" w:afterAutospacing="1"/>
              <w:rPr>
                <w:sz w:val="18"/>
                <w:szCs w:val="18"/>
                <w:lang w:val="el-GR"/>
              </w:rPr>
            </w:pPr>
          </w:p>
        </w:tc>
        <w:tc>
          <w:tcPr>
            <w:tcW w:w="595" w:type="pct"/>
            <w:shd w:val="clear" w:color="auto" w:fill="FFFFFF"/>
            <w:vAlign w:val="center"/>
          </w:tcPr>
          <w:p w14:paraId="264EE24D" w14:textId="77777777" w:rsidR="00054B3D" w:rsidRPr="001C080E" w:rsidRDefault="00054B3D" w:rsidP="003D2779">
            <w:pPr>
              <w:keepNext/>
              <w:keepLines/>
              <w:spacing w:before="100" w:beforeAutospacing="1" w:after="100" w:afterAutospacing="1"/>
              <w:rPr>
                <w:sz w:val="18"/>
                <w:szCs w:val="18"/>
                <w:lang w:val="el-GR"/>
              </w:rPr>
            </w:pPr>
          </w:p>
        </w:tc>
        <w:tc>
          <w:tcPr>
            <w:tcW w:w="497" w:type="pct"/>
            <w:shd w:val="clear" w:color="auto" w:fill="FFFFFF"/>
            <w:vAlign w:val="center"/>
          </w:tcPr>
          <w:p w14:paraId="3B4C61CA" w14:textId="77777777" w:rsidR="00054B3D" w:rsidRPr="001C080E" w:rsidRDefault="00054B3D" w:rsidP="003D2779">
            <w:pPr>
              <w:keepNext/>
              <w:keepLines/>
              <w:spacing w:before="100" w:beforeAutospacing="1" w:after="100" w:afterAutospacing="1"/>
              <w:rPr>
                <w:sz w:val="18"/>
                <w:szCs w:val="18"/>
                <w:lang w:val="el-GR"/>
              </w:rPr>
            </w:pPr>
          </w:p>
        </w:tc>
        <w:tc>
          <w:tcPr>
            <w:tcW w:w="540" w:type="pct"/>
            <w:shd w:val="clear" w:color="auto" w:fill="FFFFFF"/>
            <w:vAlign w:val="center"/>
          </w:tcPr>
          <w:p w14:paraId="7C505699" w14:textId="77777777" w:rsidR="00054B3D" w:rsidRPr="001C080E" w:rsidRDefault="00054B3D" w:rsidP="003D2779">
            <w:pPr>
              <w:keepNext/>
              <w:keepLines/>
              <w:spacing w:before="100" w:beforeAutospacing="1" w:after="100" w:afterAutospacing="1"/>
              <w:rPr>
                <w:sz w:val="18"/>
                <w:szCs w:val="18"/>
                <w:lang w:val="el-GR"/>
              </w:rPr>
            </w:pPr>
          </w:p>
        </w:tc>
        <w:tc>
          <w:tcPr>
            <w:tcW w:w="672" w:type="pct"/>
            <w:shd w:val="clear" w:color="auto" w:fill="FFFFFF"/>
            <w:vAlign w:val="center"/>
          </w:tcPr>
          <w:p w14:paraId="31173214" w14:textId="77777777" w:rsidR="00054B3D" w:rsidRPr="001C080E" w:rsidRDefault="00054B3D" w:rsidP="003D2779">
            <w:pPr>
              <w:keepNext/>
              <w:keepLines/>
              <w:spacing w:before="100" w:beforeAutospacing="1" w:after="100" w:afterAutospacing="1"/>
              <w:rPr>
                <w:sz w:val="18"/>
                <w:szCs w:val="18"/>
                <w:lang w:val="el-GR"/>
              </w:rPr>
            </w:pPr>
          </w:p>
        </w:tc>
      </w:tr>
      <w:tr w:rsidR="00054B3D" w:rsidRPr="001C080E" w14:paraId="41995BC1" w14:textId="77777777" w:rsidTr="004B58FD">
        <w:trPr>
          <w:trHeight w:val="483"/>
        </w:trPr>
        <w:tc>
          <w:tcPr>
            <w:tcW w:w="263" w:type="pct"/>
            <w:shd w:val="clear" w:color="auto" w:fill="FFFFFF"/>
            <w:vAlign w:val="center"/>
          </w:tcPr>
          <w:p w14:paraId="436DF160" w14:textId="77777777" w:rsidR="00054B3D" w:rsidRPr="001C080E" w:rsidRDefault="00054B3D" w:rsidP="003D2779">
            <w:pPr>
              <w:keepNext/>
              <w:keepLines/>
              <w:spacing w:before="100" w:beforeAutospacing="1" w:after="100" w:afterAutospacing="1"/>
              <w:rPr>
                <w:sz w:val="18"/>
                <w:szCs w:val="18"/>
                <w:lang w:val="el-GR"/>
              </w:rPr>
            </w:pPr>
            <w:r w:rsidRPr="001C080E">
              <w:rPr>
                <w:sz w:val="20"/>
                <w:szCs w:val="20"/>
                <w:lang w:val="en-US"/>
              </w:rPr>
              <w:t>2.</w:t>
            </w:r>
          </w:p>
        </w:tc>
        <w:tc>
          <w:tcPr>
            <w:tcW w:w="1648" w:type="pct"/>
            <w:shd w:val="clear" w:color="auto" w:fill="FFFFFF"/>
            <w:vAlign w:val="center"/>
          </w:tcPr>
          <w:p w14:paraId="6BD1D972" w14:textId="77777777" w:rsidR="00054B3D" w:rsidRPr="001C080E" w:rsidRDefault="00054B3D" w:rsidP="003D2779">
            <w:pPr>
              <w:keepNext/>
              <w:keepLines/>
              <w:spacing w:before="100" w:beforeAutospacing="1" w:after="100" w:afterAutospacing="1"/>
              <w:jc w:val="left"/>
              <w:rPr>
                <w:sz w:val="18"/>
                <w:szCs w:val="18"/>
                <w:lang w:val="el-GR"/>
              </w:rPr>
            </w:pPr>
            <w:r w:rsidRPr="001C080E">
              <w:rPr>
                <w:sz w:val="20"/>
                <w:szCs w:val="20"/>
                <w:lang w:val="el-GR"/>
              </w:rPr>
              <w:t>Πρόγραμμα Εκπαίδευσης</w:t>
            </w:r>
          </w:p>
        </w:tc>
        <w:tc>
          <w:tcPr>
            <w:tcW w:w="785" w:type="pct"/>
            <w:shd w:val="clear" w:color="auto" w:fill="FFFFFF"/>
            <w:vAlign w:val="center"/>
          </w:tcPr>
          <w:p w14:paraId="6C8FE7FE" w14:textId="77777777" w:rsidR="00054B3D" w:rsidRPr="001C080E" w:rsidRDefault="00054B3D" w:rsidP="003D2779">
            <w:pPr>
              <w:keepNext/>
              <w:keepLines/>
              <w:spacing w:before="100" w:beforeAutospacing="1" w:after="100" w:afterAutospacing="1"/>
              <w:rPr>
                <w:sz w:val="18"/>
                <w:szCs w:val="18"/>
                <w:lang w:val="el-GR"/>
              </w:rPr>
            </w:pPr>
          </w:p>
        </w:tc>
        <w:tc>
          <w:tcPr>
            <w:tcW w:w="595" w:type="pct"/>
            <w:shd w:val="clear" w:color="auto" w:fill="FFFFFF"/>
            <w:vAlign w:val="center"/>
          </w:tcPr>
          <w:p w14:paraId="67C3E598" w14:textId="77777777" w:rsidR="00054B3D" w:rsidRPr="001C080E" w:rsidRDefault="00054B3D" w:rsidP="003D2779">
            <w:pPr>
              <w:keepNext/>
              <w:keepLines/>
              <w:spacing w:before="100" w:beforeAutospacing="1" w:after="100" w:afterAutospacing="1"/>
              <w:rPr>
                <w:sz w:val="18"/>
                <w:szCs w:val="18"/>
                <w:lang w:val="el-GR"/>
              </w:rPr>
            </w:pPr>
          </w:p>
        </w:tc>
        <w:tc>
          <w:tcPr>
            <w:tcW w:w="497" w:type="pct"/>
            <w:shd w:val="clear" w:color="auto" w:fill="FFFFFF"/>
            <w:vAlign w:val="center"/>
          </w:tcPr>
          <w:p w14:paraId="614BEED4" w14:textId="77777777" w:rsidR="00054B3D" w:rsidRPr="001C080E" w:rsidRDefault="00054B3D" w:rsidP="003D2779">
            <w:pPr>
              <w:keepNext/>
              <w:keepLines/>
              <w:spacing w:before="100" w:beforeAutospacing="1" w:after="100" w:afterAutospacing="1"/>
              <w:rPr>
                <w:sz w:val="18"/>
                <w:szCs w:val="18"/>
                <w:lang w:val="el-GR"/>
              </w:rPr>
            </w:pPr>
          </w:p>
        </w:tc>
        <w:tc>
          <w:tcPr>
            <w:tcW w:w="540" w:type="pct"/>
            <w:shd w:val="clear" w:color="auto" w:fill="FFFFFF"/>
            <w:vAlign w:val="center"/>
          </w:tcPr>
          <w:p w14:paraId="39162976" w14:textId="77777777" w:rsidR="00054B3D" w:rsidRPr="001C080E" w:rsidRDefault="00054B3D" w:rsidP="003D2779">
            <w:pPr>
              <w:keepNext/>
              <w:keepLines/>
              <w:spacing w:before="100" w:beforeAutospacing="1" w:after="100" w:afterAutospacing="1"/>
              <w:rPr>
                <w:sz w:val="18"/>
                <w:szCs w:val="18"/>
                <w:lang w:val="el-GR"/>
              </w:rPr>
            </w:pPr>
          </w:p>
        </w:tc>
        <w:tc>
          <w:tcPr>
            <w:tcW w:w="672" w:type="pct"/>
            <w:shd w:val="clear" w:color="auto" w:fill="FFFFFF"/>
            <w:vAlign w:val="center"/>
          </w:tcPr>
          <w:p w14:paraId="224163AB" w14:textId="77777777" w:rsidR="00054B3D" w:rsidRPr="001C080E" w:rsidRDefault="00054B3D" w:rsidP="003D2779">
            <w:pPr>
              <w:keepNext/>
              <w:keepLines/>
              <w:spacing w:before="100" w:beforeAutospacing="1" w:after="100" w:afterAutospacing="1"/>
              <w:rPr>
                <w:sz w:val="18"/>
                <w:szCs w:val="18"/>
                <w:lang w:val="el-GR"/>
              </w:rPr>
            </w:pPr>
          </w:p>
        </w:tc>
      </w:tr>
      <w:tr w:rsidR="00054B3D" w:rsidRPr="001C080E" w14:paraId="47B41617" w14:textId="77777777" w:rsidTr="004B58FD">
        <w:trPr>
          <w:trHeight w:val="483"/>
        </w:trPr>
        <w:tc>
          <w:tcPr>
            <w:tcW w:w="263" w:type="pct"/>
            <w:shd w:val="clear" w:color="auto" w:fill="FFFFFF"/>
            <w:vAlign w:val="center"/>
          </w:tcPr>
          <w:p w14:paraId="3361E3A4" w14:textId="77777777" w:rsidR="00054B3D" w:rsidRPr="001C080E" w:rsidRDefault="00054B3D" w:rsidP="003D2779">
            <w:pPr>
              <w:keepNext/>
              <w:keepLines/>
              <w:spacing w:before="100" w:beforeAutospacing="1" w:after="100" w:afterAutospacing="1"/>
              <w:rPr>
                <w:sz w:val="18"/>
                <w:szCs w:val="18"/>
                <w:lang w:val="el-GR"/>
              </w:rPr>
            </w:pPr>
            <w:r w:rsidRPr="001C080E">
              <w:rPr>
                <w:sz w:val="20"/>
                <w:szCs w:val="20"/>
                <w:lang w:val="en-US"/>
              </w:rPr>
              <w:t>3.</w:t>
            </w:r>
          </w:p>
        </w:tc>
        <w:tc>
          <w:tcPr>
            <w:tcW w:w="1648" w:type="pct"/>
            <w:shd w:val="clear" w:color="auto" w:fill="FFFFFF"/>
            <w:vAlign w:val="center"/>
          </w:tcPr>
          <w:p w14:paraId="4D66CCF7" w14:textId="77777777" w:rsidR="00054B3D" w:rsidRPr="001C080E" w:rsidRDefault="00054B3D" w:rsidP="003D2779">
            <w:pPr>
              <w:keepNext/>
              <w:keepLines/>
              <w:spacing w:before="100" w:beforeAutospacing="1" w:after="100" w:afterAutospacing="1"/>
              <w:jc w:val="left"/>
              <w:rPr>
                <w:sz w:val="18"/>
                <w:szCs w:val="18"/>
                <w:lang w:val="el-GR"/>
              </w:rPr>
            </w:pPr>
            <w:r w:rsidRPr="001C080E">
              <w:rPr>
                <w:sz w:val="20"/>
                <w:szCs w:val="20"/>
                <w:lang w:val="el-GR"/>
              </w:rPr>
              <w:t>Εκπαίδευση χρηστών</w:t>
            </w:r>
          </w:p>
        </w:tc>
        <w:tc>
          <w:tcPr>
            <w:tcW w:w="785" w:type="pct"/>
            <w:shd w:val="clear" w:color="auto" w:fill="FFFFFF"/>
            <w:vAlign w:val="center"/>
          </w:tcPr>
          <w:p w14:paraId="7BD1F705" w14:textId="77777777" w:rsidR="00054B3D" w:rsidRPr="001C080E" w:rsidRDefault="00054B3D" w:rsidP="003D2779">
            <w:pPr>
              <w:keepNext/>
              <w:keepLines/>
              <w:spacing w:before="100" w:beforeAutospacing="1" w:after="100" w:afterAutospacing="1"/>
              <w:rPr>
                <w:sz w:val="18"/>
                <w:szCs w:val="18"/>
                <w:lang w:val="el-GR"/>
              </w:rPr>
            </w:pPr>
          </w:p>
        </w:tc>
        <w:tc>
          <w:tcPr>
            <w:tcW w:w="595" w:type="pct"/>
            <w:shd w:val="clear" w:color="auto" w:fill="FFFFFF"/>
            <w:vAlign w:val="center"/>
          </w:tcPr>
          <w:p w14:paraId="40FE6C1C" w14:textId="77777777" w:rsidR="00054B3D" w:rsidRPr="001C080E" w:rsidRDefault="00054B3D" w:rsidP="003D2779">
            <w:pPr>
              <w:keepNext/>
              <w:keepLines/>
              <w:spacing w:before="100" w:beforeAutospacing="1" w:after="100" w:afterAutospacing="1"/>
              <w:rPr>
                <w:sz w:val="18"/>
                <w:szCs w:val="18"/>
                <w:lang w:val="el-GR"/>
              </w:rPr>
            </w:pPr>
          </w:p>
        </w:tc>
        <w:tc>
          <w:tcPr>
            <w:tcW w:w="497" w:type="pct"/>
            <w:shd w:val="clear" w:color="auto" w:fill="FFFFFF"/>
            <w:vAlign w:val="center"/>
          </w:tcPr>
          <w:p w14:paraId="7B863A39" w14:textId="77777777" w:rsidR="00054B3D" w:rsidRPr="001C080E" w:rsidRDefault="00054B3D" w:rsidP="003D2779">
            <w:pPr>
              <w:keepNext/>
              <w:keepLines/>
              <w:spacing w:before="100" w:beforeAutospacing="1" w:after="100" w:afterAutospacing="1"/>
              <w:rPr>
                <w:sz w:val="18"/>
                <w:szCs w:val="18"/>
                <w:lang w:val="el-GR"/>
              </w:rPr>
            </w:pPr>
          </w:p>
        </w:tc>
        <w:tc>
          <w:tcPr>
            <w:tcW w:w="540" w:type="pct"/>
            <w:shd w:val="clear" w:color="auto" w:fill="FFFFFF"/>
            <w:vAlign w:val="center"/>
          </w:tcPr>
          <w:p w14:paraId="6774848E" w14:textId="77777777" w:rsidR="00054B3D" w:rsidRPr="001C080E" w:rsidRDefault="00054B3D" w:rsidP="003D2779">
            <w:pPr>
              <w:keepNext/>
              <w:keepLines/>
              <w:spacing w:before="100" w:beforeAutospacing="1" w:after="100" w:afterAutospacing="1"/>
              <w:rPr>
                <w:sz w:val="18"/>
                <w:szCs w:val="18"/>
                <w:lang w:val="el-GR"/>
              </w:rPr>
            </w:pPr>
          </w:p>
        </w:tc>
        <w:tc>
          <w:tcPr>
            <w:tcW w:w="672" w:type="pct"/>
            <w:shd w:val="clear" w:color="auto" w:fill="FFFFFF"/>
            <w:vAlign w:val="center"/>
          </w:tcPr>
          <w:p w14:paraId="7C0E327E" w14:textId="77777777" w:rsidR="00054B3D" w:rsidRPr="001C080E" w:rsidRDefault="00054B3D" w:rsidP="003D2779">
            <w:pPr>
              <w:keepNext/>
              <w:keepLines/>
              <w:spacing w:before="100" w:beforeAutospacing="1" w:after="100" w:afterAutospacing="1"/>
              <w:rPr>
                <w:sz w:val="18"/>
                <w:szCs w:val="18"/>
                <w:lang w:val="el-GR"/>
              </w:rPr>
            </w:pPr>
          </w:p>
        </w:tc>
      </w:tr>
      <w:tr w:rsidR="00054B3D" w:rsidRPr="001C080E" w14:paraId="4F67C534" w14:textId="77777777" w:rsidTr="004B58FD">
        <w:trPr>
          <w:trHeight w:val="483"/>
        </w:trPr>
        <w:tc>
          <w:tcPr>
            <w:tcW w:w="263" w:type="pct"/>
            <w:shd w:val="clear" w:color="auto" w:fill="FFFFFF"/>
            <w:vAlign w:val="center"/>
          </w:tcPr>
          <w:p w14:paraId="62C0562E" w14:textId="77777777" w:rsidR="00054B3D" w:rsidRPr="001C080E" w:rsidRDefault="00054B3D" w:rsidP="003D2779">
            <w:pPr>
              <w:keepNext/>
              <w:keepLines/>
              <w:spacing w:before="100" w:beforeAutospacing="1" w:after="100" w:afterAutospacing="1"/>
              <w:rPr>
                <w:sz w:val="18"/>
                <w:szCs w:val="18"/>
                <w:lang w:val="el-GR"/>
              </w:rPr>
            </w:pPr>
            <w:r w:rsidRPr="001C080E">
              <w:rPr>
                <w:sz w:val="20"/>
                <w:szCs w:val="20"/>
                <w:lang w:val="en-US"/>
              </w:rPr>
              <w:t>5.</w:t>
            </w:r>
          </w:p>
        </w:tc>
        <w:tc>
          <w:tcPr>
            <w:tcW w:w="1648" w:type="pct"/>
            <w:shd w:val="clear" w:color="auto" w:fill="FFFFFF"/>
            <w:vAlign w:val="center"/>
          </w:tcPr>
          <w:p w14:paraId="07B71D26" w14:textId="77777777" w:rsidR="00054B3D" w:rsidRPr="001C080E" w:rsidRDefault="00054B3D" w:rsidP="003D2779">
            <w:pPr>
              <w:keepNext/>
              <w:keepLines/>
              <w:spacing w:before="100" w:beforeAutospacing="1" w:after="100" w:afterAutospacing="1"/>
              <w:jc w:val="left"/>
              <w:rPr>
                <w:sz w:val="18"/>
                <w:szCs w:val="18"/>
                <w:lang w:val="el-GR"/>
              </w:rPr>
            </w:pPr>
            <w:r w:rsidRPr="001C080E">
              <w:rPr>
                <w:sz w:val="20"/>
                <w:szCs w:val="20"/>
                <w:lang w:val="el-GR"/>
              </w:rPr>
              <w:t>Εκπαίδευση Διαχειριστών</w:t>
            </w:r>
          </w:p>
        </w:tc>
        <w:tc>
          <w:tcPr>
            <w:tcW w:w="785" w:type="pct"/>
            <w:shd w:val="clear" w:color="auto" w:fill="FFFFFF"/>
            <w:vAlign w:val="center"/>
          </w:tcPr>
          <w:p w14:paraId="16E5E6A4" w14:textId="77777777" w:rsidR="00054B3D" w:rsidRPr="001C080E" w:rsidRDefault="00054B3D" w:rsidP="003D2779">
            <w:pPr>
              <w:keepNext/>
              <w:keepLines/>
              <w:spacing w:before="100" w:beforeAutospacing="1" w:after="100" w:afterAutospacing="1"/>
              <w:rPr>
                <w:sz w:val="18"/>
                <w:szCs w:val="18"/>
                <w:lang w:val="el-GR"/>
              </w:rPr>
            </w:pPr>
          </w:p>
        </w:tc>
        <w:tc>
          <w:tcPr>
            <w:tcW w:w="595" w:type="pct"/>
            <w:shd w:val="clear" w:color="auto" w:fill="FFFFFF"/>
            <w:vAlign w:val="center"/>
          </w:tcPr>
          <w:p w14:paraId="0CCDDF06" w14:textId="77777777" w:rsidR="00054B3D" w:rsidRPr="001C080E" w:rsidRDefault="00054B3D" w:rsidP="003D2779">
            <w:pPr>
              <w:keepNext/>
              <w:keepLines/>
              <w:spacing w:before="100" w:beforeAutospacing="1" w:after="100" w:afterAutospacing="1"/>
              <w:rPr>
                <w:sz w:val="18"/>
                <w:szCs w:val="18"/>
                <w:lang w:val="el-GR"/>
              </w:rPr>
            </w:pPr>
          </w:p>
        </w:tc>
        <w:tc>
          <w:tcPr>
            <w:tcW w:w="497" w:type="pct"/>
            <w:shd w:val="clear" w:color="auto" w:fill="FFFFFF"/>
            <w:vAlign w:val="center"/>
          </w:tcPr>
          <w:p w14:paraId="50F19A8F" w14:textId="77777777" w:rsidR="00054B3D" w:rsidRPr="001C080E" w:rsidRDefault="00054B3D" w:rsidP="003D2779">
            <w:pPr>
              <w:keepNext/>
              <w:keepLines/>
              <w:spacing w:before="100" w:beforeAutospacing="1" w:after="100" w:afterAutospacing="1"/>
              <w:rPr>
                <w:sz w:val="18"/>
                <w:szCs w:val="18"/>
                <w:lang w:val="el-GR"/>
              </w:rPr>
            </w:pPr>
          </w:p>
        </w:tc>
        <w:tc>
          <w:tcPr>
            <w:tcW w:w="540" w:type="pct"/>
            <w:shd w:val="clear" w:color="auto" w:fill="FFFFFF"/>
            <w:vAlign w:val="center"/>
          </w:tcPr>
          <w:p w14:paraId="5FC32E53" w14:textId="77777777" w:rsidR="00054B3D" w:rsidRPr="001C080E" w:rsidRDefault="00054B3D" w:rsidP="003D2779">
            <w:pPr>
              <w:keepNext/>
              <w:keepLines/>
              <w:spacing w:before="100" w:beforeAutospacing="1" w:after="100" w:afterAutospacing="1"/>
              <w:rPr>
                <w:sz w:val="18"/>
                <w:szCs w:val="18"/>
                <w:lang w:val="el-GR"/>
              </w:rPr>
            </w:pPr>
          </w:p>
        </w:tc>
        <w:tc>
          <w:tcPr>
            <w:tcW w:w="672" w:type="pct"/>
            <w:shd w:val="clear" w:color="auto" w:fill="FFFFFF"/>
            <w:vAlign w:val="center"/>
          </w:tcPr>
          <w:p w14:paraId="5DD4FFD7" w14:textId="77777777" w:rsidR="00054B3D" w:rsidRPr="001C080E" w:rsidRDefault="00054B3D" w:rsidP="003D2779">
            <w:pPr>
              <w:keepNext/>
              <w:keepLines/>
              <w:spacing w:before="100" w:beforeAutospacing="1" w:after="100" w:afterAutospacing="1"/>
              <w:rPr>
                <w:sz w:val="18"/>
                <w:szCs w:val="18"/>
                <w:lang w:val="el-GR"/>
              </w:rPr>
            </w:pPr>
          </w:p>
        </w:tc>
      </w:tr>
      <w:tr w:rsidR="00054B3D" w:rsidRPr="001C080E" w14:paraId="566DC79C" w14:textId="77777777" w:rsidTr="004B58FD">
        <w:trPr>
          <w:trHeight w:val="483"/>
        </w:trPr>
        <w:tc>
          <w:tcPr>
            <w:tcW w:w="3291" w:type="pct"/>
            <w:gridSpan w:val="4"/>
            <w:tcBorders>
              <w:right w:val="single" w:sz="4" w:space="0" w:color="auto"/>
            </w:tcBorders>
            <w:shd w:val="pct15" w:color="auto" w:fill="auto"/>
            <w:vAlign w:val="center"/>
          </w:tcPr>
          <w:p w14:paraId="5B053D85" w14:textId="77777777" w:rsidR="00054B3D" w:rsidRPr="001C080E" w:rsidRDefault="00054B3D" w:rsidP="003D2779">
            <w:pPr>
              <w:keepNext/>
              <w:keepLines/>
              <w:spacing w:before="100" w:beforeAutospacing="1" w:after="100" w:afterAutospacing="1"/>
              <w:jc w:val="right"/>
              <w:rPr>
                <w:sz w:val="18"/>
                <w:szCs w:val="18"/>
              </w:rPr>
            </w:pPr>
            <w:r w:rsidRPr="001C080E">
              <w:rPr>
                <w:b/>
                <w:sz w:val="18"/>
                <w:szCs w:val="18"/>
                <w:lang w:val="el-GR"/>
              </w:rPr>
              <w:t>ΣΥΝΟΛΟ</w:t>
            </w:r>
          </w:p>
        </w:tc>
        <w:tc>
          <w:tcPr>
            <w:tcW w:w="497" w:type="pct"/>
            <w:tcBorders>
              <w:left w:val="single" w:sz="4" w:space="0" w:color="auto"/>
              <w:bottom w:val="single" w:sz="4" w:space="0" w:color="auto"/>
            </w:tcBorders>
            <w:shd w:val="clear" w:color="auto" w:fill="FFFFFF"/>
            <w:vAlign w:val="center"/>
          </w:tcPr>
          <w:p w14:paraId="73160B27" w14:textId="77777777" w:rsidR="00054B3D" w:rsidRPr="001C080E" w:rsidRDefault="00054B3D" w:rsidP="003D2779">
            <w:pPr>
              <w:keepNext/>
              <w:keepLines/>
              <w:spacing w:before="100" w:beforeAutospacing="1" w:after="100" w:afterAutospacing="1"/>
              <w:rPr>
                <w:sz w:val="18"/>
                <w:szCs w:val="18"/>
              </w:rPr>
            </w:pPr>
          </w:p>
        </w:tc>
        <w:tc>
          <w:tcPr>
            <w:tcW w:w="540" w:type="pct"/>
            <w:shd w:val="clear" w:color="auto" w:fill="FFFFFF"/>
            <w:vAlign w:val="center"/>
          </w:tcPr>
          <w:p w14:paraId="2FB6D054" w14:textId="77777777" w:rsidR="00054B3D" w:rsidRPr="001C080E" w:rsidRDefault="00054B3D" w:rsidP="003D2779">
            <w:pPr>
              <w:keepNext/>
              <w:keepLines/>
              <w:spacing w:before="100" w:beforeAutospacing="1" w:after="100" w:afterAutospacing="1"/>
              <w:rPr>
                <w:sz w:val="18"/>
                <w:szCs w:val="18"/>
              </w:rPr>
            </w:pPr>
          </w:p>
        </w:tc>
        <w:tc>
          <w:tcPr>
            <w:tcW w:w="672" w:type="pct"/>
            <w:shd w:val="clear" w:color="auto" w:fill="FFFFFF"/>
            <w:vAlign w:val="center"/>
          </w:tcPr>
          <w:p w14:paraId="1362F56B" w14:textId="77777777" w:rsidR="00054B3D" w:rsidRPr="001C080E" w:rsidRDefault="00054B3D" w:rsidP="003D2779">
            <w:pPr>
              <w:keepNext/>
              <w:keepLines/>
              <w:spacing w:before="100" w:beforeAutospacing="1" w:after="100" w:afterAutospacing="1"/>
              <w:rPr>
                <w:sz w:val="18"/>
                <w:szCs w:val="18"/>
              </w:rPr>
            </w:pPr>
          </w:p>
        </w:tc>
      </w:tr>
    </w:tbl>
    <w:p w14:paraId="4C8F9F49" w14:textId="77777777" w:rsidR="00054B3D" w:rsidRPr="001C080E" w:rsidRDefault="00054B3D" w:rsidP="00054B3D">
      <w:pPr>
        <w:rPr>
          <w:lang w:val="en-US"/>
        </w:rPr>
      </w:pPr>
    </w:p>
    <w:p w14:paraId="3CDE97C6" w14:textId="77777777" w:rsidR="00054B3D" w:rsidRPr="001C080E" w:rsidRDefault="00054B3D" w:rsidP="00054B3D">
      <w:pPr>
        <w:pStyle w:val="3"/>
        <w:numPr>
          <w:ilvl w:val="2"/>
          <w:numId w:val="19"/>
        </w:numPr>
        <w:ind w:left="1134" w:hanging="414"/>
        <w:rPr>
          <w:rFonts w:cs="Tahoma"/>
          <w:lang w:val="el-GR"/>
        </w:rPr>
      </w:pPr>
      <w:bookmarkStart w:id="912" w:name="_Toc107496656"/>
      <w:bookmarkStart w:id="913" w:name="_Toc118711283"/>
      <w:r w:rsidRPr="001C080E">
        <w:rPr>
          <w:rFonts w:cs="Tahoma"/>
          <w:lang w:val="el-GR"/>
        </w:rPr>
        <w:t>Υπηρεσίες Δημοσιότητας</w:t>
      </w:r>
      <w:bookmarkEnd w:id="912"/>
      <w:bookmarkEnd w:id="913"/>
    </w:p>
    <w:tbl>
      <w:tblP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496"/>
        <w:gridCol w:w="2333"/>
        <w:gridCol w:w="1135"/>
        <w:gridCol w:w="1133"/>
        <w:gridCol w:w="1133"/>
        <w:gridCol w:w="899"/>
        <w:gridCol w:w="869"/>
        <w:gridCol w:w="1507"/>
      </w:tblGrid>
      <w:tr w:rsidR="00054B3D" w:rsidRPr="001C080E" w14:paraId="0B882EEF" w14:textId="77777777" w:rsidTr="003D2779">
        <w:trPr>
          <w:tblHeader/>
        </w:trPr>
        <w:tc>
          <w:tcPr>
            <w:tcW w:w="261" w:type="pct"/>
            <w:vMerge w:val="restart"/>
            <w:shd w:val="clear" w:color="auto" w:fill="E6E6E6"/>
            <w:vAlign w:val="center"/>
          </w:tcPr>
          <w:p w14:paraId="4271621E" w14:textId="77777777" w:rsidR="00054B3D" w:rsidRPr="001C080E" w:rsidRDefault="00054B3D" w:rsidP="003D2779">
            <w:pPr>
              <w:keepNext/>
              <w:keepLines/>
              <w:spacing w:after="0"/>
              <w:rPr>
                <w:sz w:val="18"/>
                <w:szCs w:val="18"/>
                <w:lang w:val="el-GR"/>
              </w:rPr>
            </w:pPr>
            <w:r w:rsidRPr="001C080E">
              <w:rPr>
                <w:sz w:val="18"/>
                <w:szCs w:val="18"/>
                <w:lang w:val="el-GR"/>
              </w:rPr>
              <w:t>Α/Α</w:t>
            </w:r>
          </w:p>
        </w:tc>
        <w:tc>
          <w:tcPr>
            <w:tcW w:w="1227" w:type="pct"/>
            <w:vMerge w:val="restart"/>
            <w:shd w:val="clear" w:color="auto" w:fill="E6E6E6"/>
            <w:vAlign w:val="center"/>
          </w:tcPr>
          <w:p w14:paraId="12CDF4EA" w14:textId="77777777" w:rsidR="00054B3D" w:rsidRPr="001C080E" w:rsidRDefault="00054B3D" w:rsidP="003D2779">
            <w:pPr>
              <w:keepNext/>
              <w:keepLines/>
              <w:spacing w:after="0"/>
              <w:jc w:val="center"/>
              <w:rPr>
                <w:sz w:val="18"/>
                <w:szCs w:val="18"/>
                <w:lang w:val="el-GR"/>
              </w:rPr>
            </w:pPr>
            <w:r w:rsidRPr="001C080E">
              <w:rPr>
                <w:sz w:val="18"/>
                <w:szCs w:val="18"/>
                <w:lang w:val="el-GR"/>
              </w:rPr>
              <w:t>ΠΕΡΙΓΡΑΦΗ</w:t>
            </w:r>
          </w:p>
        </w:tc>
        <w:tc>
          <w:tcPr>
            <w:tcW w:w="597" w:type="pct"/>
            <w:vMerge w:val="restart"/>
            <w:shd w:val="clear" w:color="auto" w:fill="E6E6E6"/>
            <w:vAlign w:val="center"/>
          </w:tcPr>
          <w:p w14:paraId="02396A96" w14:textId="77777777" w:rsidR="00054B3D" w:rsidRPr="001C080E" w:rsidRDefault="00054B3D" w:rsidP="003D2779">
            <w:pPr>
              <w:keepNext/>
              <w:keepLines/>
              <w:spacing w:after="0"/>
              <w:jc w:val="center"/>
              <w:rPr>
                <w:sz w:val="18"/>
                <w:szCs w:val="18"/>
                <w:lang w:val="el-GR"/>
              </w:rPr>
            </w:pPr>
            <w:r w:rsidRPr="001C080E">
              <w:rPr>
                <w:sz w:val="18"/>
                <w:szCs w:val="18"/>
                <w:lang w:val="el-GR"/>
              </w:rPr>
              <w:t>ΜΟΝΑΔΑ ΜΕΤΡΗΣΗΣ</w:t>
            </w:r>
          </w:p>
        </w:tc>
        <w:tc>
          <w:tcPr>
            <w:tcW w:w="596" w:type="pct"/>
            <w:vMerge w:val="restart"/>
            <w:shd w:val="clear" w:color="auto" w:fill="E6E6E6"/>
            <w:vAlign w:val="center"/>
          </w:tcPr>
          <w:p w14:paraId="6FBAAB18" w14:textId="77777777" w:rsidR="00054B3D" w:rsidRPr="001C080E" w:rsidRDefault="00054B3D" w:rsidP="003D2779">
            <w:pPr>
              <w:keepNext/>
              <w:keepLines/>
              <w:spacing w:after="0"/>
              <w:jc w:val="center"/>
              <w:rPr>
                <w:sz w:val="18"/>
                <w:szCs w:val="18"/>
                <w:lang w:val="el-GR"/>
              </w:rPr>
            </w:pPr>
            <w:r w:rsidRPr="001C080E">
              <w:rPr>
                <w:sz w:val="18"/>
                <w:szCs w:val="18"/>
                <w:lang w:val="el-GR"/>
              </w:rPr>
              <w:t>ΠΟΣΟΤΗΤΑ</w:t>
            </w:r>
          </w:p>
        </w:tc>
        <w:tc>
          <w:tcPr>
            <w:tcW w:w="1068" w:type="pct"/>
            <w:gridSpan w:val="2"/>
            <w:shd w:val="clear" w:color="auto" w:fill="E6E6E6"/>
            <w:vAlign w:val="center"/>
          </w:tcPr>
          <w:p w14:paraId="6742B72C" w14:textId="77777777" w:rsidR="00054B3D" w:rsidRPr="001C080E" w:rsidRDefault="00054B3D" w:rsidP="003D2779">
            <w:pPr>
              <w:keepNext/>
              <w:keepLines/>
              <w:spacing w:after="0"/>
              <w:jc w:val="center"/>
              <w:rPr>
                <w:sz w:val="18"/>
                <w:szCs w:val="18"/>
                <w:lang w:val="el-GR"/>
              </w:rPr>
            </w:pPr>
            <w:r w:rsidRPr="001C080E">
              <w:rPr>
                <w:sz w:val="18"/>
                <w:szCs w:val="18"/>
                <w:lang w:val="el-GR"/>
              </w:rPr>
              <w:t>ΑΞΙΑ ΧΩΡΙΣ ΦΠΑ [€]</w:t>
            </w:r>
          </w:p>
        </w:tc>
        <w:tc>
          <w:tcPr>
            <w:tcW w:w="457" w:type="pct"/>
            <w:vMerge w:val="restart"/>
            <w:shd w:val="clear" w:color="auto" w:fill="E6E6E6"/>
            <w:vAlign w:val="center"/>
          </w:tcPr>
          <w:p w14:paraId="057A02B5" w14:textId="77777777" w:rsidR="00054B3D" w:rsidRPr="001C080E" w:rsidRDefault="00054B3D" w:rsidP="003D2779">
            <w:pPr>
              <w:keepNext/>
              <w:keepLines/>
              <w:spacing w:after="0"/>
              <w:jc w:val="center"/>
              <w:rPr>
                <w:sz w:val="18"/>
                <w:szCs w:val="18"/>
                <w:lang w:val="el-GR"/>
              </w:rPr>
            </w:pPr>
            <w:r w:rsidRPr="001C080E">
              <w:rPr>
                <w:sz w:val="18"/>
                <w:szCs w:val="18"/>
                <w:lang w:val="el-GR"/>
              </w:rPr>
              <w:t>ΦΠΑ [€]</w:t>
            </w:r>
          </w:p>
        </w:tc>
        <w:tc>
          <w:tcPr>
            <w:tcW w:w="793" w:type="pct"/>
            <w:vMerge w:val="restart"/>
            <w:shd w:val="clear" w:color="auto" w:fill="E6E6E6"/>
            <w:vAlign w:val="center"/>
          </w:tcPr>
          <w:p w14:paraId="34C68690" w14:textId="77777777" w:rsidR="00054B3D" w:rsidRPr="001C080E" w:rsidRDefault="00054B3D" w:rsidP="003D2779">
            <w:pPr>
              <w:keepNext/>
              <w:keepLines/>
              <w:spacing w:after="0"/>
              <w:jc w:val="center"/>
              <w:rPr>
                <w:sz w:val="18"/>
                <w:szCs w:val="18"/>
                <w:lang w:val="el-GR"/>
              </w:rPr>
            </w:pPr>
            <w:r w:rsidRPr="001C080E">
              <w:rPr>
                <w:sz w:val="18"/>
                <w:szCs w:val="18"/>
                <w:lang w:val="el-GR"/>
              </w:rPr>
              <w:t>ΣΥΝΟΛΙΚΗ ΑΞΙΑ</w:t>
            </w:r>
          </w:p>
          <w:p w14:paraId="3F250D9E" w14:textId="77777777" w:rsidR="00054B3D" w:rsidRPr="001C080E" w:rsidRDefault="00054B3D" w:rsidP="003D2779">
            <w:pPr>
              <w:keepNext/>
              <w:keepLines/>
              <w:spacing w:after="0"/>
              <w:jc w:val="center"/>
              <w:rPr>
                <w:sz w:val="18"/>
                <w:szCs w:val="18"/>
                <w:lang w:val="el-GR"/>
              </w:rPr>
            </w:pPr>
            <w:r w:rsidRPr="001C080E">
              <w:rPr>
                <w:sz w:val="18"/>
                <w:szCs w:val="18"/>
                <w:lang w:val="el-GR"/>
              </w:rPr>
              <w:t>ΜΕ ΦΠΑ [€]</w:t>
            </w:r>
          </w:p>
        </w:tc>
      </w:tr>
      <w:tr w:rsidR="00054B3D" w:rsidRPr="001C080E" w14:paraId="20BC0ED0" w14:textId="77777777" w:rsidTr="003D2779">
        <w:tc>
          <w:tcPr>
            <w:tcW w:w="261" w:type="pct"/>
            <w:vMerge/>
            <w:shd w:val="clear" w:color="auto" w:fill="E6E6E6"/>
            <w:vAlign w:val="center"/>
          </w:tcPr>
          <w:p w14:paraId="027D33B6" w14:textId="77777777" w:rsidR="00054B3D" w:rsidRPr="001C080E" w:rsidRDefault="00054B3D" w:rsidP="003D2779">
            <w:pPr>
              <w:spacing w:before="40" w:after="40"/>
              <w:jc w:val="center"/>
              <w:rPr>
                <w:sz w:val="20"/>
                <w:szCs w:val="20"/>
              </w:rPr>
            </w:pPr>
          </w:p>
        </w:tc>
        <w:tc>
          <w:tcPr>
            <w:tcW w:w="1227" w:type="pct"/>
            <w:vMerge/>
            <w:shd w:val="clear" w:color="auto" w:fill="E6E6E6"/>
            <w:vAlign w:val="center"/>
          </w:tcPr>
          <w:p w14:paraId="18357907" w14:textId="77777777" w:rsidR="00054B3D" w:rsidRPr="001C080E" w:rsidRDefault="00054B3D" w:rsidP="003D2779">
            <w:pPr>
              <w:spacing w:before="40" w:after="40"/>
              <w:jc w:val="center"/>
              <w:rPr>
                <w:sz w:val="20"/>
                <w:szCs w:val="20"/>
              </w:rPr>
            </w:pPr>
          </w:p>
        </w:tc>
        <w:tc>
          <w:tcPr>
            <w:tcW w:w="597" w:type="pct"/>
            <w:vMerge/>
            <w:shd w:val="clear" w:color="auto" w:fill="E6E6E6"/>
          </w:tcPr>
          <w:p w14:paraId="5670C5F4" w14:textId="77777777" w:rsidR="00054B3D" w:rsidRPr="001C080E" w:rsidRDefault="00054B3D" w:rsidP="003D2779">
            <w:pPr>
              <w:spacing w:before="40" w:after="40"/>
              <w:jc w:val="center"/>
              <w:rPr>
                <w:sz w:val="20"/>
                <w:szCs w:val="20"/>
              </w:rPr>
            </w:pPr>
          </w:p>
        </w:tc>
        <w:tc>
          <w:tcPr>
            <w:tcW w:w="596" w:type="pct"/>
            <w:vMerge/>
            <w:shd w:val="clear" w:color="auto" w:fill="E6E6E6"/>
            <w:vAlign w:val="center"/>
          </w:tcPr>
          <w:p w14:paraId="3F670C44" w14:textId="77777777" w:rsidR="00054B3D" w:rsidRPr="001C080E" w:rsidRDefault="00054B3D" w:rsidP="003D2779">
            <w:pPr>
              <w:spacing w:before="40" w:after="40"/>
              <w:jc w:val="center"/>
              <w:rPr>
                <w:sz w:val="20"/>
                <w:szCs w:val="20"/>
              </w:rPr>
            </w:pPr>
          </w:p>
        </w:tc>
        <w:tc>
          <w:tcPr>
            <w:tcW w:w="595" w:type="pct"/>
            <w:shd w:val="clear" w:color="auto" w:fill="E6E6E6"/>
            <w:vAlign w:val="center"/>
          </w:tcPr>
          <w:p w14:paraId="6F4E5262" w14:textId="77777777" w:rsidR="00054B3D" w:rsidRPr="001C080E" w:rsidRDefault="00054B3D" w:rsidP="003D2779">
            <w:pPr>
              <w:keepNext/>
              <w:keepLines/>
              <w:spacing w:after="0"/>
              <w:jc w:val="center"/>
              <w:rPr>
                <w:sz w:val="18"/>
                <w:szCs w:val="18"/>
                <w:lang w:val="el-GR"/>
              </w:rPr>
            </w:pPr>
            <w:r w:rsidRPr="001C080E">
              <w:rPr>
                <w:sz w:val="18"/>
                <w:szCs w:val="18"/>
                <w:lang w:val="el-GR"/>
              </w:rPr>
              <w:t>ΤΙΜΗ ΜΟΝΑΔΑΣ</w:t>
            </w:r>
          </w:p>
        </w:tc>
        <w:tc>
          <w:tcPr>
            <w:tcW w:w="473" w:type="pct"/>
            <w:shd w:val="clear" w:color="auto" w:fill="E6E6E6"/>
            <w:vAlign w:val="center"/>
          </w:tcPr>
          <w:p w14:paraId="2ABB76F5" w14:textId="77777777" w:rsidR="00054B3D" w:rsidRPr="001C080E" w:rsidRDefault="00054B3D" w:rsidP="003D2779">
            <w:pPr>
              <w:keepNext/>
              <w:keepLines/>
              <w:spacing w:after="0"/>
              <w:jc w:val="center"/>
              <w:rPr>
                <w:sz w:val="18"/>
                <w:szCs w:val="18"/>
                <w:lang w:val="el-GR"/>
              </w:rPr>
            </w:pPr>
            <w:r w:rsidRPr="001C080E">
              <w:rPr>
                <w:sz w:val="18"/>
                <w:szCs w:val="18"/>
                <w:lang w:val="el-GR"/>
              </w:rPr>
              <w:t>ΣΥΝΟΛΟ</w:t>
            </w:r>
          </w:p>
        </w:tc>
        <w:tc>
          <w:tcPr>
            <w:tcW w:w="457" w:type="pct"/>
            <w:vMerge/>
            <w:shd w:val="clear" w:color="auto" w:fill="E6E6E6"/>
            <w:vAlign w:val="center"/>
          </w:tcPr>
          <w:p w14:paraId="74CF6A7F" w14:textId="77777777" w:rsidR="00054B3D" w:rsidRPr="001C080E" w:rsidRDefault="00054B3D" w:rsidP="003D2779">
            <w:pPr>
              <w:spacing w:before="40" w:after="40"/>
              <w:jc w:val="center"/>
              <w:rPr>
                <w:sz w:val="20"/>
                <w:szCs w:val="20"/>
              </w:rPr>
            </w:pPr>
          </w:p>
        </w:tc>
        <w:tc>
          <w:tcPr>
            <w:tcW w:w="793" w:type="pct"/>
            <w:vMerge/>
            <w:shd w:val="clear" w:color="auto" w:fill="E6E6E6"/>
            <w:vAlign w:val="center"/>
          </w:tcPr>
          <w:p w14:paraId="54356DA4" w14:textId="77777777" w:rsidR="00054B3D" w:rsidRPr="001C080E" w:rsidRDefault="00054B3D" w:rsidP="003D2779">
            <w:pPr>
              <w:spacing w:before="40" w:after="40"/>
              <w:jc w:val="center"/>
              <w:rPr>
                <w:sz w:val="20"/>
                <w:szCs w:val="20"/>
              </w:rPr>
            </w:pPr>
          </w:p>
        </w:tc>
      </w:tr>
      <w:tr w:rsidR="00054B3D" w:rsidRPr="001C080E" w14:paraId="5C9E7E76" w14:textId="77777777" w:rsidTr="003D2779">
        <w:trPr>
          <w:trHeight w:val="480"/>
        </w:trPr>
        <w:tc>
          <w:tcPr>
            <w:tcW w:w="261" w:type="pct"/>
            <w:vAlign w:val="center"/>
          </w:tcPr>
          <w:p w14:paraId="6990FA0E" w14:textId="77777777" w:rsidR="00054B3D" w:rsidRPr="001C080E" w:rsidRDefault="00054B3D" w:rsidP="003D2779">
            <w:pPr>
              <w:keepNext/>
              <w:keepLines/>
              <w:spacing w:before="100" w:beforeAutospacing="1" w:after="100" w:afterAutospacing="1"/>
              <w:rPr>
                <w:sz w:val="20"/>
                <w:szCs w:val="20"/>
                <w:lang w:val="el-GR"/>
              </w:rPr>
            </w:pPr>
            <w:r w:rsidRPr="001C080E">
              <w:rPr>
                <w:sz w:val="20"/>
                <w:szCs w:val="20"/>
                <w:lang w:val="el-GR"/>
              </w:rPr>
              <w:t>1.</w:t>
            </w:r>
          </w:p>
        </w:tc>
        <w:tc>
          <w:tcPr>
            <w:tcW w:w="1227" w:type="pct"/>
            <w:vAlign w:val="center"/>
          </w:tcPr>
          <w:p w14:paraId="79D5E9A3" w14:textId="77777777" w:rsidR="00054B3D" w:rsidRPr="001C080E" w:rsidRDefault="00054B3D" w:rsidP="003D2779">
            <w:pPr>
              <w:keepNext/>
              <w:keepLines/>
              <w:spacing w:before="100" w:beforeAutospacing="1" w:after="100" w:afterAutospacing="1"/>
              <w:rPr>
                <w:sz w:val="20"/>
                <w:szCs w:val="20"/>
                <w:lang w:val="el-GR"/>
              </w:rPr>
            </w:pPr>
            <w:r w:rsidRPr="001C080E">
              <w:rPr>
                <w:sz w:val="20"/>
                <w:szCs w:val="20"/>
                <w:lang w:val="el-GR"/>
              </w:rPr>
              <w:t>Δημιουργία Ταυτότητας Έργου</w:t>
            </w:r>
          </w:p>
        </w:tc>
        <w:tc>
          <w:tcPr>
            <w:tcW w:w="597" w:type="pct"/>
            <w:shd w:val="clear" w:color="auto" w:fill="FFFFFF" w:themeFill="background1"/>
            <w:vAlign w:val="center"/>
          </w:tcPr>
          <w:p w14:paraId="1E710A67" w14:textId="77777777" w:rsidR="00054B3D" w:rsidRPr="001C080E" w:rsidRDefault="00054B3D" w:rsidP="003D2779">
            <w:pPr>
              <w:keepNext/>
              <w:keepLines/>
              <w:spacing w:before="100" w:beforeAutospacing="1" w:after="100" w:afterAutospacing="1"/>
              <w:rPr>
                <w:sz w:val="20"/>
                <w:szCs w:val="20"/>
                <w:lang w:val="el-GR"/>
              </w:rPr>
            </w:pPr>
          </w:p>
        </w:tc>
        <w:tc>
          <w:tcPr>
            <w:tcW w:w="596" w:type="pct"/>
            <w:shd w:val="clear" w:color="auto" w:fill="FFFFFF" w:themeFill="background1"/>
            <w:vAlign w:val="center"/>
          </w:tcPr>
          <w:p w14:paraId="71A8D261" w14:textId="77777777" w:rsidR="00054B3D" w:rsidRPr="001C080E" w:rsidRDefault="00054B3D" w:rsidP="003D2779">
            <w:pPr>
              <w:keepNext/>
              <w:keepLines/>
              <w:spacing w:before="100" w:beforeAutospacing="1" w:after="100" w:afterAutospacing="1"/>
              <w:rPr>
                <w:sz w:val="20"/>
                <w:szCs w:val="20"/>
                <w:lang w:val="el-GR"/>
              </w:rPr>
            </w:pPr>
          </w:p>
        </w:tc>
        <w:tc>
          <w:tcPr>
            <w:tcW w:w="595" w:type="pct"/>
            <w:vAlign w:val="center"/>
          </w:tcPr>
          <w:p w14:paraId="749BBF95" w14:textId="77777777" w:rsidR="00054B3D" w:rsidRPr="001C080E" w:rsidRDefault="00054B3D" w:rsidP="003D2779">
            <w:pPr>
              <w:keepNext/>
              <w:keepLines/>
              <w:spacing w:before="100" w:beforeAutospacing="1" w:after="100" w:afterAutospacing="1"/>
              <w:rPr>
                <w:sz w:val="20"/>
                <w:szCs w:val="20"/>
                <w:lang w:val="el-GR"/>
              </w:rPr>
            </w:pPr>
          </w:p>
        </w:tc>
        <w:tc>
          <w:tcPr>
            <w:tcW w:w="473" w:type="pct"/>
            <w:vAlign w:val="center"/>
          </w:tcPr>
          <w:p w14:paraId="1611AA26" w14:textId="77777777" w:rsidR="00054B3D" w:rsidRPr="001C080E" w:rsidRDefault="00054B3D" w:rsidP="003D2779">
            <w:pPr>
              <w:keepNext/>
              <w:keepLines/>
              <w:spacing w:before="100" w:beforeAutospacing="1" w:after="100" w:afterAutospacing="1"/>
              <w:rPr>
                <w:sz w:val="20"/>
                <w:szCs w:val="20"/>
                <w:lang w:val="el-GR"/>
              </w:rPr>
            </w:pPr>
          </w:p>
        </w:tc>
        <w:tc>
          <w:tcPr>
            <w:tcW w:w="457" w:type="pct"/>
            <w:vAlign w:val="center"/>
          </w:tcPr>
          <w:p w14:paraId="3EB92063" w14:textId="77777777" w:rsidR="00054B3D" w:rsidRPr="001C080E" w:rsidRDefault="00054B3D" w:rsidP="003D2779">
            <w:pPr>
              <w:keepNext/>
              <w:keepLines/>
              <w:spacing w:before="100" w:beforeAutospacing="1" w:after="100" w:afterAutospacing="1"/>
              <w:rPr>
                <w:sz w:val="20"/>
                <w:szCs w:val="20"/>
                <w:lang w:val="el-GR"/>
              </w:rPr>
            </w:pPr>
          </w:p>
        </w:tc>
        <w:tc>
          <w:tcPr>
            <w:tcW w:w="793" w:type="pct"/>
            <w:vAlign w:val="center"/>
          </w:tcPr>
          <w:p w14:paraId="5F1C52B9" w14:textId="77777777" w:rsidR="00054B3D" w:rsidRPr="001C080E" w:rsidRDefault="00054B3D" w:rsidP="003D2779">
            <w:pPr>
              <w:keepNext/>
              <w:keepLines/>
              <w:spacing w:before="100" w:beforeAutospacing="1" w:after="100" w:afterAutospacing="1"/>
              <w:rPr>
                <w:sz w:val="20"/>
                <w:szCs w:val="20"/>
                <w:lang w:val="el-GR"/>
              </w:rPr>
            </w:pPr>
          </w:p>
        </w:tc>
      </w:tr>
      <w:tr w:rsidR="00054B3D" w:rsidRPr="001C080E" w14:paraId="5C231F91" w14:textId="77777777" w:rsidTr="003D2779">
        <w:trPr>
          <w:trHeight w:val="284"/>
        </w:trPr>
        <w:tc>
          <w:tcPr>
            <w:tcW w:w="261" w:type="pct"/>
            <w:vAlign w:val="center"/>
          </w:tcPr>
          <w:p w14:paraId="47666D5A" w14:textId="77777777" w:rsidR="00054B3D" w:rsidRPr="001C080E" w:rsidRDefault="00054B3D" w:rsidP="003D2779">
            <w:pPr>
              <w:keepNext/>
              <w:keepLines/>
              <w:spacing w:before="100" w:beforeAutospacing="1" w:after="100" w:afterAutospacing="1"/>
              <w:rPr>
                <w:sz w:val="20"/>
                <w:szCs w:val="20"/>
                <w:lang w:val="el-GR"/>
              </w:rPr>
            </w:pPr>
            <w:r w:rsidRPr="001C080E">
              <w:rPr>
                <w:sz w:val="20"/>
                <w:szCs w:val="20"/>
                <w:lang w:val="el-GR"/>
              </w:rPr>
              <w:t>2.</w:t>
            </w:r>
          </w:p>
        </w:tc>
        <w:tc>
          <w:tcPr>
            <w:tcW w:w="1227" w:type="pct"/>
            <w:vAlign w:val="center"/>
          </w:tcPr>
          <w:p w14:paraId="3F7DF288" w14:textId="77777777" w:rsidR="00054B3D" w:rsidRPr="001C080E" w:rsidRDefault="00054B3D" w:rsidP="003D2779">
            <w:pPr>
              <w:keepNext/>
              <w:keepLines/>
              <w:spacing w:before="100" w:beforeAutospacing="1" w:after="100" w:afterAutospacing="1"/>
              <w:rPr>
                <w:sz w:val="20"/>
                <w:szCs w:val="20"/>
                <w:lang w:val="el-GR"/>
              </w:rPr>
            </w:pPr>
            <w:r w:rsidRPr="001C080E">
              <w:rPr>
                <w:sz w:val="20"/>
                <w:szCs w:val="20"/>
                <w:lang w:val="el-GR"/>
              </w:rPr>
              <w:t>Κεντρική Εκδήλωση</w:t>
            </w:r>
          </w:p>
        </w:tc>
        <w:tc>
          <w:tcPr>
            <w:tcW w:w="597" w:type="pct"/>
            <w:shd w:val="clear" w:color="auto" w:fill="FFFFFF" w:themeFill="background1"/>
            <w:vAlign w:val="center"/>
          </w:tcPr>
          <w:p w14:paraId="5DCE2744" w14:textId="77777777" w:rsidR="00054B3D" w:rsidRPr="001C080E" w:rsidRDefault="00054B3D" w:rsidP="003D2779">
            <w:pPr>
              <w:keepNext/>
              <w:keepLines/>
              <w:spacing w:before="100" w:beforeAutospacing="1" w:after="100" w:afterAutospacing="1"/>
              <w:rPr>
                <w:sz w:val="20"/>
                <w:szCs w:val="20"/>
                <w:lang w:val="el-GR"/>
              </w:rPr>
            </w:pPr>
          </w:p>
        </w:tc>
        <w:tc>
          <w:tcPr>
            <w:tcW w:w="596" w:type="pct"/>
            <w:shd w:val="clear" w:color="auto" w:fill="FFFFFF" w:themeFill="background1"/>
            <w:vAlign w:val="center"/>
          </w:tcPr>
          <w:p w14:paraId="48C55011" w14:textId="77777777" w:rsidR="00054B3D" w:rsidRPr="001C080E" w:rsidRDefault="00054B3D" w:rsidP="003D2779">
            <w:pPr>
              <w:keepNext/>
              <w:keepLines/>
              <w:spacing w:before="100" w:beforeAutospacing="1" w:after="100" w:afterAutospacing="1"/>
              <w:rPr>
                <w:sz w:val="20"/>
                <w:szCs w:val="20"/>
                <w:lang w:val="el-GR"/>
              </w:rPr>
            </w:pPr>
          </w:p>
        </w:tc>
        <w:tc>
          <w:tcPr>
            <w:tcW w:w="595" w:type="pct"/>
            <w:vAlign w:val="center"/>
          </w:tcPr>
          <w:p w14:paraId="549D7963" w14:textId="77777777" w:rsidR="00054B3D" w:rsidRPr="001C080E" w:rsidRDefault="00054B3D" w:rsidP="003D2779">
            <w:pPr>
              <w:keepNext/>
              <w:keepLines/>
              <w:spacing w:before="100" w:beforeAutospacing="1" w:after="100" w:afterAutospacing="1"/>
              <w:rPr>
                <w:sz w:val="20"/>
                <w:szCs w:val="20"/>
                <w:lang w:val="el-GR"/>
              </w:rPr>
            </w:pPr>
          </w:p>
        </w:tc>
        <w:tc>
          <w:tcPr>
            <w:tcW w:w="473" w:type="pct"/>
            <w:vAlign w:val="center"/>
          </w:tcPr>
          <w:p w14:paraId="3846A34E" w14:textId="77777777" w:rsidR="00054B3D" w:rsidRPr="001C080E" w:rsidRDefault="00054B3D" w:rsidP="003D2779">
            <w:pPr>
              <w:keepNext/>
              <w:keepLines/>
              <w:spacing w:before="100" w:beforeAutospacing="1" w:after="100" w:afterAutospacing="1"/>
              <w:rPr>
                <w:sz w:val="20"/>
                <w:szCs w:val="20"/>
                <w:lang w:val="el-GR"/>
              </w:rPr>
            </w:pPr>
          </w:p>
        </w:tc>
        <w:tc>
          <w:tcPr>
            <w:tcW w:w="457" w:type="pct"/>
            <w:vAlign w:val="center"/>
          </w:tcPr>
          <w:p w14:paraId="08F3C719" w14:textId="77777777" w:rsidR="00054B3D" w:rsidRPr="001C080E" w:rsidRDefault="00054B3D" w:rsidP="003D2779">
            <w:pPr>
              <w:keepNext/>
              <w:keepLines/>
              <w:spacing w:before="100" w:beforeAutospacing="1" w:after="100" w:afterAutospacing="1"/>
              <w:rPr>
                <w:sz w:val="20"/>
                <w:szCs w:val="20"/>
                <w:lang w:val="el-GR"/>
              </w:rPr>
            </w:pPr>
          </w:p>
        </w:tc>
        <w:tc>
          <w:tcPr>
            <w:tcW w:w="793" w:type="pct"/>
            <w:vAlign w:val="center"/>
          </w:tcPr>
          <w:p w14:paraId="0B29C2CE" w14:textId="77777777" w:rsidR="00054B3D" w:rsidRPr="001C080E" w:rsidRDefault="00054B3D" w:rsidP="003D2779">
            <w:pPr>
              <w:keepNext/>
              <w:keepLines/>
              <w:spacing w:before="100" w:beforeAutospacing="1" w:after="100" w:afterAutospacing="1"/>
              <w:rPr>
                <w:sz w:val="20"/>
                <w:szCs w:val="20"/>
                <w:lang w:val="el-GR"/>
              </w:rPr>
            </w:pPr>
          </w:p>
        </w:tc>
      </w:tr>
      <w:tr w:rsidR="00054B3D" w:rsidRPr="001E04F7" w14:paraId="00856434" w14:textId="77777777" w:rsidTr="003D2779">
        <w:trPr>
          <w:trHeight w:val="444"/>
        </w:trPr>
        <w:tc>
          <w:tcPr>
            <w:tcW w:w="261" w:type="pct"/>
            <w:vAlign w:val="center"/>
          </w:tcPr>
          <w:p w14:paraId="4A7EE97F" w14:textId="77777777" w:rsidR="00054B3D" w:rsidRPr="001C080E" w:rsidRDefault="00054B3D" w:rsidP="003D2779">
            <w:pPr>
              <w:keepNext/>
              <w:keepLines/>
              <w:spacing w:before="100" w:beforeAutospacing="1" w:after="100" w:afterAutospacing="1"/>
              <w:rPr>
                <w:sz w:val="20"/>
                <w:szCs w:val="20"/>
                <w:lang w:val="el-GR"/>
              </w:rPr>
            </w:pPr>
            <w:r>
              <w:rPr>
                <w:sz w:val="20"/>
                <w:szCs w:val="20"/>
                <w:lang w:val="el-GR"/>
              </w:rPr>
              <w:t>3</w:t>
            </w:r>
            <w:r w:rsidRPr="001C080E">
              <w:rPr>
                <w:sz w:val="20"/>
                <w:szCs w:val="20"/>
                <w:lang w:val="el-GR"/>
              </w:rPr>
              <w:t>.</w:t>
            </w:r>
          </w:p>
        </w:tc>
        <w:tc>
          <w:tcPr>
            <w:tcW w:w="1227" w:type="pct"/>
            <w:vAlign w:val="center"/>
          </w:tcPr>
          <w:p w14:paraId="01D09597" w14:textId="224437C9" w:rsidR="00054B3D" w:rsidRPr="001C080E" w:rsidRDefault="00054B3D" w:rsidP="003D2779">
            <w:pPr>
              <w:keepNext/>
              <w:keepLines/>
              <w:spacing w:before="100" w:beforeAutospacing="1" w:after="100" w:afterAutospacing="1"/>
              <w:rPr>
                <w:sz w:val="20"/>
                <w:szCs w:val="20"/>
                <w:lang w:val="el-GR"/>
              </w:rPr>
            </w:pPr>
            <w:r w:rsidRPr="001C080E">
              <w:rPr>
                <w:sz w:val="20"/>
                <w:szCs w:val="20"/>
                <w:lang w:val="el-GR"/>
              </w:rPr>
              <w:t xml:space="preserve">Έντυπο και Ηλεκτρονικό </w:t>
            </w:r>
            <w:r w:rsidR="006A5B2C">
              <w:rPr>
                <w:sz w:val="20"/>
                <w:szCs w:val="20"/>
                <w:lang w:val="el-GR"/>
              </w:rPr>
              <w:t xml:space="preserve">ενημερωτικό </w:t>
            </w:r>
            <w:r w:rsidRPr="001C080E">
              <w:rPr>
                <w:sz w:val="20"/>
                <w:szCs w:val="20"/>
                <w:lang w:val="el-GR"/>
              </w:rPr>
              <w:t>υλικό</w:t>
            </w:r>
          </w:p>
        </w:tc>
        <w:tc>
          <w:tcPr>
            <w:tcW w:w="597" w:type="pct"/>
            <w:vAlign w:val="center"/>
          </w:tcPr>
          <w:p w14:paraId="3A077D46" w14:textId="77777777" w:rsidR="00054B3D" w:rsidRPr="001C080E" w:rsidRDefault="00054B3D" w:rsidP="003D2779">
            <w:pPr>
              <w:keepNext/>
              <w:keepLines/>
              <w:spacing w:before="100" w:beforeAutospacing="1" w:after="100" w:afterAutospacing="1"/>
              <w:rPr>
                <w:sz w:val="20"/>
                <w:szCs w:val="20"/>
                <w:lang w:val="el-GR"/>
              </w:rPr>
            </w:pPr>
          </w:p>
        </w:tc>
        <w:tc>
          <w:tcPr>
            <w:tcW w:w="596" w:type="pct"/>
            <w:vAlign w:val="center"/>
          </w:tcPr>
          <w:p w14:paraId="4C5DC1D8" w14:textId="77777777" w:rsidR="00054B3D" w:rsidRPr="001C080E" w:rsidRDefault="00054B3D" w:rsidP="003D2779">
            <w:pPr>
              <w:keepNext/>
              <w:keepLines/>
              <w:spacing w:before="100" w:beforeAutospacing="1" w:after="100" w:afterAutospacing="1"/>
              <w:rPr>
                <w:sz w:val="20"/>
                <w:szCs w:val="20"/>
                <w:lang w:val="el-GR"/>
              </w:rPr>
            </w:pPr>
          </w:p>
        </w:tc>
        <w:tc>
          <w:tcPr>
            <w:tcW w:w="595" w:type="pct"/>
            <w:vAlign w:val="center"/>
          </w:tcPr>
          <w:p w14:paraId="43E25D07" w14:textId="77777777" w:rsidR="00054B3D" w:rsidRPr="001C080E" w:rsidRDefault="00054B3D" w:rsidP="003D2779">
            <w:pPr>
              <w:keepNext/>
              <w:keepLines/>
              <w:spacing w:before="100" w:beforeAutospacing="1" w:after="100" w:afterAutospacing="1"/>
              <w:rPr>
                <w:sz w:val="20"/>
                <w:szCs w:val="20"/>
                <w:lang w:val="el-GR"/>
              </w:rPr>
            </w:pPr>
          </w:p>
        </w:tc>
        <w:tc>
          <w:tcPr>
            <w:tcW w:w="473" w:type="pct"/>
            <w:vAlign w:val="center"/>
          </w:tcPr>
          <w:p w14:paraId="5E179C0D" w14:textId="77777777" w:rsidR="00054B3D" w:rsidRPr="001C080E" w:rsidRDefault="00054B3D" w:rsidP="003D2779">
            <w:pPr>
              <w:keepNext/>
              <w:keepLines/>
              <w:spacing w:before="100" w:beforeAutospacing="1" w:after="100" w:afterAutospacing="1"/>
              <w:rPr>
                <w:sz w:val="20"/>
                <w:szCs w:val="20"/>
                <w:lang w:val="el-GR"/>
              </w:rPr>
            </w:pPr>
          </w:p>
        </w:tc>
        <w:tc>
          <w:tcPr>
            <w:tcW w:w="457" w:type="pct"/>
            <w:vAlign w:val="center"/>
          </w:tcPr>
          <w:p w14:paraId="4ACA75A4" w14:textId="77777777" w:rsidR="00054B3D" w:rsidRPr="001C080E" w:rsidRDefault="00054B3D" w:rsidP="003D2779">
            <w:pPr>
              <w:keepNext/>
              <w:keepLines/>
              <w:spacing w:before="100" w:beforeAutospacing="1" w:after="100" w:afterAutospacing="1"/>
              <w:rPr>
                <w:sz w:val="20"/>
                <w:szCs w:val="20"/>
                <w:lang w:val="el-GR"/>
              </w:rPr>
            </w:pPr>
          </w:p>
        </w:tc>
        <w:tc>
          <w:tcPr>
            <w:tcW w:w="793" w:type="pct"/>
            <w:vAlign w:val="center"/>
          </w:tcPr>
          <w:p w14:paraId="540FE307" w14:textId="77777777" w:rsidR="00054B3D" w:rsidRPr="001C080E" w:rsidRDefault="00054B3D" w:rsidP="003D2779">
            <w:pPr>
              <w:keepNext/>
              <w:keepLines/>
              <w:spacing w:before="100" w:beforeAutospacing="1" w:after="100" w:afterAutospacing="1"/>
              <w:rPr>
                <w:sz w:val="20"/>
                <w:szCs w:val="20"/>
                <w:lang w:val="el-GR"/>
              </w:rPr>
            </w:pPr>
          </w:p>
        </w:tc>
      </w:tr>
      <w:tr w:rsidR="00054B3D" w:rsidRPr="001C080E" w14:paraId="7F99F73D" w14:textId="77777777" w:rsidTr="003D2779">
        <w:trPr>
          <w:trHeight w:val="284"/>
        </w:trPr>
        <w:tc>
          <w:tcPr>
            <w:tcW w:w="3277" w:type="pct"/>
            <w:gridSpan w:val="5"/>
            <w:shd w:val="clear" w:color="auto" w:fill="E7E6E6" w:themeFill="background2"/>
            <w:vAlign w:val="center"/>
          </w:tcPr>
          <w:p w14:paraId="1861DE82" w14:textId="77777777" w:rsidR="00054B3D" w:rsidRPr="001C080E" w:rsidRDefault="00054B3D" w:rsidP="003D2779">
            <w:pPr>
              <w:spacing w:before="40" w:after="40"/>
              <w:jc w:val="right"/>
              <w:rPr>
                <w:b/>
                <w:bCs/>
                <w:sz w:val="20"/>
                <w:szCs w:val="20"/>
                <w:lang w:val="el-GR"/>
              </w:rPr>
            </w:pPr>
            <w:r w:rsidRPr="001C080E">
              <w:rPr>
                <w:b/>
                <w:bCs/>
                <w:sz w:val="20"/>
                <w:szCs w:val="20"/>
                <w:lang w:val="el-GR"/>
              </w:rPr>
              <w:t>ΣΥΝΟΛΟ</w:t>
            </w:r>
          </w:p>
        </w:tc>
        <w:tc>
          <w:tcPr>
            <w:tcW w:w="473" w:type="pct"/>
            <w:vAlign w:val="center"/>
          </w:tcPr>
          <w:p w14:paraId="7DA1DCDE" w14:textId="77777777" w:rsidR="00054B3D" w:rsidRPr="001C080E" w:rsidRDefault="00054B3D" w:rsidP="003D2779">
            <w:pPr>
              <w:spacing w:before="40" w:after="40"/>
              <w:jc w:val="center"/>
              <w:rPr>
                <w:sz w:val="20"/>
                <w:szCs w:val="20"/>
                <w:lang w:val="el-GR"/>
              </w:rPr>
            </w:pPr>
          </w:p>
        </w:tc>
        <w:tc>
          <w:tcPr>
            <w:tcW w:w="457" w:type="pct"/>
            <w:vAlign w:val="center"/>
          </w:tcPr>
          <w:p w14:paraId="45A32C78" w14:textId="77777777" w:rsidR="00054B3D" w:rsidRPr="001C080E" w:rsidRDefault="00054B3D" w:rsidP="003D2779">
            <w:pPr>
              <w:spacing w:before="40" w:after="40"/>
              <w:jc w:val="center"/>
              <w:rPr>
                <w:sz w:val="20"/>
                <w:szCs w:val="20"/>
                <w:lang w:val="el-GR"/>
              </w:rPr>
            </w:pPr>
          </w:p>
        </w:tc>
        <w:tc>
          <w:tcPr>
            <w:tcW w:w="793" w:type="pct"/>
            <w:vAlign w:val="center"/>
          </w:tcPr>
          <w:p w14:paraId="1FEDC48C" w14:textId="77777777" w:rsidR="00054B3D" w:rsidRPr="001C080E" w:rsidRDefault="00054B3D" w:rsidP="003D2779">
            <w:pPr>
              <w:spacing w:before="40" w:after="40"/>
              <w:jc w:val="center"/>
              <w:rPr>
                <w:sz w:val="20"/>
                <w:szCs w:val="20"/>
                <w:lang w:val="el-GR"/>
              </w:rPr>
            </w:pPr>
          </w:p>
        </w:tc>
      </w:tr>
    </w:tbl>
    <w:p w14:paraId="50AECAD5" w14:textId="22945A0C" w:rsidR="00054B3D" w:rsidRDefault="00054B3D" w:rsidP="00054B3D">
      <w:pPr>
        <w:rPr>
          <w:lang w:val="el-GR"/>
        </w:rPr>
      </w:pPr>
    </w:p>
    <w:p w14:paraId="304F3A87" w14:textId="14C1D7B2" w:rsidR="006F6595" w:rsidRDefault="006F6595" w:rsidP="00054B3D">
      <w:pPr>
        <w:rPr>
          <w:lang w:val="el-GR"/>
        </w:rPr>
      </w:pPr>
    </w:p>
    <w:p w14:paraId="6B7C8747" w14:textId="56878EC8" w:rsidR="006F6595" w:rsidRDefault="006F6595" w:rsidP="00054B3D">
      <w:pPr>
        <w:rPr>
          <w:lang w:val="el-GR"/>
        </w:rPr>
      </w:pPr>
    </w:p>
    <w:p w14:paraId="297D643A" w14:textId="5F01C2D3" w:rsidR="006F6595" w:rsidRDefault="006F6595" w:rsidP="00054B3D">
      <w:pPr>
        <w:rPr>
          <w:lang w:val="el-GR"/>
        </w:rPr>
      </w:pPr>
    </w:p>
    <w:p w14:paraId="619BF749" w14:textId="5B710235" w:rsidR="006F6595" w:rsidRDefault="006F6595" w:rsidP="00054B3D">
      <w:pPr>
        <w:rPr>
          <w:lang w:val="el-GR"/>
        </w:rPr>
      </w:pPr>
    </w:p>
    <w:p w14:paraId="196E9594" w14:textId="77777777" w:rsidR="006F6595" w:rsidRPr="00252398" w:rsidRDefault="006F6595" w:rsidP="00054B3D">
      <w:pPr>
        <w:rPr>
          <w:lang w:val="el-GR"/>
        </w:rPr>
      </w:pPr>
    </w:p>
    <w:p w14:paraId="5CA827F7" w14:textId="77777777" w:rsidR="00054B3D" w:rsidRPr="00C4217E" w:rsidRDefault="00054B3D" w:rsidP="00054B3D">
      <w:pPr>
        <w:pStyle w:val="3"/>
        <w:numPr>
          <w:ilvl w:val="2"/>
          <w:numId w:val="19"/>
        </w:numPr>
        <w:ind w:left="1134" w:hanging="414"/>
        <w:rPr>
          <w:rFonts w:cs="Tahoma"/>
          <w:lang w:val="el-GR"/>
        </w:rPr>
      </w:pPr>
      <w:bookmarkStart w:id="914" w:name="_Toc107496657"/>
      <w:bookmarkStart w:id="915" w:name="_Toc118711284"/>
      <w:r w:rsidRPr="00C4217E">
        <w:rPr>
          <w:rFonts w:cs="Tahoma"/>
          <w:lang w:val="el-GR"/>
        </w:rPr>
        <w:t>Άλλες δαπάνες</w:t>
      </w:r>
      <w:bookmarkEnd w:id="914"/>
      <w:bookmarkEnd w:id="9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326"/>
        <w:gridCol w:w="1197"/>
        <w:gridCol w:w="1133"/>
        <w:gridCol w:w="6"/>
        <w:gridCol w:w="983"/>
        <w:gridCol w:w="959"/>
        <w:gridCol w:w="1523"/>
      </w:tblGrid>
      <w:tr w:rsidR="00054B3D" w:rsidRPr="00C4217E" w14:paraId="72FBA89E" w14:textId="77777777" w:rsidTr="003D2779">
        <w:trPr>
          <w:cantSplit/>
        </w:trPr>
        <w:tc>
          <w:tcPr>
            <w:tcW w:w="258" w:type="pct"/>
            <w:vMerge w:val="restart"/>
            <w:shd w:val="clear" w:color="auto" w:fill="E6E6E6"/>
            <w:vAlign w:val="center"/>
          </w:tcPr>
          <w:p w14:paraId="3A121FB9" w14:textId="77777777" w:rsidR="00054B3D" w:rsidRPr="00840707" w:rsidRDefault="00054B3D" w:rsidP="003D2779">
            <w:pPr>
              <w:keepNext/>
              <w:keepLines/>
              <w:spacing w:before="60" w:after="60"/>
              <w:jc w:val="center"/>
              <w:rPr>
                <w:sz w:val="18"/>
                <w:szCs w:val="18"/>
                <w:lang w:val="el-GR"/>
              </w:rPr>
            </w:pPr>
            <w:r w:rsidRPr="00840707">
              <w:rPr>
                <w:sz w:val="18"/>
                <w:szCs w:val="18"/>
                <w:lang w:val="el-GR"/>
              </w:rPr>
              <w:t>Α/Α</w:t>
            </w:r>
          </w:p>
        </w:tc>
        <w:tc>
          <w:tcPr>
            <w:tcW w:w="1728" w:type="pct"/>
            <w:vMerge w:val="restart"/>
            <w:shd w:val="clear" w:color="auto" w:fill="E6E6E6"/>
            <w:vAlign w:val="center"/>
          </w:tcPr>
          <w:p w14:paraId="6457D2BF" w14:textId="77777777" w:rsidR="00054B3D" w:rsidRPr="00840707" w:rsidRDefault="00054B3D" w:rsidP="003D2779">
            <w:pPr>
              <w:keepNext/>
              <w:keepLines/>
              <w:spacing w:before="60" w:after="60"/>
              <w:jc w:val="center"/>
              <w:rPr>
                <w:sz w:val="18"/>
                <w:szCs w:val="18"/>
                <w:lang w:val="el-GR"/>
              </w:rPr>
            </w:pPr>
            <w:r w:rsidRPr="00840707">
              <w:rPr>
                <w:sz w:val="18"/>
                <w:szCs w:val="18"/>
                <w:lang w:val="el-GR"/>
              </w:rPr>
              <w:t>ΠΕΡΙΓΡΑΦΗ</w:t>
            </w:r>
          </w:p>
        </w:tc>
        <w:tc>
          <w:tcPr>
            <w:tcW w:w="622" w:type="pct"/>
            <w:vMerge w:val="restart"/>
            <w:shd w:val="clear" w:color="auto" w:fill="E6E6E6"/>
            <w:vAlign w:val="center"/>
          </w:tcPr>
          <w:p w14:paraId="183CE1B9" w14:textId="77777777" w:rsidR="00054B3D" w:rsidRPr="00840707" w:rsidRDefault="00054B3D" w:rsidP="003D2779">
            <w:pPr>
              <w:keepNext/>
              <w:keepLines/>
              <w:spacing w:before="60" w:after="60"/>
              <w:jc w:val="center"/>
              <w:rPr>
                <w:sz w:val="18"/>
                <w:szCs w:val="18"/>
                <w:lang w:val="el-GR"/>
              </w:rPr>
            </w:pPr>
            <w:r w:rsidRPr="00840707">
              <w:rPr>
                <w:sz w:val="18"/>
                <w:szCs w:val="18"/>
                <w:lang w:val="el-GR"/>
              </w:rPr>
              <w:t>ΠΟΣΟΤΗΤΑ</w:t>
            </w:r>
          </w:p>
        </w:tc>
        <w:tc>
          <w:tcPr>
            <w:tcW w:w="1103" w:type="pct"/>
            <w:gridSpan w:val="3"/>
            <w:shd w:val="clear" w:color="auto" w:fill="E6E6E6"/>
            <w:vAlign w:val="center"/>
          </w:tcPr>
          <w:p w14:paraId="72AC451B" w14:textId="77777777" w:rsidR="00054B3D" w:rsidRPr="00840707" w:rsidRDefault="00054B3D" w:rsidP="003D2779">
            <w:pPr>
              <w:keepNext/>
              <w:keepLines/>
              <w:spacing w:before="60" w:after="60"/>
              <w:jc w:val="center"/>
              <w:rPr>
                <w:sz w:val="18"/>
                <w:szCs w:val="18"/>
                <w:lang w:val="el-GR"/>
              </w:rPr>
            </w:pPr>
            <w:r w:rsidRPr="00840707">
              <w:rPr>
                <w:sz w:val="18"/>
                <w:szCs w:val="18"/>
                <w:lang w:val="el-GR"/>
              </w:rPr>
              <w:t>ΑΞΙΑ ΧΩΡΙΣ ΦΠΑ [€]</w:t>
            </w:r>
          </w:p>
        </w:tc>
        <w:tc>
          <w:tcPr>
            <w:tcW w:w="498" w:type="pct"/>
            <w:vMerge w:val="restart"/>
            <w:shd w:val="clear" w:color="auto" w:fill="E6E6E6"/>
            <w:vAlign w:val="center"/>
          </w:tcPr>
          <w:p w14:paraId="55E400E9" w14:textId="77777777" w:rsidR="00054B3D" w:rsidRPr="00840707" w:rsidRDefault="00054B3D" w:rsidP="003D2779">
            <w:pPr>
              <w:keepNext/>
              <w:keepLines/>
              <w:spacing w:before="60" w:after="60"/>
              <w:jc w:val="center"/>
              <w:rPr>
                <w:sz w:val="18"/>
                <w:szCs w:val="18"/>
                <w:lang w:val="el-GR"/>
              </w:rPr>
            </w:pPr>
            <w:r w:rsidRPr="00840707">
              <w:rPr>
                <w:sz w:val="18"/>
                <w:szCs w:val="18"/>
                <w:lang w:val="el-GR"/>
              </w:rPr>
              <w:t>ΦΠΑ [€]</w:t>
            </w:r>
          </w:p>
        </w:tc>
        <w:tc>
          <w:tcPr>
            <w:tcW w:w="792" w:type="pct"/>
            <w:vMerge w:val="restart"/>
            <w:shd w:val="clear" w:color="auto" w:fill="E6E6E6"/>
            <w:vAlign w:val="center"/>
          </w:tcPr>
          <w:p w14:paraId="2703DE43" w14:textId="77777777" w:rsidR="00054B3D" w:rsidRPr="00840707" w:rsidRDefault="00054B3D" w:rsidP="003D2779">
            <w:pPr>
              <w:keepNext/>
              <w:keepLines/>
              <w:spacing w:before="60" w:after="60"/>
              <w:jc w:val="center"/>
              <w:rPr>
                <w:sz w:val="18"/>
                <w:szCs w:val="18"/>
                <w:lang w:val="el-GR"/>
              </w:rPr>
            </w:pPr>
            <w:r w:rsidRPr="00840707">
              <w:rPr>
                <w:sz w:val="18"/>
                <w:szCs w:val="18"/>
                <w:lang w:val="el-GR"/>
              </w:rPr>
              <w:t xml:space="preserve">ΣΥΝΟΛΙΚΗ ΑΞΙΑ </w:t>
            </w:r>
          </w:p>
          <w:p w14:paraId="5A726E3B" w14:textId="77777777" w:rsidR="00054B3D" w:rsidRPr="00840707" w:rsidRDefault="00054B3D" w:rsidP="003D2779">
            <w:pPr>
              <w:keepNext/>
              <w:keepLines/>
              <w:spacing w:before="60" w:after="60"/>
              <w:jc w:val="center"/>
              <w:rPr>
                <w:sz w:val="18"/>
                <w:szCs w:val="18"/>
                <w:lang w:val="el-GR"/>
              </w:rPr>
            </w:pPr>
            <w:r w:rsidRPr="00840707">
              <w:rPr>
                <w:sz w:val="18"/>
                <w:szCs w:val="18"/>
                <w:lang w:val="el-GR"/>
              </w:rPr>
              <w:t>ΜΕ ΦΠΑ [€]</w:t>
            </w:r>
          </w:p>
        </w:tc>
      </w:tr>
      <w:tr w:rsidR="00054B3D" w:rsidRPr="00C4217E" w14:paraId="6B502FCE" w14:textId="77777777" w:rsidTr="003D2779">
        <w:trPr>
          <w:cantSplit/>
        </w:trPr>
        <w:tc>
          <w:tcPr>
            <w:tcW w:w="258" w:type="pct"/>
            <w:vMerge/>
            <w:shd w:val="clear" w:color="auto" w:fill="E6E6E6"/>
            <w:vAlign w:val="center"/>
          </w:tcPr>
          <w:p w14:paraId="3B80B7C6" w14:textId="77777777" w:rsidR="00054B3D" w:rsidRPr="00840707" w:rsidRDefault="00054B3D" w:rsidP="003D2779">
            <w:pPr>
              <w:spacing w:before="60" w:after="60"/>
              <w:rPr>
                <w:sz w:val="18"/>
                <w:szCs w:val="18"/>
                <w:lang w:val="el-GR"/>
              </w:rPr>
            </w:pPr>
          </w:p>
        </w:tc>
        <w:tc>
          <w:tcPr>
            <w:tcW w:w="1728" w:type="pct"/>
            <w:vMerge/>
            <w:shd w:val="clear" w:color="auto" w:fill="E6E6E6"/>
            <w:vAlign w:val="center"/>
          </w:tcPr>
          <w:p w14:paraId="541702DE" w14:textId="77777777" w:rsidR="00054B3D" w:rsidRPr="00840707" w:rsidRDefault="00054B3D" w:rsidP="003D2779">
            <w:pPr>
              <w:spacing w:before="60" w:after="60"/>
              <w:rPr>
                <w:sz w:val="18"/>
                <w:szCs w:val="18"/>
                <w:lang w:val="el-GR"/>
              </w:rPr>
            </w:pPr>
          </w:p>
        </w:tc>
        <w:tc>
          <w:tcPr>
            <w:tcW w:w="622" w:type="pct"/>
            <w:vMerge/>
            <w:shd w:val="clear" w:color="auto" w:fill="E6E6E6"/>
            <w:vAlign w:val="center"/>
          </w:tcPr>
          <w:p w14:paraId="11D5D39F" w14:textId="77777777" w:rsidR="00054B3D" w:rsidRPr="00840707" w:rsidRDefault="00054B3D" w:rsidP="003D2779">
            <w:pPr>
              <w:spacing w:before="60" w:after="60"/>
              <w:rPr>
                <w:sz w:val="18"/>
                <w:szCs w:val="18"/>
                <w:lang w:val="el-GR"/>
              </w:rPr>
            </w:pPr>
          </w:p>
        </w:tc>
        <w:tc>
          <w:tcPr>
            <w:tcW w:w="589" w:type="pct"/>
            <w:shd w:val="clear" w:color="auto" w:fill="E6E6E6"/>
            <w:vAlign w:val="center"/>
          </w:tcPr>
          <w:p w14:paraId="53242D7D" w14:textId="77777777" w:rsidR="00054B3D" w:rsidRPr="00840707" w:rsidRDefault="00054B3D" w:rsidP="003D2779">
            <w:pPr>
              <w:spacing w:before="60" w:after="60"/>
              <w:jc w:val="center"/>
              <w:rPr>
                <w:sz w:val="18"/>
                <w:szCs w:val="18"/>
                <w:lang w:val="el-GR"/>
              </w:rPr>
            </w:pPr>
            <w:r w:rsidRPr="00840707">
              <w:rPr>
                <w:sz w:val="18"/>
                <w:szCs w:val="18"/>
                <w:lang w:val="el-GR"/>
              </w:rPr>
              <w:t>ΤΙΜΗ ΜΟΝΑΔΑΣ</w:t>
            </w:r>
          </w:p>
        </w:tc>
        <w:tc>
          <w:tcPr>
            <w:tcW w:w="514" w:type="pct"/>
            <w:gridSpan w:val="2"/>
            <w:shd w:val="clear" w:color="auto" w:fill="E6E6E6"/>
            <w:vAlign w:val="center"/>
          </w:tcPr>
          <w:p w14:paraId="2DF1ED20" w14:textId="77777777" w:rsidR="00054B3D" w:rsidRPr="00840707" w:rsidRDefault="00054B3D" w:rsidP="003D2779">
            <w:pPr>
              <w:spacing w:before="60" w:after="60"/>
              <w:jc w:val="center"/>
              <w:rPr>
                <w:sz w:val="18"/>
                <w:szCs w:val="18"/>
                <w:lang w:val="el-GR"/>
              </w:rPr>
            </w:pPr>
            <w:r w:rsidRPr="00840707">
              <w:rPr>
                <w:sz w:val="18"/>
                <w:szCs w:val="18"/>
                <w:lang w:val="el-GR"/>
              </w:rPr>
              <w:t>ΣΥΝΟΛΟ</w:t>
            </w:r>
          </w:p>
        </w:tc>
        <w:tc>
          <w:tcPr>
            <w:tcW w:w="498" w:type="pct"/>
            <w:vMerge/>
            <w:shd w:val="clear" w:color="auto" w:fill="E6E6E6"/>
            <w:vAlign w:val="center"/>
          </w:tcPr>
          <w:p w14:paraId="3522C0DD" w14:textId="77777777" w:rsidR="00054B3D" w:rsidRPr="00840707" w:rsidRDefault="00054B3D" w:rsidP="003D2779">
            <w:pPr>
              <w:spacing w:before="60" w:after="60"/>
              <w:rPr>
                <w:sz w:val="18"/>
                <w:szCs w:val="18"/>
                <w:lang w:val="el-GR"/>
              </w:rPr>
            </w:pPr>
          </w:p>
        </w:tc>
        <w:tc>
          <w:tcPr>
            <w:tcW w:w="792" w:type="pct"/>
            <w:vMerge/>
            <w:shd w:val="clear" w:color="auto" w:fill="E6E6E6"/>
            <w:vAlign w:val="center"/>
          </w:tcPr>
          <w:p w14:paraId="114DA8C4" w14:textId="77777777" w:rsidR="00054B3D" w:rsidRPr="00840707" w:rsidRDefault="00054B3D" w:rsidP="003D2779">
            <w:pPr>
              <w:spacing w:before="60" w:after="60"/>
              <w:rPr>
                <w:sz w:val="18"/>
                <w:szCs w:val="18"/>
                <w:lang w:val="el-GR"/>
              </w:rPr>
            </w:pPr>
          </w:p>
        </w:tc>
      </w:tr>
      <w:tr w:rsidR="00054B3D" w:rsidRPr="00C4217E" w14:paraId="6DABEFFF" w14:textId="77777777" w:rsidTr="003D2779">
        <w:trPr>
          <w:trHeight w:val="284"/>
        </w:trPr>
        <w:tc>
          <w:tcPr>
            <w:tcW w:w="258" w:type="pct"/>
            <w:vAlign w:val="center"/>
          </w:tcPr>
          <w:p w14:paraId="7E46F269" w14:textId="77777777" w:rsidR="00054B3D" w:rsidRPr="00840707" w:rsidRDefault="00054B3D" w:rsidP="003D2779">
            <w:pPr>
              <w:spacing w:before="60" w:after="60"/>
              <w:rPr>
                <w:sz w:val="18"/>
                <w:szCs w:val="18"/>
                <w:lang w:val="el-GR"/>
              </w:rPr>
            </w:pPr>
          </w:p>
        </w:tc>
        <w:tc>
          <w:tcPr>
            <w:tcW w:w="1728" w:type="pct"/>
            <w:vAlign w:val="center"/>
          </w:tcPr>
          <w:p w14:paraId="02CE9AA9" w14:textId="77777777" w:rsidR="00054B3D" w:rsidRPr="00840707" w:rsidRDefault="00054B3D" w:rsidP="003D2779">
            <w:pPr>
              <w:spacing w:before="60" w:after="60"/>
              <w:rPr>
                <w:sz w:val="18"/>
                <w:szCs w:val="18"/>
                <w:lang w:val="el-GR"/>
              </w:rPr>
            </w:pPr>
          </w:p>
        </w:tc>
        <w:tc>
          <w:tcPr>
            <w:tcW w:w="622" w:type="pct"/>
            <w:vAlign w:val="center"/>
          </w:tcPr>
          <w:p w14:paraId="4B100A41" w14:textId="77777777" w:rsidR="00054B3D" w:rsidRPr="00840707" w:rsidRDefault="00054B3D" w:rsidP="003D2779">
            <w:pPr>
              <w:spacing w:before="60" w:after="60"/>
              <w:rPr>
                <w:sz w:val="18"/>
                <w:szCs w:val="18"/>
                <w:lang w:val="el-GR"/>
              </w:rPr>
            </w:pPr>
          </w:p>
        </w:tc>
        <w:tc>
          <w:tcPr>
            <w:tcW w:w="589" w:type="pct"/>
            <w:vAlign w:val="center"/>
          </w:tcPr>
          <w:p w14:paraId="416636AF" w14:textId="77777777" w:rsidR="00054B3D" w:rsidRPr="00840707" w:rsidRDefault="00054B3D" w:rsidP="003D2779">
            <w:pPr>
              <w:spacing w:before="60" w:after="60"/>
              <w:rPr>
                <w:sz w:val="18"/>
                <w:szCs w:val="18"/>
                <w:lang w:val="el-GR"/>
              </w:rPr>
            </w:pPr>
          </w:p>
        </w:tc>
        <w:tc>
          <w:tcPr>
            <w:tcW w:w="514" w:type="pct"/>
            <w:gridSpan w:val="2"/>
            <w:vAlign w:val="center"/>
          </w:tcPr>
          <w:p w14:paraId="094CA49B" w14:textId="77777777" w:rsidR="00054B3D" w:rsidRPr="00840707" w:rsidRDefault="00054B3D" w:rsidP="003D2779">
            <w:pPr>
              <w:spacing w:before="60" w:after="60"/>
              <w:rPr>
                <w:sz w:val="18"/>
                <w:szCs w:val="18"/>
                <w:lang w:val="el-GR"/>
              </w:rPr>
            </w:pPr>
          </w:p>
        </w:tc>
        <w:tc>
          <w:tcPr>
            <w:tcW w:w="498" w:type="pct"/>
            <w:vAlign w:val="center"/>
          </w:tcPr>
          <w:p w14:paraId="5C53774B" w14:textId="77777777" w:rsidR="00054B3D" w:rsidRPr="00840707" w:rsidRDefault="00054B3D" w:rsidP="003D2779">
            <w:pPr>
              <w:spacing w:before="60" w:after="60"/>
              <w:rPr>
                <w:sz w:val="18"/>
                <w:szCs w:val="18"/>
                <w:lang w:val="el-GR"/>
              </w:rPr>
            </w:pPr>
          </w:p>
        </w:tc>
        <w:tc>
          <w:tcPr>
            <w:tcW w:w="792" w:type="pct"/>
            <w:vAlign w:val="center"/>
          </w:tcPr>
          <w:p w14:paraId="09145FCD" w14:textId="77777777" w:rsidR="00054B3D" w:rsidRPr="00840707" w:rsidRDefault="00054B3D" w:rsidP="003D2779">
            <w:pPr>
              <w:spacing w:before="60" w:after="60"/>
              <w:rPr>
                <w:sz w:val="18"/>
                <w:szCs w:val="18"/>
                <w:lang w:val="el-GR"/>
              </w:rPr>
            </w:pPr>
          </w:p>
        </w:tc>
      </w:tr>
      <w:tr w:rsidR="00054B3D" w:rsidRPr="00C4217E" w14:paraId="1C5FBEB2" w14:textId="77777777" w:rsidTr="003D2779">
        <w:trPr>
          <w:trHeight w:val="284"/>
        </w:trPr>
        <w:tc>
          <w:tcPr>
            <w:tcW w:w="258" w:type="pct"/>
            <w:vAlign w:val="center"/>
          </w:tcPr>
          <w:p w14:paraId="7822F023" w14:textId="77777777" w:rsidR="00054B3D" w:rsidRPr="00840707" w:rsidRDefault="00054B3D" w:rsidP="003D2779">
            <w:pPr>
              <w:spacing w:before="60" w:after="60"/>
              <w:rPr>
                <w:sz w:val="18"/>
                <w:szCs w:val="18"/>
                <w:lang w:val="el-GR"/>
              </w:rPr>
            </w:pPr>
          </w:p>
        </w:tc>
        <w:tc>
          <w:tcPr>
            <w:tcW w:w="1728" w:type="pct"/>
            <w:vAlign w:val="center"/>
          </w:tcPr>
          <w:p w14:paraId="6F635B22" w14:textId="77777777" w:rsidR="00054B3D" w:rsidRPr="00840707" w:rsidRDefault="00054B3D" w:rsidP="003D2779">
            <w:pPr>
              <w:spacing w:before="60" w:after="60"/>
              <w:rPr>
                <w:sz w:val="18"/>
                <w:szCs w:val="18"/>
                <w:lang w:val="el-GR"/>
              </w:rPr>
            </w:pPr>
          </w:p>
        </w:tc>
        <w:tc>
          <w:tcPr>
            <w:tcW w:w="622" w:type="pct"/>
            <w:tcBorders>
              <w:bottom w:val="single" w:sz="4" w:space="0" w:color="auto"/>
            </w:tcBorders>
            <w:vAlign w:val="center"/>
          </w:tcPr>
          <w:p w14:paraId="51AC2142" w14:textId="77777777" w:rsidR="00054B3D" w:rsidRPr="00840707" w:rsidRDefault="00054B3D" w:rsidP="003D2779">
            <w:pPr>
              <w:spacing w:before="60" w:after="60"/>
              <w:rPr>
                <w:sz w:val="18"/>
                <w:szCs w:val="18"/>
                <w:lang w:val="el-GR"/>
              </w:rPr>
            </w:pPr>
          </w:p>
        </w:tc>
        <w:tc>
          <w:tcPr>
            <w:tcW w:w="589" w:type="pct"/>
            <w:tcBorders>
              <w:bottom w:val="single" w:sz="4" w:space="0" w:color="auto"/>
            </w:tcBorders>
            <w:vAlign w:val="center"/>
          </w:tcPr>
          <w:p w14:paraId="5384CF32" w14:textId="77777777" w:rsidR="00054B3D" w:rsidRPr="00840707" w:rsidRDefault="00054B3D" w:rsidP="003D2779">
            <w:pPr>
              <w:spacing w:before="60" w:after="60"/>
              <w:rPr>
                <w:sz w:val="18"/>
                <w:szCs w:val="18"/>
                <w:lang w:val="el-GR"/>
              </w:rPr>
            </w:pPr>
          </w:p>
        </w:tc>
        <w:tc>
          <w:tcPr>
            <w:tcW w:w="514" w:type="pct"/>
            <w:gridSpan w:val="2"/>
            <w:vAlign w:val="center"/>
          </w:tcPr>
          <w:p w14:paraId="290D926C" w14:textId="77777777" w:rsidR="00054B3D" w:rsidRPr="00840707" w:rsidRDefault="00054B3D" w:rsidP="003D2779">
            <w:pPr>
              <w:spacing w:before="60" w:after="60"/>
              <w:rPr>
                <w:sz w:val="18"/>
                <w:szCs w:val="18"/>
                <w:lang w:val="el-GR"/>
              </w:rPr>
            </w:pPr>
          </w:p>
        </w:tc>
        <w:tc>
          <w:tcPr>
            <w:tcW w:w="498" w:type="pct"/>
            <w:vAlign w:val="center"/>
          </w:tcPr>
          <w:p w14:paraId="08B70A3C" w14:textId="77777777" w:rsidR="00054B3D" w:rsidRPr="00840707" w:rsidRDefault="00054B3D" w:rsidP="003D2779">
            <w:pPr>
              <w:spacing w:before="60" w:after="60"/>
              <w:rPr>
                <w:sz w:val="18"/>
                <w:szCs w:val="18"/>
                <w:lang w:val="el-GR"/>
              </w:rPr>
            </w:pPr>
          </w:p>
        </w:tc>
        <w:tc>
          <w:tcPr>
            <w:tcW w:w="792" w:type="pct"/>
            <w:vAlign w:val="center"/>
          </w:tcPr>
          <w:p w14:paraId="711060D5" w14:textId="77777777" w:rsidR="00054B3D" w:rsidRPr="00840707" w:rsidRDefault="00054B3D" w:rsidP="003D2779">
            <w:pPr>
              <w:spacing w:before="60" w:after="60"/>
              <w:rPr>
                <w:sz w:val="18"/>
                <w:szCs w:val="18"/>
                <w:lang w:val="el-GR"/>
              </w:rPr>
            </w:pPr>
          </w:p>
        </w:tc>
      </w:tr>
      <w:tr w:rsidR="00054B3D" w:rsidRPr="00C4217E" w14:paraId="5881CCD4" w14:textId="77777777" w:rsidTr="003D2779">
        <w:trPr>
          <w:trHeight w:val="284"/>
        </w:trPr>
        <w:tc>
          <w:tcPr>
            <w:tcW w:w="258" w:type="pct"/>
            <w:tcBorders>
              <w:bottom w:val="single" w:sz="4" w:space="0" w:color="auto"/>
            </w:tcBorders>
            <w:vAlign w:val="center"/>
          </w:tcPr>
          <w:p w14:paraId="20237B1F" w14:textId="77777777" w:rsidR="00054B3D" w:rsidRPr="00840707" w:rsidRDefault="00054B3D" w:rsidP="003D2779">
            <w:pPr>
              <w:spacing w:before="60" w:after="60"/>
              <w:rPr>
                <w:sz w:val="18"/>
                <w:szCs w:val="18"/>
                <w:lang w:val="el-GR"/>
              </w:rPr>
            </w:pPr>
          </w:p>
        </w:tc>
        <w:tc>
          <w:tcPr>
            <w:tcW w:w="1728" w:type="pct"/>
            <w:tcBorders>
              <w:bottom w:val="single" w:sz="4" w:space="0" w:color="auto"/>
            </w:tcBorders>
            <w:vAlign w:val="center"/>
          </w:tcPr>
          <w:p w14:paraId="0C37208B" w14:textId="77777777" w:rsidR="00054B3D" w:rsidRPr="00840707" w:rsidRDefault="00054B3D" w:rsidP="003D2779">
            <w:pPr>
              <w:spacing w:before="60" w:after="60"/>
              <w:rPr>
                <w:sz w:val="18"/>
                <w:szCs w:val="18"/>
                <w:lang w:val="el-GR"/>
              </w:rPr>
            </w:pPr>
          </w:p>
        </w:tc>
        <w:tc>
          <w:tcPr>
            <w:tcW w:w="622" w:type="pct"/>
            <w:tcBorders>
              <w:bottom w:val="single" w:sz="4" w:space="0" w:color="auto"/>
            </w:tcBorders>
            <w:vAlign w:val="center"/>
          </w:tcPr>
          <w:p w14:paraId="39E82487" w14:textId="77777777" w:rsidR="00054B3D" w:rsidRPr="00840707" w:rsidRDefault="00054B3D" w:rsidP="003D2779">
            <w:pPr>
              <w:spacing w:before="60" w:after="60"/>
              <w:rPr>
                <w:sz w:val="18"/>
                <w:szCs w:val="18"/>
                <w:lang w:val="el-GR"/>
              </w:rPr>
            </w:pPr>
          </w:p>
        </w:tc>
        <w:tc>
          <w:tcPr>
            <w:tcW w:w="589" w:type="pct"/>
            <w:tcBorders>
              <w:bottom w:val="single" w:sz="4" w:space="0" w:color="auto"/>
            </w:tcBorders>
            <w:vAlign w:val="center"/>
          </w:tcPr>
          <w:p w14:paraId="19CE1315" w14:textId="77777777" w:rsidR="00054B3D" w:rsidRPr="00840707" w:rsidRDefault="00054B3D" w:rsidP="003D2779">
            <w:pPr>
              <w:spacing w:before="60" w:after="60"/>
              <w:rPr>
                <w:sz w:val="18"/>
                <w:szCs w:val="18"/>
                <w:lang w:val="el-GR"/>
              </w:rPr>
            </w:pPr>
          </w:p>
        </w:tc>
        <w:tc>
          <w:tcPr>
            <w:tcW w:w="514" w:type="pct"/>
            <w:gridSpan w:val="2"/>
            <w:tcBorders>
              <w:bottom w:val="single" w:sz="4" w:space="0" w:color="auto"/>
            </w:tcBorders>
            <w:vAlign w:val="center"/>
          </w:tcPr>
          <w:p w14:paraId="11BEBD69" w14:textId="77777777" w:rsidR="00054B3D" w:rsidRPr="00840707" w:rsidRDefault="00054B3D" w:rsidP="003D2779">
            <w:pPr>
              <w:spacing w:before="60" w:after="60"/>
              <w:rPr>
                <w:sz w:val="18"/>
                <w:szCs w:val="18"/>
                <w:lang w:val="el-GR"/>
              </w:rPr>
            </w:pPr>
          </w:p>
        </w:tc>
        <w:tc>
          <w:tcPr>
            <w:tcW w:w="498" w:type="pct"/>
            <w:vAlign w:val="center"/>
          </w:tcPr>
          <w:p w14:paraId="5D752222" w14:textId="77777777" w:rsidR="00054B3D" w:rsidRPr="00840707" w:rsidRDefault="00054B3D" w:rsidP="003D2779">
            <w:pPr>
              <w:spacing w:before="60" w:after="60"/>
              <w:rPr>
                <w:sz w:val="18"/>
                <w:szCs w:val="18"/>
                <w:lang w:val="el-GR"/>
              </w:rPr>
            </w:pPr>
          </w:p>
        </w:tc>
        <w:tc>
          <w:tcPr>
            <w:tcW w:w="792" w:type="pct"/>
            <w:vAlign w:val="center"/>
          </w:tcPr>
          <w:p w14:paraId="71AB6D02" w14:textId="77777777" w:rsidR="00054B3D" w:rsidRPr="00840707" w:rsidRDefault="00054B3D" w:rsidP="003D2779">
            <w:pPr>
              <w:spacing w:before="60" w:after="60"/>
              <w:rPr>
                <w:sz w:val="18"/>
                <w:szCs w:val="18"/>
                <w:lang w:val="el-GR"/>
              </w:rPr>
            </w:pPr>
          </w:p>
        </w:tc>
      </w:tr>
      <w:tr w:rsidR="00054B3D" w:rsidRPr="00C4217E" w14:paraId="2A6B0CAF" w14:textId="77777777" w:rsidTr="003D2779">
        <w:tblPrEx>
          <w:shd w:val="clear" w:color="auto" w:fill="FFFFFF"/>
        </w:tblPrEx>
        <w:trPr>
          <w:trHeight w:val="284"/>
        </w:trPr>
        <w:tc>
          <w:tcPr>
            <w:tcW w:w="3200" w:type="pct"/>
            <w:gridSpan w:val="5"/>
            <w:tcBorders>
              <w:right w:val="single" w:sz="4" w:space="0" w:color="auto"/>
            </w:tcBorders>
            <w:shd w:val="pct15" w:color="auto" w:fill="auto"/>
            <w:vAlign w:val="center"/>
          </w:tcPr>
          <w:p w14:paraId="069BB876" w14:textId="77777777" w:rsidR="00054B3D" w:rsidRPr="00840707" w:rsidRDefault="00054B3D" w:rsidP="003D2779">
            <w:pPr>
              <w:spacing w:before="60" w:after="60"/>
              <w:jc w:val="center"/>
              <w:rPr>
                <w:sz w:val="18"/>
                <w:szCs w:val="18"/>
                <w:lang w:val="el-GR"/>
              </w:rPr>
            </w:pPr>
            <w:r w:rsidRPr="00840707">
              <w:rPr>
                <w:b/>
                <w:sz w:val="18"/>
                <w:szCs w:val="18"/>
                <w:lang w:val="el-GR"/>
              </w:rPr>
              <w:t>ΣΥΝΟΛΟ</w:t>
            </w:r>
          </w:p>
        </w:tc>
        <w:tc>
          <w:tcPr>
            <w:tcW w:w="510" w:type="pct"/>
            <w:tcBorders>
              <w:top w:val="single" w:sz="4" w:space="0" w:color="auto"/>
              <w:left w:val="single" w:sz="4" w:space="0" w:color="auto"/>
              <w:bottom w:val="single" w:sz="4" w:space="0" w:color="auto"/>
            </w:tcBorders>
            <w:shd w:val="clear" w:color="auto" w:fill="FFFFFF"/>
            <w:vAlign w:val="center"/>
          </w:tcPr>
          <w:p w14:paraId="1F00395F" w14:textId="77777777" w:rsidR="00054B3D" w:rsidRPr="00840707" w:rsidRDefault="00054B3D" w:rsidP="003D2779">
            <w:pPr>
              <w:spacing w:before="60" w:after="60"/>
              <w:rPr>
                <w:sz w:val="18"/>
                <w:szCs w:val="18"/>
                <w:lang w:val="el-GR"/>
              </w:rPr>
            </w:pPr>
          </w:p>
        </w:tc>
        <w:tc>
          <w:tcPr>
            <w:tcW w:w="498" w:type="pct"/>
            <w:shd w:val="clear" w:color="auto" w:fill="FFFFFF"/>
            <w:vAlign w:val="center"/>
          </w:tcPr>
          <w:p w14:paraId="66A5B552" w14:textId="77777777" w:rsidR="00054B3D" w:rsidRPr="00840707" w:rsidRDefault="00054B3D" w:rsidP="003D2779">
            <w:pPr>
              <w:spacing w:before="60" w:after="60"/>
              <w:rPr>
                <w:sz w:val="18"/>
                <w:szCs w:val="18"/>
                <w:lang w:val="el-GR"/>
              </w:rPr>
            </w:pPr>
          </w:p>
        </w:tc>
        <w:tc>
          <w:tcPr>
            <w:tcW w:w="792" w:type="pct"/>
            <w:shd w:val="clear" w:color="auto" w:fill="FFFFFF"/>
            <w:vAlign w:val="center"/>
          </w:tcPr>
          <w:p w14:paraId="7E29F363" w14:textId="77777777" w:rsidR="00054B3D" w:rsidRPr="00840707" w:rsidRDefault="00054B3D" w:rsidP="003D2779">
            <w:pPr>
              <w:spacing w:before="60" w:after="60"/>
              <w:rPr>
                <w:sz w:val="18"/>
                <w:szCs w:val="18"/>
                <w:lang w:val="el-GR"/>
              </w:rPr>
            </w:pPr>
          </w:p>
        </w:tc>
      </w:tr>
    </w:tbl>
    <w:p w14:paraId="67D268D1" w14:textId="77777777" w:rsidR="00054B3D" w:rsidRDefault="00054B3D" w:rsidP="00054B3D">
      <w:pPr>
        <w:rPr>
          <w:highlight w:val="green"/>
          <w:lang w:val="el-GR"/>
        </w:rPr>
      </w:pPr>
    </w:p>
    <w:p w14:paraId="0E0C1290" w14:textId="77777777" w:rsidR="00054B3D" w:rsidRPr="001C080E" w:rsidRDefault="00054B3D" w:rsidP="00054B3D">
      <w:pPr>
        <w:pStyle w:val="3"/>
        <w:numPr>
          <w:ilvl w:val="2"/>
          <w:numId w:val="19"/>
        </w:numPr>
        <w:ind w:left="1134" w:hanging="414"/>
        <w:rPr>
          <w:rFonts w:cs="Tahoma"/>
          <w:lang w:val="el-GR"/>
        </w:rPr>
      </w:pPr>
      <w:bookmarkStart w:id="916" w:name="_Toc107496658"/>
      <w:bookmarkStart w:id="917" w:name="_Toc118711285"/>
      <w:r w:rsidRPr="001C080E">
        <w:rPr>
          <w:rFonts w:cs="Tahoma"/>
          <w:lang w:val="el-GR"/>
        </w:rPr>
        <w:t>Συγκεντρωτικός Πίνακας Οικονομικής Προσφοράς Έργου</w:t>
      </w:r>
      <w:bookmarkEnd w:id="916"/>
      <w:bookmarkEnd w:id="917"/>
    </w:p>
    <w:tbl>
      <w:tblPr>
        <w:tblW w:w="5284"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708"/>
        <w:gridCol w:w="5106"/>
        <w:gridCol w:w="1709"/>
        <w:gridCol w:w="1097"/>
        <w:gridCol w:w="1555"/>
      </w:tblGrid>
      <w:tr w:rsidR="00054B3D" w:rsidRPr="001C080E" w14:paraId="70C7BFD0" w14:textId="77777777" w:rsidTr="00054B3D">
        <w:trPr>
          <w:trHeight w:val="241"/>
        </w:trPr>
        <w:tc>
          <w:tcPr>
            <w:tcW w:w="348" w:type="pct"/>
            <w:vMerge w:val="restart"/>
            <w:shd w:val="clear" w:color="auto" w:fill="E7E6E6" w:themeFill="background2"/>
            <w:vAlign w:val="center"/>
          </w:tcPr>
          <w:p w14:paraId="0030E2BA" w14:textId="77777777" w:rsidR="00054B3D" w:rsidRPr="001C080E" w:rsidRDefault="00054B3D" w:rsidP="002A5470">
            <w:pPr>
              <w:spacing w:after="0"/>
              <w:jc w:val="center"/>
              <w:rPr>
                <w:sz w:val="20"/>
                <w:szCs w:val="20"/>
              </w:rPr>
            </w:pPr>
            <w:r w:rsidRPr="001C080E">
              <w:rPr>
                <w:sz w:val="20"/>
                <w:szCs w:val="20"/>
              </w:rPr>
              <w:t>Α/Α</w:t>
            </w:r>
          </w:p>
        </w:tc>
        <w:tc>
          <w:tcPr>
            <w:tcW w:w="2509" w:type="pct"/>
            <w:vMerge w:val="restart"/>
            <w:shd w:val="clear" w:color="auto" w:fill="E7E6E6" w:themeFill="background2"/>
            <w:vAlign w:val="center"/>
          </w:tcPr>
          <w:p w14:paraId="6E76A6D3" w14:textId="77777777" w:rsidR="00054B3D" w:rsidRPr="001C080E" w:rsidRDefault="00054B3D" w:rsidP="002A5470">
            <w:pPr>
              <w:spacing w:after="0"/>
              <w:jc w:val="center"/>
              <w:rPr>
                <w:sz w:val="20"/>
                <w:szCs w:val="20"/>
              </w:rPr>
            </w:pPr>
            <w:r w:rsidRPr="001C080E">
              <w:rPr>
                <w:sz w:val="20"/>
                <w:szCs w:val="20"/>
              </w:rPr>
              <w:t>ΠΕΡΙΓΡΑΦΗ</w:t>
            </w:r>
          </w:p>
        </w:tc>
        <w:tc>
          <w:tcPr>
            <w:tcW w:w="840" w:type="pct"/>
            <w:vMerge w:val="restart"/>
            <w:shd w:val="clear" w:color="auto" w:fill="E7E6E6" w:themeFill="background2"/>
            <w:vAlign w:val="center"/>
          </w:tcPr>
          <w:p w14:paraId="58EAE1C4" w14:textId="77777777" w:rsidR="00054B3D" w:rsidRPr="001C080E" w:rsidRDefault="00054B3D" w:rsidP="002A5470">
            <w:pPr>
              <w:spacing w:after="0"/>
              <w:jc w:val="center"/>
              <w:rPr>
                <w:sz w:val="20"/>
                <w:szCs w:val="20"/>
                <w:lang w:val="el-GR"/>
              </w:rPr>
            </w:pPr>
            <w:r w:rsidRPr="001C080E">
              <w:rPr>
                <w:sz w:val="20"/>
                <w:szCs w:val="20"/>
                <w:lang w:val="el-GR"/>
              </w:rPr>
              <w:t xml:space="preserve">ΣΥΝΟΛΙΚΗ ΑΞΙΑ </w:t>
            </w:r>
          </w:p>
          <w:p w14:paraId="45E400D5" w14:textId="77777777" w:rsidR="00054B3D" w:rsidRPr="001C080E" w:rsidRDefault="00054B3D" w:rsidP="002A5470">
            <w:pPr>
              <w:spacing w:after="0"/>
              <w:jc w:val="center"/>
              <w:rPr>
                <w:sz w:val="20"/>
                <w:szCs w:val="20"/>
                <w:lang w:val="el-GR"/>
              </w:rPr>
            </w:pPr>
            <w:r w:rsidRPr="001C080E">
              <w:rPr>
                <w:sz w:val="20"/>
                <w:szCs w:val="20"/>
                <w:lang w:val="el-GR"/>
              </w:rPr>
              <w:t>ΧΩΡΙΣ ΦΠΑ [€]</w:t>
            </w:r>
          </w:p>
        </w:tc>
        <w:tc>
          <w:tcPr>
            <w:tcW w:w="539" w:type="pct"/>
            <w:vMerge w:val="restart"/>
            <w:shd w:val="clear" w:color="auto" w:fill="E7E6E6" w:themeFill="background2"/>
            <w:vAlign w:val="center"/>
          </w:tcPr>
          <w:p w14:paraId="5700C30B" w14:textId="77777777" w:rsidR="00054B3D" w:rsidRPr="001C080E" w:rsidRDefault="00054B3D" w:rsidP="002A5470">
            <w:pPr>
              <w:spacing w:after="0"/>
              <w:jc w:val="center"/>
              <w:rPr>
                <w:sz w:val="20"/>
                <w:szCs w:val="20"/>
              </w:rPr>
            </w:pPr>
            <w:r w:rsidRPr="001C080E">
              <w:rPr>
                <w:sz w:val="20"/>
                <w:szCs w:val="20"/>
              </w:rPr>
              <w:t>ΦΠΑ [€]</w:t>
            </w:r>
          </w:p>
        </w:tc>
        <w:tc>
          <w:tcPr>
            <w:tcW w:w="764" w:type="pct"/>
            <w:vMerge w:val="restart"/>
            <w:shd w:val="clear" w:color="auto" w:fill="E7E6E6" w:themeFill="background2"/>
            <w:vAlign w:val="center"/>
          </w:tcPr>
          <w:p w14:paraId="53476AC4" w14:textId="77777777" w:rsidR="00054B3D" w:rsidRPr="001C080E" w:rsidRDefault="00054B3D" w:rsidP="002A5470">
            <w:pPr>
              <w:spacing w:after="0"/>
              <w:jc w:val="center"/>
              <w:rPr>
                <w:sz w:val="20"/>
                <w:szCs w:val="20"/>
                <w:lang w:val="en-US"/>
              </w:rPr>
            </w:pPr>
            <w:r w:rsidRPr="001C080E">
              <w:rPr>
                <w:sz w:val="20"/>
                <w:szCs w:val="20"/>
                <w:lang w:val="el-GR"/>
              </w:rPr>
              <w:t xml:space="preserve">ΣΥΝΟΛΙΚΗ ΑΞΙΑ </w:t>
            </w:r>
          </w:p>
          <w:p w14:paraId="75D7BF03" w14:textId="77777777" w:rsidR="00054B3D" w:rsidRPr="001C080E" w:rsidRDefault="00054B3D" w:rsidP="002A5470">
            <w:pPr>
              <w:spacing w:after="0"/>
              <w:jc w:val="center"/>
              <w:rPr>
                <w:sz w:val="20"/>
                <w:szCs w:val="20"/>
                <w:lang w:val="el-GR"/>
              </w:rPr>
            </w:pPr>
            <w:r w:rsidRPr="001C080E">
              <w:rPr>
                <w:sz w:val="20"/>
                <w:szCs w:val="20"/>
                <w:lang w:val="el-GR"/>
              </w:rPr>
              <w:t>ΜΕ ΦΠΑ [€]</w:t>
            </w:r>
          </w:p>
        </w:tc>
      </w:tr>
      <w:tr w:rsidR="00054B3D" w:rsidRPr="001C080E" w14:paraId="3920D182" w14:textId="77777777" w:rsidTr="00054B3D">
        <w:trPr>
          <w:trHeight w:val="241"/>
        </w:trPr>
        <w:tc>
          <w:tcPr>
            <w:tcW w:w="348" w:type="pct"/>
            <w:vMerge/>
            <w:shd w:val="clear" w:color="auto" w:fill="E7E6E6" w:themeFill="background2"/>
            <w:vAlign w:val="center"/>
          </w:tcPr>
          <w:p w14:paraId="3A1673CB" w14:textId="77777777" w:rsidR="00054B3D" w:rsidRPr="001C080E" w:rsidRDefault="00054B3D" w:rsidP="002A5470">
            <w:pPr>
              <w:spacing w:after="0"/>
              <w:jc w:val="center"/>
              <w:rPr>
                <w:sz w:val="20"/>
                <w:szCs w:val="20"/>
                <w:lang w:val="el-GR"/>
              </w:rPr>
            </w:pPr>
          </w:p>
        </w:tc>
        <w:tc>
          <w:tcPr>
            <w:tcW w:w="2509" w:type="pct"/>
            <w:vMerge/>
            <w:shd w:val="clear" w:color="auto" w:fill="E7E6E6" w:themeFill="background2"/>
            <w:vAlign w:val="center"/>
          </w:tcPr>
          <w:p w14:paraId="0A64F583" w14:textId="77777777" w:rsidR="00054B3D" w:rsidRPr="001C080E" w:rsidRDefault="00054B3D" w:rsidP="002A5470">
            <w:pPr>
              <w:spacing w:after="0"/>
              <w:jc w:val="center"/>
              <w:rPr>
                <w:sz w:val="20"/>
                <w:szCs w:val="20"/>
                <w:lang w:val="el-GR"/>
              </w:rPr>
            </w:pPr>
          </w:p>
        </w:tc>
        <w:tc>
          <w:tcPr>
            <w:tcW w:w="840" w:type="pct"/>
            <w:vMerge/>
            <w:shd w:val="clear" w:color="auto" w:fill="E7E6E6" w:themeFill="background2"/>
            <w:vAlign w:val="center"/>
          </w:tcPr>
          <w:p w14:paraId="5E2B4FFF" w14:textId="77777777" w:rsidR="00054B3D" w:rsidRPr="001C080E" w:rsidRDefault="00054B3D" w:rsidP="002A5470">
            <w:pPr>
              <w:spacing w:after="0"/>
              <w:jc w:val="center"/>
              <w:rPr>
                <w:sz w:val="20"/>
                <w:szCs w:val="20"/>
                <w:lang w:val="el-GR"/>
              </w:rPr>
            </w:pPr>
          </w:p>
        </w:tc>
        <w:tc>
          <w:tcPr>
            <w:tcW w:w="539" w:type="pct"/>
            <w:vMerge/>
            <w:shd w:val="clear" w:color="auto" w:fill="E7E6E6" w:themeFill="background2"/>
            <w:vAlign w:val="center"/>
          </w:tcPr>
          <w:p w14:paraId="3EA8C653" w14:textId="77777777" w:rsidR="00054B3D" w:rsidRPr="001C080E" w:rsidRDefault="00054B3D" w:rsidP="002A5470">
            <w:pPr>
              <w:spacing w:after="0"/>
              <w:jc w:val="center"/>
              <w:rPr>
                <w:sz w:val="20"/>
                <w:szCs w:val="20"/>
                <w:lang w:val="el-GR"/>
              </w:rPr>
            </w:pPr>
          </w:p>
        </w:tc>
        <w:tc>
          <w:tcPr>
            <w:tcW w:w="764" w:type="pct"/>
            <w:vMerge/>
            <w:shd w:val="clear" w:color="auto" w:fill="E7E6E6" w:themeFill="background2"/>
            <w:vAlign w:val="center"/>
          </w:tcPr>
          <w:p w14:paraId="6BCD2C13" w14:textId="77777777" w:rsidR="00054B3D" w:rsidRPr="001C080E" w:rsidRDefault="00054B3D" w:rsidP="002A5470">
            <w:pPr>
              <w:spacing w:after="0"/>
              <w:jc w:val="center"/>
              <w:rPr>
                <w:sz w:val="20"/>
                <w:szCs w:val="20"/>
                <w:lang w:val="el-GR"/>
              </w:rPr>
            </w:pPr>
          </w:p>
        </w:tc>
      </w:tr>
      <w:tr w:rsidR="00054B3D" w:rsidRPr="001C080E" w14:paraId="5CB70373" w14:textId="77777777" w:rsidTr="00054B3D">
        <w:tc>
          <w:tcPr>
            <w:tcW w:w="348" w:type="pct"/>
            <w:vAlign w:val="center"/>
          </w:tcPr>
          <w:p w14:paraId="3B1244C3" w14:textId="77777777" w:rsidR="00054B3D" w:rsidRPr="001C080E" w:rsidRDefault="00054B3D" w:rsidP="002A5470">
            <w:pPr>
              <w:suppressAutoHyphens w:val="0"/>
              <w:spacing w:after="0"/>
              <w:jc w:val="center"/>
              <w:rPr>
                <w:sz w:val="20"/>
                <w:szCs w:val="20"/>
                <w:lang w:val="el-GR"/>
              </w:rPr>
            </w:pPr>
            <w:r w:rsidRPr="001C080E">
              <w:rPr>
                <w:sz w:val="20"/>
                <w:szCs w:val="20"/>
                <w:lang w:val="el-GR"/>
              </w:rPr>
              <w:t>1.</w:t>
            </w:r>
          </w:p>
        </w:tc>
        <w:tc>
          <w:tcPr>
            <w:tcW w:w="2509" w:type="pct"/>
            <w:vAlign w:val="center"/>
          </w:tcPr>
          <w:p w14:paraId="46E4D331" w14:textId="77777777" w:rsidR="00054B3D" w:rsidRPr="001C080E" w:rsidRDefault="00054B3D" w:rsidP="002A5470">
            <w:pPr>
              <w:spacing w:after="0"/>
              <w:jc w:val="left"/>
              <w:rPr>
                <w:sz w:val="20"/>
                <w:szCs w:val="20"/>
                <w:lang w:val="el-GR"/>
              </w:rPr>
            </w:pPr>
            <w:r w:rsidRPr="001C080E">
              <w:rPr>
                <w:sz w:val="20"/>
                <w:szCs w:val="20"/>
                <w:lang w:val="el-GR"/>
              </w:rPr>
              <w:t>Εξοπλισμός (Πίνακας 1)</w:t>
            </w:r>
          </w:p>
        </w:tc>
        <w:tc>
          <w:tcPr>
            <w:tcW w:w="840" w:type="pct"/>
            <w:vAlign w:val="bottom"/>
          </w:tcPr>
          <w:p w14:paraId="5386DD49" w14:textId="77777777" w:rsidR="00054B3D" w:rsidRPr="001C080E" w:rsidRDefault="00054B3D" w:rsidP="002A5470">
            <w:pPr>
              <w:spacing w:after="0"/>
              <w:jc w:val="right"/>
              <w:rPr>
                <w:sz w:val="20"/>
                <w:szCs w:val="20"/>
                <w:lang w:val="el-GR"/>
              </w:rPr>
            </w:pPr>
          </w:p>
        </w:tc>
        <w:tc>
          <w:tcPr>
            <w:tcW w:w="539" w:type="pct"/>
            <w:vAlign w:val="bottom"/>
          </w:tcPr>
          <w:p w14:paraId="77E4153B" w14:textId="77777777" w:rsidR="00054B3D" w:rsidRPr="001C080E" w:rsidRDefault="00054B3D" w:rsidP="002A5470">
            <w:pPr>
              <w:spacing w:after="0"/>
              <w:jc w:val="right"/>
              <w:rPr>
                <w:sz w:val="20"/>
                <w:szCs w:val="20"/>
                <w:lang w:val="el-GR"/>
              </w:rPr>
            </w:pPr>
          </w:p>
        </w:tc>
        <w:tc>
          <w:tcPr>
            <w:tcW w:w="764" w:type="pct"/>
            <w:vAlign w:val="bottom"/>
          </w:tcPr>
          <w:p w14:paraId="040F5EDD" w14:textId="77777777" w:rsidR="00054B3D" w:rsidRPr="001C080E" w:rsidRDefault="00054B3D" w:rsidP="002A5470">
            <w:pPr>
              <w:spacing w:after="0"/>
              <w:jc w:val="right"/>
              <w:rPr>
                <w:sz w:val="20"/>
                <w:szCs w:val="20"/>
                <w:lang w:val="el-GR"/>
              </w:rPr>
            </w:pPr>
          </w:p>
        </w:tc>
      </w:tr>
      <w:tr w:rsidR="00054B3D" w:rsidRPr="001C080E" w14:paraId="03401297" w14:textId="77777777" w:rsidTr="00054B3D">
        <w:tc>
          <w:tcPr>
            <w:tcW w:w="348" w:type="pct"/>
            <w:vAlign w:val="center"/>
          </w:tcPr>
          <w:p w14:paraId="740C3156" w14:textId="77777777" w:rsidR="00054B3D" w:rsidRPr="001C080E" w:rsidRDefault="00054B3D" w:rsidP="002A5470">
            <w:pPr>
              <w:suppressAutoHyphens w:val="0"/>
              <w:spacing w:after="0"/>
              <w:ind w:left="22"/>
              <w:jc w:val="center"/>
              <w:rPr>
                <w:sz w:val="20"/>
                <w:szCs w:val="20"/>
                <w:lang w:val="el-GR"/>
              </w:rPr>
            </w:pPr>
            <w:r w:rsidRPr="001C080E">
              <w:rPr>
                <w:sz w:val="20"/>
                <w:szCs w:val="20"/>
                <w:lang w:val="el-GR"/>
              </w:rPr>
              <w:t>2.</w:t>
            </w:r>
          </w:p>
        </w:tc>
        <w:tc>
          <w:tcPr>
            <w:tcW w:w="2509" w:type="pct"/>
            <w:vAlign w:val="center"/>
          </w:tcPr>
          <w:p w14:paraId="12CD92ED" w14:textId="77777777" w:rsidR="00054B3D" w:rsidRPr="001C080E" w:rsidRDefault="00054B3D" w:rsidP="002A5470">
            <w:pPr>
              <w:spacing w:after="0"/>
              <w:jc w:val="left"/>
              <w:rPr>
                <w:sz w:val="20"/>
                <w:szCs w:val="20"/>
                <w:lang w:val="el-GR"/>
              </w:rPr>
            </w:pPr>
            <w:r w:rsidRPr="001C080E">
              <w:rPr>
                <w:sz w:val="20"/>
                <w:szCs w:val="20"/>
                <w:lang w:val="el-GR"/>
              </w:rPr>
              <w:t xml:space="preserve">Έτοιμο </w:t>
            </w:r>
            <w:r>
              <w:rPr>
                <w:sz w:val="20"/>
                <w:szCs w:val="20"/>
                <w:lang w:val="el-GR"/>
              </w:rPr>
              <w:t xml:space="preserve">Λογισμικό </w:t>
            </w:r>
            <w:r w:rsidRPr="001C080E">
              <w:rPr>
                <w:sz w:val="20"/>
                <w:szCs w:val="20"/>
                <w:lang w:val="el-GR"/>
              </w:rPr>
              <w:t>(Πίνακας 2)</w:t>
            </w:r>
          </w:p>
        </w:tc>
        <w:tc>
          <w:tcPr>
            <w:tcW w:w="840" w:type="pct"/>
            <w:vAlign w:val="bottom"/>
          </w:tcPr>
          <w:p w14:paraId="738A4A1D" w14:textId="77777777" w:rsidR="00054B3D" w:rsidRPr="001C080E" w:rsidRDefault="00054B3D" w:rsidP="002A5470">
            <w:pPr>
              <w:spacing w:after="0"/>
              <w:jc w:val="right"/>
              <w:rPr>
                <w:sz w:val="20"/>
                <w:szCs w:val="20"/>
                <w:lang w:val="el-GR"/>
              </w:rPr>
            </w:pPr>
          </w:p>
        </w:tc>
        <w:tc>
          <w:tcPr>
            <w:tcW w:w="539" w:type="pct"/>
            <w:vAlign w:val="bottom"/>
          </w:tcPr>
          <w:p w14:paraId="1B4A2755" w14:textId="77777777" w:rsidR="00054B3D" w:rsidRPr="001C080E" w:rsidRDefault="00054B3D" w:rsidP="002A5470">
            <w:pPr>
              <w:spacing w:after="0"/>
              <w:jc w:val="right"/>
              <w:rPr>
                <w:sz w:val="20"/>
                <w:szCs w:val="20"/>
                <w:lang w:val="el-GR"/>
              </w:rPr>
            </w:pPr>
          </w:p>
        </w:tc>
        <w:tc>
          <w:tcPr>
            <w:tcW w:w="764" w:type="pct"/>
            <w:vAlign w:val="bottom"/>
          </w:tcPr>
          <w:p w14:paraId="06D3B7D5" w14:textId="77777777" w:rsidR="00054B3D" w:rsidRPr="001C080E" w:rsidRDefault="00054B3D" w:rsidP="002A5470">
            <w:pPr>
              <w:spacing w:after="0"/>
              <w:jc w:val="right"/>
              <w:rPr>
                <w:sz w:val="20"/>
                <w:szCs w:val="20"/>
                <w:lang w:val="el-GR"/>
              </w:rPr>
            </w:pPr>
          </w:p>
        </w:tc>
      </w:tr>
      <w:tr w:rsidR="00054B3D" w:rsidRPr="001C080E" w14:paraId="3312B1AF" w14:textId="77777777" w:rsidTr="00054B3D">
        <w:tc>
          <w:tcPr>
            <w:tcW w:w="348" w:type="pct"/>
            <w:vAlign w:val="center"/>
          </w:tcPr>
          <w:p w14:paraId="4C15E4C6" w14:textId="77777777" w:rsidR="00054B3D" w:rsidRPr="001C080E" w:rsidRDefault="00054B3D" w:rsidP="002A5470">
            <w:pPr>
              <w:suppressAutoHyphens w:val="0"/>
              <w:spacing w:after="0"/>
              <w:ind w:left="22"/>
              <w:jc w:val="center"/>
              <w:rPr>
                <w:sz w:val="20"/>
                <w:szCs w:val="20"/>
                <w:lang w:val="el-GR"/>
              </w:rPr>
            </w:pPr>
            <w:r w:rsidRPr="001C080E">
              <w:rPr>
                <w:sz w:val="20"/>
                <w:szCs w:val="20"/>
                <w:lang w:val="el-GR"/>
              </w:rPr>
              <w:t>3.</w:t>
            </w:r>
          </w:p>
        </w:tc>
        <w:tc>
          <w:tcPr>
            <w:tcW w:w="2509" w:type="pct"/>
            <w:vAlign w:val="center"/>
          </w:tcPr>
          <w:p w14:paraId="7EF6696D" w14:textId="77777777" w:rsidR="00054B3D" w:rsidRPr="001C080E" w:rsidRDefault="00054B3D" w:rsidP="002A5470">
            <w:pPr>
              <w:spacing w:after="0"/>
              <w:jc w:val="left"/>
              <w:rPr>
                <w:sz w:val="20"/>
                <w:szCs w:val="20"/>
                <w:lang w:val="el-GR"/>
              </w:rPr>
            </w:pPr>
            <w:r w:rsidRPr="001C080E">
              <w:rPr>
                <w:sz w:val="20"/>
                <w:szCs w:val="20"/>
                <w:lang w:val="el-GR"/>
              </w:rPr>
              <w:t>Συμβουλευτικές – Μελετητικές Υπηρεσίες (Πίνακας 3)</w:t>
            </w:r>
          </w:p>
        </w:tc>
        <w:tc>
          <w:tcPr>
            <w:tcW w:w="840" w:type="pct"/>
            <w:vAlign w:val="bottom"/>
          </w:tcPr>
          <w:p w14:paraId="4E378836" w14:textId="77777777" w:rsidR="00054B3D" w:rsidRPr="001C080E" w:rsidRDefault="00054B3D" w:rsidP="002A5470">
            <w:pPr>
              <w:spacing w:after="0"/>
              <w:jc w:val="right"/>
              <w:rPr>
                <w:sz w:val="20"/>
                <w:szCs w:val="20"/>
                <w:lang w:val="el-GR"/>
              </w:rPr>
            </w:pPr>
          </w:p>
        </w:tc>
        <w:tc>
          <w:tcPr>
            <w:tcW w:w="539" w:type="pct"/>
            <w:vAlign w:val="bottom"/>
          </w:tcPr>
          <w:p w14:paraId="43716525" w14:textId="77777777" w:rsidR="00054B3D" w:rsidRPr="001C080E" w:rsidRDefault="00054B3D" w:rsidP="002A5470">
            <w:pPr>
              <w:spacing w:after="0"/>
              <w:jc w:val="right"/>
              <w:rPr>
                <w:sz w:val="20"/>
                <w:szCs w:val="20"/>
                <w:lang w:val="el-GR"/>
              </w:rPr>
            </w:pPr>
          </w:p>
        </w:tc>
        <w:tc>
          <w:tcPr>
            <w:tcW w:w="764" w:type="pct"/>
            <w:vAlign w:val="bottom"/>
          </w:tcPr>
          <w:p w14:paraId="70421B00" w14:textId="77777777" w:rsidR="00054B3D" w:rsidRPr="001C080E" w:rsidRDefault="00054B3D" w:rsidP="002A5470">
            <w:pPr>
              <w:spacing w:after="0"/>
              <w:jc w:val="right"/>
              <w:rPr>
                <w:sz w:val="20"/>
                <w:szCs w:val="20"/>
                <w:lang w:val="el-GR"/>
              </w:rPr>
            </w:pPr>
          </w:p>
        </w:tc>
      </w:tr>
      <w:tr w:rsidR="00054B3D" w:rsidRPr="001C080E" w14:paraId="617E0A5F" w14:textId="77777777" w:rsidTr="00054B3D">
        <w:tc>
          <w:tcPr>
            <w:tcW w:w="348" w:type="pct"/>
            <w:vAlign w:val="center"/>
          </w:tcPr>
          <w:p w14:paraId="6F374297" w14:textId="77777777" w:rsidR="00054B3D" w:rsidRPr="001C080E" w:rsidRDefault="00054B3D" w:rsidP="002A5470">
            <w:pPr>
              <w:suppressAutoHyphens w:val="0"/>
              <w:spacing w:after="0"/>
              <w:ind w:left="22"/>
              <w:jc w:val="center"/>
              <w:rPr>
                <w:sz w:val="20"/>
                <w:szCs w:val="20"/>
                <w:lang w:val="el-GR"/>
              </w:rPr>
            </w:pPr>
            <w:r w:rsidRPr="001C080E">
              <w:rPr>
                <w:sz w:val="20"/>
                <w:szCs w:val="20"/>
                <w:lang w:val="el-GR"/>
              </w:rPr>
              <w:t>4.</w:t>
            </w:r>
          </w:p>
        </w:tc>
        <w:tc>
          <w:tcPr>
            <w:tcW w:w="2509" w:type="pct"/>
            <w:vAlign w:val="center"/>
          </w:tcPr>
          <w:p w14:paraId="360287A7" w14:textId="77777777" w:rsidR="00054B3D" w:rsidRPr="001C080E" w:rsidRDefault="00054B3D" w:rsidP="002A5470">
            <w:pPr>
              <w:spacing w:after="0"/>
              <w:jc w:val="left"/>
              <w:rPr>
                <w:sz w:val="20"/>
                <w:szCs w:val="20"/>
                <w:lang w:val="el-GR"/>
              </w:rPr>
            </w:pPr>
            <w:r w:rsidRPr="001C080E">
              <w:rPr>
                <w:sz w:val="20"/>
                <w:szCs w:val="20"/>
                <w:lang w:val="el-GR"/>
              </w:rPr>
              <w:t>Ανάπτυξη Εφαρμογών (Πίνακας 4)</w:t>
            </w:r>
          </w:p>
        </w:tc>
        <w:tc>
          <w:tcPr>
            <w:tcW w:w="840" w:type="pct"/>
            <w:vAlign w:val="bottom"/>
          </w:tcPr>
          <w:p w14:paraId="1A1AE19E" w14:textId="77777777" w:rsidR="00054B3D" w:rsidRPr="001C080E" w:rsidRDefault="00054B3D" w:rsidP="002A5470">
            <w:pPr>
              <w:spacing w:after="0"/>
              <w:jc w:val="right"/>
              <w:rPr>
                <w:sz w:val="20"/>
                <w:szCs w:val="20"/>
                <w:lang w:val="el-GR"/>
              </w:rPr>
            </w:pPr>
          </w:p>
        </w:tc>
        <w:tc>
          <w:tcPr>
            <w:tcW w:w="539" w:type="pct"/>
            <w:vAlign w:val="bottom"/>
          </w:tcPr>
          <w:p w14:paraId="144E3CF9" w14:textId="77777777" w:rsidR="00054B3D" w:rsidRPr="001C080E" w:rsidRDefault="00054B3D" w:rsidP="002A5470">
            <w:pPr>
              <w:spacing w:after="0"/>
              <w:jc w:val="right"/>
              <w:rPr>
                <w:sz w:val="20"/>
                <w:szCs w:val="20"/>
                <w:lang w:val="el-GR"/>
              </w:rPr>
            </w:pPr>
          </w:p>
        </w:tc>
        <w:tc>
          <w:tcPr>
            <w:tcW w:w="764" w:type="pct"/>
            <w:vAlign w:val="bottom"/>
          </w:tcPr>
          <w:p w14:paraId="1885D661" w14:textId="77777777" w:rsidR="00054B3D" w:rsidRPr="001C080E" w:rsidRDefault="00054B3D" w:rsidP="002A5470">
            <w:pPr>
              <w:spacing w:after="0"/>
              <w:jc w:val="right"/>
              <w:rPr>
                <w:sz w:val="20"/>
                <w:szCs w:val="20"/>
                <w:lang w:val="el-GR"/>
              </w:rPr>
            </w:pPr>
          </w:p>
        </w:tc>
      </w:tr>
      <w:tr w:rsidR="00054B3D" w:rsidRPr="001C080E" w14:paraId="1DD91467" w14:textId="77777777" w:rsidTr="00054B3D">
        <w:tc>
          <w:tcPr>
            <w:tcW w:w="348" w:type="pct"/>
            <w:vAlign w:val="center"/>
          </w:tcPr>
          <w:p w14:paraId="3B60D520" w14:textId="73CF039F" w:rsidR="00054B3D" w:rsidRPr="001C080E" w:rsidRDefault="000621CD" w:rsidP="002A5470">
            <w:pPr>
              <w:suppressAutoHyphens w:val="0"/>
              <w:spacing w:after="0"/>
              <w:ind w:left="22"/>
              <w:jc w:val="center"/>
              <w:rPr>
                <w:sz w:val="20"/>
                <w:szCs w:val="20"/>
                <w:lang w:val="el-GR"/>
              </w:rPr>
            </w:pPr>
            <w:r>
              <w:rPr>
                <w:sz w:val="20"/>
                <w:szCs w:val="20"/>
                <w:lang w:val="el-GR"/>
              </w:rPr>
              <w:t>5</w:t>
            </w:r>
            <w:r w:rsidR="00054B3D" w:rsidRPr="001C080E">
              <w:rPr>
                <w:sz w:val="20"/>
                <w:szCs w:val="20"/>
                <w:lang w:val="el-GR"/>
              </w:rPr>
              <w:t>.</w:t>
            </w:r>
          </w:p>
        </w:tc>
        <w:tc>
          <w:tcPr>
            <w:tcW w:w="2509" w:type="pct"/>
            <w:vAlign w:val="center"/>
          </w:tcPr>
          <w:p w14:paraId="0CDCF4B6" w14:textId="77777777" w:rsidR="00054B3D" w:rsidRPr="001C080E" w:rsidRDefault="00054B3D" w:rsidP="002A5470">
            <w:pPr>
              <w:spacing w:after="0"/>
              <w:jc w:val="left"/>
              <w:rPr>
                <w:sz w:val="20"/>
                <w:szCs w:val="20"/>
                <w:lang w:val="el-GR"/>
              </w:rPr>
            </w:pPr>
            <w:r w:rsidRPr="001C080E">
              <w:rPr>
                <w:sz w:val="20"/>
                <w:szCs w:val="20"/>
                <w:lang w:val="el-GR"/>
              </w:rPr>
              <w:t xml:space="preserve">Υπηρεσίες Εκπαίδευσης (Πίνακας </w:t>
            </w:r>
            <w:r>
              <w:rPr>
                <w:sz w:val="20"/>
                <w:szCs w:val="20"/>
                <w:lang w:val="el-GR"/>
              </w:rPr>
              <w:t>5</w:t>
            </w:r>
            <w:r w:rsidRPr="001C080E">
              <w:rPr>
                <w:sz w:val="20"/>
                <w:szCs w:val="20"/>
                <w:lang w:val="el-GR"/>
              </w:rPr>
              <w:t>)</w:t>
            </w:r>
          </w:p>
        </w:tc>
        <w:tc>
          <w:tcPr>
            <w:tcW w:w="840" w:type="pct"/>
            <w:vAlign w:val="bottom"/>
          </w:tcPr>
          <w:p w14:paraId="13A4938E" w14:textId="77777777" w:rsidR="00054B3D" w:rsidRPr="001C080E" w:rsidRDefault="00054B3D" w:rsidP="002A5470">
            <w:pPr>
              <w:spacing w:after="0"/>
              <w:jc w:val="right"/>
              <w:rPr>
                <w:sz w:val="20"/>
                <w:szCs w:val="20"/>
                <w:highlight w:val="green"/>
                <w:lang w:val="el-GR"/>
              </w:rPr>
            </w:pPr>
          </w:p>
        </w:tc>
        <w:tc>
          <w:tcPr>
            <w:tcW w:w="539" w:type="pct"/>
            <w:vAlign w:val="bottom"/>
          </w:tcPr>
          <w:p w14:paraId="2BBD7339" w14:textId="77777777" w:rsidR="00054B3D" w:rsidRPr="001C080E" w:rsidRDefault="00054B3D" w:rsidP="002A5470">
            <w:pPr>
              <w:spacing w:after="0"/>
              <w:jc w:val="right"/>
              <w:rPr>
                <w:sz w:val="20"/>
                <w:szCs w:val="20"/>
                <w:highlight w:val="green"/>
                <w:lang w:val="el-GR"/>
              </w:rPr>
            </w:pPr>
          </w:p>
        </w:tc>
        <w:tc>
          <w:tcPr>
            <w:tcW w:w="764" w:type="pct"/>
            <w:vAlign w:val="bottom"/>
          </w:tcPr>
          <w:p w14:paraId="1DFA13DF" w14:textId="77777777" w:rsidR="00054B3D" w:rsidRPr="001C080E" w:rsidRDefault="00054B3D" w:rsidP="002A5470">
            <w:pPr>
              <w:spacing w:after="0"/>
              <w:jc w:val="right"/>
              <w:rPr>
                <w:sz w:val="20"/>
                <w:szCs w:val="20"/>
                <w:highlight w:val="green"/>
                <w:lang w:val="el-GR"/>
              </w:rPr>
            </w:pPr>
          </w:p>
        </w:tc>
      </w:tr>
      <w:tr w:rsidR="00054B3D" w:rsidRPr="001C080E" w14:paraId="0D8C8031" w14:textId="77777777" w:rsidTr="00054B3D">
        <w:tc>
          <w:tcPr>
            <w:tcW w:w="348" w:type="pct"/>
            <w:vAlign w:val="center"/>
          </w:tcPr>
          <w:p w14:paraId="2BF06459" w14:textId="6FD869B6" w:rsidR="00054B3D" w:rsidRPr="001C080E" w:rsidRDefault="000621CD" w:rsidP="002A5470">
            <w:pPr>
              <w:suppressAutoHyphens w:val="0"/>
              <w:spacing w:after="0"/>
              <w:jc w:val="center"/>
              <w:rPr>
                <w:sz w:val="20"/>
                <w:szCs w:val="20"/>
                <w:lang w:val="el-GR"/>
              </w:rPr>
            </w:pPr>
            <w:r>
              <w:rPr>
                <w:sz w:val="20"/>
                <w:szCs w:val="20"/>
                <w:lang w:val="el-GR"/>
              </w:rPr>
              <w:t>6</w:t>
            </w:r>
            <w:r w:rsidR="00054B3D" w:rsidRPr="001C080E">
              <w:rPr>
                <w:sz w:val="20"/>
                <w:szCs w:val="20"/>
                <w:lang w:val="el-GR"/>
              </w:rPr>
              <w:t>.</w:t>
            </w:r>
          </w:p>
        </w:tc>
        <w:tc>
          <w:tcPr>
            <w:tcW w:w="2509" w:type="pct"/>
            <w:vAlign w:val="center"/>
          </w:tcPr>
          <w:p w14:paraId="40467543" w14:textId="77777777" w:rsidR="00054B3D" w:rsidRPr="001C080E" w:rsidRDefault="00054B3D" w:rsidP="002A5470">
            <w:pPr>
              <w:spacing w:after="0"/>
              <w:jc w:val="left"/>
              <w:rPr>
                <w:sz w:val="20"/>
                <w:szCs w:val="20"/>
                <w:lang w:val="el-GR"/>
              </w:rPr>
            </w:pPr>
            <w:r w:rsidRPr="001C080E">
              <w:rPr>
                <w:sz w:val="20"/>
                <w:szCs w:val="20"/>
                <w:lang w:val="el-GR"/>
              </w:rPr>
              <w:t xml:space="preserve">Υπηρεσίες Δημοσιότητας (Πίνακας </w:t>
            </w:r>
            <w:r>
              <w:rPr>
                <w:sz w:val="20"/>
                <w:szCs w:val="20"/>
                <w:lang w:val="el-GR"/>
              </w:rPr>
              <w:t>6</w:t>
            </w:r>
            <w:r w:rsidRPr="001C080E">
              <w:rPr>
                <w:sz w:val="20"/>
                <w:szCs w:val="20"/>
                <w:lang w:val="el-GR"/>
              </w:rPr>
              <w:t>)</w:t>
            </w:r>
          </w:p>
        </w:tc>
        <w:tc>
          <w:tcPr>
            <w:tcW w:w="840" w:type="pct"/>
            <w:vAlign w:val="bottom"/>
          </w:tcPr>
          <w:p w14:paraId="6A0D5764" w14:textId="77777777" w:rsidR="00054B3D" w:rsidRPr="001C080E" w:rsidRDefault="00054B3D" w:rsidP="002A5470">
            <w:pPr>
              <w:spacing w:after="0"/>
              <w:jc w:val="right"/>
              <w:rPr>
                <w:sz w:val="20"/>
                <w:szCs w:val="20"/>
                <w:highlight w:val="green"/>
                <w:lang w:val="el-GR"/>
              </w:rPr>
            </w:pPr>
          </w:p>
        </w:tc>
        <w:tc>
          <w:tcPr>
            <w:tcW w:w="539" w:type="pct"/>
            <w:vAlign w:val="bottom"/>
          </w:tcPr>
          <w:p w14:paraId="1CDE7F2E" w14:textId="77777777" w:rsidR="00054B3D" w:rsidRPr="001C080E" w:rsidRDefault="00054B3D" w:rsidP="002A5470">
            <w:pPr>
              <w:spacing w:after="0"/>
              <w:jc w:val="right"/>
              <w:rPr>
                <w:sz w:val="20"/>
                <w:szCs w:val="20"/>
                <w:highlight w:val="green"/>
                <w:lang w:val="el-GR"/>
              </w:rPr>
            </w:pPr>
          </w:p>
        </w:tc>
        <w:tc>
          <w:tcPr>
            <w:tcW w:w="764" w:type="pct"/>
            <w:vAlign w:val="bottom"/>
          </w:tcPr>
          <w:p w14:paraId="1EC1D81D" w14:textId="77777777" w:rsidR="00054B3D" w:rsidRPr="001C080E" w:rsidRDefault="00054B3D" w:rsidP="002A5470">
            <w:pPr>
              <w:spacing w:after="0"/>
              <w:jc w:val="right"/>
              <w:rPr>
                <w:sz w:val="20"/>
                <w:szCs w:val="20"/>
                <w:highlight w:val="green"/>
                <w:lang w:val="el-GR"/>
              </w:rPr>
            </w:pPr>
          </w:p>
        </w:tc>
      </w:tr>
      <w:tr w:rsidR="00054B3D" w:rsidRPr="001C080E" w14:paraId="1E3B14AA" w14:textId="77777777" w:rsidTr="00054B3D">
        <w:tc>
          <w:tcPr>
            <w:tcW w:w="348" w:type="pct"/>
            <w:vAlign w:val="center"/>
          </w:tcPr>
          <w:p w14:paraId="621E9F5B" w14:textId="5FBC240D" w:rsidR="00054B3D" w:rsidRDefault="000621CD" w:rsidP="002A5470">
            <w:pPr>
              <w:suppressAutoHyphens w:val="0"/>
              <w:spacing w:after="0"/>
              <w:jc w:val="center"/>
              <w:rPr>
                <w:sz w:val="20"/>
                <w:szCs w:val="20"/>
                <w:lang w:val="el-GR"/>
              </w:rPr>
            </w:pPr>
            <w:r>
              <w:rPr>
                <w:sz w:val="20"/>
                <w:szCs w:val="20"/>
                <w:lang w:val="el-GR"/>
              </w:rPr>
              <w:t>7</w:t>
            </w:r>
            <w:r w:rsidR="00054B3D">
              <w:rPr>
                <w:sz w:val="20"/>
                <w:szCs w:val="20"/>
                <w:lang w:val="el-GR"/>
              </w:rPr>
              <w:t>.</w:t>
            </w:r>
          </w:p>
        </w:tc>
        <w:tc>
          <w:tcPr>
            <w:tcW w:w="2509" w:type="pct"/>
            <w:vAlign w:val="center"/>
          </w:tcPr>
          <w:p w14:paraId="4BD451CE" w14:textId="77777777" w:rsidR="00054B3D" w:rsidRPr="005549D4" w:rsidRDefault="00054B3D" w:rsidP="002A5470">
            <w:pPr>
              <w:spacing w:after="0"/>
              <w:jc w:val="left"/>
              <w:rPr>
                <w:sz w:val="20"/>
                <w:szCs w:val="20"/>
                <w:lang w:val="el-GR"/>
              </w:rPr>
            </w:pPr>
            <w:r w:rsidRPr="005549D4">
              <w:rPr>
                <w:sz w:val="20"/>
                <w:szCs w:val="20"/>
                <w:lang w:val="el-GR"/>
              </w:rPr>
              <w:t xml:space="preserve">Άλλες δαπάνες (Πίνακας </w:t>
            </w:r>
            <w:r>
              <w:rPr>
                <w:sz w:val="20"/>
                <w:szCs w:val="20"/>
                <w:lang w:val="el-GR"/>
              </w:rPr>
              <w:t>7</w:t>
            </w:r>
            <w:r w:rsidRPr="005549D4">
              <w:rPr>
                <w:sz w:val="20"/>
                <w:szCs w:val="20"/>
                <w:lang w:val="el-GR"/>
              </w:rPr>
              <w:t>)</w:t>
            </w:r>
          </w:p>
        </w:tc>
        <w:tc>
          <w:tcPr>
            <w:tcW w:w="840" w:type="pct"/>
            <w:vAlign w:val="bottom"/>
          </w:tcPr>
          <w:p w14:paraId="2B532D52" w14:textId="77777777" w:rsidR="00054B3D" w:rsidRPr="001C080E" w:rsidRDefault="00054B3D" w:rsidP="002A5470">
            <w:pPr>
              <w:spacing w:after="0"/>
              <w:jc w:val="right"/>
              <w:rPr>
                <w:sz w:val="20"/>
                <w:szCs w:val="20"/>
                <w:highlight w:val="green"/>
                <w:lang w:val="el-GR"/>
              </w:rPr>
            </w:pPr>
          </w:p>
        </w:tc>
        <w:tc>
          <w:tcPr>
            <w:tcW w:w="539" w:type="pct"/>
            <w:vAlign w:val="bottom"/>
          </w:tcPr>
          <w:p w14:paraId="30FE6254" w14:textId="77777777" w:rsidR="00054B3D" w:rsidRPr="001C080E" w:rsidRDefault="00054B3D" w:rsidP="002A5470">
            <w:pPr>
              <w:spacing w:after="0"/>
              <w:jc w:val="right"/>
              <w:rPr>
                <w:sz w:val="20"/>
                <w:szCs w:val="20"/>
                <w:highlight w:val="green"/>
                <w:lang w:val="el-GR"/>
              </w:rPr>
            </w:pPr>
          </w:p>
        </w:tc>
        <w:tc>
          <w:tcPr>
            <w:tcW w:w="764" w:type="pct"/>
            <w:vAlign w:val="bottom"/>
          </w:tcPr>
          <w:p w14:paraId="2A0F0B8E" w14:textId="77777777" w:rsidR="00054B3D" w:rsidRPr="001C080E" w:rsidRDefault="00054B3D" w:rsidP="002A5470">
            <w:pPr>
              <w:spacing w:after="0"/>
              <w:jc w:val="right"/>
              <w:rPr>
                <w:sz w:val="20"/>
                <w:szCs w:val="20"/>
                <w:highlight w:val="green"/>
                <w:lang w:val="el-GR"/>
              </w:rPr>
            </w:pPr>
          </w:p>
        </w:tc>
      </w:tr>
      <w:tr w:rsidR="00054B3D" w:rsidRPr="001C080E" w14:paraId="1647FDC2" w14:textId="77777777" w:rsidTr="00054B3D">
        <w:tc>
          <w:tcPr>
            <w:tcW w:w="2857" w:type="pct"/>
            <w:gridSpan w:val="2"/>
            <w:shd w:val="clear" w:color="auto" w:fill="E7E6E6" w:themeFill="background2"/>
            <w:vAlign w:val="center"/>
          </w:tcPr>
          <w:p w14:paraId="5B947B93" w14:textId="77777777" w:rsidR="00054B3D" w:rsidRPr="001C080E" w:rsidRDefault="00054B3D" w:rsidP="002A5470">
            <w:pPr>
              <w:spacing w:after="0"/>
              <w:jc w:val="right"/>
              <w:rPr>
                <w:b/>
                <w:sz w:val="20"/>
                <w:szCs w:val="20"/>
              </w:rPr>
            </w:pPr>
            <w:r w:rsidRPr="001C080E">
              <w:rPr>
                <w:b/>
                <w:sz w:val="20"/>
                <w:szCs w:val="20"/>
              </w:rPr>
              <w:t>ΓΕΝΙΚΟ ΣΥΝΟΛΟ</w:t>
            </w:r>
          </w:p>
        </w:tc>
        <w:tc>
          <w:tcPr>
            <w:tcW w:w="840" w:type="pct"/>
            <w:shd w:val="clear" w:color="auto" w:fill="E7E6E6" w:themeFill="background2"/>
            <w:vAlign w:val="bottom"/>
          </w:tcPr>
          <w:p w14:paraId="6A558A9F" w14:textId="77777777" w:rsidR="00054B3D" w:rsidRPr="001C080E" w:rsidRDefault="00054B3D" w:rsidP="002A5470">
            <w:pPr>
              <w:spacing w:after="0"/>
              <w:jc w:val="right"/>
              <w:rPr>
                <w:sz w:val="20"/>
                <w:szCs w:val="20"/>
              </w:rPr>
            </w:pPr>
          </w:p>
        </w:tc>
        <w:tc>
          <w:tcPr>
            <w:tcW w:w="539" w:type="pct"/>
            <w:shd w:val="clear" w:color="auto" w:fill="E7E6E6" w:themeFill="background2"/>
            <w:vAlign w:val="bottom"/>
          </w:tcPr>
          <w:p w14:paraId="6EB3D5E4" w14:textId="77777777" w:rsidR="00054B3D" w:rsidRPr="001C080E" w:rsidRDefault="00054B3D" w:rsidP="002A5470">
            <w:pPr>
              <w:spacing w:after="0"/>
              <w:jc w:val="right"/>
              <w:rPr>
                <w:sz w:val="20"/>
                <w:szCs w:val="20"/>
              </w:rPr>
            </w:pPr>
          </w:p>
        </w:tc>
        <w:tc>
          <w:tcPr>
            <w:tcW w:w="764" w:type="pct"/>
            <w:shd w:val="clear" w:color="auto" w:fill="E7E6E6" w:themeFill="background2"/>
            <w:vAlign w:val="bottom"/>
          </w:tcPr>
          <w:p w14:paraId="04218DC2" w14:textId="77777777" w:rsidR="00054B3D" w:rsidRPr="001C080E" w:rsidRDefault="00054B3D" w:rsidP="002A5470">
            <w:pPr>
              <w:spacing w:after="0"/>
              <w:jc w:val="right"/>
              <w:rPr>
                <w:sz w:val="20"/>
                <w:szCs w:val="20"/>
              </w:rPr>
            </w:pPr>
          </w:p>
        </w:tc>
      </w:tr>
    </w:tbl>
    <w:p w14:paraId="133B4034" w14:textId="6B50D876" w:rsidR="00054B3D" w:rsidRDefault="00054B3D" w:rsidP="00054B3D">
      <w:pPr>
        <w:suppressAutoHyphens w:val="0"/>
        <w:spacing w:after="0"/>
        <w:jc w:val="left"/>
        <w:rPr>
          <w:b/>
          <w:bCs/>
          <w:szCs w:val="26"/>
          <w:lang w:val="el-GR"/>
        </w:rPr>
      </w:pPr>
      <w:bookmarkStart w:id="918" w:name="_Ref514757416"/>
      <w:bookmarkStart w:id="919" w:name="_Toc516238354"/>
      <w:bookmarkStart w:id="920" w:name="_Toc37167374"/>
      <w:bookmarkStart w:id="921" w:name="_Ref104801991"/>
      <w:bookmarkStart w:id="922" w:name="_Ref104547951"/>
    </w:p>
    <w:p w14:paraId="6E6D52C6" w14:textId="77777777" w:rsidR="000E6FB9" w:rsidRDefault="000E6FB9" w:rsidP="003329FF">
      <w:pPr>
        <w:pStyle w:val="2"/>
        <w:numPr>
          <w:ilvl w:val="0"/>
          <w:numId w:val="0"/>
        </w:numPr>
        <w:ind w:left="576" w:hanging="576"/>
        <w:rPr>
          <w:rFonts w:cs="Tahoma"/>
          <w:lang w:val="el-GR"/>
        </w:rPr>
      </w:pPr>
      <w:bookmarkStart w:id="923" w:name="_Toc50034173"/>
      <w:bookmarkStart w:id="924" w:name="_Toc50034439"/>
      <w:bookmarkStart w:id="925" w:name="_Συγκεντρωτικός_Πίνακας_Οικονομικής"/>
      <w:bookmarkStart w:id="926" w:name="_Ref494118533"/>
      <w:bookmarkStart w:id="927" w:name="_Ref40984039"/>
      <w:bookmarkStart w:id="928" w:name="_Toc97194386"/>
      <w:bookmarkStart w:id="929" w:name="_Toc97194490"/>
      <w:bookmarkEnd w:id="918"/>
      <w:bookmarkEnd w:id="919"/>
      <w:bookmarkEnd w:id="920"/>
      <w:bookmarkEnd w:id="921"/>
      <w:bookmarkEnd w:id="922"/>
      <w:bookmarkEnd w:id="923"/>
      <w:bookmarkEnd w:id="924"/>
      <w:bookmarkEnd w:id="925"/>
    </w:p>
    <w:p w14:paraId="72640195" w14:textId="77777777" w:rsidR="000E6FB9" w:rsidRDefault="000E6FB9">
      <w:pPr>
        <w:suppressAutoHyphens w:val="0"/>
        <w:spacing w:after="0"/>
        <w:jc w:val="left"/>
        <w:rPr>
          <w:b/>
          <w:color w:val="002060"/>
          <w:lang w:val="el-GR"/>
        </w:rPr>
      </w:pPr>
      <w:r>
        <w:rPr>
          <w:lang w:val="el-GR"/>
        </w:rPr>
        <w:br w:type="page"/>
      </w:r>
    </w:p>
    <w:p w14:paraId="66A30802" w14:textId="788A72D3" w:rsidR="008338F0" w:rsidRPr="00603221" w:rsidRDefault="003355E7" w:rsidP="003329FF">
      <w:pPr>
        <w:pStyle w:val="2"/>
        <w:numPr>
          <w:ilvl w:val="0"/>
          <w:numId w:val="0"/>
        </w:numPr>
        <w:ind w:left="576" w:hanging="576"/>
        <w:rPr>
          <w:rFonts w:cs="Tahoma"/>
          <w:lang w:val="el-GR"/>
        </w:rPr>
      </w:pPr>
      <w:bookmarkStart w:id="930" w:name="_Toc118711286"/>
      <w:bookmarkStart w:id="931" w:name="_Ref118713944"/>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926"/>
      <w:bookmarkEnd w:id="927"/>
      <w:bookmarkEnd w:id="928"/>
      <w:bookmarkEnd w:id="929"/>
      <w:bookmarkEnd w:id="930"/>
      <w:bookmarkEnd w:id="931"/>
      <w:r w:rsidR="00E1337D" w:rsidRPr="00603221">
        <w:rPr>
          <w:rFonts w:cs="Tahoma"/>
          <w:lang w:val="el-GR"/>
        </w:rPr>
        <w:t xml:space="preserve"> </w:t>
      </w:r>
    </w:p>
    <w:p w14:paraId="675AC41F" w14:textId="0708A138" w:rsidR="002C75E8" w:rsidRPr="00C03FAF" w:rsidRDefault="002C75E8" w:rsidP="002C75E8">
      <w:pPr>
        <w:jc w:val="center"/>
        <w:rPr>
          <w:bCs/>
          <w:lang w:val="el-GR" w:eastAsia="el-GR" w:bidi="he-IL"/>
        </w:rPr>
      </w:pPr>
      <w:bookmarkStart w:id="932" w:name="_Ref496623895"/>
      <w:bookmarkStart w:id="933" w:name="_Ref496624676"/>
      <w:bookmarkStart w:id="934" w:name="_Ref496625135"/>
      <w:bookmarkStart w:id="935" w:name="_Toc97194387"/>
      <w:bookmarkStart w:id="936" w:name="_Toc97194491"/>
      <w:r w:rsidRPr="00C03FAF">
        <w:rPr>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2022C1A4" w14:textId="77777777" w:rsidR="002C75E8" w:rsidRPr="00C03FAF" w:rsidRDefault="002C75E8" w:rsidP="002C75E8">
      <w:pPr>
        <w:rPr>
          <w:lang w:val="el-GR"/>
        </w:rPr>
      </w:pPr>
    </w:p>
    <w:p w14:paraId="706B6506" w14:textId="77777777" w:rsidR="002C75E8" w:rsidRPr="00B807A4" w:rsidRDefault="002C75E8" w:rsidP="002C75E8">
      <w:pPr>
        <w:pStyle w:val="Default"/>
        <w:spacing w:before="120"/>
        <w:rPr>
          <w:rFonts w:ascii="Tahoma" w:hAnsi="Tahoma" w:cs="Tahoma"/>
          <w:color w:val="auto"/>
          <w:sz w:val="22"/>
          <w:szCs w:val="22"/>
          <w:lang w:eastAsia="el-GR" w:bidi="he-IL"/>
        </w:rPr>
      </w:pPr>
      <w:r w:rsidRPr="00B807A4">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B807A4">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630F9D13" w14:textId="77777777" w:rsidR="002C75E8" w:rsidRPr="00926260" w:rsidRDefault="002C75E8" w:rsidP="002C75E8">
      <w:pPr>
        <w:pStyle w:val="aff2"/>
        <w:numPr>
          <w:ilvl w:val="0"/>
          <w:numId w:val="216"/>
        </w:numPr>
        <w:suppressAutoHyphens w:val="0"/>
        <w:autoSpaceDE w:val="0"/>
        <w:autoSpaceDN w:val="0"/>
        <w:adjustRightInd w:val="0"/>
        <w:spacing w:before="120"/>
        <w:ind w:left="714" w:hanging="357"/>
        <w:contextualSpacing w:val="0"/>
        <w:rPr>
          <w:lang w:val="el-GR" w:eastAsia="el-GR" w:bidi="he-IL"/>
        </w:rPr>
      </w:pPr>
      <w:r w:rsidRPr="00926260">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6909D284" w14:textId="77777777" w:rsidR="002C75E8" w:rsidRPr="00926260" w:rsidRDefault="002C75E8" w:rsidP="002C75E8">
      <w:pPr>
        <w:pStyle w:val="aff2"/>
        <w:numPr>
          <w:ilvl w:val="0"/>
          <w:numId w:val="216"/>
        </w:numPr>
        <w:suppressAutoHyphens w:val="0"/>
        <w:autoSpaceDE w:val="0"/>
        <w:autoSpaceDN w:val="0"/>
        <w:adjustRightInd w:val="0"/>
        <w:spacing w:before="120"/>
        <w:ind w:left="714" w:hanging="357"/>
        <w:contextualSpacing w:val="0"/>
        <w:rPr>
          <w:lang w:val="el-GR" w:eastAsia="el-GR" w:bidi="he-IL"/>
        </w:rPr>
      </w:pPr>
      <w:r w:rsidRPr="00926260">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38DE1262" w14:textId="77777777" w:rsidR="002C75E8" w:rsidRPr="00926260" w:rsidRDefault="002C75E8" w:rsidP="002C75E8">
      <w:pPr>
        <w:pStyle w:val="aff2"/>
        <w:numPr>
          <w:ilvl w:val="0"/>
          <w:numId w:val="216"/>
        </w:numPr>
        <w:suppressAutoHyphens w:val="0"/>
        <w:autoSpaceDE w:val="0"/>
        <w:autoSpaceDN w:val="0"/>
        <w:adjustRightInd w:val="0"/>
        <w:spacing w:before="120"/>
        <w:ind w:left="714" w:hanging="357"/>
        <w:contextualSpacing w:val="0"/>
        <w:rPr>
          <w:lang w:val="el-GR" w:eastAsia="el-GR" w:bidi="he-IL"/>
        </w:rPr>
      </w:pPr>
      <w:r w:rsidRPr="00926260">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A73F9D1" w14:textId="77777777" w:rsidR="002C75E8" w:rsidRPr="00926260" w:rsidRDefault="002C75E8" w:rsidP="002C75E8">
      <w:pPr>
        <w:pStyle w:val="aff2"/>
        <w:numPr>
          <w:ilvl w:val="0"/>
          <w:numId w:val="216"/>
        </w:numPr>
        <w:suppressAutoHyphens w:val="0"/>
        <w:spacing w:before="120"/>
        <w:ind w:left="714" w:hanging="357"/>
        <w:contextualSpacing w:val="0"/>
        <w:rPr>
          <w:lang w:val="el-GR"/>
        </w:rPr>
      </w:pPr>
      <w:r w:rsidRPr="00926260">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126D392D" w14:textId="29029E41" w:rsidR="00A14A3A" w:rsidRDefault="00A14A3A">
      <w:pPr>
        <w:suppressAutoHyphens w:val="0"/>
        <w:spacing w:after="0"/>
        <w:jc w:val="left"/>
        <w:rPr>
          <w:b/>
          <w:color w:val="002060"/>
          <w:lang w:val="el-GR"/>
        </w:rPr>
      </w:pPr>
    </w:p>
    <w:p w14:paraId="647DDBA8" w14:textId="0BEEEFD7" w:rsidR="002C75E8" w:rsidRDefault="002C75E8">
      <w:pPr>
        <w:suppressAutoHyphens w:val="0"/>
        <w:spacing w:after="0"/>
        <w:jc w:val="left"/>
        <w:rPr>
          <w:b/>
          <w:color w:val="002060"/>
          <w:lang w:val="el-GR"/>
        </w:rPr>
      </w:pPr>
    </w:p>
    <w:p w14:paraId="6873B43D" w14:textId="2E40DC7F" w:rsidR="002C75E8" w:rsidRDefault="002C75E8">
      <w:pPr>
        <w:suppressAutoHyphens w:val="0"/>
        <w:spacing w:after="0"/>
        <w:jc w:val="left"/>
        <w:rPr>
          <w:b/>
          <w:color w:val="002060"/>
          <w:lang w:val="el-GR"/>
        </w:rPr>
      </w:pPr>
    </w:p>
    <w:p w14:paraId="0957AE82" w14:textId="0AECE014" w:rsidR="002C75E8" w:rsidRDefault="002C75E8">
      <w:pPr>
        <w:suppressAutoHyphens w:val="0"/>
        <w:spacing w:after="0"/>
        <w:jc w:val="left"/>
        <w:rPr>
          <w:b/>
          <w:color w:val="002060"/>
          <w:lang w:val="el-GR"/>
        </w:rPr>
      </w:pPr>
    </w:p>
    <w:p w14:paraId="3C5D0DCC" w14:textId="35871FAC" w:rsidR="002C75E8" w:rsidRDefault="002C75E8">
      <w:pPr>
        <w:suppressAutoHyphens w:val="0"/>
        <w:spacing w:after="0"/>
        <w:jc w:val="left"/>
        <w:rPr>
          <w:b/>
          <w:color w:val="002060"/>
          <w:lang w:val="el-GR"/>
        </w:rPr>
      </w:pPr>
    </w:p>
    <w:p w14:paraId="1BD6D3D1" w14:textId="5CB7924F" w:rsidR="002C75E8" w:rsidRDefault="002C75E8">
      <w:pPr>
        <w:suppressAutoHyphens w:val="0"/>
        <w:spacing w:after="0"/>
        <w:jc w:val="left"/>
        <w:rPr>
          <w:b/>
          <w:color w:val="002060"/>
          <w:lang w:val="el-GR"/>
        </w:rPr>
      </w:pPr>
    </w:p>
    <w:p w14:paraId="0974C81B" w14:textId="2889756B" w:rsidR="002C75E8" w:rsidRDefault="002C75E8">
      <w:pPr>
        <w:suppressAutoHyphens w:val="0"/>
        <w:spacing w:after="0"/>
        <w:jc w:val="left"/>
        <w:rPr>
          <w:b/>
          <w:color w:val="002060"/>
          <w:lang w:val="el-GR"/>
        </w:rPr>
      </w:pPr>
    </w:p>
    <w:p w14:paraId="3C6A4391" w14:textId="0EC030E0" w:rsidR="002C75E8" w:rsidRDefault="002C75E8">
      <w:pPr>
        <w:suppressAutoHyphens w:val="0"/>
        <w:spacing w:after="0"/>
        <w:jc w:val="left"/>
        <w:rPr>
          <w:b/>
          <w:color w:val="002060"/>
          <w:lang w:val="el-GR"/>
        </w:rPr>
      </w:pPr>
    </w:p>
    <w:p w14:paraId="7E1FC076" w14:textId="5D4AF5EF" w:rsidR="002C75E8" w:rsidRDefault="002C75E8">
      <w:pPr>
        <w:suppressAutoHyphens w:val="0"/>
        <w:spacing w:after="0"/>
        <w:jc w:val="left"/>
        <w:rPr>
          <w:b/>
          <w:color w:val="002060"/>
          <w:lang w:val="el-GR"/>
        </w:rPr>
      </w:pPr>
    </w:p>
    <w:p w14:paraId="1FC9B435" w14:textId="12FD5E31" w:rsidR="002C75E8" w:rsidRDefault="002C75E8">
      <w:pPr>
        <w:suppressAutoHyphens w:val="0"/>
        <w:spacing w:after="0"/>
        <w:jc w:val="left"/>
        <w:rPr>
          <w:b/>
          <w:color w:val="002060"/>
          <w:lang w:val="el-GR"/>
        </w:rPr>
      </w:pPr>
    </w:p>
    <w:p w14:paraId="1D13485B" w14:textId="0FFEA446" w:rsidR="002C75E8" w:rsidRDefault="002C75E8">
      <w:pPr>
        <w:suppressAutoHyphens w:val="0"/>
        <w:spacing w:after="0"/>
        <w:jc w:val="left"/>
        <w:rPr>
          <w:b/>
          <w:color w:val="002060"/>
          <w:lang w:val="el-GR"/>
        </w:rPr>
      </w:pPr>
    </w:p>
    <w:p w14:paraId="36F0B878" w14:textId="0A12FB86" w:rsidR="002C75E8" w:rsidRDefault="002C75E8">
      <w:pPr>
        <w:suppressAutoHyphens w:val="0"/>
        <w:spacing w:after="0"/>
        <w:jc w:val="left"/>
        <w:rPr>
          <w:b/>
          <w:color w:val="002060"/>
          <w:lang w:val="el-GR"/>
        </w:rPr>
      </w:pPr>
    </w:p>
    <w:p w14:paraId="1547E9D2" w14:textId="77D7CEDB" w:rsidR="002C75E8" w:rsidRDefault="002C75E8">
      <w:pPr>
        <w:suppressAutoHyphens w:val="0"/>
        <w:spacing w:after="0"/>
        <w:jc w:val="left"/>
        <w:rPr>
          <w:b/>
          <w:color w:val="002060"/>
          <w:lang w:val="el-GR"/>
        </w:rPr>
      </w:pPr>
    </w:p>
    <w:p w14:paraId="2D2795C8" w14:textId="1792FD71" w:rsidR="002C75E8" w:rsidRDefault="002C75E8">
      <w:pPr>
        <w:suppressAutoHyphens w:val="0"/>
        <w:spacing w:after="0"/>
        <w:jc w:val="left"/>
        <w:rPr>
          <w:b/>
          <w:color w:val="002060"/>
          <w:lang w:val="el-GR"/>
        </w:rPr>
      </w:pPr>
    </w:p>
    <w:p w14:paraId="7D1183A8" w14:textId="046F5F25" w:rsidR="002C75E8" w:rsidRDefault="002C75E8">
      <w:pPr>
        <w:suppressAutoHyphens w:val="0"/>
        <w:spacing w:after="0"/>
        <w:jc w:val="left"/>
        <w:rPr>
          <w:b/>
          <w:color w:val="002060"/>
          <w:lang w:val="el-GR"/>
        </w:rPr>
      </w:pPr>
    </w:p>
    <w:p w14:paraId="3FA1CF8E" w14:textId="74A5E612" w:rsidR="002C75E8" w:rsidRDefault="002C75E8">
      <w:pPr>
        <w:suppressAutoHyphens w:val="0"/>
        <w:spacing w:after="0"/>
        <w:jc w:val="left"/>
        <w:rPr>
          <w:b/>
          <w:color w:val="002060"/>
          <w:lang w:val="el-GR"/>
        </w:rPr>
      </w:pPr>
    </w:p>
    <w:p w14:paraId="1B78246C" w14:textId="3A5475A3" w:rsidR="002C75E8" w:rsidRDefault="002C75E8">
      <w:pPr>
        <w:suppressAutoHyphens w:val="0"/>
        <w:spacing w:after="0"/>
        <w:jc w:val="left"/>
        <w:rPr>
          <w:b/>
          <w:color w:val="002060"/>
          <w:lang w:val="el-GR"/>
        </w:rPr>
      </w:pPr>
    </w:p>
    <w:p w14:paraId="5531BA91" w14:textId="1AA4CD5E" w:rsidR="002C75E8" w:rsidRDefault="002C75E8">
      <w:pPr>
        <w:suppressAutoHyphens w:val="0"/>
        <w:spacing w:after="0"/>
        <w:jc w:val="left"/>
        <w:rPr>
          <w:b/>
          <w:color w:val="002060"/>
          <w:lang w:val="el-GR"/>
        </w:rPr>
      </w:pPr>
    </w:p>
    <w:p w14:paraId="3F674014" w14:textId="442157FE" w:rsidR="002C75E8" w:rsidRDefault="002C75E8">
      <w:pPr>
        <w:suppressAutoHyphens w:val="0"/>
        <w:spacing w:after="0"/>
        <w:jc w:val="left"/>
        <w:rPr>
          <w:b/>
          <w:color w:val="002060"/>
          <w:lang w:val="el-GR"/>
        </w:rPr>
      </w:pPr>
    </w:p>
    <w:p w14:paraId="4E397FF1" w14:textId="1F68D185" w:rsidR="002C75E8" w:rsidRDefault="002C75E8">
      <w:pPr>
        <w:suppressAutoHyphens w:val="0"/>
        <w:spacing w:after="0"/>
        <w:jc w:val="left"/>
        <w:rPr>
          <w:b/>
          <w:color w:val="002060"/>
          <w:lang w:val="el-GR"/>
        </w:rPr>
      </w:pPr>
    </w:p>
    <w:p w14:paraId="133AA3C6" w14:textId="77777777" w:rsidR="002C75E8" w:rsidRDefault="002C75E8">
      <w:pPr>
        <w:suppressAutoHyphens w:val="0"/>
        <w:spacing w:after="0"/>
        <w:jc w:val="left"/>
        <w:rPr>
          <w:b/>
          <w:color w:val="002060"/>
          <w:lang w:val="el-GR"/>
        </w:rPr>
      </w:pPr>
    </w:p>
    <w:p w14:paraId="5247CADE" w14:textId="6D4F333A" w:rsidR="008338F0" w:rsidRPr="003329FF" w:rsidRDefault="003355E7" w:rsidP="003329FF">
      <w:pPr>
        <w:pStyle w:val="2"/>
        <w:numPr>
          <w:ilvl w:val="0"/>
          <w:numId w:val="0"/>
        </w:numPr>
        <w:ind w:left="576" w:hanging="576"/>
        <w:rPr>
          <w:rFonts w:cs="Tahoma"/>
          <w:lang w:val="el-GR"/>
        </w:rPr>
      </w:pPr>
      <w:bookmarkStart w:id="937" w:name="_Ref108530671"/>
      <w:bookmarkStart w:id="938" w:name="_Toc118711287"/>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932"/>
      <w:bookmarkEnd w:id="933"/>
      <w:bookmarkEnd w:id="934"/>
      <w:bookmarkEnd w:id="935"/>
      <w:bookmarkEnd w:id="936"/>
      <w:bookmarkEnd w:id="937"/>
      <w:bookmarkEnd w:id="938"/>
      <w:r w:rsidRPr="003329FF">
        <w:rPr>
          <w:rFonts w:cs="Tahoma"/>
          <w:lang w:val="el-GR"/>
        </w:rPr>
        <w:t xml:space="preserve"> </w:t>
      </w:r>
    </w:p>
    <w:p w14:paraId="273E7CD1" w14:textId="77777777" w:rsidR="009B6AAD" w:rsidRPr="00603221" w:rsidRDefault="009B6AAD" w:rsidP="00FC4F95">
      <w:pPr>
        <w:pStyle w:val="3"/>
        <w:numPr>
          <w:ilvl w:val="0"/>
          <w:numId w:val="8"/>
        </w:numPr>
        <w:rPr>
          <w:rFonts w:cs="Tahoma"/>
          <w:szCs w:val="22"/>
          <w:u w:val="single"/>
          <w:lang w:val="el-GR"/>
        </w:rPr>
      </w:pPr>
      <w:bookmarkStart w:id="939" w:name="_Toc43634808"/>
      <w:bookmarkStart w:id="940" w:name="_Toc44821188"/>
      <w:bookmarkStart w:id="941" w:name="_Toc48552980"/>
      <w:bookmarkStart w:id="942" w:name="_Toc49073807"/>
      <w:bookmarkStart w:id="943" w:name="_Toc62559079"/>
      <w:bookmarkStart w:id="944" w:name="_Toc487799701"/>
      <w:bookmarkStart w:id="945" w:name="_Toc97194388"/>
      <w:bookmarkStart w:id="946" w:name="_Toc97194492"/>
      <w:bookmarkStart w:id="947" w:name="_Toc118711288"/>
      <w:r w:rsidRPr="00603221">
        <w:rPr>
          <w:rFonts w:cs="Tahoma"/>
          <w:szCs w:val="22"/>
          <w:u w:val="single"/>
          <w:lang w:val="el-GR"/>
        </w:rPr>
        <w:t>Εγγυητική Επιστολή Συμμετοχής</w:t>
      </w:r>
      <w:bookmarkEnd w:id="939"/>
      <w:bookmarkEnd w:id="940"/>
      <w:bookmarkEnd w:id="941"/>
      <w:bookmarkEnd w:id="942"/>
      <w:bookmarkEnd w:id="943"/>
      <w:bookmarkEnd w:id="944"/>
      <w:bookmarkEnd w:id="945"/>
      <w:bookmarkEnd w:id="946"/>
      <w:bookmarkEnd w:id="947"/>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0DA2DA9E"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w:t>
      </w:r>
      <w:r w:rsidRPr="006E1033">
        <w:rPr>
          <w:lang w:val="el-GR" w:eastAsia="el-GR"/>
        </w:rPr>
        <w:t xml:space="preserve">παράταση της προσφοράς, </w:t>
      </w:r>
      <w:bookmarkStart w:id="948" w:name="_Hlk67671899"/>
      <w:r w:rsidRPr="006E1033">
        <w:rPr>
          <w:lang w:val="el-GR" w:eastAsia="el-GR"/>
        </w:rPr>
        <w:t xml:space="preserve">σύμφωνα </w:t>
      </w:r>
      <w:r w:rsidRPr="003B7561">
        <w:rPr>
          <w:lang w:val="el-GR" w:eastAsia="el-GR"/>
        </w:rPr>
        <w:t xml:space="preserve">με την παρ. </w:t>
      </w:r>
      <w:r w:rsidR="004A3382" w:rsidRPr="006E1033">
        <w:rPr>
          <w:b/>
          <w:bCs/>
          <w:lang w:val="el-GR"/>
        </w:rPr>
        <w:fldChar w:fldCharType="begin"/>
      </w:r>
      <w:r w:rsidR="004A3382" w:rsidRPr="003B7561">
        <w:rPr>
          <w:lang w:val="el-GR" w:eastAsia="el-GR"/>
        </w:rPr>
        <w:instrText xml:space="preserve"> REF _Ref496542081 \r \h </w:instrText>
      </w:r>
      <w:r w:rsidR="00DF02B0" w:rsidRPr="006E1033">
        <w:rPr>
          <w:b/>
          <w:bCs/>
          <w:lang w:val="el-GR"/>
        </w:rPr>
        <w:instrText xml:space="preserve"> \* MERGEFORMAT </w:instrText>
      </w:r>
      <w:r w:rsidR="004A3382" w:rsidRPr="006E1033">
        <w:rPr>
          <w:b/>
          <w:bCs/>
          <w:lang w:val="el-GR"/>
        </w:rPr>
      </w:r>
      <w:r w:rsidR="004A3382" w:rsidRPr="006E1033">
        <w:rPr>
          <w:b/>
          <w:bCs/>
          <w:lang w:val="el-GR"/>
        </w:rPr>
        <w:fldChar w:fldCharType="separate"/>
      </w:r>
      <w:r w:rsidR="001E04F7">
        <w:rPr>
          <w:lang w:val="el-GR" w:eastAsia="el-GR"/>
        </w:rPr>
        <w:t>2.2.2</w:t>
      </w:r>
      <w:r w:rsidR="004A3382" w:rsidRPr="006E1033">
        <w:rPr>
          <w:b/>
          <w:bCs/>
          <w:lang w:val="el-GR"/>
        </w:rPr>
        <w:fldChar w:fldCharType="end"/>
      </w:r>
      <w:r w:rsidR="004A3382" w:rsidRPr="003B7561">
        <w:rPr>
          <w:lang w:val="el-GR" w:eastAsia="el-GR"/>
        </w:rPr>
        <w:t xml:space="preserve"> της παρούσας </w:t>
      </w:r>
      <w:r w:rsidRPr="006E1033">
        <w:rPr>
          <w:lang w:val="el-GR" w:eastAsia="el-GR"/>
        </w:rPr>
        <w:t xml:space="preserve">, </w:t>
      </w:r>
      <w:bookmarkEnd w:id="948"/>
      <w:r w:rsidRPr="006E1033">
        <w:rPr>
          <w:lang w:val="el-GR" w:eastAsia="el-GR"/>
        </w:rPr>
        <w:t>με την προϋπόθεση ότι το σχετικό αίτημά σας θα μας υποβληθεί πριν από την ημερομηνία λήξης της.</w:t>
      </w:r>
      <w:r w:rsidRPr="00603221">
        <w:rPr>
          <w:lang w:val="el-GR" w:eastAsia="el-GR"/>
        </w:rPr>
        <w:t xml:space="preserve">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rsidP="00FC4F95">
      <w:pPr>
        <w:pStyle w:val="3"/>
        <w:numPr>
          <w:ilvl w:val="0"/>
          <w:numId w:val="8"/>
        </w:numPr>
        <w:rPr>
          <w:rFonts w:cs="Tahoma"/>
          <w:szCs w:val="22"/>
          <w:u w:val="single"/>
          <w:lang w:val="el-GR"/>
        </w:rPr>
      </w:pPr>
      <w:bookmarkStart w:id="949" w:name="_Toc97194389"/>
      <w:bookmarkStart w:id="950" w:name="_Toc97194493"/>
      <w:bookmarkStart w:id="951" w:name="_Toc118711289"/>
      <w:r w:rsidRPr="00603221">
        <w:rPr>
          <w:rFonts w:cs="Tahoma"/>
          <w:szCs w:val="22"/>
          <w:u w:val="single"/>
          <w:lang w:val="el-GR"/>
        </w:rPr>
        <w:lastRenderedPageBreak/>
        <w:t>Εγγυητική Επιστολή Καλής Εκτέλεσης</w:t>
      </w:r>
      <w:bookmarkEnd w:id="949"/>
      <w:bookmarkEnd w:id="950"/>
      <w:bookmarkEnd w:id="951"/>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952" w:name="_Toc336420407"/>
      <w:r w:rsidRPr="00603221">
        <w:rPr>
          <w:lang w:val="el-GR"/>
        </w:rPr>
        <w:t>ΕΚΔΟΤΗΣ (Πλήρης επωνυμία).......................................................................</w:t>
      </w:r>
      <w:bookmarkEnd w:id="952"/>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14128FDF" w:rsidR="007A7DCA" w:rsidRPr="00603221" w:rsidRDefault="007A7DCA" w:rsidP="007A7DCA">
      <w:pPr>
        <w:rPr>
          <w:lang w:val="el-GR"/>
        </w:rPr>
      </w:pPr>
      <w:r w:rsidRPr="00603221">
        <w:rPr>
          <w:lang w:val="el-GR"/>
        </w:rPr>
        <w:t xml:space="preserve">Η παρούσα ισχύει μέχρι και την ............... </w:t>
      </w:r>
      <w:bookmarkStart w:id="953"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1E04F7">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953"/>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603221" w:rsidRDefault="007A7DCA" w:rsidP="007A7DCA">
      <w:pPr>
        <w:jc w:val="right"/>
      </w:pPr>
      <w:r w:rsidRPr="00603221">
        <w:rPr>
          <w:lang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E94D70A" w14:textId="77777777" w:rsidR="007A7DCA" w:rsidRPr="00603221" w:rsidRDefault="00DA2A67" w:rsidP="00FC4F95">
      <w:pPr>
        <w:pStyle w:val="3"/>
        <w:numPr>
          <w:ilvl w:val="0"/>
          <w:numId w:val="8"/>
        </w:numPr>
        <w:rPr>
          <w:rFonts w:cs="Tahoma"/>
          <w:szCs w:val="22"/>
          <w:lang w:val="el-GR" w:eastAsia="el-GR"/>
        </w:rPr>
      </w:pPr>
      <w:bookmarkStart w:id="954" w:name="_Toc97194390"/>
      <w:bookmarkStart w:id="955" w:name="_Toc97194494"/>
      <w:bookmarkStart w:id="956" w:name="_Toc118711290"/>
      <w:bookmarkStart w:id="957" w:name="_Hlk67672044"/>
      <w:r w:rsidRPr="00603221">
        <w:rPr>
          <w:rFonts w:cs="Tahoma"/>
          <w:szCs w:val="22"/>
          <w:lang w:val="el-GR" w:eastAsia="el-GR"/>
        </w:rPr>
        <w:lastRenderedPageBreak/>
        <w:t>Εγγυητική Επιστολή Προκαταβολής</w:t>
      </w:r>
      <w:bookmarkEnd w:id="954"/>
      <w:bookmarkEnd w:id="955"/>
      <w:bookmarkEnd w:id="956"/>
      <w:r w:rsidRPr="00603221">
        <w:rPr>
          <w:rFonts w:cs="Tahoma"/>
          <w:szCs w:val="22"/>
          <w:lang w:val="el-GR" w:eastAsia="el-GR"/>
        </w:rPr>
        <w:t xml:space="preserve"> </w:t>
      </w:r>
    </w:p>
    <w:p w14:paraId="1F0A639E" w14:textId="77777777" w:rsidR="009B6AAD" w:rsidRPr="00603221" w:rsidRDefault="009B6AAD">
      <w:pPr>
        <w:suppressAutoHyphens w:val="0"/>
        <w:spacing w:after="0"/>
        <w:jc w:val="left"/>
        <w:rPr>
          <w:lang w:val="el-GR"/>
        </w:rPr>
      </w:pPr>
    </w:p>
    <w:p w14:paraId="6C9C54BA" w14:textId="77777777" w:rsidR="007E000B" w:rsidRPr="00603221" w:rsidRDefault="007E000B" w:rsidP="007E000B">
      <w:pPr>
        <w:spacing w:line="276" w:lineRule="auto"/>
        <w:rPr>
          <w:lang w:val="el-GR"/>
        </w:rPr>
      </w:pPr>
      <w:bookmarkStart w:id="958" w:name="_Hlk494197599"/>
      <w:r w:rsidRPr="00603221">
        <w:rPr>
          <w:lang w:val="el-GR"/>
        </w:rPr>
        <w:t>ΕΚΔΟΤΗΣ: .......................................................................</w:t>
      </w:r>
    </w:p>
    <w:p w14:paraId="446B437B" w14:textId="77777777" w:rsidR="007E000B" w:rsidRPr="00603221" w:rsidRDefault="007E000B" w:rsidP="007E000B">
      <w:pPr>
        <w:spacing w:line="276" w:lineRule="auto"/>
        <w:jc w:val="right"/>
        <w:rPr>
          <w:lang w:val="el-GR"/>
        </w:rPr>
      </w:pPr>
      <w:r w:rsidRPr="00603221">
        <w:rPr>
          <w:lang w:val="el-GR"/>
        </w:rPr>
        <w:t>Ημερομηνία έκδοσης: ...........................</w:t>
      </w:r>
    </w:p>
    <w:p w14:paraId="62088C57" w14:textId="77777777" w:rsidR="007E000B" w:rsidRPr="00603221" w:rsidRDefault="007E000B" w:rsidP="007E000B">
      <w:pPr>
        <w:spacing w:line="276" w:lineRule="auto"/>
        <w:rPr>
          <w:lang w:val="el-GR"/>
        </w:rPr>
      </w:pPr>
      <w:r w:rsidRPr="00603221">
        <w:rPr>
          <w:lang w:val="el-GR"/>
        </w:rPr>
        <w:t xml:space="preserve">Προς: </w:t>
      </w:r>
    </w:p>
    <w:p w14:paraId="7CFCCA75" w14:textId="705F4C14"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5347614C" w14:textId="77777777" w:rsidR="00483953" w:rsidRPr="00603221" w:rsidRDefault="00483953" w:rsidP="00483953">
      <w:pPr>
        <w:rPr>
          <w:lang w:val="el-GR" w:eastAsia="el-GR"/>
        </w:rPr>
      </w:pPr>
      <w:r>
        <w:rPr>
          <w:color w:val="000000"/>
          <w:lang w:val="el-GR"/>
        </w:rPr>
        <w:t>Λεωφ. Συγγρού 194, 176 71 Καλλιθέα Αθήνα</w:t>
      </w:r>
    </w:p>
    <w:p w14:paraId="741AD562"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478F681" w14:textId="77777777" w:rsidR="007E000B" w:rsidRPr="00603221" w:rsidRDefault="007E000B" w:rsidP="007E000B">
      <w:pPr>
        <w:rPr>
          <w:lang w:val="el-GR"/>
        </w:rPr>
      </w:pPr>
      <w:r w:rsidRPr="00603221">
        <w:rPr>
          <w:lang w:val="el-GR"/>
        </w:rPr>
        <w:t xml:space="preserve">Εγγύηση μας υπ’ αριθμ. ……………….. ποσού ………………….……. ευρώ </w:t>
      </w:r>
    </w:p>
    <w:p w14:paraId="6F958DE6" w14:textId="77777777" w:rsidR="007E000B" w:rsidRPr="00603221" w:rsidRDefault="007E000B" w:rsidP="007E000B">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22E355"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D496FA"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7E000B">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5691EC46"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1E04F7">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46F7B645"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603221" w:rsidRDefault="007E000B" w:rsidP="007E000B">
      <w:pPr>
        <w:spacing w:line="276" w:lineRule="auto"/>
        <w:jc w:val="right"/>
      </w:pPr>
      <w:r w:rsidRPr="00603221">
        <w:t>(Εξουσιοδοτημένη υπογραφή)</w:t>
      </w:r>
    </w:p>
    <w:p w14:paraId="0A7F47D6" w14:textId="77777777" w:rsidR="00A84DDC" w:rsidRPr="00603221" w:rsidRDefault="007E000B" w:rsidP="00FC4F95">
      <w:pPr>
        <w:pStyle w:val="3"/>
        <w:numPr>
          <w:ilvl w:val="0"/>
          <w:numId w:val="8"/>
        </w:numPr>
        <w:rPr>
          <w:rFonts w:cs="Tahoma"/>
          <w:szCs w:val="22"/>
          <w:lang w:val="el-GR" w:eastAsia="el-GR"/>
        </w:rPr>
      </w:pPr>
      <w:bookmarkStart w:id="959" w:name="_Toc97194391"/>
      <w:bookmarkStart w:id="960" w:name="_Toc97194495"/>
      <w:bookmarkStart w:id="961" w:name="_Toc97194593"/>
      <w:bookmarkStart w:id="962" w:name="_Toc97194691"/>
      <w:bookmarkStart w:id="963" w:name="_Toc97194796"/>
      <w:bookmarkStart w:id="964" w:name="_Toc97194893"/>
      <w:bookmarkStart w:id="965" w:name="_Toc97194987"/>
      <w:bookmarkStart w:id="966" w:name="_Toc97195081"/>
      <w:bookmarkStart w:id="967" w:name="_Toc97195175"/>
      <w:bookmarkStart w:id="968" w:name="_Toc97195270"/>
      <w:bookmarkStart w:id="969" w:name="_Toc97195439"/>
      <w:bookmarkStart w:id="970" w:name="_Toc97195608"/>
      <w:bookmarkStart w:id="971" w:name="_Toc97196988"/>
      <w:bookmarkStart w:id="972" w:name="_Toc97197151"/>
      <w:bookmarkStart w:id="973" w:name="_Toc97197313"/>
      <w:bookmarkStart w:id="974" w:name="_Toc97197577"/>
      <w:bookmarkStart w:id="975" w:name="_Toc97197829"/>
      <w:bookmarkStart w:id="976" w:name="_Toc97198113"/>
      <w:bookmarkStart w:id="977" w:name="_Toc97198272"/>
      <w:bookmarkStart w:id="978" w:name="_Toc97200874"/>
      <w:bookmarkStart w:id="979" w:name="_Toc97201033"/>
      <w:bookmarkStart w:id="980" w:name="_Toc97203485"/>
      <w:bookmarkStart w:id="981" w:name="_Toc97204776"/>
      <w:bookmarkStart w:id="982" w:name="_Toc97205029"/>
      <w:bookmarkStart w:id="983" w:name="_Toc106635584"/>
      <w:bookmarkStart w:id="984" w:name="_Toc106801382"/>
      <w:bookmarkStart w:id="985" w:name="_Toc106820851"/>
      <w:bookmarkStart w:id="986" w:name="_Toc106826647"/>
      <w:bookmarkStart w:id="987" w:name="_Toc106827968"/>
      <w:bookmarkStart w:id="988" w:name="_Toc106874424"/>
      <w:bookmarkStart w:id="989" w:name="_Toc106874654"/>
      <w:bookmarkStart w:id="990" w:name="_Toc106883439"/>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r w:rsidRPr="003329FF">
        <w:rPr>
          <w:lang w:eastAsia="el-GR"/>
        </w:rPr>
        <w:br w:type="page"/>
      </w:r>
      <w:bookmarkStart w:id="991" w:name="_Toc97194392"/>
      <w:bookmarkStart w:id="992" w:name="_Toc97194496"/>
      <w:bookmarkStart w:id="993" w:name="_Toc118711291"/>
      <w:bookmarkEnd w:id="957"/>
      <w:r w:rsidR="00A84DDC" w:rsidRPr="00603221">
        <w:rPr>
          <w:rFonts w:cs="Tahoma"/>
          <w:szCs w:val="22"/>
          <w:lang w:val="el-GR" w:eastAsia="el-GR"/>
        </w:rPr>
        <w:lastRenderedPageBreak/>
        <w:t>Εγγυητική Επιστολή Καλής Λειτουργίας</w:t>
      </w:r>
      <w:bookmarkEnd w:id="991"/>
      <w:bookmarkEnd w:id="992"/>
      <w:bookmarkEnd w:id="993"/>
      <w:r w:rsidR="00E1337D" w:rsidRPr="00603221">
        <w:rPr>
          <w:rFonts w:cs="Tahoma"/>
          <w:szCs w:val="22"/>
          <w:lang w:val="el-GR" w:eastAsia="el-GR"/>
        </w:rPr>
        <w:t xml:space="preserve"> </w:t>
      </w:r>
    </w:p>
    <w:p w14:paraId="4FF39251" w14:textId="77777777" w:rsidR="00B048E7" w:rsidRPr="00603221" w:rsidRDefault="00B048E7">
      <w:pPr>
        <w:suppressAutoHyphens w:val="0"/>
        <w:spacing w:after="0"/>
        <w:jc w:val="left"/>
        <w:rPr>
          <w:lang w:eastAsia="el-GR"/>
        </w:rPr>
      </w:pPr>
    </w:p>
    <w:p w14:paraId="4E410265" w14:textId="77777777" w:rsidR="00B048E7" w:rsidRPr="00603221" w:rsidRDefault="00B048E7" w:rsidP="00B048E7">
      <w:pPr>
        <w:suppressAutoHyphens w:val="0"/>
        <w:spacing w:after="0"/>
        <w:jc w:val="left"/>
        <w:rPr>
          <w:lang w:val="el-GR"/>
        </w:rPr>
      </w:pPr>
    </w:p>
    <w:p w14:paraId="2F05B5C8" w14:textId="77777777" w:rsidR="00B048E7" w:rsidRPr="00603221" w:rsidRDefault="00B048E7" w:rsidP="00B048E7">
      <w:pPr>
        <w:spacing w:line="276" w:lineRule="auto"/>
        <w:rPr>
          <w:lang w:val="el-GR"/>
        </w:rPr>
      </w:pPr>
      <w:r w:rsidRPr="00603221">
        <w:rPr>
          <w:lang w:val="el-GR"/>
        </w:rPr>
        <w:t>ΕΚΔΟΤΗΣ: .......................................................................</w:t>
      </w:r>
    </w:p>
    <w:p w14:paraId="091B9260" w14:textId="77777777" w:rsidR="00B048E7" w:rsidRPr="00603221" w:rsidRDefault="00B048E7" w:rsidP="00B048E7">
      <w:pPr>
        <w:spacing w:line="276" w:lineRule="auto"/>
        <w:jc w:val="right"/>
        <w:rPr>
          <w:lang w:val="el-GR"/>
        </w:rPr>
      </w:pPr>
      <w:r w:rsidRPr="00603221">
        <w:rPr>
          <w:lang w:val="el-GR"/>
        </w:rPr>
        <w:t>Ημερομηνία έκδοσης: ...........................</w:t>
      </w:r>
    </w:p>
    <w:p w14:paraId="01CB22C1" w14:textId="77777777" w:rsidR="00B048E7" w:rsidRPr="00603221" w:rsidRDefault="00B048E7" w:rsidP="00B048E7">
      <w:pPr>
        <w:spacing w:line="276" w:lineRule="auto"/>
        <w:rPr>
          <w:lang w:val="el-GR"/>
        </w:rPr>
      </w:pPr>
      <w:r w:rsidRPr="00603221">
        <w:rPr>
          <w:lang w:val="el-GR"/>
        </w:rPr>
        <w:t xml:space="preserve">Προς: </w:t>
      </w:r>
    </w:p>
    <w:p w14:paraId="66CF1FC0" w14:textId="13302421" w:rsidR="00DA360B" w:rsidRDefault="00DA360B" w:rsidP="00B048E7">
      <w:pPr>
        <w:rPr>
          <w:lang w:val="el-GR" w:eastAsia="el-GR"/>
        </w:rPr>
      </w:pPr>
      <w:bookmarkStart w:id="994" w:name="_Hlk89177101"/>
      <w:r>
        <w:rPr>
          <w:lang w:val="el-GR" w:eastAsia="el-GR"/>
        </w:rPr>
        <w:t xml:space="preserve">Κύριο του Έργου </w:t>
      </w:r>
    </w:p>
    <w:bookmarkEnd w:id="994"/>
    <w:p w14:paraId="50FB5247" w14:textId="705ACF49" w:rsidR="00B048E7" w:rsidRPr="00603221" w:rsidRDefault="00B048E7" w:rsidP="00B048E7">
      <w:pPr>
        <w:rPr>
          <w:lang w:val="el-GR"/>
        </w:rPr>
      </w:pPr>
      <w:r w:rsidRPr="00603221">
        <w:rPr>
          <w:lang w:val="el-GR"/>
        </w:rPr>
        <w:t xml:space="preserve">Εγγύηση μας υπ’ αριθμ. ……………….. ποσού ………………….……. ευρώ </w:t>
      </w:r>
    </w:p>
    <w:p w14:paraId="549059C4" w14:textId="77777777" w:rsidR="00B048E7" w:rsidRPr="00603221" w:rsidRDefault="00B048E7" w:rsidP="00B048E7">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40D0843A" w14:textId="77777777" w:rsidR="00B048E7" w:rsidRPr="00603221" w:rsidRDefault="00B048E7" w:rsidP="00B048E7">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A6D7E9D"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59F02D5"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03C8F40" w14:textId="77777777" w:rsidR="00B048E7" w:rsidRPr="00603221" w:rsidRDefault="00B048E7" w:rsidP="00B048E7">
      <w:pPr>
        <w:rPr>
          <w:lang w:val="el-GR" w:eastAsia="el-GR"/>
        </w:rPr>
      </w:pPr>
      <w:r w:rsidRPr="00603221">
        <w:rPr>
          <w:lang w:val="el-GR" w:eastAsia="el-GR"/>
        </w:rPr>
        <w:t>α) (πλήρη επωνυμία) …… ΑΦΜ…….….... οδός............................. αριθμός.................ΤΚ………………</w:t>
      </w:r>
    </w:p>
    <w:p w14:paraId="5E507D6A" w14:textId="77777777" w:rsidR="00B048E7" w:rsidRPr="00603221" w:rsidRDefault="00B048E7" w:rsidP="00B048E7">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0E82C64" w14:textId="77777777" w:rsidR="00B048E7" w:rsidRPr="00603221" w:rsidRDefault="00B048E7" w:rsidP="00B048E7">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75FBCCD8" w14:textId="77777777" w:rsidR="00B048E7" w:rsidRPr="00603221" w:rsidRDefault="00B048E7" w:rsidP="00B048E7">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7EE7679" w14:textId="77777777" w:rsidR="00B048E7" w:rsidRPr="00603221" w:rsidRDefault="00B048E7" w:rsidP="00B048E7">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w:t>
      </w:r>
      <w:r w:rsidR="00CE3230" w:rsidRPr="00603221">
        <w:rPr>
          <w:color w:val="000000" w:themeColor="text1"/>
          <w:lang w:val="el-GR"/>
        </w:rPr>
        <w:t>.</w:t>
      </w:r>
    </w:p>
    <w:p w14:paraId="7243F178" w14:textId="77777777" w:rsidR="00CE3230" w:rsidRPr="00603221" w:rsidRDefault="00CE3230" w:rsidP="00CE3230">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77777777" w:rsidR="00CE3230" w:rsidRPr="00603221" w:rsidRDefault="00CE3230" w:rsidP="00CE3230">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w:t>
      </w:r>
      <w:r w:rsidRPr="006E1033">
        <w:rPr>
          <w:b/>
          <w:color w:val="000000" w:themeColor="text1"/>
          <w:lang w:val="el-GR"/>
        </w:rPr>
        <w:t xml:space="preserve">σύμφωνα </w:t>
      </w:r>
      <w:r w:rsidRPr="003B7561">
        <w:rPr>
          <w:b/>
          <w:color w:val="000000" w:themeColor="text1"/>
          <w:lang w:val="el-GR"/>
        </w:rPr>
        <w:t>με την παρ.</w:t>
      </w:r>
      <w:r w:rsidR="00F82A8D" w:rsidRPr="003B7561">
        <w:rPr>
          <w:b/>
          <w:color w:val="000000" w:themeColor="text1"/>
          <w:lang w:val="el-GR"/>
        </w:rPr>
        <w:t xml:space="preserve"> </w:t>
      </w:r>
      <w:r w:rsidRPr="003B7561">
        <w:rPr>
          <w:b/>
          <w:color w:val="000000" w:themeColor="text1"/>
          <w:lang w:val="el-GR"/>
        </w:rPr>
        <w:t xml:space="preserve">ΧΧ της παρούσας </w:t>
      </w:r>
      <w:r w:rsidRPr="003B7561">
        <w:rPr>
          <w:iCs/>
          <w:color w:val="000000" w:themeColor="text1"/>
          <w:lang w:val="el-GR"/>
        </w:rPr>
        <w:t>)»</w:t>
      </w:r>
      <w:r w:rsidRPr="003B7561">
        <w:rPr>
          <w:color w:val="000000" w:themeColor="text1"/>
          <w:lang w:val="el-GR"/>
        </w:rPr>
        <w:t>.</w:t>
      </w:r>
    </w:p>
    <w:p w14:paraId="3F04DFA5" w14:textId="77777777" w:rsidR="00CE3230" w:rsidRPr="00603221" w:rsidRDefault="00CE3230" w:rsidP="00CE3230">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9049C67" w14:textId="77777777" w:rsidR="00B048E7" w:rsidRPr="00603221" w:rsidRDefault="00B048E7" w:rsidP="00B048E7">
      <w:pPr>
        <w:rPr>
          <w:lang w:val="el-GR"/>
        </w:rPr>
      </w:pPr>
    </w:p>
    <w:p w14:paraId="00F0DEA2" w14:textId="77777777" w:rsidR="00882E44" w:rsidRPr="00603221" w:rsidRDefault="00B048E7" w:rsidP="00B048E7">
      <w:pPr>
        <w:jc w:val="right"/>
        <w:rPr>
          <w:lang w:val="el-GR"/>
        </w:rPr>
      </w:pPr>
      <w:r w:rsidRPr="00603221">
        <w:rPr>
          <w:lang w:val="el-GR"/>
        </w:rPr>
        <w:t>(Εξουσιοδοτημένη υπογραφή)</w:t>
      </w:r>
      <w:bookmarkEnd w:id="958"/>
    </w:p>
    <w:p w14:paraId="33999DB5" w14:textId="77777777" w:rsidR="00E75240" w:rsidRDefault="00E75240">
      <w:pPr>
        <w:suppressAutoHyphens w:val="0"/>
        <w:spacing w:after="0"/>
        <w:jc w:val="left"/>
        <w:rPr>
          <w:lang w:val="el-GR"/>
        </w:rPr>
      </w:pPr>
      <w:r>
        <w:rPr>
          <w:lang w:val="el-GR"/>
        </w:rPr>
        <w:br w:type="page"/>
      </w:r>
    </w:p>
    <w:p w14:paraId="2743ECB8" w14:textId="739B2863" w:rsidR="00E75240" w:rsidRPr="00A93898" w:rsidRDefault="00754574" w:rsidP="00754574">
      <w:pPr>
        <w:pStyle w:val="2"/>
        <w:numPr>
          <w:ilvl w:val="0"/>
          <w:numId w:val="0"/>
        </w:numPr>
        <w:ind w:left="576" w:hanging="576"/>
        <w:rPr>
          <w:rFonts w:cs="Tahoma"/>
          <w:lang w:val="el-GR"/>
        </w:rPr>
      </w:pPr>
      <w:bookmarkStart w:id="995" w:name="_Toc97194393"/>
      <w:bookmarkStart w:id="996" w:name="_Toc97194497"/>
      <w:bookmarkStart w:id="997" w:name="_Toc118711292"/>
      <w:r>
        <w:rPr>
          <w:rFonts w:cs="Tahoma"/>
          <w:lang w:val="el-GR"/>
        </w:rPr>
        <w:lastRenderedPageBreak/>
        <w:t xml:space="preserve">ΠΑΡΑΡΤΗΜΑ </w:t>
      </w:r>
      <w:r>
        <w:rPr>
          <w:rFonts w:cs="Tahoma"/>
          <w:lang w:val="en-US"/>
        </w:rPr>
        <w:t>IX</w:t>
      </w:r>
      <w:r w:rsidR="00E75240" w:rsidRPr="00A93898">
        <w:rPr>
          <w:rFonts w:cs="Tahoma"/>
          <w:lang w:val="el-GR"/>
        </w:rPr>
        <w:t>– ΕΝΗΜΕΡΩΣΗ ΓΙΑ ΤΗΝ ΕΠΕΞΕΡΓΑΣΙΑ ΠΡΟΣΩΠΙΚΩΝ ΔΕΔΟΜΕΝΩΝ</w:t>
      </w:r>
      <w:bookmarkEnd w:id="995"/>
      <w:bookmarkEnd w:id="996"/>
      <w:bookmarkEnd w:id="997"/>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467AEBE5"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74B895A4" w14:textId="3B1207B1" w:rsidR="004A417B" w:rsidRDefault="004A417B" w:rsidP="00AE28D7">
      <w:pPr>
        <w:rPr>
          <w:lang w:val="el-GR"/>
        </w:rPr>
      </w:pPr>
    </w:p>
    <w:p w14:paraId="3DBDDFC0" w14:textId="65E73C80" w:rsidR="004A417B" w:rsidRDefault="004A417B" w:rsidP="00AE28D7">
      <w:pPr>
        <w:rPr>
          <w:lang w:val="el-GR"/>
        </w:rPr>
      </w:pPr>
    </w:p>
    <w:p w14:paraId="7308E771" w14:textId="320A82B1" w:rsidR="004A417B" w:rsidRDefault="004A417B" w:rsidP="00AE28D7">
      <w:pPr>
        <w:rPr>
          <w:lang w:val="el-GR"/>
        </w:rPr>
      </w:pPr>
    </w:p>
    <w:p w14:paraId="58449B1D" w14:textId="413E379C" w:rsidR="004A417B" w:rsidRDefault="004A417B" w:rsidP="00AE28D7">
      <w:pPr>
        <w:rPr>
          <w:lang w:val="el-GR"/>
        </w:rPr>
      </w:pPr>
    </w:p>
    <w:p w14:paraId="0AE83F7B" w14:textId="5A956616" w:rsidR="004A417B" w:rsidRDefault="004A417B" w:rsidP="00AE28D7">
      <w:pPr>
        <w:rPr>
          <w:lang w:val="el-GR"/>
        </w:rPr>
      </w:pPr>
    </w:p>
    <w:p w14:paraId="307A412B" w14:textId="010CA7F4" w:rsidR="004A417B" w:rsidRDefault="004A417B" w:rsidP="00AE28D7">
      <w:pPr>
        <w:rPr>
          <w:lang w:val="el-GR"/>
        </w:rPr>
      </w:pPr>
    </w:p>
    <w:p w14:paraId="5D93E2D4" w14:textId="4A2782D1" w:rsidR="004A417B" w:rsidRDefault="004A417B" w:rsidP="00AE28D7">
      <w:pPr>
        <w:rPr>
          <w:lang w:val="el-GR"/>
        </w:rPr>
      </w:pPr>
    </w:p>
    <w:p w14:paraId="4D3E4F62" w14:textId="10F32925" w:rsidR="004A417B" w:rsidRPr="004B58FD" w:rsidRDefault="004A417B" w:rsidP="004B58FD">
      <w:pPr>
        <w:pStyle w:val="2"/>
        <w:numPr>
          <w:ilvl w:val="0"/>
          <w:numId w:val="0"/>
        </w:numPr>
        <w:spacing w:line="276" w:lineRule="auto"/>
        <w:ind w:left="576" w:hanging="576"/>
        <w:rPr>
          <w:lang w:val="el-GR"/>
        </w:rPr>
      </w:pPr>
      <w:bookmarkStart w:id="998" w:name="_Ref118477993"/>
      <w:bookmarkStart w:id="999" w:name="_Toc118711293"/>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998"/>
      <w:bookmarkEnd w:id="999"/>
      <w:r>
        <w:rPr>
          <w:lang w:val="el-GR"/>
        </w:rPr>
        <w:t xml:space="preserve"> </w:t>
      </w:r>
    </w:p>
    <w:p w14:paraId="6A78352C" w14:textId="77777777" w:rsidR="004A417B" w:rsidRPr="00E532F8" w:rsidRDefault="004A417B" w:rsidP="004A417B">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209CB945" w14:textId="77777777" w:rsidR="004A417B" w:rsidRPr="00E532F8" w:rsidRDefault="004A417B" w:rsidP="004A417B">
      <w:pPr>
        <w:spacing w:line="276" w:lineRule="auto"/>
        <w:rPr>
          <w:lang w:val="el-GR"/>
        </w:rPr>
      </w:pPr>
      <w:r w:rsidRPr="00E532F8">
        <w:rPr>
          <w:lang w:val="el-GR"/>
        </w:rPr>
        <w:t>Ειδικότερα, ο Ανάδοχος δηλώνει ότι:</w:t>
      </w:r>
    </w:p>
    <w:p w14:paraId="377C4F34" w14:textId="77777777" w:rsidR="004A417B" w:rsidRPr="00E532F8" w:rsidRDefault="004A417B" w:rsidP="004A417B">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36F74E24" w14:textId="77777777" w:rsidR="004A417B" w:rsidRPr="00E532F8" w:rsidRDefault="004A417B" w:rsidP="004A417B">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487D8329" w14:textId="77777777" w:rsidR="004A417B" w:rsidRPr="00E532F8" w:rsidRDefault="004A417B" w:rsidP="004A417B">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121D8BB2" w14:textId="77777777" w:rsidR="004A417B" w:rsidRPr="00E532F8" w:rsidRDefault="004A417B" w:rsidP="004A417B">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1284F04D" w14:textId="77777777" w:rsidR="004A417B" w:rsidRPr="00E532F8" w:rsidRDefault="004A417B" w:rsidP="004A417B">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11037C23" w14:textId="77777777" w:rsidR="004A417B" w:rsidRPr="00E532F8" w:rsidRDefault="004A417B" w:rsidP="004A417B">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4DBE0D1A" w14:textId="77777777" w:rsidR="004A417B" w:rsidRPr="00E532F8" w:rsidRDefault="004A417B" w:rsidP="004A417B">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0F0975BD" w14:textId="77777777" w:rsidR="004A417B" w:rsidRPr="00E532F8" w:rsidRDefault="004A417B" w:rsidP="004A417B">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w:t>
      </w:r>
      <w:r w:rsidRPr="00E532F8">
        <w:rPr>
          <w:lang w:val="el-GR"/>
        </w:rPr>
        <w:lastRenderedPageBreak/>
        <w:t>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8F69E96" w14:textId="77777777" w:rsidR="004A417B" w:rsidRPr="00E532F8" w:rsidRDefault="004A417B" w:rsidP="004A417B">
      <w:pPr>
        <w:spacing w:line="276" w:lineRule="auto"/>
        <w:rPr>
          <w:lang w:val="el-GR"/>
        </w:rPr>
      </w:pPr>
    </w:p>
    <w:p w14:paraId="282ED2E9" w14:textId="77777777" w:rsidR="004A417B" w:rsidRDefault="004A417B" w:rsidP="004A417B">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p w14:paraId="307F2AD4" w14:textId="77777777" w:rsidR="004A417B" w:rsidRPr="00603221" w:rsidRDefault="004A417B" w:rsidP="004B58FD">
      <w:pPr>
        <w:spacing w:line="276" w:lineRule="auto"/>
        <w:rPr>
          <w:lang w:val="el-GR"/>
        </w:rPr>
      </w:pPr>
    </w:p>
    <w:sectPr w:rsidR="004A417B" w:rsidRPr="00603221" w:rsidSect="00BD1EB7">
      <w:headerReference w:type="first" r:id="rId40"/>
      <w:pgSz w:w="11906" w:h="16838"/>
      <w:pgMar w:top="1134" w:right="1134" w:bottom="1134" w:left="1134" w:header="720" w:footer="4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3251D" w14:textId="77777777" w:rsidR="0043204E" w:rsidRDefault="0043204E">
      <w:pPr>
        <w:spacing w:after="0"/>
      </w:pPr>
      <w:r>
        <w:separator/>
      </w:r>
    </w:p>
  </w:endnote>
  <w:endnote w:type="continuationSeparator" w:id="0">
    <w:p w14:paraId="00721582" w14:textId="77777777" w:rsidR="0043204E" w:rsidRDefault="004320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Noto Sans Symbols">
    <w:altName w:val="Calibri"/>
    <w:charset w:val="00"/>
    <w:family w:val="swiss"/>
    <w:pitch w:val="variable"/>
    <w:sig w:usb0="00000003" w:usb1="0200E0A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egoe UI">
    <w:panose1 w:val="020B0502040204020203"/>
    <w:charset w:val="A1"/>
    <w:family w:val="swiss"/>
    <w:pitch w:val="variable"/>
    <w:sig w:usb0="E4002EFF" w:usb1="C000E47F"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Franklin Gothic Medium">
    <w:panose1 w:val="020B0603020102020204"/>
    <w:charset w:val="A1"/>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96624"/>
      <w:docPartObj>
        <w:docPartGallery w:val="Page Numbers (Bottom of Page)"/>
        <w:docPartUnique/>
      </w:docPartObj>
    </w:sdtPr>
    <w:sdtEndPr>
      <w:rPr>
        <w:noProof/>
        <w:sz w:val="20"/>
        <w:szCs w:val="20"/>
      </w:rPr>
    </w:sdtEndPr>
    <w:sdtContent>
      <w:p w14:paraId="38123153" w14:textId="77777777" w:rsidR="003D2779" w:rsidRPr="00252398" w:rsidRDefault="003D2779" w:rsidP="00766AC6">
        <w:pPr>
          <w:pStyle w:val="af5"/>
          <w:pBdr>
            <w:top w:val="single" w:sz="4" w:space="1" w:color="auto"/>
          </w:pBdr>
          <w:jc w:val="center"/>
          <w:rPr>
            <w:sz w:val="20"/>
            <w:szCs w:val="20"/>
          </w:rPr>
        </w:pPr>
        <w:r w:rsidRPr="00B21041">
          <w:rPr>
            <w:sz w:val="20"/>
            <w:szCs w:val="20"/>
          </w:rPr>
          <w:fldChar w:fldCharType="begin"/>
        </w:r>
        <w:r w:rsidRPr="00C82832">
          <w:rPr>
            <w:sz w:val="20"/>
            <w:szCs w:val="20"/>
          </w:rPr>
          <w:instrText xml:space="preserve"> PAGE   \* MERGEFORMAT </w:instrText>
        </w:r>
        <w:r w:rsidRPr="00B21041">
          <w:rPr>
            <w:sz w:val="20"/>
            <w:szCs w:val="20"/>
          </w:rPr>
          <w:fldChar w:fldCharType="separate"/>
        </w:r>
        <w:r>
          <w:rPr>
            <w:noProof/>
            <w:sz w:val="20"/>
            <w:szCs w:val="20"/>
          </w:rPr>
          <w:t>2</w:t>
        </w:r>
        <w:r w:rsidRPr="00B21041">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FA381" w14:textId="335157B0" w:rsidR="003D2779" w:rsidRPr="00603221" w:rsidRDefault="003D2779" w:rsidP="005818CF">
    <w:pPr>
      <w:pStyle w:val="af5"/>
      <w:pBdr>
        <w:top w:val="single" w:sz="4" w:space="1" w:color="auto"/>
      </w:pBdr>
      <w:rPr>
        <w:sz w:val="20"/>
        <w:szCs w:val="20"/>
      </w:rPr>
    </w:pPr>
    <w:r w:rsidRPr="00834763">
      <w:rPr>
        <w:sz w:val="20"/>
        <w:szCs w:val="20"/>
      </w:rPr>
      <w:t xml:space="preserve">C4-02-003                                        </w:t>
    </w:r>
    <w:r w:rsidRPr="00834763">
      <w:rPr>
        <w:sz w:val="20"/>
        <w:szCs w:val="20"/>
      </w:rPr>
      <w:tab/>
    </w:r>
    <w:r w:rsidRPr="00834763">
      <w:rPr>
        <w:sz w:val="20"/>
        <w:szCs w:val="20"/>
      </w:rPr>
      <w:tab/>
      <w:t>4.0 / 30-05-2018</w:t>
    </w:r>
    <w:r w:rsidRPr="00834763">
      <w:rPr>
        <w:sz w:val="20"/>
        <w:szCs w:val="20"/>
      </w:rPr>
      <w:tab/>
    </w:r>
    <w:r w:rsidRPr="00834763">
      <w:rPr>
        <w:sz w:val="20"/>
        <w:szCs w:val="20"/>
      </w:rPr>
      <w:tab/>
      <w:t xml:space="preserve">       </w:t>
    </w:r>
    <w:r w:rsidRPr="00834763">
      <w:rPr>
        <w:sz w:val="20"/>
        <w:szCs w:val="20"/>
      </w:rPr>
      <w:tab/>
    </w:r>
    <w:r w:rsidRPr="00834763">
      <w:rPr>
        <w:sz w:val="20"/>
        <w:szCs w:val="20"/>
      </w:rPr>
      <w:tab/>
      <w:t xml:space="preserve">      </w:t>
    </w:r>
    <w:r w:rsidRPr="00834763">
      <w:rPr>
        <w:rStyle w:val="a6"/>
        <w:rFonts w:cs="Tahoma"/>
        <w:sz w:val="20"/>
        <w:szCs w:val="20"/>
      </w:rPr>
      <w:fldChar w:fldCharType="begin"/>
    </w:r>
    <w:r w:rsidRPr="00834763">
      <w:rPr>
        <w:rStyle w:val="a6"/>
        <w:rFonts w:cs="Tahoma"/>
        <w:sz w:val="20"/>
        <w:szCs w:val="20"/>
      </w:rPr>
      <w:instrText xml:space="preserve"> PAGE </w:instrText>
    </w:r>
    <w:r w:rsidRPr="00834763">
      <w:rPr>
        <w:rStyle w:val="a6"/>
        <w:rFonts w:cs="Tahoma"/>
        <w:sz w:val="20"/>
        <w:szCs w:val="20"/>
      </w:rPr>
      <w:fldChar w:fldCharType="separate"/>
    </w:r>
    <w:r w:rsidR="00481E47">
      <w:rPr>
        <w:rStyle w:val="a6"/>
        <w:rFonts w:cs="Tahoma"/>
        <w:noProof/>
        <w:sz w:val="20"/>
        <w:szCs w:val="20"/>
      </w:rPr>
      <w:t>1</w:t>
    </w:r>
    <w:r w:rsidRPr="00834763">
      <w:rPr>
        <w:rStyle w:val="a6"/>
        <w:rFonts w:cs="Tahoma"/>
        <w:sz w:val="20"/>
        <w:szCs w:val="20"/>
      </w:rPr>
      <w:fldChar w:fldCharType="end"/>
    </w:r>
    <w:r w:rsidRPr="00834763">
      <w:rPr>
        <w:rStyle w:val="a6"/>
        <w:rFonts w:cs="Tahoma"/>
        <w:sz w:val="20"/>
        <w:szCs w:val="20"/>
      </w:rPr>
      <w:t xml:space="preserve"> / </w:t>
    </w:r>
    <w:r w:rsidRPr="00834763">
      <w:rPr>
        <w:rStyle w:val="a6"/>
        <w:rFonts w:cs="Tahoma"/>
        <w:sz w:val="20"/>
        <w:szCs w:val="20"/>
      </w:rPr>
      <w:fldChar w:fldCharType="begin"/>
    </w:r>
    <w:r w:rsidRPr="00834763">
      <w:rPr>
        <w:rStyle w:val="a6"/>
        <w:rFonts w:cs="Tahoma"/>
        <w:sz w:val="20"/>
        <w:szCs w:val="20"/>
      </w:rPr>
      <w:instrText xml:space="preserve"> NUMPAGES </w:instrText>
    </w:r>
    <w:r w:rsidRPr="00834763">
      <w:rPr>
        <w:rStyle w:val="a6"/>
        <w:rFonts w:cs="Tahoma"/>
        <w:sz w:val="20"/>
        <w:szCs w:val="20"/>
      </w:rPr>
      <w:fldChar w:fldCharType="separate"/>
    </w:r>
    <w:r w:rsidR="00481E47">
      <w:rPr>
        <w:rStyle w:val="a6"/>
        <w:rFonts w:cs="Tahoma"/>
        <w:noProof/>
        <w:sz w:val="20"/>
        <w:szCs w:val="20"/>
      </w:rPr>
      <w:t>169</w:t>
    </w:r>
    <w:r w:rsidRPr="00834763">
      <w:rPr>
        <w:rStyle w:val="a6"/>
        <w:rFonts w:cs="Tahoma"/>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3D2779" w:rsidRPr="00A73BD3" w14:paraId="45E08389" w14:textId="77777777" w:rsidTr="00CD4E9C">
      <w:tc>
        <w:tcPr>
          <w:tcW w:w="8747" w:type="dxa"/>
          <w:tcBorders>
            <w:top w:val="single" w:sz="4" w:space="0" w:color="auto"/>
          </w:tcBorders>
        </w:tcPr>
        <w:p w14:paraId="3B6D278A" w14:textId="77777777" w:rsidR="003D2779" w:rsidRPr="001E54F6" w:rsidRDefault="003D2779" w:rsidP="006B55CD">
          <w:pPr>
            <w:pStyle w:val="af5"/>
            <w:spacing w:after="0"/>
            <w:rPr>
              <w:rStyle w:val="a6"/>
              <w:rFonts w:cs="Tahoma"/>
              <w:sz w:val="20"/>
              <w:lang w:val="el-GR"/>
            </w:rPr>
          </w:pPr>
          <w:r w:rsidRPr="001E54F6">
            <w:rPr>
              <w:rStyle w:val="a6"/>
              <w:rFonts w:cs="Tahoma"/>
              <w:sz w:val="20"/>
              <w:lang w:val="el-GR"/>
            </w:rPr>
            <w:t xml:space="preserve">Κοινωνία της Πληροφορίας </w:t>
          </w:r>
          <w:r>
            <w:rPr>
              <w:rStyle w:val="a6"/>
              <w:rFonts w:cs="Tahoma"/>
              <w:sz w:val="20"/>
              <w:lang w:val="el-GR"/>
            </w:rPr>
            <w:t>Μ.</w:t>
          </w:r>
          <w:r w:rsidRPr="001E54F6">
            <w:rPr>
              <w:rStyle w:val="a6"/>
              <w:rFonts w:cs="Tahoma"/>
              <w:sz w:val="20"/>
              <w:lang w:val="el-GR"/>
            </w:rPr>
            <w:t xml:space="preserve">Α.Ε. </w:t>
          </w:r>
        </w:p>
      </w:tc>
      <w:tc>
        <w:tcPr>
          <w:tcW w:w="1108" w:type="dxa"/>
          <w:tcBorders>
            <w:top w:val="single" w:sz="4" w:space="0" w:color="auto"/>
          </w:tcBorders>
        </w:tcPr>
        <w:p w14:paraId="6592A568" w14:textId="0AB61D7B" w:rsidR="003D2779" w:rsidRPr="001E54F6" w:rsidRDefault="003D2779" w:rsidP="001E54F6">
          <w:pPr>
            <w:pStyle w:val="af5"/>
            <w:spacing w:after="0"/>
            <w:jc w:val="right"/>
            <w:rPr>
              <w:rStyle w:val="a6"/>
              <w:rFonts w:cs="Tahoma"/>
              <w:sz w:val="20"/>
            </w:rPr>
          </w:pPr>
          <w:r w:rsidRPr="001E54F6">
            <w:rPr>
              <w:rStyle w:val="a6"/>
              <w:rFonts w:cs="Tahoma"/>
              <w:sz w:val="20"/>
            </w:rPr>
            <w:fldChar w:fldCharType="begin"/>
          </w:r>
          <w:r w:rsidRPr="001E54F6">
            <w:rPr>
              <w:rStyle w:val="a6"/>
              <w:rFonts w:cs="Tahoma"/>
              <w:sz w:val="20"/>
            </w:rPr>
            <w:instrText xml:space="preserve"> PAGE </w:instrText>
          </w:r>
          <w:r w:rsidRPr="001E54F6">
            <w:rPr>
              <w:rStyle w:val="a6"/>
              <w:rFonts w:cs="Tahoma"/>
              <w:sz w:val="20"/>
            </w:rPr>
            <w:fldChar w:fldCharType="separate"/>
          </w:r>
          <w:r w:rsidR="00DA1668">
            <w:rPr>
              <w:rStyle w:val="a6"/>
              <w:rFonts w:cs="Tahoma"/>
              <w:noProof/>
              <w:sz w:val="20"/>
            </w:rPr>
            <w:t>31</w:t>
          </w:r>
          <w:r w:rsidRPr="001E54F6">
            <w:rPr>
              <w:rStyle w:val="a6"/>
              <w:rFonts w:cs="Tahoma"/>
              <w:sz w:val="20"/>
            </w:rPr>
            <w:fldChar w:fldCharType="end"/>
          </w:r>
          <w:r w:rsidRPr="001E54F6">
            <w:rPr>
              <w:rStyle w:val="a6"/>
              <w:rFonts w:cs="Tahoma"/>
              <w:sz w:val="20"/>
            </w:rPr>
            <w:t xml:space="preserve"> - </w:t>
          </w:r>
          <w:r w:rsidRPr="001E54F6">
            <w:rPr>
              <w:rStyle w:val="a6"/>
              <w:rFonts w:cs="Tahoma"/>
              <w:sz w:val="20"/>
            </w:rPr>
            <w:fldChar w:fldCharType="begin"/>
          </w:r>
          <w:r w:rsidRPr="001E54F6">
            <w:rPr>
              <w:rStyle w:val="a6"/>
              <w:rFonts w:cs="Tahoma"/>
              <w:sz w:val="20"/>
            </w:rPr>
            <w:instrText xml:space="preserve"> NUMPAGES </w:instrText>
          </w:r>
          <w:r w:rsidRPr="001E54F6">
            <w:rPr>
              <w:rStyle w:val="a6"/>
              <w:rFonts w:cs="Tahoma"/>
              <w:sz w:val="20"/>
            </w:rPr>
            <w:fldChar w:fldCharType="separate"/>
          </w:r>
          <w:r w:rsidR="00DA1668">
            <w:rPr>
              <w:rStyle w:val="a6"/>
              <w:rFonts w:cs="Tahoma"/>
              <w:noProof/>
              <w:sz w:val="20"/>
            </w:rPr>
            <w:t>169</w:t>
          </w:r>
          <w:r w:rsidRPr="001E54F6">
            <w:rPr>
              <w:rStyle w:val="a6"/>
              <w:rFonts w:cs="Tahoma"/>
              <w:sz w:val="20"/>
            </w:rPr>
            <w:fldChar w:fldCharType="end"/>
          </w:r>
        </w:p>
      </w:tc>
    </w:tr>
  </w:tbl>
  <w:p w14:paraId="5123092B" w14:textId="64A2EF62" w:rsidR="003D2779" w:rsidRPr="006266A1" w:rsidRDefault="00CD4E9C" w:rsidP="00F97C3E">
    <w:pPr>
      <w:pStyle w:val="af5"/>
      <w:rPr>
        <w:sz w:val="20"/>
        <w:szCs w:val="20"/>
        <w:lang w:val="el-GR"/>
      </w:rPr>
    </w:pPr>
    <w:r>
      <w:rPr>
        <w:noProof/>
        <w:lang w:eastAsia="en-US"/>
      </w:rPr>
      <w:drawing>
        <wp:inline distT="0" distB="0" distL="0" distR="0" wp14:anchorId="0CA8763C" wp14:editId="35CC8BD4">
          <wp:extent cx="1783080" cy="668307"/>
          <wp:effectExtent l="0" t="0" r="762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90725" cy="671172"/>
                  </a:xfrm>
                  <a:prstGeom prst="rect">
                    <a:avLst/>
                  </a:prstGeom>
                  <a:ln>
                    <a:noFill/>
                  </a:ln>
                  <a:extLst>
                    <a:ext uri="{53640926-AAD7-44D8-BBD7-CCE9431645EC}">
                      <a14:shadowObscured xmlns:a14="http://schemas.microsoft.com/office/drawing/2010/main"/>
                    </a:ext>
                  </a:extLst>
                </pic:spPr>
              </pic:pic>
            </a:graphicData>
          </a:graphic>
        </wp:inline>
      </w:drawing>
    </w:r>
    <w:r>
      <w:rPr>
        <w:sz w:val="20"/>
        <w:szCs w:val="20"/>
        <w:lang w:val="el-GR"/>
      </w:rPr>
      <w:t xml:space="preserve">                                                                                        </w:t>
    </w:r>
    <w:r>
      <w:rPr>
        <w:noProof/>
        <w:lang w:eastAsia="en-US"/>
      </w:rPr>
      <w:drawing>
        <wp:inline distT="0" distB="0" distL="0" distR="0" wp14:anchorId="59C65C11" wp14:editId="29C6CD5F">
          <wp:extent cx="1481455" cy="617220"/>
          <wp:effectExtent l="0" t="0" r="4445" b="0"/>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1490103" cy="620823"/>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3D2779" w:rsidRDefault="003D2779">
    <w:pPr>
      <w:pStyle w:val="af5"/>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3D2779" w:rsidRPr="00A73BD3" w14:paraId="630EFE35" w14:textId="77777777" w:rsidTr="003366E9">
      <w:tc>
        <w:tcPr>
          <w:tcW w:w="8747" w:type="dxa"/>
          <w:tcBorders>
            <w:top w:val="single" w:sz="4" w:space="0" w:color="auto"/>
          </w:tcBorders>
        </w:tcPr>
        <w:p w14:paraId="3F9E6FC0" w14:textId="1EEDBCC6" w:rsidR="003D2779" w:rsidRPr="003329FF" w:rsidRDefault="003D2779" w:rsidP="006B55CD">
          <w:pPr>
            <w:pStyle w:val="af5"/>
            <w:spacing w:after="0"/>
            <w:rPr>
              <w:rStyle w:val="a6"/>
              <w:rFonts w:cs="Tahoma"/>
              <w:sz w:val="20"/>
              <w:lang w:val="el-GR"/>
            </w:rPr>
          </w:pPr>
          <w:r w:rsidRPr="003329FF">
            <w:rPr>
              <w:rStyle w:val="a6"/>
              <w:rFonts w:cs="Tahoma"/>
              <w:sz w:val="20"/>
              <w:lang w:val="el-GR"/>
            </w:rPr>
            <w:t xml:space="preserve">Κοινωνία της Πληροφορίας </w:t>
          </w:r>
          <w:r>
            <w:rPr>
              <w:rStyle w:val="a6"/>
              <w:rFonts w:cs="Tahoma"/>
              <w:sz w:val="20"/>
              <w:lang w:val="el-GR"/>
            </w:rPr>
            <w:t>Μ.</w:t>
          </w:r>
          <w:r w:rsidRPr="003329FF">
            <w:rPr>
              <w:rStyle w:val="a6"/>
              <w:rFonts w:cs="Tahoma"/>
              <w:sz w:val="20"/>
              <w:lang w:val="el-GR"/>
            </w:rPr>
            <w:t xml:space="preserve">Α.Ε. </w:t>
          </w:r>
        </w:p>
      </w:tc>
      <w:tc>
        <w:tcPr>
          <w:tcW w:w="1108" w:type="dxa"/>
          <w:tcBorders>
            <w:top w:val="single" w:sz="4" w:space="0" w:color="auto"/>
          </w:tcBorders>
        </w:tcPr>
        <w:p w14:paraId="3C31F19E" w14:textId="6B091537" w:rsidR="003D2779" w:rsidRPr="003329FF" w:rsidRDefault="003D2779" w:rsidP="003329FF">
          <w:pPr>
            <w:pStyle w:val="af5"/>
            <w:spacing w:after="0"/>
            <w:jc w:val="right"/>
            <w:rPr>
              <w:rStyle w:val="a6"/>
              <w:rFonts w:cs="Tahoma"/>
              <w:sz w:val="20"/>
            </w:rPr>
          </w:pPr>
          <w:r w:rsidRPr="003329FF">
            <w:rPr>
              <w:rStyle w:val="a6"/>
              <w:rFonts w:cs="Tahoma"/>
              <w:sz w:val="20"/>
            </w:rPr>
            <w:fldChar w:fldCharType="begin"/>
          </w:r>
          <w:r w:rsidRPr="003329FF">
            <w:rPr>
              <w:rStyle w:val="a6"/>
              <w:rFonts w:cs="Tahoma"/>
              <w:sz w:val="20"/>
            </w:rPr>
            <w:instrText xml:space="preserve"> PAGE </w:instrText>
          </w:r>
          <w:r w:rsidRPr="003329FF">
            <w:rPr>
              <w:rStyle w:val="a6"/>
              <w:rFonts w:cs="Tahoma"/>
              <w:sz w:val="20"/>
            </w:rPr>
            <w:fldChar w:fldCharType="separate"/>
          </w:r>
          <w:r w:rsidR="00481E47">
            <w:rPr>
              <w:rStyle w:val="a6"/>
              <w:rFonts w:cs="Tahoma"/>
              <w:noProof/>
              <w:sz w:val="20"/>
            </w:rPr>
            <w:t>168</w:t>
          </w:r>
          <w:r w:rsidRPr="003329FF">
            <w:rPr>
              <w:rStyle w:val="a6"/>
              <w:rFonts w:cs="Tahoma"/>
              <w:sz w:val="20"/>
            </w:rPr>
            <w:fldChar w:fldCharType="end"/>
          </w:r>
          <w:r w:rsidRPr="003329FF">
            <w:rPr>
              <w:rStyle w:val="a6"/>
              <w:rFonts w:cs="Tahoma"/>
              <w:sz w:val="20"/>
            </w:rPr>
            <w:t xml:space="preserve"> - </w:t>
          </w:r>
          <w:r w:rsidRPr="003329FF">
            <w:rPr>
              <w:rStyle w:val="a6"/>
              <w:rFonts w:cs="Tahoma"/>
              <w:sz w:val="20"/>
            </w:rPr>
            <w:fldChar w:fldCharType="begin"/>
          </w:r>
          <w:r w:rsidRPr="003329FF">
            <w:rPr>
              <w:rStyle w:val="a6"/>
              <w:rFonts w:cs="Tahoma"/>
              <w:sz w:val="20"/>
            </w:rPr>
            <w:instrText xml:space="preserve"> NUMPAGES </w:instrText>
          </w:r>
          <w:r w:rsidRPr="003329FF">
            <w:rPr>
              <w:rStyle w:val="a6"/>
              <w:rFonts w:cs="Tahoma"/>
              <w:sz w:val="20"/>
            </w:rPr>
            <w:fldChar w:fldCharType="separate"/>
          </w:r>
          <w:r w:rsidR="00481E47">
            <w:rPr>
              <w:rStyle w:val="a6"/>
              <w:rFonts w:cs="Tahoma"/>
              <w:noProof/>
              <w:sz w:val="20"/>
            </w:rPr>
            <w:t>169</w:t>
          </w:r>
          <w:r w:rsidRPr="003329FF">
            <w:rPr>
              <w:rStyle w:val="a6"/>
              <w:rFonts w:cs="Tahoma"/>
              <w:sz w:val="20"/>
            </w:rPr>
            <w:fldChar w:fldCharType="end"/>
          </w:r>
        </w:p>
      </w:tc>
    </w:tr>
  </w:tbl>
  <w:p w14:paraId="513B1FDA" w14:textId="77777777" w:rsidR="003D2779" w:rsidRDefault="003D2779" w:rsidP="00AE28D7">
    <w:pPr>
      <w:pStyle w:val="af5"/>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705A6" w14:textId="77777777" w:rsidR="0043204E" w:rsidRDefault="0043204E">
      <w:pPr>
        <w:spacing w:after="0"/>
      </w:pPr>
      <w:r>
        <w:separator/>
      </w:r>
    </w:p>
  </w:footnote>
  <w:footnote w:type="continuationSeparator" w:id="0">
    <w:p w14:paraId="755168FD" w14:textId="77777777" w:rsidR="0043204E" w:rsidRDefault="0043204E">
      <w:pPr>
        <w:spacing w:after="0"/>
      </w:pPr>
      <w:r>
        <w:continuationSeparator/>
      </w:r>
    </w:p>
  </w:footnote>
  <w:footnote w:id="1">
    <w:p w14:paraId="6B633450" w14:textId="77777777" w:rsidR="00817390" w:rsidRPr="00D730DD" w:rsidRDefault="00817390" w:rsidP="00817390">
      <w:pPr>
        <w:pStyle w:val="af7"/>
        <w:ind w:left="426" w:hanging="426"/>
        <w:rPr>
          <w:lang w:val="en-US"/>
        </w:rPr>
      </w:pPr>
      <w:r>
        <w:rPr>
          <w:rStyle w:val="ae"/>
        </w:rPr>
        <w:footnoteRef/>
      </w:r>
      <w:r w:rsidRPr="00D730DD">
        <w:rPr>
          <w:lang w:val="en-US"/>
        </w:rPr>
        <w:t xml:space="preserve">     </w:t>
      </w:r>
      <w:r w:rsidRPr="00FF640E">
        <w:rPr>
          <w:lang w:val="el-GR"/>
        </w:rPr>
        <w:t>Άρθρο</w:t>
      </w:r>
      <w:r w:rsidRPr="00D730DD">
        <w:rPr>
          <w:lang w:val="en-US"/>
        </w:rPr>
        <w:t xml:space="preserve"> 100, </w:t>
      </w:r>
      <w:r w:rsidRPr="00FF640E">
        <w:rPr>
          <w:lang w:val="el-GR"/>
        </w:rPr>
        <w:t>παρ</w:t>
      </w:r>
      <w:r w:rsidRPr="00D730DD">
        <w:rPr>
          <w:lang w:val="en-US"/>
        </w:rPr>
        <w:t xml:space="preserve">. 6 </w:t>
      </w:r>
      <w:r w:rsidRPr="00841073">
        <w:rPr>
          <w:lang w:val="el-GR"/>
        </w:rPr>
        <w:t>του</w:t>
      </w:r>
      <w:r w:rsidRPr="00D730DD">
        <w:rPr>
          <w:lang w:val="en-US"/>
        </w:rPr>
        <w:t xml:space="preserve"> </w:t>
      </w:r>
      <w:r w:rsidRPr="00841073">
        <w:rPr>
          <w:lang w:val="el-GR"/>
        </w:rPr>
        <w:t>ν</w:t>
      </w:r>
      <w:r w:rsidRPr="00D730DD">
        <w:rPr>
          <w:lang w:val="en-US"/>
        </w:rPr>
        <w:t xml:space="preserve">. 4412/2016 </w:t>
      </w:r>
    </w:p>
  </w:footnote>
  <w:footnote w:id="2">
    <w:p w14:paraId="711DD93E" w14:textId="77777777" w:rsidR="003D2779" w:rsidRPr="00AE2853" w:rsidRDefault="003D2779" w:rsidP="006E4901">
      <w:pPr>
        <w:pStyle w:val="af7"/>
        <w:rPr>
          <w:lang w:val="en-US"/>
        </w:rPr>
      </w:pPr>
      <w:r>
        <w:rPr>
          <w:rStyle w:val="ae"/>
        </w:rPr>
        <w:footnoteRef/>
      </w:r>
      <w:r w:rsidRPr="00AE2853">
        <w:rPr>
          <w:lang w:val="en-US"/>
        </w:rPr>
        <w:t xml:space="preserve"> </w:t>
      </w:r>
      <w:r w:rsidRPr="00603221">
        <w:rPr>
          <w:lang w:val="el-GR"/>
        </w:rPr>
        <w:t>Ως</w:t>
      </w:r>
      <w:r w:rsidRPr="00AE2853">
        <w:rPr>
          <w:lang w:val="en-US"/>
        </w:rPr>
        <w:t xml:space="preserve"> </w:t>
      </w:r>
      <w:r w:rsidRPr="00603221">
        <w:rPr>
          <w:lang w:val="el-GR"/>
        </w:rPr>
        <w:t>ΘΕΣΕΙΣ</w:t>
      </w:r>
      <w:r w:rsidRPr="00AE2853">
        <w:rPr>
          <w:lang w:val="en-US"/>
        </w:rPr>
        <w:t xml:space="preserve"> </w:t>
      </w:r>
      <w:r w:rsidRPr="00603221">
        <w:rPr>
          <w:lang w:val="el-GR"/>
        </w:rPr>
        <w:t>ενδεικτικά</w:t>
      </w:r>
      <w:r w:rsidRPr="00AE2853">
        <w:rPr>
          <w:lang w:val="en-US"/>
        </w:rPr>
        <w:t xml:space="preserve"> </w:t>
      </w:r>
      <w:r w:rsidRPr="00603221">
        <w:rPr>
          <w:lang w:val="el-GR"/>
        </w:rPr>
        <w:t>αναφέρονται</w:t>
      </w:r>
      <w:r w:rsidRPr="00AE2853">
        <w:rPr>
          <w:lang w:val="en-US"/>
        </w:rPr>
        <w:t xml:space="preserve"> : </w:t>
      </w:r>
      <w:r>
        <w:rPr>
          <w:lang w:val="en-GB"/>
        </w:rPr>
        <w:t>m</w:t>
      </w:r>
      <w:r>
        <w:rPr>
          <w:lang w:val="en-US"/>
        </w:rPr>
        <w:t>anager</w:t>
      </w:r>
      <w:r w:rsidRPr="00AE2853">
        <w:rPr>
          <w:lang w:val="en-US"/>
        </w:rPr>
        <w:t xml:space="preserve">, </w:t>
      </w:r>
      <w:r>
        <w:rPr>
          <w:lang w:val="en-US"/>
        </w:rPr>
        <w:t>senior</w:t>
      </w:r>
      <w:r w:rsidRPr="00AE2853">
        <w:rPr>
          <w:lang w:val="en-US"/>
        </w:rPr>
        <w:t xml:space="preserve"> </w:t>
      </w:r>
      <w:r>
        <w:rPr>
          <w:lang w:val="en-US"/>
        </w:rPr>
        <w:t>consultant</w:t>
      </w:r>
      <w:r w:rsidRPr="00AE2853">
        <w:rPr>
          <w:lang w:val="en-US"/>
        </w:rPr>
        <w:t xml:space="preserve">, </w:t>
      </w:r>
      <w:r>
        <w:rPr>
          <w:lang w:val="en-US"/>
        </w:rPr>
        <w:t>consultant</w:t>
      </w:r>
      <w:r w:rsidRPr="00AE2853">
        <w:rPr>
          <w:lang w:val="en-US"/>
        </w:rPr>
        <w:t xml:space="preserve">, </w:t>
      </w:r>
      <w:r>
        <w:rPr>
          <w:lang w:val="en-US"/>
        </w:rPr>
        <w:t>business</w:t>
      </w:r>
      <w:r w:rsidRPr="00AE2853">
        <w:rPr>
          <w:lang w:val="en-US"/>
        </w:rPr>
        <w:t xml:space="preserve"> </w:t>
      </w:r>
      <w:r>
        <w:rPr>
          <w:lang w:val="en-US"/>
        </w:rPr>
        <w:t>expert</w:t>
      </w:r>
      <w:r w:rsidRPr="00AE2853">
        <w:rPr>
          <w:lang w:val="en-US"/>
        </w:rPr>
        <w:t xml:space="preserve"> </w:t>
      </w:r>
      <w:r w:rsidRPr="00603221">
        <w:rPr>
          <w:lang w:val="el-GR"/>
        </w:rPr>
        <w:t>κλπ</w:t>
      </w:r>
      <w:r w:rsidRPr="00AE2853">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2E3D2" w14:textId="4516E51E" w:rsidR="003D2779" w:rsidRPr="00C82832" w:rsidRDefault="003D2779" w:rsidP="00A73BD3">
    <w:pPr>
      <w:pStyle w:val="af6"/>
      <w:pBdr>
        <w:bottom w:val="single" w:sz="4" w:space="1" w:color="auto"/>
      </w:pBdr>
      <w:rPr>
        <w:i/>
        <w:iCs/>
        <w:sz w:val="20"/>
        <w:lang w:val="el-GR"/>
      </w:rPr>
    </w:pPr>
    <w:r w:rsidRPr="00E56B86">
      <w:rPr>
        <w:i/>
        <w:iCs/>
        <w:sz w:val="20"/>
        <w:lang w:val="el-GR"/>
      </w:rPr>
      <w:t>Διακήρυξη Ηλεκτρονικού Ανοικτού Διεθνούς Άνω των Ορίων Διαγωνισμού για το Έργο «</w:t>
    </w:r>
    <w:r w:rsidRPr="0068117F">
      <w:rPr>
        <w:i/>
        <w:iCs/>
        <w:sz w:val="20"/>
        <w:lang w:val="el-GR"/>
      </w:rPr>
      <w:t>Σύστημα Υποστήριξης Στρατηγικού και Επιχειρησιακού Σχεδιασμού του Υπουργείου Εξωτερικών</w:t>
    </w:r>
    <w:r w:rsidRPr="00E56B86">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3D2779" w:rsidRPr="001E04F7" w14:paraId="5BC629EC" w14:textId="77777777" w:rsidTr="00F82A8D">
      <w:trPr>
        <w:trHeight w:val="417"/>
      </w:trPr>
      <w:tc>
        <w:tcPr>
          <w:tcW w:w="2869" w:type="dxa"/>
          <w:vMerge w:val="restart"/>
          <w:tcBorders>
            <w:top w:val="nil"/>
            <w:left w:val="nil"/>
            <w:bottom w:val="nil"/>
            <w:right w:val="nil"/>
          </w:tcBorders>
          <w:shd w:val="clear" w:color="auto" w:fill="auto"/>
        </w:tcPr>
        <w:p w14:paraId="38BF014C" w14:textId="77777777" w:rsidR="003D2779" w:rsidRPr="00FC0EB4" w:rsidRDefault="003D2779" w:rsidP="00E348B3">
          <w:pPr>
            <w:spacing w:after="0"/>
            <w:ind w:right="-442"/>
            <w:jc w:val="left"/>
            <w:rPr>
              <w:b/>
              <w:lang w:val="en-US"/>
            </w:rPr>
          </w:pPr>
          <w:bookmarkStart w:id="0" w:name="_Hlk84505579"/>
          <w:r>
            <w:rPr>
              <w:noProof/>
              <w:lang w:val="en-US" w:eastAsia="en-US"/>
            </w:rPr>
            <w:drawing>
              <wp:inline distT="0" distB="0" distL="0" distR="0" wp14:anchorId="37DA93F7" wp14:editId="576B4731">
                <wp:extent cx="1762085" cy="543281"/>
                <wp:effectExtent l="0" t="0" r="0" b="9169"/>
                <wp:docPr id="5"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12A19462" w14:textId="40F4B748" w:rsidR="003D2779" w:rsidRPr="00C82832" w:rsidRDefault="003D2779" w:rsidP="00B5331D">
          <w:pPr>
            <w:tabs>
              <w:tab w:val="right" w:pos="8306"/>
            </w:tabs>
            <w:spacing w:after="0"/>
            <w:ind w:right="-102"/>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Τηλ.: 213 1300 700 </w:t>
          </w:r>
          <w:r w:rsidRPr="00FC0EB4">
            <w:rPr>
              <w:sz w:val="16"/>
              <w:szCs w:val="16"/>
            </w:rPr>
            <w:sym w:font="Symbol" w:char="00B7"/>
          </w:r>
          <w:r w:rsidRPr="00C82832">
            <w:rPr>
              <w:sz w:val="16"/>
              <w:szCs w:val="16"/>
              <w:lang w:val="el-GR"/>
            </w:rPr>
            <w:t xml:space="preserve"> </w:t>
          </w:r>
          <w:r w:rsidRPr="00FC0EB4">
            <w:rPr>
              <w:sz w:val="16"/>
              <w:szCs w:val="16"/>
            </w:rPr>
            <w:t>Fax</w:t>
          </w:r>
          <w:r w:rsidRPr="00C82832">
            <w:rPr>
              <w:sz w:val="16"/>
              <w:szCs w:val="16"/>
              <w:lang w:val="el-GR"/>
            </w:rPr>
            <w:t>: 213 1300 800-1</w:t>
          </w:r>
        </w:p>
      </w:tc>
    </w:tr>
    <w:tr w:rsidR="003D2779" w:rsidRPr="00B9043C" w14:paraId="126386B3" w14:textId="77777777" w:rsidTr="00F82A8D">
      <w:tc>
        <w:tcPr>
          <w:tcW w:w="2869" w:type="dxa"/>
          <w:vMerge/>
          <w:tcBorders>
            <w:left w:val="nil"/>
            <w:bottom w:val="nil"/>
            <w:right w:val="nil"/>
          </w:tcBorders>
          <w:shd w:val="clear" w:color="auto" w:fill="auto"/>
        </w:tcPr>
        <w:p w14:paraId="5C433706" w14:textId="77777777" w:rsidR="003D2779" w:rsidRPr="00C82832" w:rsidRDefault="003D2779" w:rsidP="00E348B3">
          <w:pPr>
            <w:spacing w:after="0"/>
            <w:ind w:right="-442"/>
            <w:jc w:val="left"/>
            <w:rPr>
              <w:b/>
              <w:lang w:val="el-GR"/>
            </w:rPr>
          </w:pPr>
        </w:p>
      </w:tc>
      <w:tc>
        <w:tcPr>
          <w:tcW w:w="6661" w:type="dxa"/>
          <w:tcBorders>
            <w:left w:val="nil"/>
            <w:bottom w:val="nil"/>
            <w:right w:val="nil"/>
          </w:tcBorders>
          <w:shd w:val="clear" w:color="auto" w:fill="auto"/>
          <w:vAlign w:val="center"/>
        </w:tcPr>
        <w:p w14:paraId="19A2B76D" w14:textId="77777777" w:rsidR="003D2779" w:rsidRPr="00684D52" w:rsidRDefault="003D2779" w:rsidP="00C82832">
          <w:pPr>
            <w:tabs>
              <w:tab w:val="center" w:pos="4153"/>
              <w:tab w:val="right" w:pos="8306"/>
            </w:tabs>
            <w:spacing w:after="0"/>
            <w:ind w:right="-261"/>
            <w:jc w:val="center"/>
            <w:rPr>
              <w:noProof/>
              <w:sz w:val="16"/>
              <w:szCs w:val="16"/>
              <w:lang w:val="pt-PT"/>
            </w:rPr>
          </w:pPr>
          <w:r w:rsidRPr="00684D52">
            <w:rPr>
              <w:noProof/>
              <w:sz w:val="16"/>
              <w:szCs w:val="16"/>
              <w:lang w:val="pt-PT"/>
            </w:rPr>
            <w:t xml:space="preserve">http://www.ktpae.gr </w:t>
          </w:r>
          <w:r w:rsidRPr="00FC0EB4">
            <w:rPr>
              <w:noProof/>
              <w:sz w:val="16"/>
              <w:szCs w:val="16"/>
            </w:rPr>
            <w:sym w:font="Symbol" w:char="00B7"/>
          </w:r>
          <w:r w:rsidRPr="00684D52">
            <w:rPr>
              <w:noProof/>
              <w:sz w:val="16"/>
              <w:szCs w:val="16"/>
              <w:lang w:val="pt-PT"/>
            </w:rPr>
            <w:t xml:space="preserve"> e-mail: </w:t>
          </w:r>
          <w:hyperlink r:id="rId2" w:history="1">
            <w:r w:rsidRPr="00684D52">
              <w:rPr>
                <w:noProof/>
                <w:color w:val="0000FF"/>
                <w:sz w:val="16"/>
                <w:szCs w:val="16"/>
                <w:u w:val="single"/>
                <w:lang w:val="pt-PT"/>
              </w:rPr>
              <w:t>info@ktpae.gr</w:t>
            </w:r>
          </w:hyperlink>
        </w:p>
      </w:tc>
    </w:tr>
    <w:tr w:rsidR="003D2779" w:rsidRPr="001E04F7" w14:paraId="24659F12" w14:textId="77777777" w:rsidTr="00F82A8D">
      <w:trPr>
        <w:trHeight w:val="58"/>
      </w:trPr>
      <w:tc>
        <w:tcPr>
          <w:tcW w:w="2869" w:type="dxa"/>
          <w:vMerge/>
          <w:tcBorders>
            <w:left w:val="nil"/>
            <w:bottom w:val="nil"/>
            <w:right w:val="nil"/>
          </w:tcBorders>
          <w:shd w:val="clear" w:color="auto" w:fill="auto"/>
        </w:tcPr>
        <w:p w14:paraId="0F333A0D" w14:textId="77777777" w:rsidR="003D2779" w:rsidRPr="00684D52" w:rsidRDefault="003D2779" w:rsidP="00E348B3">
          <w:pPr>
            <w:spacing w:after="0"/>
            <w:ind w:right="-442"/>
            <w:jc w:val="left"/>
            <w:rPr>
              <w:b/>
              <w:lang w:val="pt-PT"/>
            </w:rPr>
          </w:pPr>
        </w:p>
      </w:tc>
      <w:tc>
        <w:tcPr>
          <w:tcW w:w="6661" w:type="dxa"/>
          <w:tcBorders>
            <w:top w:val="nil"/>
            <w:left w:val="nil"/>
            <w:bottom w:val="nil"/>
            <w:right w:val="nil"/>
          </w:tcBorders>
          <w:shd w:val="clear" w:color="auto" w:fill="auto"/>
        </w:tcPr>
        <w:p w14:paraId="3B46C0F7" w14:textId="77777777" w:rsidR="003D2779" w:rsidRPr="00C82832" w:rsidRDefault="003D2779" w:rsidP="00C82832">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bookmarkEnd w:id="0"/>
  </w:tbl>
  <w:p w14:paraId="6994391F" w14:textId="77777777" w:rsidR="003D2779" w:rsidRPr="00C82832" w:rsidRDefault="003D2779" w:rsidP="004F34C6">
    <w:pPr>
      <w:pStyle w:val="af6"/>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77777777" w:rsidR="003D2779" w:rsidRPr="006E6191" w:rsidRDefault="003D2779" w:rsidP="00A73BD3">
    <w:pPr>
      <w:pStyle w:val="af6"/>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6E6191">
      <w:rPr>
        <w:i/>
        <w:iCs/>
        <w:sz w:val="20"/>
        <w:highlight w:val="magenta"/>
        <w:lang w:val="el-GR"/>
      </w:rPr>
      <w:t>Κάτω / Άνω</w:t>
    </w:r>
    <w:r w:rsidRPr="006E6191">
      <w:rPr>
        <w:i/>
        <w:iCs/>
        <w:sz w:val="20"/>
        <w:lang w:val="el-GR"/>
      </w:rPr>
      <w:t xml:space="preserve"> των Ορίων Διαγωνισμού για το Έργο «</w:t>
    </w:r>
    <w:r w:rsidRPr="006E6191">
      <w:rPr>
        <w:i/>
        <w:iCs/>
        <w:sz w:val="20"/>
        <w:highlight w:val="magenta"/>
        <w:lang w:val="el-GR"/>
      </w:rPr>
      <w:t>Τίτλος Έργου</w:t>
    </w:r>
    <w:r w:rsidRPr="006E6191">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77777777" w:rsidR="003D2779" w:rsidRPr="009C3C60" w:rsidRDefault="003D2779" w:rsidP="003329FF">
    <w:pPr>
      <w:pStyle w:val="af6"/>
      <w:pBdr>
        <w:bottom w:val="single" w:sz="4" w:space="1" w:color="auto"/>
      </w:pBdr>
      <w:rPr>
        <w:lang w:val="el-GR"/>
      </w:rPr>
    </w:pPr>
    <w:r w:rsidRPr="006E6191">
      <w:rPr>
        <w:i/>
        <w:iCs/>
        <w:sz w:val="20"/>
        <w:lang w:val="el-GR"/>
      </w:rPr>
      <w:t xml:space="preserve">Διακήρυξη Ηλεκτρονικού Ανοικτού Διεθνούς </w:t>
    </w:r>
    <w:r w:rsidRPr="006E6191">
      <w:rPr>
        <w:i/>
        <w:iCs/>
        <w:sz w:val="20"/>
        <w:highlight w:val="magenta"/>
        <w:lang w:val="el-GR"/>
      </w:rPr>
      <w:t>Κάτω / Άνω</w:t>
    </w:r>
    <w:r w:rsidRPr="006E6191">
      <w:rPr>
        <w:i/>
        <w:iCs/>
        <w:sz w:val="20"/>
        <w:lang w:val="el-GR"/>
      </w:rPr>
      <w:t xml:space="preserve"> των Ορίων Διαγωνισμού για το Έργο «</w:t>
    </w:r>
    <w:r w:rsidRPr="006E6191">
      <w:rPr>
        <w:i/>
        <w:iCs/>
        <w:sz w:val="20"/>
        <w:highlight w:val="magenta"/>
        <w:lang w:val="el-GR"/>
      </w:rPr>
      <w:t>Τίτλος Έργου</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EF4BD8A"/>
    <w:lvl w:ilvl="0">
      <w:start w:val="1"/>
      <w:numFmt w:val="decimal"/>
      <w:pStyle w:val="a"/>
      <w:lvlText w:val="%1."/>
      <w:lvlJc w:val="left"/>
      <w:pPr>
        <w:tabs>
          <w:tab w:val="num" w:pos="3261"/>
        </w:tabs>
        <w:ind w:left="3261" w:hanging="360"/>
      </w:pPr>
    </w:lvl>
  </w:abstractNum>
  <w:abstractNum w:abstractNumId="1"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3"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0B13EF1"/>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0BD7538"/>
    <w:multiLevelType w:val="hybridMultilevel"/>
    <w:tmpl w:val="8D9AE93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00D80FE8"/>
    <w:multiLevelType w:val="hybridMultilevel"/>
    <w:tmpl w:val="657A6D62"/>
    <w:lvl w:ilvl="0" w:tplc="9FA6132A">
      <w:start w:val="1"/>
      <w:numFmt w:val="decimal"/>
      <w:pStyle w:val="PARARTX-11121"/>
      <w:lvlText w:val="1.1.1.2.%1."/>
      <w:lvlJc w:val="left"/>
      <w:pPr>
        <w:ind w:left="2356" w:hanging="360"/>
      </w:pPr>
      <w:rPr>
        <w:rFonts w:hint="default"/>
      </w:rPr>
    </w:lvl>
    <w:lvl w:ilvl="1" w:tplc="04080019" w:tentative="1">
      <w:start w:val="1"/>
      <w:numFmt w:val="lowerLetter"/>
      <w:lvlText w:val="%2."/>
      <w:lvlJc w:val="left"/>
      <w:pPr>
        <w:ind w:left="3076" w:hanging="360"/>
      </w:pPr>
    </w:lvl>
    <w:lvl w:ilvl="2" w:tplc="0408001B" w:tentative="1">
      <w:start w:val="1"/>
      <w:numFmt w:val="lowerRoman"/>
      <w:lvlText w:val="%3."/>
      <w:lvlJc w:val="right"/>
      <w:pPr>
        <w:ind w:left="3796" w:hanging="180"/>
      </w:pPr>
    </w:lvl>
    <w:lvl w:ilvl="3" w:tplc="0408000F" w:tentative="1">
      <w:start w:val="1"/>
      <w:numFmt w:val="decimal"/>
      <w:lvlText w:val="%4."/>
      <w:lvlJc w:val="left"/>
      <w:pPr>
        <w:ind w:left="4516" w:hanging="360"/>
      </w:pPr>
    </w:lvl>
    <w:lvl w:ilvl="4" w:tplc="04080019" w:tentative="1">
      <w:start w:val="1"/>
      <w:numFmt w:val="lowerLetter"/>
      <w:lvlText w:val="%5."/>
      <w:lvlJc w:val="left"/>
      <w:pPr>
        <w:ind w:left="5236" w:hanging="360"/>
      </w:pPr>
    </w:lvl>
    <w:lvl w:ilvl="5" w:tplc="0408001B" w:tentative="1">
      <w:start w:val="1"/>
      <w:numFmt w:val="lowerRoman"/>
      <w:lvlText w:val="%6."/>
      <w:lvlJc w:val="right"/>
      <w:pPr>
        <w:ind w:left="5956" w:hanging="180"/>
      </w:pPr>
    </w:lvl>
    <w:lvl w:ilvl="6" w:tplc="0408000F" w:tentative="1">
      <w:start w:val="1"/>
      <w:numFmt w:val="decimal"/>
      <w:lvlText w:val="%7."/>
      <w:lvlJc w:val="left"/>
      <w:pPr>
        <w:ind w:left="6676" w:hanging="360"/>
      </w:pPr>
    </w:lvl>
    <w:lvl w:ilvl="7" w:tplc="04080019" w:tentative="1">
      <w:start w:val="1"/>
      <w:numFmt w:val="lowerLetter"/>
      <w:lvlText w:val="%8."/>
      <w:lvlJc w:val="left"/>
      <w:pPr>
        <w:ind w:left="7396" w:hanging="360"/>
      </w:pPr>
    </w:lvl>
    <w:lvl w:ilvl="8" w:tplc="0408001B" w:tentative="1">
      <w:start w:val="1"/>
      <w:numFmt w:val="lowerRoman"/>
      <w:lvlText w:val="%9."/>
      <w:lvlJc w:val="right"/>
      <w:pPr>
        <w:ind w:left="8116" w:hanging="180"/>
      </w:pPr>
    </w:lvl>
  </w:abstractNum>
  <w:abstractNum w:abstractNumId="17" w15:restartNumberingAfterBreak="0">
    <w:nsid w:val="01C63E7D"/>
    <w:multiLevelType w:val="hybridMultilevel"/>
    <w:tmpl w:val="FFF284DA"/>
    <w:lvl w:ilvl="0" w:tplc="00C269B2">
      <w:start w:val="1"/>
      <w:numFmt w:val="decimal"/>
      <w:pStyle w:val="PARART1-121"/>
      <w:lvlText w:val="1.2.%1."/>
      <w:lvlJc w:val="left"/>
      <w:pPr>
        <w:ind w:left="2421" w:hanging="360"/>
      </w:pPr>
      <w:rPr>
        <w:rFonts w:hint="default"/>
      </w:rPr>
    </w:lvl>
    <w:lvl w:ilvl="1" w:tplc="04080019" w:tentative="1">
      <w:start w:val="1"/>
      <w:numFmt w:val="lowerLetter"/>
      <w:lvlText w:val="%2."/>
      <w:lvlJc w:val="left"/>
      <w:pPr>
        <w:ind w:left="3141" w:hanging="360"/>
      </w:pPr>
    </w:lvl>
    <w:lvl w:ilvl="2" w:tplc="0408001B" w:tentative="1">
      <w:start w:val="1"/>
      <w:numFmt w:val="lowerRoman"/>
      <w:lvlText w:val="%3."/>
      <w:lvlJc w:val="right"/>
      <w:pPr>
        <w:ind w:left="3861" w:hanging="180"/>
      </w:pPr>
    </w:lvl>
    <w:lvl w:ilvl="3" w:tplc="0408000F" w:tentative="1">
      <w:start w:val="1"/>
      <w:numFmt w:val="decimal"/>
      <w:lvlText w:val="%4."/>
      <w:lvlJc w:val="left"/>
      <w:pPr>
        <w:ind w:left="4581" w:hanging="360"/>
      </w:pPr>
    </w:lvl>
    <w:lvl w:ilvl="4" w:tplc="04080019" w:tentative="1">
      <w:start w:val="1"/>
      <w:numFmt w:val="lowerLetter"/>
      <w:lvlText w:val="%5."/>
      <w:lvlJc w:val="left"/>
      <w:pPr>
        <w:ind w:left="5301" w:hanging="360"/>
      </w:pPr>
    </w:lvl>
    <w:lvl w:ilvl="5" w:tplc="0408001B" w:tentative="1">
      <w:start w:val="1"/>
      <w:numFmt w:val="lowerRoman"/>
      <w:lvlText w:val="%6."/>
      <w:lvlJc w:val="right"/>
      <w:pPr>
        <w:ind w:left="6021" w:hanging="180"/>
      </w:pPr>
    </w:lvl>
    <w:lvl w:ilvl="6" w:tplc="0408000F" w:tentative="1">
      <w:start w:val="1"/>
      <w:numFmt w:val="decimal"/>
      <w:lvlText w:val="%7."/>
      <w:lvlJc w:val="left"/>
      <w:pPr>
        <w:ind w:left="6741" w:hanging="360"/>
      </w:pPr>
    </w:lvl>
    <w:lvl w:ilvl="7" w:tplc="04080019" w:tentative="1">
      <w:start w:val="1"/>
      <w:numFmt w:val="lowerLetter"/>
      <w:lvlText w:val="%8."/>
      <w:lvlJc w:val="left"/>
      <w:pPr>
        <w:ind w:left="7461" w:hanging="360"/>
      </w:pPr>
    </w:lvl>
    <w:lvl w:ilvl="8" w:tplc="0408001B" w:tentative="1">
      <w:start w:val="1"/>
      <w:numFmt w:val="lowerRoman"/>
      <w:lvlText w:val="%9."/>
      <w:lvlJc w:val="right"/>
      <w:pPr>
        <w:ind w:left="8181" w:hanging="180"/>
      </w:pPr>
    </w:lvl>
  </w:abstractNum>
  <w:abstractNum w:abstractNumId="18" w15:restartNumberingAfterBreak="0">
    <w:nsid w:val="02535C1D"/>
    <w:multiLevelType w:val="hybridMultilevel"/>
    <w:tmpl w:val="473634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02FD4449"/>
    <w:multiLevelType w:val="multilevel"/>
    <w:tmpl w:val="213656E0"/>
    <w:lvl w:ilvl="0">
      <w:start w:val="2"/>
      <w:numFmt w:val="decimal"/>
      <w:lvlText w:val="%1"/>
      <w:lvlJc w:val="left"/>
      <w:pPr>
        <w:ind w:left="675" w:hanging="675"/>
      </w:pPr>
      <w:rPr>
        <w:rFonts w:hint="default"/>
      </w:rPr>
    </w:lvl>
    <w:lvl w:ilvl="1">
      <w:start w:val="2"/>
      <w:numFmt w:val="decimal"/>
      <w:lvlText w:val="%1.%2"/>
      <w:lvlJc w:val="left"/>
      <w:pPr>
        <w:ind w:left="1296" w:hanging="720"/>
      </w:pPr>
      <w:rPr>
        <w:rFonts w:hint="default"/>
      </w:rPr>
    </w:lvl>
    <w:lvl w:ilvl="2">
      <w:start w:val="9"/>
      <w:numFmt w:val="decimal"/>
      <w:lvlText w:val="%1.%2.%3"/>
      <w:lvlJc w:val="left"/>
      <w:pPr>
        <w:ind w:left="2232" w:hanging="1080"/>
      </w:pPr>
      <w:rPr>
        <w:rFonts w:hint="default"/>
      </w:rPr>
    </w:lvl>
    <w:lvl w:ilvl="3">
      <w:start w:val="1"/>
      <w:numFmt w:val="decimal"/>
      <w:pStyle w:val="A-lvl4"/>
      <w:lvlText w:val="%1.%2.%3.%4"/>
      <w:lvlJc w:val="left"/>
      <w:pPr>
        <w:ind w:left="3168" w:hanging="1440"/>
      </w:pPr>
      <w:rPr>
        <w:rFonts w:hint="default"/>
      </w:rPr>
    </w:lvl>
    <w:lvl w:ilvl="4">
      <w:start w:val="1"/>
      <w:numFmt w:val="decimal"/>
      <w:lvlText w:val="%1.%2.%3.%4.%5"/>
      <w:lvlJc w:val="left"/>
      <w:pPr>
        <w:ind w:left="3744" w:hanging="1440"/>
      </w:pPr>
      <w:rPr>
        <w:rFonts w:hint="default"/>
      </w:rPr>
    </w:lvl>
    <w:lvl w:ilvl="5">
      <w:start w:val="1"/>
      <w:numFmt w:val="decimal"/>
      <w:lvlText w:val="%1.%2.%3.%4.%5.%6"/>
      <w:lvlJc w:val="left"/>
      <w:pPr>
        <w:ind w:left="4680" w:hanging="1800"/>
      </w:pPr>
      <w:rPr>
        <w:rFonts w:hint="default"/>
      </w:rPr>
    </w:lvl>
    <w:lvl w:ilvl="6">
      <w:start w:val="1"/>
      <w:numFmt w:val="decimal"/>
      <w:lvlText w:val="%1.%2.%3.%4.%5.%6.%7"/>
      <w:lvlJc w:val="left"/>
      <w:pPr>
        <w:ind w:left="5616" w:hanging="2160"/>
      </w:pPr>
      <w:rPr>
        <w:rFonts w:hint="default"/>
      </w:rPr>
    </w:lvl>
    <w:lvl w:ilvl="7">
      <w:start w:val="1"/>
      <w:numFmt w:val="decimal"/>
      <w:lvlText w:val="%1.%2.%3.%4.%5.%6.%7.%8"/>
      <w:lvlJc w:val="left"/>
      <w:pPr>
        <w:ind w:left="6552" w:hanging="2520"/>
      </w:pPr>
      <w:rPr>
        <w:rFonts w:hint="default"/>
      </w:rPr>
    </w:lvl>
    <w:lvl w:ilvl="8">
      <w:start w:val="1"/>
      <w:numFmt w:val="decimal"/>
      <w:lvlText w:val="%1.%2.%3.%4.%5.%6.%7.%8.%9"/>
      <w:lvlJc w:val="left"/>
      <w:pPr>
        <w:ind w:left="7488" w:hanging="2880"/>
      </w:pPr>
      <w:rPr>
        <w:rFonts w:hint="default"/>
      </w:rPr>
    </w:lvl>
  </w:abstractNum>
  <w:abstractNum w:abstractNumId="20" w15:restartNumberingAfterBreak="0">
    <w:nsid w:val="051E7BCA"/>
    <w:multiLevelType w:val="hybridMultilevel"/>
    <w:tmpl w:val="8410E2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069D5753"/>
    <w:multiLevelType w:val="hybridMultilevel"/>
    <w:tmpl w:val="C8CE3546"/>
    <w:lvl w:ilvl="0" w:tplc="3132A708">
      <w:start w:val="1"/>
      <w:numFmt w:val="decimal"/>
      <w:pStyle w:val="PARARTX-11111"/>
      <w:lvlText w:val="1.1.1.1.%1."/>
      <w:lvlJc w:val="left"/>
      <w:pPr>
        <w:ind w:left="1996" w:hanging="360"/>
      </w:pPr>
      <w:rPr>
        <w:rFonts w:hint="default"/>
      </w:rPr>
    </w:lvl>
    <w:lvl w:ilvl="1" w:tplc="04080019" w:tentative="1">
      <w:start w:val="1"/>
      <w:numFmt w:val="lowerLetter"/>
      <w:lvlText w:val="%2."/>
      <w:lvlJc w:val="left"/>
      <w:pPr>
        <w:ind w:left="2716" w:hanging="360"/>
      </w:pPr>
    </w:lvl>
    <w:lvl w:ilvl="2" w:tplc="0408001B" w:tentative="1">
      <w:start w:val="1"/>
      <w:numFmt w:val="lowerRoman"/>
      <w:lvlText w:val="%3."/>
      <w:lvlJc w:val="right"/>
      <w:pPr>
        <w:ind w:left="3436" w:hanging="180"/>
      </w:pPr>
    </w:lvl>
    <w:lvl w:ilvl="3" w:tplc="0408000F" w:tentative="1">
      <w:start w:val="1"/>
      <w:numFmt w:val="decimal"/>
      <w:lvlText w:val="%4."/>
      <w:lvlJc w:val="left"/>
      <w:pPr>
        <w:ind w:left="4156" w:hanging="360"/>
      </w:pPr>
    </w:lvl>
    <w:lvl w:ilvl="4" w:tplc="04080019" w:tentative="1">
      <w:start w:val="1"/>
      <w:numFmt w:val="lowerLetter"/>
      <w:lvlText w:val="%5."/>
      <w:lvlJc w:val="left"/>
      <w:pPr>
        <w:ind w:left="4876" w:hanging="360"/>
      </w:pPr>
    </w:lvl>
    <w:lvl w:ilvl="5" w:tplc="0408001B" w:tentative="1">
      <w:start w:val="1"/>
      <w:numFmt w:val="lowerRoman"/>
      <w:lvlText w:val="%6."/>
      <w:lvlJc w:val="right"/>
      <w:pPr>
        <w:ind w:left="5596" w:hanging="180"/>
      </w:pPr>
    </w:lvl>
    <w:lvl w:ilvl="6" w:tplc="0408000F" w:tentative="1">
      <w:start w:val="1"/>
      <w:numFmt w:val="decimal"/>
      <w:lvlText w:val="%7."/>
      <w:lvlJc w:val="left"/>
      <w:pPr>
        <w:ind w:left="6316" w:hanging="360"/>
      </w:pPr>
    </w:lvl>
    <w:lvl w:ilvl="7" w:tplc="04080019" w:tentative="1">
      <w:start w:val="1"/>
      <w:numFmt w:val="lowerLetter"/>
      <w:lvlText w:val="%8."/>
      <w:lvlJc w:val="left"/>
      <w:pPr>
        <w:ind w:left="7036" w:hanging="360"/>
      </w:pPr>
    </w:lvl>
    <w:lvl w:ilvl="8" w:tplc="0408001B" w:tentative="1">
      <w:start w:val="1"/>
      <w:numFmt w:val="lowerRoman"/>
      <w:lvlText w:val="%9."/>
      <w:lvlJc w:val="right"/>
      <w:pPr>
        <w:ind w:left="7756" w:hanging="180"/>
      </w:pPr>
    </w:lvl>
  </w:abstractNum>
  <w:abstractNum w:abstractNumId="23" w15:restartNumberingAfterBreak="0">
    <w:nsid w:val="07980A72"/>
    <w:multiLevelType w:val="hybridMultilevel"/>
    <w:tmpl w:val="C6F43C06"/>
    <w:lvl w:ilvl="0" w:tplc="0408000F">
      <w:start w:val="1"/>
      <w:numFmt w:val="decimal"/>
      <w:lvlText w:val="%1."/>
      <w:lvlJc w:val="left"/>
      <w:pPr>
        <w:ind w:left="501"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07AB698E"/>
    <w:multiLevelType w:val="hybridMultilevel"/>
    <w:tmpl w:val="F58A5F3E"/>
    <w:lvl w:ilvl="0" w:tplc="23608240">
      <w:start w:val="1"/>
      <w:numFmt w:val="decimal"/>
      <w:pStyle w:val="41-Par2"/>
      <w:lvlText w:val="4.%1."/>
      <w:lvlJc w:val="left"/>
      <w:pPr>
        <w:ind w:left="2291" w:hanging="360"/>
      </w:pPr>
      <w:rPr>
        <w:rFonts w:hint="default"/>
        <w:bCs w:val="0"/>
        <w:i w:val="0"/>
        <w:iCs w:val="0"/>
        <w:caps w:val="0"/>
        <w:smallCaps w:val="0"/>
        <w:strike w:val="0"/>
        <w:dstrike w:val="0"/>
        <w:vanish w:val="0"/>
        <w:color w:val="000000"/>
        <w:spacing w:val="0"/>
        <w:kern w:val="0"/>
        <w:position w:val="0"/>
        <w:u w:val="none"/>
        <w:effect w:val="none"/>
        <w:vertAlign w:val="baseline"/>
        <w:em w:val="none"/>
      </w:rPr>
    </w:lvl>
    <w:lvl w:ilvl="1" w:tplc="04080019" w:tentative="1">
      <w:start w:val="1"/>
      <w:numFmt w:val="lowerLetter"/>
      <w:lvlText w:val="%2."/>
      <w:lvlJc w:val="left"/>
      <w:pPr>
        <w:ind w:left="3011" w:hanging="360"/>
      </w:pPr>
    </w:lvl>
    <w:lvl w:ilvl="2" w:tplc="0408001B" w:tentative="1">
      <w:start w:val="1"/>
      <w:numFmt w:val="lowerRoman"/>
      <w:lvlText w:val="%3."/>
      <w:lvlJc w:val="right"/>
      <w:pPr>
        <w:ind w:left="3731" w:hanging="180"/>
      </w:pPr>
    </w:lvl>
    <w:lvl w:ilvl="3" w:tplc="0408000F" w:tentative="1">
      <w:start w:val="1"/>
      <w:numFmt w:val="decimal"/>
      <w:lvlText w:val="%4."/>
      <w:lvlJc w:val="left"/>
      <w:pPr>
        <w:ind w:left="4451" w:hanging="360"/>
      </w:pPr>
    </w:lvl>
    <w:lvl w:ilvl="4" w:tplc="04080019" w:tentative="1">
      <w:start w:val="1"/>
      <w:numFmt w:val="lowerLetter"/>
      <w:lvlText w:val="%5."/>
      <w:lvlJc w:val="left"/>
      <w:pPr>
        <w:ind w:left="5171" w:hanging="360"/>
      </w:pPr>
    </w:lvl>
    <w:lvl w:ilvl="5" w:tplc="0408001B" w:tentative="1">
      <w:start w:val="1"/>
      <w:numFmt w:val="lowerRoman"/>
      <w:lvlText w:val="%6."/>
      <w:lvlJc w:val="right"/>
      <w:pPr>
        <w:ind w:left="5891" w:hanging="180"/>
      </w:pPr>
    </w:lvl>
    <w:lvl w:ilvl="6" w:tplc="0408000F" w:tentative="1">
      <w:start w:val="1"/>
      <w:numFmt w:val="decimal"/>
      <w:lvlText w:val="%7."/>
      <w:lvlJc w:val="left"/>
      <w:pPr>
        <w:ind w:left="6611" w:hanging="360"/>
      </w:pPr>
    </w:lvl>
    <w:lvl w:ilvl="7" w:tplc="04080019" w:tentative="1">
      <w:start w:val="1"/>
      <w:numFmt w:val="lowerLetter"/>
      <w:lvlText w:val="%8."/>
      <w:lvlJc w:val="left"/>
      <w:pPr>
        <w:ind w:left="7331" w:hanging="360"/>
      </w:pPr>
    </w:lvl>
    <w:lvl w:ilvl="8" w:tplc="0408001B" w:tentative="1">
      <w:start w:val="1"/>
      <w:numFmt w:val="lowerRoman"/>
      <w:lvlText w:val="%9."/>
      <w:lvlJc w:val="right"/>
      <w:pPr>
        <w:ind w:left="8051" w:hanging="180"/>
      </w:pPr>
    </w:lvl>
  </w:abstractNum>
  <w:abstractNum w:abstractNumId="25" w15:restartNumberingAfterBreak="0">
    <w:nsid w:val="07BC6327"/>
    <w:multiLevelType w:val="hybridMultilevel"/>
    <w:tmpl w:val="B022AF36"/>
    <w:lvl w:ilvl="0" w:tplc="48C078CA">
      <w:start w:val="1"/>
      <w:numFmt w:val="decimal"/>
      <w:lvlText w:val="%1."/>
      <w:lvlJc w:val="left"/>
      <w:pPr>
        <w:ind w:left="1920" w:hanging="360"/>
      </w:pPr>
      <w:rPr>
        <w:rFonts w:cs="Times New Roman"/>
        <w:b w:val="0"/>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7C966FA"/>
    <w:multiLevelType w:val="hybridMultilevel"/>
    <w:tmpl w:val="BABEB0D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07E2091D"/>
    <w:multiLevelType w:val="hybridMultilevel"/>
    <w:tmpl w:val="D5D6FBF4"/>
    <w:lvl w:ilvl="0" w:tplc="04080001">
      <w:start w:val="1"/>
      <w:numFmt w:val="bullet"/>
      <w:lvlText w:val=""/>
      <w:lvlJc w:val="left"/>
      <w:pPr>
        <w:ind w:left="360" w:hanging="360"/>
      </w:pPr>
      <w:rPr>
        <w:rFonts w:ascii="Symbol" w:hAnsi="Symbol" w:hint="default"/>
      </w:rPr>
    </w:lvl>
    <w:lvl w:ilvl="1" w:tplc="57D03FB4">
      <w:numFmt w:val="bullet"/>
      <w:lvlText w:val="•"/>
      <w:lvlJc w:val="left"/>
      <w:pPr>
        <w:ind w:left="1440" w:hanging="720"/>
      </w:pPr>
      <w:rPr>
        <w:rFonts w:ascii="Tahoma" w:eastAsia="SimSun" w:hAnsi="Tahoma" w:cs="Tahoma"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15:restartNumberingAfterBreak="0">
    <w:nsid w:val="080D000C"/>
    <w:multiLevelType w:val="hybridMultilevel"/>
    <w:tmpl w:val="D056FE0C"/>
    <w:lvl w:ilvl="0" w:tplc="A8567E8A">
      <w:start w:val="1"/>
      <w:numFmt w:val="decimal"/>
      <w:pStyle w:val="1"/>
      <w:lvlText w:val="1.1.%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094B431C"/>
    <w:multiLevelType w:val="hybridMultilevel"/>
    <w:tmpl w:val="132E202E"/>
    <w:lvl w:ilvl="0" w:tplc="FE0A713C">
      <w:start w:val="1"/>
      <w:numFmt w:val="decimal"/>
      <w:pStyle w:val="PARART1-1241"/>
      <w:lvlText w:val="1.2.4.%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30" w15:restartNumberingAfterBreak="0">
    <w:nsid w:val="09A52584"/>
    <w:multiLevelType w:val="hybridMultilevel"/>
    <w:tmpl w:val="75140F3A"/>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31" w15:restartNumberingAfterBreak="0">
    <w:nsid w:val="09B22995"/>
    <w:multiLevelType w:val="hybridMultilevel"/>
    <w:tmpl w:val="01A6867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0AB90CDF"/>
    <w:multiLevelType w:val="hybridMultilevel"/>
    <w:tmpl w:val="75140F3A"/>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33" w15:restartNumberingAfterBreak="0">
    <w:nsid w:val="0B2C5298"/>
    <w:multiLevelType w:val="hybridMultilevel"/>
    <w:tmpl w:val="4FD863EA"/>
    <w:lvl w:ilvl="0" w:tplc="634266B4">
      <w:start w:val="1"/>
      <w:numFmt w:val="decimal"/>
      <w:pStyle w:val="PARART1-331"/>
      <w:lvlText w:val="3.3.%1."/>
      <w:lvlJc w:val="left"/>
      <w:pPr>
        <w:ind w:left="228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80019" w:tentative="1">
      <w:start w:val="1"/>
      <w:numFmt w:val="lowerLetter"/>
      <w:lvlText w:val="%2."/>
      <w:lvlJc w:val="left"/>
      <w:pPr>
        <w:ind w:left="3000" w:hanging="360"/>
      </w:pPr>
    </w:lvl>
    <w:lvl w:ilvl="2" w:tplc="0408001B" w:tentative="1">
      <w:start w:val="1"/>
      <w:numFmt w:val="lowerRoman"/>
      <w:lvlText w:val="%3."/>
      <w:lvlJc w:val="right"/>
      <w:pPr>
        <w:ind w:left="3720" w:hanging="180"/>
      </w:pPr>
    </w:lvl>
    <w:lvl w:ilvl="3" w:tplc="0408000F" w:tentative="1">
      <w:start w:val="1"/>
      <w:numFmt w:val="decimal"/>
      <w:lvlText w:val="%4."/>
      <w:lvlJc w:val="left"/>
      <w:pPr>
        <w:ind w:left="4440" w:hanging="360"/>
      </w:pPr>
    </w:lvl>
    <w:lvl w:ilvl="4" w:tplc="04080019" w:tentative="1">
      <w:start w:val="1"/>
      <w:numFmt w:val="lowerLetter"/>
      <w:lvlText w:val="%5."/>
      <w:lvlJc w:val="left"/>
      <w:pPr>
        <w:ind w:left="5160" w:hanging="360"/>
      </w:pPr>
    </w:lvl>
    <w:lvl w:ilvl="5" w:tplc="0408001B" w:tentative="1">
      <w:start w:val="1"/>
      <w:numFmt w:val="lowerRoman"/>
      <w:lvlText w:val="%6."/>
      <w:lvlJc w:val="right"/>
      <w:pPr>
        <w:ind w:left="5880" w:hanging="180"/>
      </w:pPr>
    </w:lvl>
    <w:lvl w:ilvl="6" w:tplc="0408000F" w:tentative="1">
      <w:start w:val="1"/>
      <w:numFmt w:val="decimal"/>
      <w:lvlText w:val="%7."/>
      <w:lvlJc w:val="left"/>
      <w:pPr>
        <w:ind w:left="6600" w:hanging="360"/>
      </w:pPr>
    </w:lvl>
    <w:lvl w:ilvl="7" w:tplc="04080019" w:tentative="1">
      <w:start w:val="1"/>
      <w:numFmt w:val="lowerLetter"/>
      <w:lvlText w:val="%8."/>
      <w:lvlJc w:val="left"/>
      <w:pPr>
        <w:ind w:left="7320" w:hanging="360"/>
      </w:pPr>
    </w:lvl>
    <w:lvl w:ilvl="8" w:tplc="0408001B" w:tentative="1">
      <w:start w:val="1"/>
      <w:numFmt w:val="lowerRoman"/>
      <w:lvlText w:val="%9."/>
      <w:lvlJc w:val="right"/>
      <w:pPr>
        <w:ind w:left="8040" w:hanging="180"/>
      </w:pPr>
    </w:lvl>
  </w:abstractNum>
  <w:abstractNum w:abstractNumId="34" w15:restartNumberingAfterBreak="0">
    <w:nsid w:val="0B5F5F65"/>
    <w:multiLevelType w:val="hybridMultilevel"/>
    <w:tmpl w:val="C3A4019E"/>
    <w:lvl w:ilvl="0" w:tplc="8D100DBC">
      <w:start w:val="1"/>
      <w:numFmt w:val="decimal"/>
      <w:pStyle w:val="PARART1-25101"/>
      <w:lvlText w:val="2.5.10.%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35" w15:restartNumberingAfterBreak="0">
    <w:nsid w:val="0C1B270D"/>
    <w:multiLevelType w:val="multilevel"/>
    <w:tmpl w:val="24BED504"/>
    <w:lvl w:ilvl="0">
      <w:start w:val="1"/>
      <w:numFmt w:val="decimal"/>
      <w:lvlText w:val="%1."/>
      <w:lvlJc w:val="left"/>
      <w:pPr>
        <w:ind w:left="720" w:hanging="360"/>
      </w:pPr>
      <w:rPr>
        <w:rFonts w:hint="default"/>
      </w:rPr>
    </w:lvl>
    <w:lvl w:ilvl="1">
      <w:start w:val="2"/>
      <w:numFmt w:val="decimal"/>
      <w:isLgl/>
      <w:lvlText w:val="%1.%2"/>
      <w:lvlJc w:val="left"/>
      <w:pPr>
        <w:ind w:left="1183" w:hanging="72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749" w:hanging="1080"/>
      </w:pPr>
      <w:rPr>
        <w:rFonts w:hint="default"/>
        <w:b/>
        <w:bCs w:val="0"/>
      </w:rPr>
    </w:lvl>
    <w:lvl w:ilvl="4">
      <w:start w:val="1"/>
      <w:numFmt w:val="decimal"/>
      <w:isLgl/>
      <w:lvlText w:val="%1.%2.%3.%4.%5"/>
      <w:lvlJc w:val="left"/>
      <w:pPr>
        <w:ind w:left="2212" w:hanging="1440"/>
      </w:pPr>
      <w:rPr>
        <w:rFonts w:hint="default"/>
      </w:rPr>
    </w:lvl>
    <w:lvl w:ilvl="5">
      <w:start w:val="1"/>
      <w:numFmt w:val="decimal"/>
      <w:isLgl/>
      <w:lvlText w:val="%1.%2.%3.%4.%5.%6"/>
      <w:lvlJc w:val="left"/>
      <w:pPr>
        <w:ind w:left="2315" w:hanging="1440"/>
      </w:pPr>
      <w:rPr>
        <w:rFonts w:hint="default"/>
      </w:rPr>
    </w:lvl>
    <w:lvl w:ilvl="6">
      <w:start w:val="1"/>
      <w:numFmt w:val="decimal"/>
      <w:isLgl/>
      <w:lvlText w:val="%1.%2.%3.%4.%5.%6.%7"/>
      <w:lvlJc w:val="left"/>
      <w:pPr>
        <w:ind w:left="2778" w:hanging="1800"/>
      </w:pPr>
      <w:rPr>
        <w:rFonts w:hint="default"/>
      </w:rPr>
    </w:lvl>
    <w:lvl w:ilvl="7">
      <w:start w:val="1"/>
      <w:numFmt w:val="decimal"/>
      <w:isLgl/>
      <w:lvlText w:val="%1.%2.%3.%4.%5.%6.%7.%8"/>
      <w:lvlJc w:val="left"/>
      <w:pPr>
        <w:ind w:left="3241" w:hanging="2160"/>
      </w:pPr>
      <w:rPr>
        <w:rFonts w:hint="default"/>
      </w:rPr>
    </w:lvl>
    <w:lvl w:ilvl="8">
      <w:start w:val="1"/>
      <w:numFmt w:val="decimal"/>
      <w:isLgl/>
      <w:lvlText w:val="%1.%2.%3.%4.%5.%6.%7.%8.%9"/>
      <w:lvlJc w:val="left"/>
      <w:pPr>
        <w:ind w:left="3704" w:hanging="2520"/>
      </w:pPr>
      <w:rPr>
        <w:rFonts w:hint="default"/>
      </w:rPr>
    </w:lvl>
  </w:abstractNum>
  <w:abstractNum w:abstractNumId="36" w15:restartNumberingAfterBreak="0">
    <w:nsid w:val="0C2D4013"/>
    <w:multiLevelType w:val="hybridMultilevel"/>
    <w:tmpl w:val="F15E3548"/>
    <w:lvl w:ilvl="0" w:tplc="69AA1660">
      <w:start w:val="1"/>
      <w:numFmt w:val="decimal"/>
      <w:pStyle w:val="PARART2-61"/>
      <w:lvlText w:val="6 .%1."/>
      <w:lvlJc w:val="left"/>
      <w:pPr>
        <w:ind w:left="1636" w:hanging="360"/>
      </w:pPr>
      <w:rPr>
        <w:rFonts w:hint="default"/>
        <w:bCs w:val="0"/>
        <w:i w:val="0"/>
        <w:iCs w:val="0"/>
        <w:caps w:val="0"/>
        <w:smallCaps w:val="0"/>
        <w:strike w:val="0"/>
        <w:dstrike w:val="0"/>
        <w:vanish w:val="0"/>
        <w:color w:val="000000"/>
        <w:spacing w:val="0"/>
        <w:kern w:val="0"/>
        <w:position w:val="0"/>
        <w:u w:val="none"/>
        <w:effect w:val="none"/>
        <w:vertAlign w:val="baseline"/>
        <w:em w:val="none"/>
      </w:rPr>
    </w:lvl>
    <w:lvl w:ilvl="1" w:tplc="04080019" w:tentative="1">
      <w:start w:val="1"/>
      <w:numFmt w:val="lowerLetter"/>
      <w:lvlText w:val="%2."/>
      <w:lvlJc w:val="left"/>
      <w:pPr>
        <w:ind w:left="2356" w:hanging="360"/>
      </w:pPr>
    </w:lvl>
    <w:lvl w:ilvl="2" w:tplc="0408001B" w:tentative="1">
      <w:start w:val="1"/>
      <w:numFmt w:val="lowerRoman"/>
      <w:lvlText w:val="%3."/>
      <w:lvlJc w:val="right"/>
      <w:pPr>
        <w:ind w:left="3076" w:hanging="180"/>
      </w:pPr>
    </w:lvl>
    <w:lvl w:ilvl="3" w:tplc="0408000F" w:tentative="1">
      <w:start w:val="1"/>
      <w:numFmt w:val="decimal"/>
      <w:lvlText w:val="%4."/>
      <w:lvlJc w:val="left"/>
      <w:pPr>
        <w:ind w:left="3796" w:hanging="360"/>
      </w:pPr>
    </w:lvl>
    <w:lvl w:ilvl="4" w:tplc="04080019" w:tentative="1">
      <w:start w:val="1"/>
      <w:numFmt w:val="lowerLetter"/>
      <w:lvlText w:val="%5."/>
      <w:lvlJc w:val="left"/>
      <w:pPr>
        <w:ind w:left="4516" w:hanging="360"/>
      </w:pPr>
    </w:lvl>
    <w:lvl w:ilvl="5" w:tplc="0408001B" w:tentative="1">
      <w:start w:val="1"/>
      <w:numFmt w:val="lowerRoman"/>
      <w:lvlText w:val="%6."/>
      <w:lvlJc w:val="right"/>
      <w:pPr>
        <w:ind w:left="5236" w:hanging="180"/>
      </w:pPr>
    </w:lvl>
    <w:lvl w:ilvl="6" w:tplc="0408000F" w:tentative="1">
      <w:start w:val="1"/>
      <w:numFmt w:val="decimal"/>
      <w:lvlText w:val="%7."/>
      <w:lvlJc w:val="left"/>
      <w:pPr>
        <w:ind w:left="5956" w:hanging="360"/>
      </w:pPr>
    </w:lvl>
    <w:lvl w:ilvl="7" w:tplc="04080019" w:tentative="1">
      <w:start w:val="1"/>
      <w:numFmt w:val="lowerLetter"/>
      <w:lvlText w:val="%8."/>
      <w:lvlJc w:val="left"/>
      <w:pPr>
        <w:ind w:left="6676" w:hanging="360"/>
      </w:pPr>
    </w:lvl>
    <w:lvl w:ilvl="8" w:tplc="0408001B" w:tentative="1">
      <w:start w:val="1"/>
      <w:numFmt w:val="lowerRoman"/>
      <w:lvlText w:val="%9."/>
      <w:lvlJc w:val="right"/>
      <w:pPr>
        <w:ind w:left="7396" w:hanging="180"/>
      </w:pPr>
    </w:lvl>
  </w:abstractNum>
  <w:abstractNum w:abstractNumId="37" w15:restartNumberingAfterBreak="0">
    <w:nsid w:val="0DD54EC0"/>
    <w:multiLevelType w:val="hybridMultilevel"/>
    <w:tmpl w:val="75140F3A"/>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38" w15:restartNumberingAfterBreak="0">
    <w:nsid w:val="0E62653B"/>
    <w:multiLevelType w:val="singleLevel"/>
    <w:tmpl w:val="8CC4AA0E"/>
    <w:lvl w:ilvl="0">
      <w:start w:val="1"/>
      <w:numFmt w:val="bullet"/>
      <w:pStyle w:val="NormalBullet"/>
      <w:lvlText w:val=""/>
      <w:lvlJc w:val="left"/>
      <w:pPr>
        <w:tabs>
          <w:tab w:val="num" w:pos="360"/>
        </w:tabs>
        <w:ind w:left="340" w:hanging="340"/>
      </w:pPr>
      <w:rPr>
        <w:rFonts w:ascii="Symbol" w:hAnsi="Symbol"/>
      </w:rPr>
    </w:lvl>
  </w:abstractNum>
  <w:abstractNum w:abstractNumId="39" w15:restartNumberingAfterBreak="0">
    <w:nsid w:val="0EEE6863"/>
    <w:multiLevelType w:val="hybridMultilevel"/>
    <w:tmpl w:val="E10065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108500EE"/>
    <w:multiLevelType w:val="hybridMultilevel"/>
    <w:tmpl w:val="C9EC077C"/>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10CF75EB"/>
    <w:multiLevelType w:val="hybridMultilevel"/>
    <w:tmpl w:val="FFD892FA"/>
    <w:lvl w:ilvl="0" w:tplc="FBAC9C1A">
      <w:numFmt w:val="bullet"/>
      <w:lvlText w:val="•"/>
      <w:lvlJc w:val="left"/>
      <w:pPr>
        <w:ind w:left="720" w:hanging="360"/>
      </w:pPr>
      <w:rPr>
        <w:rFonts w:ascii="Tahoma" w:eastAsia="Times New Roman" w:hAnsi="Tahoma" w:cs="Tahoma"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12340E9D"/>
    <w:multiLevelType w:val="multilevel"/>
    <w:tmpl w:val="3334AD20"/>
    <w:numStyleLink w:val="Style4"/>
  </w:abstractNum>
  <w:abstractNum w:abstractNumId="43"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4" w15:restartNumberingAfterBreak="0">
    <w:nsid w:val="129D4634"/>
    <w:multiLevelType w:val="hybridMultilevel"/>
    <w:tmpl w:val="75140F3A"/>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45" w15:restartNumberingAfterBreak="0">
    <w:nsid w:val="12B677C9"/>
    <w:multiLevelType w:val="hybridMultilevel"/>
    <w:tmpl w:val="5BAA12CC"/>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12EA5AC6"/>
    <w:multiLevelType w:val="hybridMultilevel"/>
    <w:tmpl w:val="75140F3A"/>
    <w:lvl w:ilvl="0" w:tplc="04080019">
      <w:start w:val="1"/>
      <w:numFmt w:val="lowerLetter"/>
      <w:lvlText w:val="%1."/>
      <w:lvlJc w:val="left"/>
      <w:pPr>
        <w:ind w:left="1506" w:hanging="360"/>
      </w:pPr>
    </w:lvl>
    <w:lvl w:ilvl="1" w:tplc="04080019" w:tentative="1">
      <w:start w:val="1"/>
      <w:numFmt w:val="lowerLetter"/>
      <w:lvlText w:val="%2."/>
      <w:lvlJc w:val="left"/>
      <w:pPr>
        <w:ind w:left="2226" w:hanging="360"/>
      </w:pPr>
    </w:lvl>
    <w:lvl w:ilvl="2" w:tplc="0408001B" w:tentative="1">
      <w:start w:val="1"/>
      <w:numFmt w:val="lowerRoman"/>
      <w:lvlText w:val="%3."/>
      <w:lvlJc w:val="right"/>
      <w:pPr>
        <w:ind w:left="2946" w:hanging="180"/>
      </w:pPr>
    </w:lvl>
    <w:lvl w:ilvl="3" w:tplc="0408000F" w:tentative="1">
      <w:start w:val="1"/>
      <w:numFmt w:val="decimal"/>
      <w:lvlText w:val="%4."/>
      <w:lvlJc w:val="left"/>
      <w:pPr>
        <w:ind w:left="3666" w:hanging="360"/>
      </w:pPr>
    </w:lvl>
    <w:lvl w:ilvl="4" w:tplc="04080019" w:tentative="1">
      <w:start w:val="1"/>
      <w:numFmt w:val="lowerLetter"/>
      <w:lvlText w:val="%5."/>
      <w:lvlJc w:val="left"/>
      <w:pPr>
        <w:ind w:left="4386" w:hanging="360"/>
      </w:pPr>
    </w:lvl>
    <w:lvl w:ilvl="5" w:tplc="0408001B" w:tentative="1">
      <w:start w:val="1"/>
      <w:numFmt w:val="lowerRoman"/>
      <w:lvlText w:val="%6."/>
      <w:lvlJc w:val="right"/>
      <w:pPr>
        <w:ind w:left="5106" w:hanging="180"/>
      </w:pPr>
    </w:lvl>
    <w:lvl w:ilvl="6" w:tplc="0408000F" w:tentative="1">
      <w:start w:val="1"/>
      <w:numFmt w:val="decimal"/>
      <w:lvlText w:val="%7."/>
      <w:lvlJc w:val="left"/>
      <w:pPr>
        <w:ind w:left="5826" w:hanging="360"/>
      </w:pPr>
    </w:lvl>
    <w:lvl w:ilvl="7" w:tplc="04080019" w:tentative="1">
      <w:start w:val="1"/>
      <w:numFmt w:val="lowerLetter"/>
      <w:lvlText w:val="%8."/>
      <w:lvlJc w:val="left"/>
      <w:pPr>
        <w:ind w:left="6546" w:hanging="360"/>
      </w:pPr>
    </w:lvl>
    <w:lvl w:ilvl="8" w:tplc="0408001B" w:tentative="1">
      <w:start w:val="1"/>
      <w:numFmt w:val="lowerRoman"/>
      <w:lvlText w:val="%9."/>
      <w:lvlJc w:val="right"/>
      <w:pPr>
        <w:ind w:left="7266" w:hanging="180"/>
      </w:pPr>
    </w:lvl>
  </w:abstractNum>
  <w:abstractNum w:abstractNumId="47" w15:restartNumberingAfterBreak="0">
    <w:nsid w:val="13B1269F"/>
    <w:multiLevelType w:val="hybridMultilevel"/>
    <w:tmpl w:val="1608A604"/>
    <w:lvl w:ilvl="0" w:tplc="67C0B604">
      <w:start w:val="1"/>
      <w:numFmt w:val="bullet"/>
      <w:lvlText w:val=""/>
      <w:lvlJc w:val="left"/>
      <w:pPr>
        <w:tabs>
          <w:tab w:val="num" w:pos="1134"/>
        </w:tabs>
        <w:ind w:left="1134" w:hanging="397"/>
      </w:pPr>
      <w:rPr>
        <w:rFonts w:ascii="Symbol" w:hAnsi="Symbol" w:hint="default"/>
        <w:color w:val="auto"/>
      </w:rPr>
    </w:lvl>
    <w:lvl w:ilvl="1" w:tplc="04090001">
      <w:start w:val="1"/>
      <w:numFmt w:val="bullet"/>
      <w:lvlText w:val=""/>
      <w:lvlJc w:val="left"/>
      <w:pPr>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4651F39"/>
    <w:multiLevelType w:val="hybridMultilevel"/>
    <w:tmpl w:val="83889B02"/>
    <w:lvl w:ilvl="0" w:tplc="13EA67E4">
      <w:start w:val="1"/>
      <w:numFmt w:val="decimal"/>
      <w:pStyle w:val="2261"/>
      <w:lvlText w:val="2.2.6.%1."/>
      <w:lvlJc w:val="left"/>
      <w:pPr>
        <w:ind w:left="1557" w:hanging="360"/>
      </w:pPr>
      <w:rPr>
        <w:rFonts w:hint="default"/>
        <w:sz w:val="20"/>
        <w:szCs w:val="20"/>
      </w:rPr>
    </w:lvl>
    <w:lvl w:ilvl="1" w:tplc="04080019" w:tentative="1">
      <w:start w:val="1"/>
      <w:numFmt w:val="lowerLetter"/>
      <w:lvlText w:val="%2."/>
      <w:lvlJc w:val="left"/>
      <w:pPr>
        <w:ind w:left="2277" w:hanging="360"/>
      </w:pPr>
    </w:lvl>
    <w:lvl w:ilvl="2" w:tplc="0408001B" w:tentative="1">
      <w:start w:val="1"/>
      <w:numFmt w:val="lowerRoman"/>
      <w:lvlText w:val="%3."/>
      <w:lvlJc w:val="right"/>
      <w:pPr>
        <w:ind w:left="2997" w:hanging="180"/>
      </w:pPr>
    </w:lvl>
    <w:lvl w:ilvl="3" w:tplc="0408000F" w:tentative="1">
      <w:start w:val="1"/>
      <w:numFmt w:val="decimal"/>
      <w:lvlText w:val="%4."/>
      <w:lvlJc w:val="left"/>
      <w:pPr>
        <w:ind w:left="3717" w:hanging="360"/>
      </w:pPr>
    </w:lvl>
    <w:lvl w:ilvl="4" w:tplc="04080019" w:tentative="1">
      <w:start w:val="1"/>
      <w:numFmt w:val="lowerLetter"/>
      <w:lvlText w:val="%5."/>
      <w:lvlJc w:val="left"/>
      <w:pPr>
        <w:ind w:left="4437" w:hanging="360"/>
      </w:pPr>
    </w:lvl>
    <w:lvl w:ilvl="5" w:tplc="0408001B" w:tentative="1">
      <w:start w:val="1"/>
      <w:numFmt w:val="lowerRoman"/>
      <w:lvlText w:val="%6."/>
      <w:lvlJc w:val="right"/>
      <w:pPr>
        <w:ind w:left="5157" w:hanging="180"/>
      </w:pPr>
    </w:lvl>
    <w:lvl w:ilvl="6" w:tplc="0408000F" w:tentative="1">
      <w:start w:val="1"/>
      <w:numFmt w:val="decimal"/>
      <w:lvlText w:val="%7."/>
      <w:lvlJc w:val="left"/>
      <w:pPr>
        <w:ind w:left="5877" w:hanging="360"/>
      </w:pPr>
    </w:lvl>
    <w:lvl w:ilvl="7" w:tplc="04080019" w:tentative="1">
      <w:start w:val="1"/>
      <w:numFmt w:val="lowerLetter"/>
      <w:lvlText w:val="%8."/>
      <w:lvlJc w:val="left"/>
      <w:pPr>
        <w:ind w:left="6597" w:hanging="360"/>
      </w:pPr>
    </w:lvl>
    <w:lvl w:ilvl="8" w:tplc="0408001B" w:tentative="1">
      <w:start w:val="1"/>
      <w:numFmt w:val="lowerRoman"/>
      <w:lvlText w:val="%9."/>
      <w:lvlJc w:val="right"/>
      <w:pPr>
        <w:ind w:left="7317" w:hanging="180"/>
      </w:pPr>
    </w:lvl>
  </w:abstractNum>
  <w:abstractNum w:abstractNumId="50" w15:restartNumberingAfterBreak="0">
    <w:nsid w:val="15395256"/>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15645E46"/>
    <w:multiLevelType w:val="hybridMultilevel"/>
    <w:tmpl w:val="01EAF028"/>
    <w:lvl w:ilvl="0" w:tplc="FBAC9C1A">
      <w:numFmt w:val="bullet"/>
      <w:lvlText w:val="•"/>
      <w:lvlJc w:val="left"/>
      <w:pPr>
        <w:ind w:left="720" w:hanging="720"/>
      </w:pPr>
      <w:rPr>
        <w:rFonts w:ascii="Tahoma" w:eastAsia="Times New Roman" w:hAnsi="Tahoma" w:cs="Tahoma"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17251577"/>
    <w:multiLevelType w:val="hybridMultilevel"/>
    <w:tmpl w:val="FA0A01E2"/>
    <w:lvl w:ilvl="0" w:tplc="98465286">
      <w:start w:val="1"/>
      <w:numFmt w:val="decimal"/>
      <w:pStyle w:val="PARART1-1221"/>
      <w:lvlText w:val="1.2.2.%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53"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8EE15BF"/>
    <w:multiLevelType w:val="multilevel"/>
    <w:tmpl w:val="E544E414"/>
    <w:lvl w:ilvl="0">
      <w:start w:val="6"/>
      <w:numFmt w:val="decimal"/>
      <w:lvlText w:val="%1"/>
      <w:lvlJc w:val="left"/>
      <w:pPr>
        <w:ind w:left="360" w:hanging="360"/>
      </w:pPr>
      <w:rPr>
        <w:rFonts w:hint="default"/>
      </w:rPr>
    </w:lvl>
    <w:lvl w:ilvl="1">
      <w:start w:val="1"/>
      <w:numFmt w:val="decimal"/>
      <w:lvlText w:val="%1.%2"/>
      <w:lvlJc w:val="left"/>
      <w:pPr>
        <w:ind w:left="1183" w:hanging="720"/>
      </w:pPr>
      <w:rPr>
        <w:rFonts w:hint="default"/>
      </w:rPr>
    </w:lvl>
    <w:lvl w:ilvl="2">
      <w:start w:val="1"/>
      <w:numFmt w:val="decimal"/>
      <w:lvlText w:val="%1.%2.%3"/>
      <w:lvlJc w:val="left"/>
      <w:pPr>
        <w:ind w:left="1646" w:hanging="720"/>
      </w:pPr>
      <w:rPr>
        <w:rFonts w:hint="default"/>
      </w:rPr>
    </w:lvl>
    <w:lvl w:ilvl="3">
      <w:start w:val="1"/>
      <w:numFmt w:val="decimal"/>
      <w:lvlText w:val="%1.%2.%3.%4"/>
      <w:lvlJc w:val="left"/>
      <w:pPr>
        <w:ind w:left="2469" w:hanging="1080"/>
      </w:pPr>
      <w:rPr>
        <w:rFonts w:hint="default"/>
      </w:rPr>
    </w:lvl>
    <w:lvl w:ilvl="4">
      <w:start w:val="1"/>
      <w:numFmt w:val="decimal"/>
      <w:lvlText w:val="%1.%2.%3.%4.%5"/>
      <w:lvlJc w:val="left"/>
      <w:pPr>
        <w:ind w:left="3292" w:hanging="144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578" w:hanging="1800"/>
      </w:pPr>
      <w:rPr>
        <w:rFonts w:hint="default"/>
      </w:rPr>
    </w:lvl>
    <w:lvl w:ilvl="7">
      <w:start w:val="1"/>
      <w:numFmt w:val="decimal"/>
      <w:lvlText w:val="%1.%2.%3.%4.%5.%6.%7.%8"/>
      <w:lvlJc w:val="left"/>
      <w:pPr>
        <w:ind w:left="5401" w:hanging="2160"/>
      </w:pPr>
      <w:rPr>
        <w:rFonts w:hint="default"/>
      </w:rPr>
    </w:lvl>
    <w:lvl w:ilvl="8">
      <w:start w:val="1"/>
      <w:numFmt w:val="decimal"/>
      <w:lvlText w:val="%1.%2.%3.%4.%5.%6.%7.%8.%9"/>
      <w:lvlJc w:val="left"/>
      <w:pPr>
        <w:ind w:left="6224" w:hanging="2520"/>
      </w:pPr>
      <w:rPr>
        <w:rFonts w:hint="default"/>
      </w:rPr>
    </w:lvl>
  </w:abstractNum>
  <w:abstractNum w:abstractNumId="55"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1A086462"/>
    <w:multiLevelType w:val="hybridMultilevel"/>
    <w:tmpl w:val="9030E846"/>
    <w:lvl w:ilvl="0" w:tplc="735E75B2">
      <w:start w:val="1"/>
      <w:numFmt w:val="decimal"/>
      <w:pStyle w:val="PARART1-3521"/>
      <w:lvlText w:val="3.5.2.%1."/>
      <w:lvlJc w:val="left"/>
      <w:pPr>
        <w:ind w:left="1298" w:hanging="360"/>
      </w:pPr>
      <w:rPr>
        <w:rFonts w:hint="default"/>
        <w:sz w:val="22"/>
        <w:szCs w:val="22"/>
      </w:rPr>
    </w:lvl>
    <w:lvl w:ilvl="1" w:tplc="04080019" w:tentative="1">
      <w:start w:val="1"/>
      <w:numFmt w:val="lowerLetter"/>
      <w:lvlText w:val="%2."/>
      <w:lvlJc w:val="left"/>
      <w:pPr>
        <w:ind w:left="2018" w:hanging="360"/>
      </w:pPr>
    </w:lvl>
    <w:lvl w:ilvl="2" w:tplc="0408001B" w:tentative="1">
      <w:start w:val="1"/>
      <w:numFmt w:val="lowerRoman"/>
      <w:lvlText w:val="%3."/>
      <w:lvlJc w:val="right"/>
      <w:pPr>
        <w:ind w:left="2738" w:hanging="180"/>
      </w:pPr>
    </w:lvl>
    <w:lvl w:ilvl="3" w:tplc="0408000F" w:tentative="1">
      <w:start w:val="1"/>
      <w:numFmt w:val="decimal"/>
      <w:lvlText w:val="%4."/>
      <w:lvlJc w:val="left"/>
      <w:pPr>
        <w:ind w:left="3458" w:hanging="360"/>
      </w:pPr>
    </w:lvl>
    <w:lvl w:ilvl="4" w:tplc="04080019" w:tentative="1">
      <w:start w:val="1"/>
      <w:numFmt w:val="lowerLetter"/>
      <w:lvlText w:val="%5."/>
      <w:lvlJc w:val="left"/>
      <w:pPr>
        <w:ind w:left="4178" w:hanging="360"/>
      </w:pPr>
    </w:lvl>
    <w:lvl w:ilvl="5" w:tplc="0408001B" w:tentative="1">
      <w:start w:val="1"/>
      <w:numFmt w:val="lowerRoman"/>
      <w:lvlText w:val="%6."/>
      <w:lvlJc w:val="right"/>
      <w:pPr>
        <w:ind w:left="4898" w:hanging="180"/>
      </w:pPr>
    </w:lvl>
    <w:lvl w:ilvl="6" w:tplc="0408000F" w:tentative="1">
      <w:start w:val="1"/>
      <w:numFmt w:val="decimal"/>
      <w:lvlText w:val="%7."/>
      <w:lvlJc w:val="left"/>
      <w:pPr>
        <w:ind w:left="5618" w:hanging="360"/>
      </w:pPr>
    </w:lvl>
    <w:lvl w:ilvl="7" w:tplc="04080019" w:tentative="1">
      <w:start w:val="1"/>
      <w:numFmt w:val="lowerLetter"/>
      <w:lvlText w:val="%8."/>
      <w:lvlJc w:val="left"/>
      <w:pPr>
        <w:ind w:left="6338" w:hanging="360"/>
      </w:pPr>
    </w:lvl>
    <w:lvl w:ilvl="8" w:tplc="0408001B" w:tentative="1">
      <w:start w:val="1"/>
      <w:numFmt w:val="lowerRoman"/>
      <w:lvlText w:val="%9."/>
      <w:lvlJc w:val="right"/>
      <w:pPr>
        <w:ind w:left="7058" w:hanging="180"/>
      </w:pPr>
    </w:lvl>
  </w:abstractNum>
  <w:abstractNum w:abstractNumId="57" w15:restartNumberingAfterBreak="0">
    <w:nsid w:val="1A9D3354"/>
    <w:multiLevelType w:val="hybridMultilevel"/>
    <w:tmpl w:val="70E6AE4A"/>
    <w:lvl w:ilvl="0" w:tplc="04080001">
      <w:start w:val="1"/>
      <w:numFmt w:val="bullet"/>
      <w:lvlText w:val=""/>
      <w:lvlJc w:val="left"/>
      <w:pPr>
        <w:ind w:left="1080" w:hanging="72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61" w15:restartNumberingAfterBreak="0">
    <w:nsid w:val="1D7017D4"/>
    <w:multiLevelType w:val="hybridMultilevel"/>
    <w:tmpl w:val="92789D32"/>
    <w:lvl w:ilvl="0" w:tplc="FFFFFFFF">
      <w:start w:val="1"/>
      <w:numFmt w:val="bullet"/>
      <w:lvlText w:val=""/>
      <w:lvlJc w:val="left"/>
      <w:pPr>
        <w:tabs>
          <w:tab w:val="num" w:pos="720"/>
        </w:tabs>
        <w:ind w:left="720" w:hanging="360"/>
      </w:pPr>
      <w:rPr>
        <w:rFonts w:ascii="Symbol" w:hAnsi="Symbol" w:hint="default"/>
      </w:rPr>
    </w:lvl>
    <w:lvl w:ilvl="1" w:tplc="512C5516">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1E0443D6"/>
    <w:multiLevelType w:val="hybridMultilevel"/>
    <w:tmpl w:val="4E1ABFCC"/>
    <w:lvl w:ilvl="0" w:tplc="FFFFFFFF">
      <w:start w:val="1"/>
      <w:numFmt w:val="decimal"/>
      <w:lvlText w:val="%1."/>
      <w:lvlJc w:val="left"/>
      <w:pPr>
        <w:tabs>
          <w:tab w:val="num" w:pos="795"/>
        </w:tabs>
        <w:ind w:left="795" w:hanging="360"/>
      </w:pPr>
    </w:lvl>
    <w:lvl w:ilvl="1" w:tplc="FFFFFFFF" w:tentative="1">
      <w:start w:val="1"/>
      <w:numFmt w:val="lowerLetter"/>
      <w:lvlText w:val="%2."/>
      <w:lvlJc w:val="left"/>
      <w:pPr>
        <w:tabs>
          <w:tab w:val="num" w:pos="1515"/>
        </w:tabs>
        <w:ind w:left="1515" w:hanging="360"/>
      </w:pPr>
    </w:lvl>
    <w:lvl w:ilvl="2" w:tplc="FFFFFFFF" w:tentative="1">
      <w:start w:val="1"/>
      <w:numFmt w:val="lowerRoman"/>
      <w:lvlText w:val="%3."/>
      <w:lvlJc w:val="right"/>
      <w:pPr>
        <w:tabs>
          <w:tab w:val="num" w:pos="2235"/>
        </w:tabs>
        <w:ind w:left="2235" w:hanging="180"/>
      </w:pPr>
    </w:lvl>
    <w:lvl w:ilvl="3" w:tplc="FFFFFFFF" w:tentative="1">
      <w:start w:val="1"/>
      <w:numFmt w:val="decimal"/>
      <w:lvlText w:val="%4."/>
      <w:lvlJc w:val="left"/>
      <w:pPr>
        <w:tabs>
          <w:tab w:val="num" w:pos="2955"/>
        </w:tabs>
        <w:ind w:left="2955" w:hanging="360"/>
      </w:pPr>
    </w:lvl>
    <w:lvl w:ilvl="4" w:tplc="FFFFFFFF" w:tentative="1">
      <w:start w:val="1"/>
      <w:numFmt w:val="lowerLetter"/>
      <w:lvlText w:val="%5."/>
      <w:lvlJc w:val="left"/>
      <w:pPr>
        <w:tabs>
          <w:tab w:val="num" w:pos="3675"/>
        </w:tabs>
        <w:ind w:left="3675" w:hanging="360"/>
      </w:pPr>
    </w:lvl>
    <w:lvl w:ilvl="5" w:tplc="FFFFFFFF" w:tentative="1">
      <w:start w:val="1"/>
      <w:numFmt w:val="lowerRoman"/>
      <w:lvlText w:val="%6."/>
      <w:lvlJc w:val="right"/>
      <w:pPr>
        <w:tabs>
          <w:tab w:val="num" w:pos="4395"/>
        </w:tabs>
        <w:ind w:left="4395" w:hanging="180"/>
      </w:pPr>
    </w:lvl>
    <w:lvl w:ilvl="6" w:tplc="FFFFFFFF" w:tentative="1">
      <w:start w:val="1"/>
      <w:numFmt w:val="decimal"/>
      <w:lvlText w:val="%7."/>
      <w:lvlJc w:val="left"/>
      <w:pPr>
        <w:tabs>
          <w:tab w:val="num" w:pos="5115"/>
        </w:tabs>
        <w:ind w:left="5115" w:hanging="360"/>
      </w:pPr>
    </w:lvl>
    <w:lvl w:ilvl="7" w:tplc="FFFFFFFF" w:tentative="1">
      <w:start w:val="1"/>
      <w:numFmt w:val="lowerLetter"/>
      <w:lvlText w:val="%8."/>
      <w:lvlJc w:val="left"/>
      <w:pPr>
        <w:tabs>
          <w:tab w:val="num" w:pos="5835"/>
        </w:tabs>
        <w:ind w:left="5835" w:hanging="360"/>
      </w:pPr>
    </w:lvl>
    <w:lvl w:ilvl="8" w:tplc="FFFFFFFF" w:tentative="1">
      <w:start w:val="1"/>
      <w:numFmt w:val="lowerRoman"/>
      <w:lvlText w:val="%9."/>
      <w:lvlJc w:val="right"/>
      <w:pPr>
        <w:tabs>
          <w:tab w:val="num" w:pos="6555"/>
        </w:tabs>
        <w:ind w:left="6555" w:hanging="180"/>
      </w:pPr>
    </w:lvl>
  </w:abstractNum>
  <w:abstractNum w:abstractNumId="63" w15:restartNumberingAfterBreak="0">
    <w:nsid w:val="1E0A2DDB"/>
    <w:multiLevelType w:val="hybridMultilevel"/>
    <w:tmpl w:val="DFECFA5E"/>
    <w:lvl w:ilvl="0" w:tplc="0408001B">
      <w:start w:val="1"/>
      <w:numFmt w:val="lowerRoman"/>
      <w:lvlText w:val="%1."/>
      <w:lvlJc w:val="righ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64" w15:restartNumberingAfterBreak="0">
    <w:nsid w:val="1FE378BD"/>
    <w:multiLevelType w:val="hybridMultilevel"/>
    <w:tmpl w:val="B31A8C16"/>
    <w:lvl w:ilvl="0" w:tplc="295AC536">
      <w:numFmt w:val="bullet"/>
      <w:pStyle w:val="Bullet1"/>
      <w:lvlText w:val="•"/>
      <w:lvlJc w:val="left"/>
      <w:pPr>
        <w:ind w:left="1080" w:hanging="720"/>
      </w:pPr>
      <w:rPr>
        <w:rFonts w:ascii="Calibri" w:eastAsia="Calibri" w:hAnsi="Calibri" w:cs="Calibri" w:hint="default"/>
      </w:rPr>
    </w:lvl>
    <w:lvl w:ilvl="1" w:tplc="04090019">
      <w:start w:val="1"/>
      <w:numFmt w:val="bullet"/>
      <w:lvlText w:val="o"/>
      <w:lvlJc w:val="left"/>
      <w:pPr>
        <w:ind w:left="1440" w:hanging="360"/>
      </w:pPr>
      <w:rPr>
        <w:rFonts w:ascii="Courier New" w:hAnsi="Courier New" w:cs="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cs="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cs="Courier New" w:hint="default"/>
      </w:rPr>
    </w:lvl>
    <w:lvl w:ilvl="8" w:tplc="0409001B">
      <w:start w:val="1"/>
      <w:numFmt w:val="bullet"/>
      <w:lvlText w:val=""/>
      <w:lvlJc w:val="left"/>
      <w:pPr>
        <w:ind w:left="6480" w:hanging="360"/>
      </w:pPr>
      <w:rPr>
        <w:rFonts w:ascii="Wingdings" w:hAnsi="Wingdings" w:hint="default"/>
      </w:rPr>
    </w:lvl>
  </w:abstractNum>
  <w:abstractNum w:abstractNumId="65" w15:restartNumberingAfterBreak="0">
    <w:nsid w:val="20912565"/>
    <w:multiLevelType w:val="hybridMultilevel"/>
    <w:tmpl w:val="5F9A1120"/>
    <w:lvl w:ilvl="0" w:tplc="52AE4B60">
      <w:start w:val="1"/>
      <w:numFmt w:val="decimal"/>
      <w:pStyle w:val="Parart5-1"/>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6" w15:restartNumberingAfterBreak="0">
    <w:nsid w:val="215E4F94"/>
    <w:multiLevelType w:val="hybridMultilevel"/>
    <w:tmpl w:val="2DD0CE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7" w15:restartNumberingAfterBreak="0">
    <w:nsid w:val="216D7DA0"/>
    <w:multiLevelType w:val="hybridMultilevel"/>
    <w:tmpl w:val="712C2ABC"/>
    <w:lvl w:ilvl="0" w:tplc="CB725DEA">
      <w:start w:val="1"/>
      <w:numFmt w:val="decimal"/>
      <w:pStyle w:val="PARART1-3511"/>
      <w:lvlText w:val="3.5.1.%1."/>
      <w:lvlJc w:val="left"/>
      <w:pPr>
        <w:ind w:left="3851" w:hanging="360"/>
      </w:pPr>
      <w:rPr>
        <w:rFonts w:hint="default"/>
      </w:rPr>
    </w:lvl>
    <w:lvl w:ilvl="1" w:tplc="04080019" w:tentative="1">
      <w:start w:val="1"/>
      <w:numFmt w:val="lowerLetter"/>
      <w:lvlText w:val="%2."/>
      <w:lvlJc w:val="left"/>
      <w:pPr>
        <w:ind w:left="4571" w:hanging="360"/>
      </w:pPr>
    </w:lvl>
    <w:lvl w:ilvl="2" w:tplc="0408001B" w:tentative="1">
      <w:start w:val="1"/>
      <w:numFmt w:val="lowerRoman"/>
      <w:lvlText w:val="%3."/>
      <w:lvlJc w:val="right"/>
      <w:pPr>
        <w:ind w:left="5291" w:hanging="180"/>
      </w:pPr>
    </w:lvl>
    <w:lvl w:ilvl="3" w:tplc="0408000F" w:tentative="1">
      <w:start w:val="1"/>
      <w:numFmt w:val="decimal"/>
      <w:lvlText w:val="%4."/>
      <w:lvlJc w:val="left"/>
      <w:pPr>
        <w:ind w:left="6011" w:hanging="360"/>
      </w:pPr>
    </w:lvl>
    <w:lvl w:ilvl="4" w:tplc="04080019" w:tentative="1">
      <w:start w:val="1"/>
      <w:numFmt w:val="lowerLetter"/>
      <w:lvlText w:val="%5."/>
      <w:lvlJc w:val="left"/>
      <w:pPr>
        <w:ind w:left="6731" w:hanging="360"/>
      </w:pPr>
    </w:lvl>
    <w:lvl w:ilvl="5" w:tplc="0408001B" w:tentative="1">
      <w:start w:val="1"/>
      <w:numFmt w:val="lowerRoman"/>
      <w:lvlText w:val="%6."/>
      <w:lvlJc w:val="right"/>
      <w:pPr>
        <w:ind w:left="7451" w:hanging="180"/>
      </w:pPr>
    </w:lvl>
    <w:lvl w:ilvl="6" w:tplc="0408000F" w:tentative="1">
      <w:start w:val="1"/>
      <w:numFmt w:val="decimal"/>
      <w:lvlText w:val="%7."/>
      <w:lvlJc w:val="left"/>
      <w:pPr>
        <w:ind w:left="8171" w:hanging="360"/>
      </w:pPr>
    </w:lvl>
    <w:lvl w:ilvl="7" w:tplc="04080019" w:tentative="1">
      <w:start w:val="1"/>
      <w:numFmt w:val="lowerLetter"/>
      <w:lvlText w:val="%8."/>
      <w:lvlJc w:val="left"/>
      <w:pPr>
        <w:ind w:left="8891" w:hanging="360"/>
      </w:pPr>
    </w:lvl>
    <w:lvl w:ilvl="8" w:tplc="0408001B" w:tentative="1">
      <w:start w:val="1"/>
      <w:numFmt w:val="lowerRoman"/>
      <w:lvlText w:val="%9."/>
      <w:lvlJc w:val="right"/>
      <w:pPr>
        <w:ind w:left="9611" w:hanging="180"/>
      </w:pPr>
    </w:lvl>
  </w:abstractNum>
  <w:abstractNum w:abstractNumId="68" w15:restartNumberingAfterBreak="0">
    <w:nsid w:val="21795EB6"/>
    <w:multiLevelType w:val="hybridMultilevel"/>
    <w:tmpl w:val="4DE01EF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9" w15:restartNumberingAfterBreak="0">
    <w:nsid w:val="22392CC6"/>
    <w:multiLevelType w:val="hybridMultilevel"/>
    <w:tmpl w:val="39363882"/>
    <w:lvl w:ilvl="0" w:tplc="31644150">
      <w:start w:val="1"/>
      <w:numFmt w:val="decimal"/>
      <w:pStyle w:val="PARART1-13111"/>
      <w:lvlText w:val="1.3.1.1.%1."/>
      <w:lvlJc w:val="left"/>
      <w:pPr>
        <w:ind w:left="1996"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80019" w:tentative="1">
      <w:start w:val="1"/>
      <w:numFmt w:val="lowerLetter"/>
      <w:lvlText w:val="%2."/>
      <w:lvlJc w:val="left"/>
      <w:pPr>
        <w:ind w:left="2716" w:hanging="360"/>
      </w:pPr>
    </w:lvl>
    <w:lvl w:ilvl="2" w:tplc="0408001B" w:tentative="1">
      <w:start w:val="1"/>
      <w:numFmt w:val="lowerRoman"/>
      <w:lvlText w:val="%3."/>
      <w:lvlJc w:val="right"/>
      <w:pPr>
        <w:ind w:left="3436" w:hanging="180"/>
      </w:pPr>
    </w:lvl>
    <w:lvl w:ilvl="3" w:tplc="0408000F" w:tentative="1">
      <w:start w:val="1"/>
      <w:numFmt w:val="decimal"/>
      <w:lvlText w:val="%4."/>
      <w:lvlJc w:val="left"/>
      <w:pPr>
        <w:ind w:left="4156" w:hanging="360"/>
      </w:pPr>
    </w:lvl>
    <w:lvl w:ilvl="4" w:tplc="04080019" w:tentative="1">
      <w:start w:val="1"/>
      <w:numFmt w:val="lowerLetter"/>
      <w:lvlText w:val="%5."/>
      <w:lvlJc w:val="left"/>
      <w:pPr>
        <w:ind w:left="4876" w:hanging="360"/>
      </w:pPr>
    </w:lvl>
    <w:lvl w:ilvl="5" w:tplc="0408001B" w:tentative="1">
      <w:start w:val="1"/>
      <w:numFmt w:val="lowerRoman"/>
      <w:lvlText w:val="%6."/>
      <w:lvlJc w:val="right"/>
      <w:pPr>
        <w:ind w:left="5596" w:hanging="180"/>
      </w:pPr>
    </w:lvl>
    <w:lvl w:ilvl="6" w:tplc="0408000F" w:tentative="1">
      <w:start w:val="1"/>
      <w:numFmt w:val="decimal"/>
      <w:lvlText w:val="%7."/>
      <w:lvlJc w:val="left"/>
      <w:pPr>
        <w:ind w:left="6316" w:hanging="360"/>
      </w:pPr>
    </w:lvl>
    <w:lvl w:ilvl="7" w:tplc="04080019" w:tentative="1">
      <w:start w:val="1"/>
      <w:numFmt w:val="lowerLetter"/>
      <w:lvlText w:val="%8."/>
      <w:lvlJc w:val="left"/>
      <w:pPr>
        <w:ind w:left="7036" w:hanging="360"/>
      </w:pPr>
    </w:lvl>
    <w:lvl w:ilvl="8" w:tplc="0408001B" w:tentative="1">
      <w:start w:val="1"/>
      <w:numFmt w:val="lowerRoman"/>
      <w:lvlText w:val="%9."/>
      <w:lvlJc w:val="right"/>
      <w:pPr>
        <w:ind w:left="7756" w:hanging="180"/>
      </w:pPr>
    </w:lvl>
  </w:abstractNum>
  <w:abstractNum w:abstractNumId="70" w15:restartNumberingAfterBreak="0">
    <w:nsid w:val="238309B4"/>
    <w:multiLevelType w:val="hybridMultilevel"/>
    <w:tmpl w:val="1D70BBD2"/>
    <w:lvl w:ilvl="0" w:tplc="DC38121E">
      <w:start w:val="1"/>
      <w:numFmt w:val="decimal"/>
      <w:pStyle w:val="PARART1-251"/>
      <w:lvlText w:val="2.5.%1."/>
      <w:lvlJc w:val="left"/>
      <w:pPr>
        <w:ind w:left="1854" w:hanging="360"/>
      </w:pPr>
      <w:rPr>
        <w:rFonts w:hint="default"/>
        <w:bCs w:val="0"/>
        <w:i w:val="0"/>
        <w:iCs w:val="0"/>
        <w:caps w:val="0"/>
        <w:smallCaps w:val="0"/>
        <w:strike w:val="0"/>
        <w:dstrike w:val="0"/>
        <w:vanish w:val="0"/>
        <w:color w:val="000000"/>
        <w:spacing w:val="0"/>
        <w:kern w:val="0"/>
        <w:position w:val="0"/>
        <w:u w:val="none"/>
        <w:effect w:val="none"/>
        <w:vertAlign w:val="baseline"/>
        <w:em w:val="none"/>
      </w:rPr>
    </w:lvl>
    <w:lvl w:ilvl="1" w:tplc="04080019" w:tentative="1">
      <w:start w:val="1"/>
      <w:numFmt w:val="lowerLetter"/>
      <w:lvlText w:val="%2."/>
      <w:lvlJc w:val="left"/>
      <w:pPr>
        <w:ind w:left="2574" w:hanging="360"/>
      </w:pPr>
    </w:lvl>
    <w:lvl w:ilvl="2" w:tplc="0408001B" w:tentative="1">
      <w:start w:val="1"/>
      <w:numFmt w:val="lowerRoman"/>
      <w:lvlText w:val="%3."/>
      <w:lvlJc w:val="right"/>
      <w:pPr>
        <w:ind w:left="3294" w:hanging="180"/>
      </w:pPr>
    </w:lvl>
    <w:lvl w:ilvl="3" w:tplc="0408000F" w:tentative="1">
      <w:start w:val="1"/>
      <w:numFmt w:val="decimal"/>
      <w:lvlText w:val="%4."/>
      <w:lvlJc w:val="left"/>
      <w:pPr>
        <w:ind w:left="4014" w:hanging="360"/>
      </w:pPr>
    </w:lvl>
    <w:lvl w:ilvl="4" w:tplc="04080019" w:tentative="1">
      <w:start w:val="1"/>
      <w:numFmt w:val="lowerLetter"/>
      <w:lvlText w:val="%5."/>
      <w:lvlJc w:val="left"/>
      <w:pPr>
        <w:ind w:left="4734" w:hanging="360"/>
      </w:pPr>
    </w:lvl>
    <w:lvl w:ilvl="5" w:tplc="0408001B" w:tentative="1">
      <w:start w:val="1"/>
      <w:numFmt w:val="lowerRoman"/>
      <w:lvlText w:val="%6."/>
      <w:lvlJc w:val="right"/>
      <w:pPr>
        <w:ind w:left="5454" w:hanging="180"/>
      </w:pPr>
    </w:lvl>
    <w:lvl w:ilvl="6" w:tplc="0408000F" w:tentative="1">
      <w:start w:val="1"/>
      <w:numFmt w:val="decimal"/>
      <w:lvlText w:val="%7."/>
      <w:lvlJc w:val="left"/>
      <w:pPr>
        <w:ind w:left="6174" w:hanging="360"/>
      </w:pPr>
    </w:lvl>
    <w:lvl w:ilvl="7" w:tplc="04080019" w:tentative="1">
      <w:start w:val="1"/>
      <w:numFmt w:val="lowerLetter"/>
      <w:lvlText w:val="%8."/>
      <w:lvlJc w:val="left"/>
      <w:pPr>
        <w:ind w:left="6894" w:hanging="360"/>
      </w:pPr>
    </w:lvl>
    <w:lvl w:ilvl="8" w:tplc="0408001B" w:tentative="1">
      <w:start w:val="1"/>
      <w:numFmt w:val="lowerRoman"/>
      <w:lvlText w:val="%9."/>
      <w:lvlJc w:val="right"/>
      <w:pPr>
        <w:ind w:left="7614" w:hanging="180"/>
      </w:pPr>
    </w:lvl>
  </w:abstractNum>
  <w:abstractNum w:abstractNumId="71" w15:restartNumberingAfterBreak="0">
    <w:nsid w:val="241B5E09"/>
    <w:multiLevelType w:val="hybridMultilevel"/>
    <w:tmpl w:val="0DB8C792"/>
    <w:lvl w:ilvl="0" w:tplc="0409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2" w15:restartNumberingAfterBreak="0">
    <w:nsid w:val="24D07DDD"/>
    <w:multiLevelType w:val="multilevel"/>
    <w:tmpl w:val="C56431BC"/>
    <w:lvl w:ilvl="0">
      <w:start w:val="5"/>
      <w:numFmt w:val="decimal"/>
      <w:lvlText w:val="%1"/>
      <w:lvlJc w:val="left"/>
      <w:pPr>
        <w:ind w:left="576" w:hanging="576"/>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73" w15:restartNumberingAfterBreak="0">
    <w:nsid w:val="2602519A"/>
    <w:multiLevelType w:val="hybridMultilevel"/>
    <w:tmpl w:val="8FD8DD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4" w15:restartNumberingAfterBreak="0">
    <w:nsid w:val="2751125C"/>
    <w:multiLevelType w:val="hybridMultilevel"/>
    <w:tmpl w:val="052CC0E8"/>
    <w:lvl w:ilvl="0" w:tplc="0409000D">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5" w15:restartNumberingAfterBreak="0">
    <w:nsid w:val="275C1E55"/>
    <w:multiLevelType w:val="hybridMultilevel"/>
    <w:tmpl w:val="E4E0F74A"/>
    <w:lvl w:ilvl="0" w:tplc="84486132">
      <w:start w:val="1"/>
      <w:numFmt w:val="decimal"/>
      <w:pStyle w:val="31-Par2"/>
      <w:lvlText w:val="3.%1."/>
      <w:lvlJc w:val="left"/>
      <w:pPr>
        <w:ind w:left="1296" w:hanging="360"/>
      </w:pPr>
      <w:rPr>
        <w:rFonts w:hint="default"/>
      </w:rPr>
    </w:lvl>
    <w:lvl w:ilvl="1" w:tplc="04080019" w:tentative="1">
      <w:start w:val="1"/>
      <w:numFmt w:val="lowerLetter"/>
      <w:lvlText w:val="%2."/>
      <w:lvlJc w:val="left"/>
      <w:pPr>
        <w:ind w:left="2016" w:hanging="360"/>
      </w:pPr>
    </w:lvl>
    <w:lvl w:ilvl="2" w:tplc="0408001B" w:tentative="1">
      <w:start w:val="1"/>
      <w:numFmt w:val="lowerRoman"/>
      <w:lvlText w:val="%3."/>
      <w:lvlJc w:val="right"/>
      <w:pPr>
        <w:ind w:left="2736" w:hanging="180"/>
      </w:pPr>
    </w:lvl>
    <w:lvl w:ilvl="3" w:tplc="0408000F" w:tentative="1">
      <w:start w:val="1"/>
      <w:numFmt w:val="decimal"/>
      <w:lvlText w:val="%4."/>
      <w:lvlJc w:val="left"/>
      <w:pPr>
        <w:ind w:left="3456" w:hanging="360"/>
      </w:pPr>
    </w:lvl>
    <w:lvl w:ilvl="4" w:tplc="04080019" w:tentative="1">
      <w:start w:val="1"/>
      <w:numFmt w:val="lowerLetter"/>
      <w:lvlText w:val="%5."/>
      <w:lvlJc w:val="left"/>
      <w:pPr>
        <w:ind w:left="4176" w:hanging="360"/>
      </w:pPr>
    </w:lvl>
    <w:lvl w:ilvl="5" w:tplc="0408001B" w:tentative="1">
      <w:start w:val="1"/>
      <w:numFmt w:val="lowerRoman"/>
      <w:lvlText w:val="%6."/>
      <w:lvlJc w:val="right"/>
      <w:pPr>
        <w:ind w:left="4896" w:hanging="180"/>
      </w:pPr>
    </w:lvl>
    <w:lvl w:ilvl="6" w:tplc="0408000F" w:tentative="1">
      <w:start w:val="1"/>
      <w:numFmt w:val="decimal"/>
      <w:lvlText w:val="%7."/>
      <w:lvlJc w:val="left"/>
      <w:pPr>
        <w:ind w:left="5616" w:hanging="360"/>
      </w:pPr>
    </w:lvl>
    <w:lvl w:ilvl="7" w:tplc="04080019" w:tentative="1">
      <w:start w:val="1"/>
      <w:numFmt w:val="lowerLetter"/>
      <w:lvlText w:val="%8."/>
      <w:lvlJc w:val="left"/>
      <w:pPr>
        <w:ind w:left="6336" w:hanging="360"/>
      </w:pPr>
    </w:lvl>
    <w:lvl w:ilvl="8" w:tplc="0408001B" w:tentative="1">
      <w:start w:val="1"/>
      <w:numFmt w:val="lowerRoman"/>
      <w:lvlText w:val="%9."/>
      <w:lvlJc w:val="right"/>
      <w:pPr>
        <w:ind w:left="7056" w:hanging="180"/>
      </w:pPr>
    </w:lvl>
  </w:abstractNum>
  <w:abstractNum w:abstractNumId="76" w15:restartNumberingAfterBreak="0">
    <w:nsid w:val="27A21CAC"/>
    <w:multiLevelType w:val="multilevel"/>
    <w:tmpl w:val="6BC4A8F8"/>
    <w:lvl w:ilvl="0">
      <w:start w:val="3"/>
      <w:numFmt w:val="decimal"/>
      <w:lvlText w:val="%1"/>
      <w:lvlJc w:val="left"/>
      <w:pPr>
        <w:ind w:left="675" w:hanging="675"/>
      </w:pPr>
    </w:lvl>
    <w:lvl w:ilvl="1">
      <w:start w:val="6"/>
      <w:numFmt w:val="decimal"/>
      <w:lvlText w:val="%1.%2"/>
      <w:lvlJc w:val="left"/>
      <w:pPr>
        <w:ind w:left="1288" w:hanging="720"/>
      </w:pPr>
    </w:lvl>
    <w:lvl w:ilvl="2">
      <w:start w:val="1"/>
      <w:numFmt w:val="decimal"/>
      <w:pStyle w:val="PARART1-361"/>
      <w:lvlText w:val="%1.%2.%3"/>
      <w:lvlJc w:val="left"/>
      <w:pPr>
        <w:ind w:left="1766"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2469" w:hanging="1440"/>
      </w:pPr>
    </w:lvl>
    <w:lvl w:ilvl="4">
      <w:start w:val="1"/>
      <w:numFmt w:val="decimal"/>
      <w:lvlText w:val="%1.%2.%3.%4.%5"/>
      <w:lvlJc w:val="left"/>
      <w:pPr>
        <w:ind w:left="2812" w:hanging="1440"/>
      </w:pPr>
    </w:lvl>
    <w:lvl w:ilvl="5">
      <w:start w:val="1"/>
      <w:numFmt w:val="decimal"/>
      <w:lvlText w:val="%1.%2.%3.%4.%5.%6"/>
      <w:lvlJc w:val="left"/>
      <w:pPr>
        <w:ind w:left="3515" w:hanging="1800"/>
      </w:pPr>
    </w:lvl>
    <w:lvl w:ilvl="6">
      <w:start w:val="1"/>
      <w:numFmt w:val="decimal"/>
      <w:lvlText w:val="%1.%2.%3.%4.%5.%6.%7"/>
      <w:lvlJc w:val="left"/>
      <w:pPr>
        <w:ind w:left="4218" w:hanging="2160"/>
      </w:pPr>
    </w:lvl>
    <w:lvl w:ilvl="7">
      <w:start w:val="1"/>
      <w:numFmt w:val="decimal"/>
      <w:lvlText w:val="%1.%2.%3.%4.%5.%6.%7.%8"/>
      <w:lvlJc w:val="left"/>
      <w:pPr>
        <w:ind w:left="4921" w:hanging="2520"/>
      </w:pPr>
    </w:lvl>
    <w:lvl w:ilvl="8">
      <w:start w:val="1"/>
      <w:numFmt w:val="decimal"/>
      <w:lvlText w:val="%1.%2.%3.%4.%5.%6.%7.%8.%9"/>
      <w:lvlJc w:val="left"/>
      <w:pPr>
        <w:ind w:left="5624" w:hanging="2880"/>
      </w:pPr>
    </w:lvl>
  </w:abstractNum>
  <w:abstractNum w:abstractNumId="77"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78" w15:restartNumberingAfterBreak="0">
    <w:nsid w:val="292403FE"/>
    <w:multiLevelType w:val="hybridMultilevel"/>
    <w:tmpl w:val="88468D6E"/>
    <w:lvl w:ilvl="0" w:tplc="1DB4E3AC">
      <w:start w:val="1"/>
      <w:numFmt w:val="decimal"/>
      <w:pStyle w:val="PARART1-3531"/>
      <w:lvlText w:val="3.5.3.%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79" w15:restartNumberingAfterBreak="0">
    <w:nsid w:val="293753B5"/>
    <w:multiLevelType w:val="hybridMultilevel"/>
    <w:tmpl w:val="75140F3A"/>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80" w15:restartNumberingAfterBreak="0">
    <w:nsid w:val="29782971"/>
    <w:multiLevelType w:val="hybridMultilevel"/>
    <w:tmpl w:val="16E4B23A"/>
    <w:lvl w:ilvl="0" w:tplc="086219F6">
      <w:start w:val="1"/>
      <w:numFmt w:val="decimal"/>
      <w:pStyle w:val="PARART1-2411"/>
      <w:lvlText w:val="2.4.1.%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81" w15:restartNumberingAfterBreak="0">
    <w:nsid w:val="29950364"/>
    <w:multiLevelType w:val="hybridMultilevel"/>
    <w:tmpl w:val="4BBA7026"/>
    <w:lvl w:ilvl="0" w:tplc="F6F0003E">
      <w:start w:val="1"/>
      <w:numFmt w:val="decimal"/>
      <w:pStyle w:val="231-Par3"/>
      <w:lvlText w:val="2.3.%1."/>
      <w:lvlJc w:val="left"/>
      <w:pPr>
        <w:ind w:left="3358" w:hanging="360"/>
      </w:pPr>
      <w:rPr>
        <w:rFonts w:hint="default"/>
        <w:bCs w:val="0"/>
        <w:i w:val="0"/>
        <w:iCs w:val="0"/>
        <w:caps w:val="0"/>
        <w:smallCaps w:val="0"/>
        <w:strike w:val="0"/>
        <w:dstrike w:val="0"/>
        <w:vanish w:val="0"/>
        <w:color w:val="000000"/>
        <w:spacing w:val="0"/>
        <w:kern w:val="0"/>
        <w:position w:val="0"/>
        <w:u w:val="none"/>
        <w:effect w:val="none"/>
        <w:vertAlign w:val="baseline"/>
        <w:em w:val="none"/>
      </w:rPr>
    </w:lvl>
    <w:lvl w:ilvl="1" w:tplc="04080019" w:tentative="1">
      <w:start w:val="1"/>
      <w:numFmt w:val="lowerLetter"/>
      <w:lvlText w:val="%2."/>
      <w:lvlJc w:val="left"/>
      <w:pPr>
        <w:ind w:left="4078" w:hanging="360"/>
      </w:pPr>
    </w:lvl>
    <w:lvl w:ilvl="2" w:tplc="0408001B" w:tentative="1">
      <w:start w:val="1"/>
      <w:numFmt w:val="lowerRoman"/>
      <w:lvlText w:val="%3."/>
      <w:lvlJc w:val="right"/>
      <w:pPr>
        <w:ind w:left="4798" w:hanging="180"/>
      </w:pPr>
    </w:lvl>
    <w:lvl w:ilvl="3" w:tplc="0408000F" w:tentative="1">
      <w:start w:val="1"/>
      <w:numFmt w:val="decimal"/>
      <w:lvlText w:val="%4."/>
      <w:lvlJc w:val="left"/>
      <w:pPr>
        <w:ind w:left="5518" w:hanging="360"/>
      </w:pPr>
    </w:lvl>
    <w:lvl w:ilvl="4" w:tplc="04080019" w:tentative="1">
      <w:start w:val="1"/>
      <w:numFmt w:val="lowerLetter"/>
      <w:lvlText w:val="%5."/>
      <w:lvlJc w:val="left"/>
      <w:pPr>
        <w:ind w:left="6238" w:hanging="360"/>
      </w:pPr>
    </w:lvl>
    <w:lvl w:ilvl="5" w:tplc="0408001B" w:tentative="1">
      <w:start w:val="1"/>
      <w:numFmt w:val="lowerRoman"/>
      <w:lvlText w:val="%6."/>
      <w:lvlJc w:val="right"/>
      <w:pPr>
        <w:ind w:left="6958" w:hanging="180"/>
      </w:pPr>
    </w:lvl>
    <w:lvl w:ilvl="6" w:tplc="0408000F" w:tentative="1">
      <w:start w:val="1"/>
      <w:numFmt w:val="decimal"/>
      <w:lvlText w:val="%7."/>
      <w:lvlJc w:val="left"/>
      <w:pPr>
        <w:ind w:left="7678" w:hanging="360"/>
      </w:pPr>
    </w:lvl>
    <w:lvl w:ilvl="7" w:tplc="04080019" w:tentative="1">
      <w:start w:val="1"/>
      <w:numFmt w:val="lowerLetter"/>
      <w:lvlText w:val="%8."/>
      <w:lvlJc w:val="left"/>
      <w:pPr>
        <w:ind w:left="8398" w:hanging="360"/>
      </w:pPr>
    </w:lvl>
    <w:lvl w:ilvl="8" w:tplc="0408001B" w:tentative="1">
      <w:start w:val="1"/>
      <w:numFmt w:val="lowerRoman"/>
      <w:lvlText w:val="%9."/>
      <w:lvlJc w:val="right"/>
      <w:pPr>
        <w:ind w:left="9118" w:hanging="180"/>
      </w:pPr>
    </w:lvl>
  </w:abstractNum>
  <w:abstractNum w:abstractNumId="82" w15:restartNumberingAfterBreak="0">
    <w:nsid w:val="2A651B36"/>
    <w:multiLevelType w:val="multilevel"/>
    <w:tmpl w:val="142C57E6"/>
    <w:lvl w:ilvl="0">
      <w:start w:val="1"/>
      <w:numFmt w:val="decimal"/>
      <w:lvlText w:val="%1"/>
      <w:lvlJc w:val="left"/>
      <w:pPr>
        <w:ind w:left="792" w:hanging="792"/>
      </w:pPr>
      <w:rPr>
        <w:rFonts w:hint="default"/>
      </w:rPr>
    </w:lvl>
    <w:lvl w:ilvl="1">
      <w:start w:val="2"/>
      <w:numFmt w:val="decimal"/>
      <w:lvlText w:val="%1.%2"/>
      <w:lvlJc w:val="left"/>
      <w:pPr>
        <w:ind w:left="1272" w:hanging="792"/>
      </w:pPr>
      <w:rPr>
        <w:rFonts w:hint="default"/>
      </w:rPr>
    </w:lvl>
    <w:lvl w:ilvl="2">
      <w:start w:val="1"/>
      <w:numFmt w:val="decimal"/>
      <w:lvlText w:val="%1.%2.%3"/>
      <w:lvlJc w:val="left"/>
      <w:pPr>
        <w:ind w:left="1752" w:hanging="792"/>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360" w:hanging="144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520" w:hanging="2160"/>
      </w:pPr>
      <w:rPr>
        <w:rFonts w:hint="default"/>
      </w:rPr>
    </w:lvl>
    <w:lvl w:ilvl="8">
      <w:start w:val="1"/>
      <w:numFmt w:val="decimal"/>
      <w:lvlText w:val="%1.%2.%3.%4.%5.%6.%7.%8.%9"/>
      <w:lvlJc w:val="left"/>
      <w:pPr>
        <w:ind w:left="6360" w:hanging="2520"/>
      </w:pPr>
      <w:rPr>
        <w:rFonts w:hint="default"/>
      </w:rPr>
    </w:lvl>
  </w:abstractNum>
  <w:abstractNum w:abstractNumId="83" w15:restartNumberingAfterBreak="0">
    <w:nsid w:val="2C295D55"/>
    <w:multiLevelType w:val="hybridMultilevel"/>
    <w:tmpl w:val="BF40B192"/>
    <w:lvl w:ilvl="0" w:tplc="249A7E6A">
      <w:start w:val="1"/>
      <w:numFmt w:val="decimal"/>
      <w:lvlText w:val="%1)"/>
      <w:lvlJc w:val="right"/>
      <w:pPr>
        <w:ind w:left="3337"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4" w15:restartNumberingAfterBreak="0">
    <w:nsid w:val="2C502792"/>
    <w:multiLevelType w:val="hybridMultilevel"/>
    <w:tmpl w:val="3892A776"/>
    <w:lvl w:ilvl="0" w:tplc="59A2FBA2">
      <w:start w:val="1"/>
      <w:numFmt w:val="decimal"/>
      <w:pStyle w:val="a0"/>
      <w:lvlText w:val="%1."/>
      <w:lvlJc w:val="left"/>
      <w:pPr>
        <w:tabs>
          <w:tab w:val="num" w:pos="340"/>
        </w:tabs>
        <w:ind w:left="340" w:hanging="340"/>
      </w:pPr>
    </w:lvl>
    <w:lvl w:ilvl="1" w:tplc="12D25DE2">
      <w:start w:val="1"/>
      <w:numFmt w:val="lowerLetter"/>
      <w:lvlText w:val="%2."/>
      <w:lvlJc w:val="left"/>
      <w:pPr>
        <w:tabs>
          <w:tab w:val="num" w:pos="1440"/>
        </w:tabs>
        <w:ind w:left="1440" w:hanging="360"/>
      </w:pPr>
    </w:lvl>
    <w:lvl w:ilvl="2" w:tplc="30C6864C">
      <w:start w:val="1"/>
      <w:numFmt w:val="lowerRoman"/>
      <w:lvlText w:val="%3."/>
      <w:lvlJc w:val="right"/>
      <w:pPr>
        <w:tabs>
          <w:tab w:val="num" w:pos="2160"/>
        </w:tabs>
        <w:ind w:left="2160" w:hanging="180"/>
      </w:pPr>
    </w:lvl>
    <w:lvl w:ilvl="3" w:tplc="9B56E102">
      <w:start w:val="1"/>
      <w:numFmt w:val="decimal"/>
      <w:lvlText w:val="%4."/>
      <w:lvlJc w:val="left"/>
      <w:pPr>
        <w:tabs>
          <w:tab w:val="num" w:pos="2880"/>
        </w:tabs>
        <w:ind w:left="2880" w:hanging="360"/>
      </w:pPr>
    </w:lvl>
    <w:lvl w:ilvl="4" w:tplc="9D623C3A">
      <w:start w:val="1"/>
      <w:numFmt w:val="lowerLetter"/>
      <w:lvlText w:val="%5."/>
      <w:lvlJc w:val="left"/>
      <w:pPr>
        <w:tabs>
          <w:tab w:val="num" w:pos="3600"/>
        </w:tabs>
        <w:ind w:left="3600" w:hanging="360"/>
      </w:pPr>
    </w:lvl>
    <w:lvl w:ilvl="5" w:tplc="0F464C14">
      <w:start w:val="1"/>
      <w:numFmt w:val="lowerRoman"/>
      <w:lvlText w:val="%6."/>
      <w:lvlJc w:val="right"/>
      <w:pPr>
        <w:tabs>
          <w:tab w:val="num" w:pos="4320"/>
        </w:tabs>
        <w:ind w:left="4320" w:hanging="180"/>
      </w:pPr>
    </w:lvl>
    <w:lvl w:ilvl="6" w:tplc="020A7A0C">
      <w:start w:val="1"/>
      <w:numFmt w:val="decimal"/>
      <w:lvlText w:val="%7."/>
      <w:lvlJc w:val="left"/>
      <w:pPr>
        <w:tabs>
          <w:tab w:val="num" w:pos="5040"/>
        </w:tabs>
        <w:ind w:left="5040" w:hanging="360"/>
      </w:pPr>
    </w:lvl>
    <w:lvl w:ilvl="7" w:tplc="9236C3E0">
      <w:start w:val="1"/>
      <w:numFmt w:val="lowerLetter"/>
      <w:lvlText w:val="%8."/>
      <w:lvlJc w:val="left"/>
      <w:pPr>
        <w:tabs>
          <w:tab w:val="num" w:pos="5760"/>
        </w:tabs>
        <w:ind w:left="5760" w:hanging="360"/>
      </w:pPr>
    </w:lvl>
    <w:lvl w:ilvl="8" w:tplc="F186331C">
      <w:start w:val="1"/>
      <w:numFmt w:val="lowerRoman"/>
      <w:lvlText w:val="%9."/>
      <w:lvlJc w:val="right"/>
      <w:pPr>
        <w:tabs>
          <w:tab w:val="num" w:pos="6480"/>
        </w:tabs>
        <w:ind w:left="6480" w:hanging="180"/>
      </w:pPr>
    </w:lvl>
  </w:abstractNum>
  <w:abstractNum w:abstractNumId="85" w15:restartNumberingAfterBreak="0">
    <w:nsid w:val="2CB028BA"/>
    <w:multiLevelType w:val="hybridMultilevel"/>
    <w:tmpl w:val="81FE91CC"/>
    <w:lvl w:ilvl="0" w:tplc="C69E231A">
      <w:start w:val="1"/>
      <w:numFmt w:val="decimal"/>
      <w:pStyle w:val="PARART1-141"/>
      <w:lvlText w:val="1.4.%1."/>
      <w:lvlJc w:val="left"/>
      <w:pPr>
        <w:ind w:left="3358" w:hanging="360"/>
      </w:pPr>
      <w:rPr>
        <w:rFonts w:hint="default"/>
        <w:bCs w:val="0"/>
        <w:i w:val="0"/>
        <w:iCs w:val="0"/>
        <w:caps w:val="0"/>
        <w:smallCaps w:val="0"/>
        <w:strike w:val="0"/>
        <w:dstrike w:val="0"/>
        <w:vanish w:val="0"/>
        <w:color w:val="000000"/>
        <w:spacing w:val="0"/>
        <w:kern w:val="0"/>
        <w:position w:val="0"/>
        <w:u w:val="none"/>
        <w:effect w:val="none"/>
        <w:vertAlign w:val="baseline"/>
        <w:em w:val="none"/>
      </w:rPr>
    </w:lvl>
    <w:lvl w:ilvl="1" w:tplc="04080019" w:tentative="1">
      <w:start w:val="1"/>
      <w:numFmt w:val="lowerLetter"/>
      <w:lvlText w:val="%2."/>
      <w:lvlJc w:val="left"/>
      <w:pPr>
        <w:ind w:left="4078" w:hanging="360"/>
      </w:pPr>
    </w:lvl>
    <w:lvl w:ilvl="2" w:tplc="0408001B" w:tentative="1">
      <w:start w:val="1"/>
      <w:numFmt w:val="lowerRoman"/>
      <w:lvlText w:val="%3."/>
      <w:lvlJc w:val="right"/>
      <w:pPr>
        <w:ind w:left="4798" w:hanging="180"/>
      </w:pPr>
    </w:lvl>
    <w:lvl w:ilvl="3" w:tplc="0408000F" w:tentative="1">
      <w:start w:val="1"/>
      <w:numFmt w:val="decimal"/>
      <w:lvlText w:val="%4."/>
      <w:lvlJc w:val="left"/>
      <w:pPr>
        <w:ind w:left="5518" w:hanging="360"/>
      </w:pPr>
    </w:lvl>
    <w:lvl w:ilvl="4" w:tplc="04080019" w:tentative="1">
      <w:start w:val="1"/>
      <w:numFmt w:val="lowerLetter"/>
      <w:lvlText w:val="%5."/>
      <w:lvlJc w:val="left"/>
      <w:pPr>
        <w:ind w:left="6238" w:hanging="360"/>
      </w:pPr>
    </w:lvl>
    <w:lvl w:ilvl="5" w:tplc="0408001B" w:tentative="1">
      <w:start w:val="1"/>
      <w:numFmt w:val="lowerRoman"/>
      <w:lvlText w:val="%6."/>
      <w:lvlJc w:val="right"/>
      <w:pPr>
        <w:ind w:left="6958" w:hanging="180"/>
      </w:pPr>
    </w:lvl>
    <w:lvl w:ilvl="6" w:tplc="0408000F" w:tentative="1">
      <w:start w:val="1"/>
      <w:numFmt w:val="decimal"/>
      <w:lvlText w:val="%7."/>
      <w:lvlJc w:val="left"/>
      <w:pPr>
        <w:ind w:left="7678" w:hanging="360"/>
      </w:pPr>
    </w:lvl>
    <w:lvl w:ilvl="7" w:tplc="04080019" w:tentative="1">
      <w:start w:val="1"/>
      <w:numFmt w:val="lowerLetter"/>
      <w:lvlText w:val="%8."/>
      <w:lvlJc w:val="left"/>
      <w:pPr>
        <w:ind w:left="8398" w:hanging="360"/>
      </w:pPr>
    </w:lvl>
    <w:lvl w:ilvl="8" w:tplc="0408001B" w:tentative="1">
      <w:start w:val="1"/>
      <w:numFmt w:val="lowerRoman"/>
      <w:lvlText w:val="%9."/>
      <w:lvlJc w:val="right"/>
      <w:pPr>
        <w:ind w:left="9118" w:hanging="180"/>
      </w:pPr>
    </w:lvl>
  </w:abstractNum>
  <w:abstractNum w:abstractNumId="86" w15:restartNumberingAfterBreak="0">
    <w:nsid w:val="2CD3595E"/>
    <w:multiLevelType w:val="multilevel"/>
    <w:tmpl w:val="79F069F6"/>
    <w:lvl w:ilvl="0">
      <w:start w:val="1"/>
      <w:numFmt w:val="decimal"/>
      <w:pStyle w:val="10"/>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87" w15:restartNumberingAfterBreak="0">
    <w:nsid w:val="2D317CE0"/>
    <w:multiLevelType w:val="hybridMultilevel"/>
    <w:tmpl w:val="108C0700"/>
    <w:numStyleLink w:val="27"/>
  </w:abstractNum>
  <w:abstractNum w:abstractNumId="88"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2E5822AC"/>
    <w:multiLevelType w:val="hybridMultilevel"/>
    <w:tmpl w:val="D0063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91" w15:restartNumberingAfterBreak="0">
    <w:nsid w:val="2F337308"/>
    <w:multiLevelType w:val="multilevel"/>
    <w:tmpl w:val="24A06AC6"/>
    <w:lvl w:ilvl="0">
      <w:start w:val="3"/>
      <w:numFmt w:val="decimal"/>
      <w:lvlText w:val="%1"/>
      <w:lvlJc w:val="left"/>
      <w:pPr>
        <w:ind w:left="450" w:hanging="450"/>
      </w:pPr>
      <w:rPr>
        <w:rFonts w:hint="default"/>
      </w:rPr>
    </w:lvl>
    <w:lvl w:ilvl="1">
      <w:start w:val="1"/>
      <w:numFmt w:val="decimal"/>
      <w:pStyle w:val="A-lvl2"/>
      <w:lvlText w:val="%1.%2"/>
      <w:lvlJc w:val="left"/>
      <w:pPr>
        <w:ind w:left="1296" w:hanging="720"/>
      </w:pPr>
      <w:rPr>
        <w:rFonts w:hint="default"/>
      </w:rPr>
    </w:lvl>
    <w:lvl w:ilvl="2">
      <w:start w:val="1"/>
      <w:numFmt w:val="decimal"/>
      <w:lvlText w:val="%1.%2.%3"/>
      <w:lvlJc w:val="left"/>
      <w:pPr>
        <w:ind w:left="2232" w:hanging="1080"/>
      </w:pPr>
      <w:rPr>
        <w:rFonts w:hint="default"/>
      </w:rPr>
    </w:lvl>
    <w:lvl w:ilvl="3">
      <w:start w:val="1"/>
      <w:numFmt w:val="decimal"/>
      <w:lvlText w:val="%1.%2.%3.%4"/>
      <w:lvlJc w:val="left"/>
      <w:pPr>
        <w:ind w:left="3168" w:hanging="1440"/>
      </w:pPr>
      <w:rPr>
        <w:rFonts w:hint="default"/>
      </w:rPr>
    </w:lvl>
    <w:lvl w:ilvl="4">
      <w:start w:val="1"/>
      <w:numFmt w:val="decimal"/>
      <w:lvlText w:val="%1.%2.%3.%4.%5"/>
      <w:lvlJc w:val="left"/>
      <w:pPr>
        <w:ind w:left="4104" w:hanging="1800"/>
      </w:pPr>
      <w:rPr>
        <w:rFonts w:hint="default"/>
      </w:rPr>
    </w:lvl>
    <w:lvl w:ilvl="5">
      <w:start w:val="1"/>
      <w:numFmt w:val="decimal"/>
      <w:lvlText w:val="%1.%2.%3.%4.%5.%6"/>
      <w:lvlJc w:val="left"/>
      <w:pPr>
        <w:ind w:left="5040" w:hanging="2160"/>
      </w:pPr>
      <w:rPr>
        <w:rFonts w:hint="default"/>
      </w:rPr>
    </w:lvl>
    <w:lvl w:ilvl="6">
      <w:start w:val="1"/>
      <w:numFmt w:val="decimal"/>
      <w:lvlText w:val="%1.%2.%3.%4.%5.%6.%7"/>
      <w:lvlJc w:val="left"/>
      <w:pPr>
        <w:ind w:left="5616" w:hanging="2160"/>
      </w:pPr>
      <w:rPr>
        <w:rFonts w:hint="default"/>
      </w:rPr>
    </w:lvl>
    <w:lvl w:ilvl="7">
      <w:start w:val="1"/>
      <w:numFmt w:val="decimal"/>
      <w:lvlText w:val="%1.%2.%3.%4.%5.%6.%7.%8"/>
      <w:lvlJc w:val="left"/>
      <w:pPr>
        <w:ind w:left="6552" w:hanging="2520"/>
      </w:pPr>
      <w:rPr>
        <w:rFonts w:hint="default"/>
      </w:rPr>
    </w:lvl>
    <w:lvl w:ilvl="8">
      <w:start w:val="1"/>
      <w:numFmt w:val="decimal"/>
      <w:lvlText w:val="%1.%2.%3.%4.%5.%6.%7.%8.%9"/>
      <w:lvlJc w:val="left"/>
      <w:pPr>
        <w:ind w:left="7488" w:hanging="2880"/>
      </w:pPr>
      <w:rPr>
        <w:rFonts w:hint="default"/>
      </w:rPr>
    </w:lvl>
  </w:abstractNum>
  <w:abstractNum w:abstractNumId="92" w15:restartNumberingAfterBreak="0">
    <w:nsid w:val="2F9068FE"/>
    <w:multiLevelType w:val="hybridMultilevel"/>
    <w:tmpl w:val="C42A260A"/>
    <w:lvl w:ilvl="0" w:tplc="86A029D0">
      <w:start w:val="1"/>
      <w:numFmt w:val="decimal"/>
      <w:lvlText w:val="%1."/>
      <w:lvlJc w:val="left"/>
      <w:pPr>
        <w:tabs>
          <w:tab w:val="num" w:pos="720"/>
        </w:tabs>
        <w:ind w:left="720" w:hanging="360"/>
      </w:pPr>
      <w:rPr>
        <w:rFonts w:hint="default"/>
      </w:rPr>
    </w:lvl>
    <w:lvl w:ilvl="1" w:tplc="04080003">
      <w:start w:val="1"/>
      <w:numFmt w:val="bullet"/>
      <w:lvlText w:val=""/>
      <w:lvlJc w:val="left"/>
      <w:pPr>
        <w:tabs>
          <w:tab w:val="num" w:pos="1440"/>
        </w:tabs>
        <w:ind w:left="1440" w:hanging="360"/>
      </w:pPr>
      <w:rPr>
        <w:rFonts w:ascii="Wingdings" w:hAnsi="Wingdings"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93" w15:restartNumberingAfterBreak="0">
    <w:nsid w:val="2FB45183"/>
    <w:multiLevelType w:val="hybridMultilevel"/>
    <w:tmpl w:val="8DA6B3DE"/>
    <w:lvl w:ilvl="0" w:tplc="1560724E">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4" w15:restartNumberingAfterBreak="0">
    <w:nsid w:val="31177584"/>
    <w:multiLevelType w:val="multilevel"/>
    <w:tmpl w:val="1D1AB14A"/>
    <w:lvl w:ilvl="0">
      <w:start w:val="7"/>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95" w15:restartNumberingAfterBreak="0">
    <w:nsid w:val="311F3A41"/>
    <w:multiLevelType w:val="hybridMultilevel"/>
    <w:tmpl w:val="10CCCD8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6" w15:restartNumberingAfterBreak="0">
    <w:nsid w:val="32010BA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33770B45"/>
    <w:multiLevelType w:val="multilevel"/>
    <w:tmpl w:val="3FEA7352"/>
    <w:lvl w:ilvl="0">
      <w:start w:val="1"/>
      <w:numFmt w:val="decimal"/>
      <w:lvlText w:val="%1"/>
      <w:lvlJc w:val="left"/>
      <w:pPr>
        <w:ind w:left="450" w:hanging="450"/>
      </w:pPr>
      <w:rPr>
        <w:rFonts w:hint="default"/>
      </w:rPr>
    </w:lvl>
    <w:lvl w:ilvl="1">
      <w:start w:val="1"/>
      <w:numFmt w:val="decimal"/>
      <w:lvlText w:val="%1.%2"/>
      <w:lvlJc w:val="left"/>
      <w:pPr>
        <w:ind w:left="1296" w:hanging="720"/>
      </w:pPr>
      <w:rPr>
        <w:rFonts w:hint="default"/>
      </w:rPr>
    </w:lvl>
    <w:lvl w:ilvl="2">
      <w:start w:val="1"/>
      <w:numFmt w:val="decimal"/>
      <w:pStyle w:val="A-lvl3"/>
      <w:lvlText w:val="%1.%2.%3"/>
      <w:lvlJc w:val="left"/>
      <w:pPr>
        <w:ind w:left="2232" w:hanging="1080"/>
      </w:pPr>
      <w:rPr>
        <w:rFonts w:hint="default"/>
      </w:rPr>
    </w:lvl>
    <w:lvl w:ilvl="3">
      <w:start w:val="1"/>
      <w:numFmt w:val="decimal"/>
      <w:lvlText w:val="%1.%2.%3.%4"/>
      <w:lvlJc w:val="left"/>
      <w:pPr>
        <w:ind w:left="3168" w:hanging="1440"/>
      </w:pPr>
      <w:rPr>
        <w:rFonts w:hint="default"/>
      </w:rPr>
    </w:lvl>
    <w:lvl w:ilvl="4">
      <w:start w:val="1"/>
      <w:numFmt w:val="decimal"/>
      <w:lvlText w:val="%1.%2.%3.%4.%5"/>
      <w:lvlJc w:val="left"/>
      <w:pPr>
        <w:ind w:left="4104" w:hanging="1800"/>
      </w:pPr>
      <w:rPr>
        <w:rFonts w:hint="default"/>
      </w:rPr>
    </w:lvl>
    <w:lvl w:ilvl="5">
      <w:start w:val="1"/>
      <w:numFmt w:val="decimal"/>
      <w:lvlText w:val="%1.%2.%3.%4.%5.%6"/>
      <w:lvlJc w:val="left"/>
      <w:pPr>
        <w:ind w:left="5040" w:hanging="2160"/>
      </w:pPr>
      <w:rPr>
        <w:rFonts w:hint="default"/>
      </w:rPr>
    </w:lvl>
    <w:lvl w:ilvl="6">
      <w:start w:val="1"/>
      <w:numFmt w:val="decimal"/>
      <w:lvlText w:val="%1.%2.%3.%4.%5.%6.%7"/>
      <w:lvlJc w:val="left"/>
      <w:pPr>
        <w:ind w:left="5616" w:hanging="2160"/>
      </w:pPr>
      <w:rPr>
        <w:rFonts w:hint="default"/>
      </w:rPr>
    </w:lvl>
    <w:lvl w:ilvl="7">
      <w:start w:val="1"/>
      <w:numFmt w:val="decimal"/>
      <w:lvlText w:val="%1.%2.%3.%4.%5.%6.%7.%8"/>
      <w:lvlJc w:val="left"/>
      <w:pPr>
        <w:ind w:left="6552" w:hanging="2520"/>
      </w:pPr>
      <w:rPr>
        <w:rFonts w:hint="default"/>
      </w:rPr>
    </w:lvl>
    <w:lvl w:ilvl="8">
      <w:start w:val="1"/>
      <w:numFmt w:val="decimal"/>
      <w:lvlText w:val="%1.%2.%3.%4.%5.%6.%7.%8.%9"/>
      <w:lvlJc w:val="left"/>
      <w:pPr>
        <w:ind w:left="7488" w:hanging="2880"/>
      </w:pPr>
      <w:rPr>
        <w:rFonts w:hint="default"/>
      </w:rPr>
    </w:lvl>
  </w:abstractNum>
  <w:abstractNum w:abstractNumId="98" w15:restartNumberingAfterBreak="0">
    <w:nsid w:val="340D148A"/>
    <w:multiLevelType w:val="hybridMultilevel"/>
    <w:tmpl w:val="8846678E"/>
    <w:lvl w:ilvl="0" w:tplc="2692F35A">
      <w:start w:val="1"/>
      <w:numFmt w:val="decimal"/>
      <w:pStyle w:val="Par1"/>
      <w:lvlText w:val="%1."/>
      <w:lvlJc w:val="left"/>
      <w:pPr>
        <w:ind w:left="2456"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80019" w:tentative="1">
      <w:start w:val="1"/>
      <w:numFmt w:val="lowerLetter"/>
      <w:lvlText w:val="%2."/>
      <w:lvlJc w:val="left"/>
      <w:pPr>
        <w:ind w:left="3176" w:hanging="360"/>
      </w:pPr>
    </w:lvl>
    <w:lvl w:ilvl="2" w:tplc="0408001B" w:tentative="1">
      <w:start w:val="1"/>
      <w:numFmt w:val="lowerRoman"/>
      <w:lvlText w:val="%3."/>
      <w:lvlJc w:val="right"/>
      <w:pPr>
        <w:ind w:left="3896" w:hanging="180"/>
      </w:pPr>
    </w:lvl>
    <w:lvl w:ilvl="3" w:tplc="0408000F" w:tentative="1">
      <w:start w:val="1"/>
      <w:numFmt w:val="decimal"/>
      <w:lvlText w:val="%4."/>
      <w:lvlJc w:val="left"/>
      <w:pPr>
        <w:ind w:left="4616" w:hanging="360"/>
      </w:pPr>
    </w:lvl>
    <w:lvl w:ilvl="4" w:tplc="04080019" w:tentative="1">
      <w:start w:val="1"/>
      <w:numFmt w:val="lowerLetter"/>
      <w:lvlText w:val="%5."/>
      <w:lvlJc w:val="left"/>
      <w:pPr>
        <w:ind w:left="5336" w:hanging="360"/>
      </w:pPr>
    </w:lvl>
    <w:lvl w:ilvl="5" w:tplc="0408001B" w:tentative="1">
      <w:start w:val="1"/>
      <w:numFmt w:val="lowerRoman"/>
      <w:lvlText w:val="%6."/>
      <w:lvlJc w:val="right"/>
      <w:pPr>
        <w:ind w:left="6056" w:hanging="180"/>
      </w:pPr>
    </w:lvl>
    <w:lvl w:ilvl="6" w:tplc="0408000F" w:tentative="1">
      <w:start w:val="1"/>
      <w:numFmt w:val="decimal"/>
      <w:lvlText w:val="%7."/>
      <w:lvlJc w:val="left"/>
      <w:pPr>
        <w:ind w:left="6776" w:hanging="360"/>
      </w:pPr>
    </w:lvl>
    <w:lvl w:ilvl="7" w:tplc="04080019" w:tentative="1">
      <w:start w:val="1"/>
      <w:numFmt w:val="lowerLetter"/>
      <w:lvlText w:val="%8."/>
      <w:lvlJc w:val="left"/>
      <w:pPr>
        <w:ind w:left="7496" w:hanging="360"/>
      </w:pPr>
    </w:lvl>
    <w:lvl w:ilvl="8" w:tplc="0408001B" w:tentative="1">
      <w:start w:val="1"/>
      <w:numFmt w:val="lowerRoman"/>
      <w:lvlText w:val="%9."/>
      <w:lvlJc w:val="right"/>
      <w:pPr>
        <w:ind w:left="8216" w:hanging="180"/>
      </w:pPr>
    </w:lvl>
  </w:abstractNum>
  <w:abstractNum w:abstractNumId="99" w15:restartNumberingAfterBreak="0">
    <w:nsid w:val="36687D5F"/>
    <w:multiLevelType w:val="hybridMultilevel"/>
    <w:tmpl w:val="B7B8919A"/>
    <w:lvl w:ilvl="0" w:tplc="C6DA0D8A">
      <w:start w:val="1"/>
      <w:numFmt w:val="upperRoman"/>
      <w:lvlText w:val="%1."/>
      <w:lvlJc w:val="left"/>
      <w:pPr>
        <w:ind w:left="1080" w:hanging="72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0" w15:restartNumberingAfterBreak="0">
    <w:nsid w:val="368134E6"/>
    <w:multiLevelType w:val="hybridMultilevel"/>
    <w:tmpl w:val="6BEEF568"/>
    <w:lvl w:ilvl="0" w:tplc="24AAF03A">
      <w:start w:val="1"/>
      <w:numFmt w:val="decimal"/>
      <w:pStyle w:val="Par3-221"/>
      <w:lvlText w:val="2.2.%1."/>
      <w:lvlJc w:val="left"/>
      <w:pPr>
        <w:ind w:left="3358" w:hanging="360"/>
      </w:pPr>
      <w:rPr>
        <w:rFonts w:hint="default"/>
        <w:bCs w:val="0"/>
        <w:i w:val="0"/>
        <w:iCs w:val="0"/>
        <w:caps w:val="0"/>
        <w:smallCaps w:val="0"/>
        <w:strike w:val="0"/>
        <w:dstrike w:val="0"/>
        <w:vanish w:val="0"/>
        <w:color w:val="000000"/>
        <w:spacing w:val="0"/>
        <w:kern w:val="0"/>
        <w:position w:val="0"/>
        <w:u w:val="none"/>
        <w:effect w:val="none"/>
        <w:vertAlign w:val="baseline"/>
        <w:em w:val="none"/>
      </w:rPr>
    </w:lvl>
    <w:lvl w:ilvl="1" w:tplc="04080019" w:tentative="1">
      <w:start w:val="1"/>
      <w:numFmt w:val="lowerLetter"/>
      <w:lvlText w:val="%2."/>
      <w:lvlJc w:val="left"/>
      <w:pPr>
        <w:ind w:left="4078" w:hanging="360"/>
      </w:pPr>
    </w:lvl>
    <w:lvl w:ilvl="2" w:tplc="0408001B" w:tentative="1">
      <w:start w:val="1"/>
      <w:numFmt w:val="lowerRoman"/>
      <w:lvlText w:val="%3."/>
      <w:lvlJc w:val="right"/>
      <w:pPr>
        <w:ind w:left="4798" w:hanging="180"/>
      </w:pPr>
    </w:lvl>
    <w:lvl w:ilvl="3" w:tplc="0408000F" w:tentative="1">
      <w:start w:val="1"/>
      <w:numFmt w:val="decimal"/>
      <w:lvlText w:val="%4."/>
      <w:lvlJc w:val="left"/>
      <w:pPr>
        <w:ind w:left="5518" w:hanging="360"/>
      </w:pPr>
    </w:lvl>
    <w:lvl w:ilvl="4" w:tplc="04080019" w:tentative="1">
      <w:start w:val="1"/>
      <w:numFmt w:val="lowerLetter"/>
      <w:lvlText w:val="%5."/>
      <w:lvlJc w:val="left"/>
      <w:pPr>
        <w:ind w:left="6238" w:hanging="360"/>
      </w:pPr>
    </w:lvl>
    <w:lvl w:ilvl="5" w:tplc="0408001B" w:tentative="1">
      <w:start w:val="1"/>
      <w:numFmt w:val="lowerRoman"/>
      <w:lvlText w:val="%6."/>
      <w:lvlJc w:val="right"/>
      <w:pPr>
        <w:ind w:left="6958" w:hanging="180"/>
      </w:pPr>
    </w:lvl>
    <w:lvl w:ilvl="6" w:tplc="0408000F" w:tentative="1">
      <w:start w:val="1"/>
      <w:numFmt w:val="decimal"/>
      <w:lvlText w:val="%7."/>
      <w:lvlJc w:val="left"/>
      <w:pPr>
        <w:ind w:left="7678" w:hanging="360"/>
      </w:pPr>
    </w:lvl>
    <w:lvl w:ilvl="7" w:tplc="04080019" w:tentative="1">
      <w:start w:val="1"/>
      <w:numFmt w:val="lowerLetter"/>
      <w:lvlText w:val="%8."/>
      <w:lvlJc w:val="left"/>
      <w:pPr>
        <w:ind w:left="8398" w:hanging="360"/>
      </w:pPr>
    </w:lvl>
    <w:lvl w:ilvl="8" w:tplc="0408001B" w:tentative="1">
      <w:start w:val="1"/>
      <w:numFmt w:val="lowerRoman"/>
      <w:lvlText w:val="%9."/>
      <w:lvlJc w:val="right"/>
      <w:pPr>
        <w:ind w:left="9118" w:hanging="180"/>
      </w:pPr>
    </w:lvl>
  </w:abstractNum>
  <w:abstractNum w:abstractNumId="101"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2" w15:restartNumberingAfterBreak="0">
    <w:nsid w:val="373107A4"/>
    <w:multiLevelType w:val="hybridMultilevel"/>
    <w:tmpl w:val="8BB637F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37A6214B"/>
    <w:multiLevelType w:val="hybridMultilevel"/>
    <w:tmpl w:val="75140F3A"/>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104"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395D5EA6"/>
    <w:multiLevelType w:val="hybridMultilevel"/>
    <w:tmpl w:val="115AECA2"/>
    <w:lvl w:ilvl="0" w:tplc="AD3C54C2">
      <w:start w:val="1"/>
      <w:numFmt w:val="decimal"/>
      <w:pStyle w:val="PARART1-21"/>
      <w:lvlText w:val="2 .%1."/>
      <w:lvlJc w:val="left"/>
      <w:pPr>
        <w:ind w:left="720" w:hanging="360"/>
      </w:pPr>
      <w:rPr>
        <w:rFonts w:hint="default"/>
        <w:bCs w:val="0"/>
        <w:i w:val="0"/>
        <w:iCs w:val="0"/>
        <w:caps w:val="0"/>
        <w:smallCaps w:val="0"/>
        <w:strike w:val="0"/>
        <w:dstrike w:val="0"/>
        <w:vanish w:val="0"/>
        <w:color w:val="000000"/>
        <w:spacing w:val="0"/>
        <w:kern w:val="0"/>
        <w:position w:val="0"/>
        <w:u w:val="none"/>
        <w:effect w:val="none"/>
        <w:vertAlign w:val="baseline"/>
        <w:em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6" w15:restartNumberingAfterBreak="0">
    <w:nsid w:val="3AB6132E"/>
    <w:multiLevelType w:val="hybridMultilevel"/>
    <w:tmpl w:val="16E48A60"/>
    <w:lvl w:ilvl="0" w:tplc="2BA49DE0">
      <w:start w:val="1"/>
      <w:numFmt w:val="decimal"/>
      <w:pStyle w:val="PARART1-3241"/>
      <w:lvlText w:val="3.2.4.%1."/>
      <w:lvlJc w:val="left"/>
      <w:pPr>
        <w:ind w:left="2280" w:hanging="360"/>
      </w:pPr>
      <w:rPr>
        <w:rFonts w:hint="default"/>
      </w:rPr>
    </w:lvl>
    <w:lvl w:ilvl="1" w:tplc="04080019" w:tentative="1">
      <w:start w:val="1"/>
      <w:numFmt w:val="lowerLetter"/>
      <w:lvlText w:val="%2."/>
      <w:lvlJc w:val="left"/>
      <w:pPr>
        <w:ind w:left="3000" w:hanging="360"/>
      </w:pPr>
    </w:lvl>
    <w:lvl w:ilvl="2" w:tplc="0408001B" w:tentative="1">
      <w:start w:val="1"/>
      <w:numFmt w:val="lowerRoman"/>
      <w:lvlText w:val="%3."/>
      <w:lvlJc w:val="right"/>
      <w:pPr>
        <w:ind w:left="3720" w:hanging="180"/>
      </w:pPr>
    </w:lvl>
    <w:lvl w:ilvl="3" w:tplc="0408000F" w:tentative="1">
      <w:start w:val="1"/>
      <w:numFmt w:val="decimal"/>
      <w:lvlText w:val="%4."/>
      <w:lvlJc w:val="left"/>
      <w:pPr>
        <w:ind w:left="4440" w:hanging="360"/>
      </w:pPr>
    </w:lvl>
    <w:lvl w:ilvl="4" w:tplc="04080019" w:tentative="1">
      <w:start w:val="1"/>
      <w:numFmt w:val="lowerLetter"/>
      <w:lvlText w:val="%5."/>
      <w:lvlJc w:val="left"/>
      <w:pPr>
        <w:ind w:left="5160" w:hanging="360"/>
      </w:pPr>
    </w:lvl>
    <w:lvl w:ilvl="5" w:tplc="0408001B" w:tentative="1">
      <w:start w:val="1"/>
      <w:numFmt w:val="lowerRoman"/>
      <w:lvlText w:val="%6."/>
      <w:lvlJc w:val="right"/>
      <w:pPr>
        <w:ind w:left="5880" w:hanging="180"/>
      </w:pPr>
    </w:lvl>
    <w:lvl w:ilvl="6" w:tplc="0408000F" w:tentative="1">
      <w:start w:val="1"/>
      <w:numFmt w:val="decimal"/>
      <w:lvlText w:val="%7."/>
      <w:lvlJc w:val="left"/>
      <w:pPr>
        <w:ind w:left="6600" w:hanging="360"/>
      </w:pPr>
    </w:lvl>
    <w:lvl w:ilvl="7" w:tplc="04080019" w:tentative="1">
      <w:start w:val="1"/>
      <w:numFmt w:val="lowerLetter"/>
      <w:lvlText w:val="%8."/>
      <w:lvlJc w:val="left"/>
      <w:pPr>
        <w:ind w:left="7320" w:hanging="360"/>
      </w:pPr>
    </w:lvl>
    <w:lvl w:ilvl="8" w:tplc="0408001B" w:tentative="1">
      <w:start w:val="1"/>
      <w:numFmt w:val="lowerRoman"/>
      <w:lvlText w:val="%9."/>
      <w:lvlJc w:val="right"/>
      <w:pPr>
        <w:ind w:left="8040" w:hanging="180"/>
      </w:pPr>
    </w:lvl>
  </w:abstractNum>
  <w:abstractNum w:abstractNumId="107" w15:restartNumberingAfterBreak="0">
    <w:nsid w:val="3B171769"/>
    <w:multiLevelType w:val="hybridMultilevel"/>
    <w:tmpl w:val="75140F3A"/>
    <w:lvl w:ilvl="0" w:tplc="04080019">
      <w:start w:val="1"/>
      <w:numFmt w:val="lowerLetter"/>
      <w:lvlText w:val="%1."/>
      <w:lvlJc w:val="left"/>
      <w:pPr>
        <w:ind w:left="1506" w:hanging="360"/>
      </w:pPr>
    </w:lvl>
    <w:lvl w:ilvl="1" w:tplc="04080019" w:tentative="1">
      <w:start w:val="1"/>
      <w:numFmt w:val="lowerLetter"/>
      <w:lvlText w:val="%2."/>
      <w:lvlJc w:val="left"/>
      <w:pPr>
        <w:ind w:left="2226" w:hanging="360"/>
      </w:pPr>
    </w:lvl>
    <w:lvl w:ilvl="2" w:tplc="0408001B" w:tentative="1">
      <w:start w:val="1"/>
      <w:numFmt w:val="lowerRoman"/>
      <w:lvlText w:val="%3."/>
      <w:lvlJc w:val="right"/>
      <w:pPr>
        <w:ind w:left="2946" w:hanging="180"/>
      </w:pPr>
    </w:lvl>
    <w:lvl w:ilvl="3" w:tplc="0408000F" w:tentative="1">
      <w:start w:val="1"/>
      <w:numFmt w:val="decimal"/>
      <w:lvlText w:val="%4."/>
      <w:lvlJc w:val="left"/>
      <w:pPr>
        <w:ind w:left="3666" w:hanging="360"/>
      </w:pPr>
    </w:lvl>
    <w:lvl w:ilvl="4" w:tplc="04080019" w:tentative="1">
      <w:start w:val="1"/>
      <w:numFmt w:val="lowerLetter"/>
      <w:lvlText w:val="%5."/>
      <w:lvlJc w:val="left"/>
      <w:pPr>
        <w:ind w:left="4386" w:hanging="360"/>
      </w:pPr>
    </w:lvl>
    <w:lvl w:ilvl="5" w:tplc="0408001B" w:tentative="1">
      <w:start w:val="1"/>
      <w:numFmt w:val="lowerRoman"/>
      <w:lvlText w:val="%6."/>
      <w:lvlJc w:val="right"/>
      <w:pPr>
        <w:ind w:left="5106" w:hanging="180"/>
      </w:pPr>
    </w:lvl>
    <w:lvl w:ilvl="6" w:tplc="0408000F" w:tentative="1">
      <w:start w:val="1"/>
      <w:numFmt w:val="decimal"/>
      <w:lvlText w:val="%7."/>
      <w:lvlJc w:val="left"/>
      <w:pPr>
        <w:ind w:left="5826" w:hanging="360"/>
      </w:pPr>
    </w:lvl>
    <w:lvl w:ilvl="7" w:tplc="04080019" w:tentative="1">
      <w:start w:val="1"/>
      <w:numFmt w:val="lowerLetter"/>
      <w:lvlText w:val="%8."/>
      <w:lvlJc w:val="left"/>
      <w:pPr>
        <w:ind w:left="6546" w:hanging="360"/>
      </w:pPr>
    </w:lvl>
    <w:lvl w:ilvl="8" w:tplc="0408001B" w:tentative="1">
      <w:start w:val="1"/>
      <w:numFmt w:val="lowerRoman"/>
      <w:lvlText w:val="%9."/>
      <w:lvlJc w:val="right"/>
      <w:pPr>
        <w:ind w:left="7266" w:hanging="180"/>
      </w:pPr>
    </w:lvl>
  </w:abstractNum>
  <w:abstractNum w:abstractNumId="108" w15:restartNumberingAfterBreak="0">
    <w:nsid w:val="3DE42726"/>
    <w:multiLevelType w:val="hybridMultilevel"/>
    <w:tmpl w:val="97F869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110" w15:restartNumberingAfterBreak="0">
    <w:nsid w:val="3E6327C8"/>
    <w:multiLevelType w:val="hybridMultilevel"/>
    <w:tmpl w:val="F2A8C220"/>
    <w:lvl w:ilvl="0" w:tplc="04090001">
      <w:start w:val="1"/>
      <w:numFmt w:val="bullet"/>
      <w:lvlText w:val=""/>
      <w:lvlJc w:val="left"/>
      <w:pPr>
        <w:ind w:left="720" w:hanging="360"/>
      </w:pPr>
      <w:rPr>
        <w:rFonts w:ascii="Symbol" w:hAnsi="Symbol" w:hint="default"/>
      </w:rPr>
    </w:lvl>
    <w:lvl w:ilvl="1" w:tplc="02003810">
      <w:numFmt w:val="bullet"/>
      <w:lvlText w:val="·"/>
      <w:lvlJc w:val="left"/>
      <w:pPr>
        <w:ind w:left="1776" w:hanging="696"/>
      </w:pPr>
      <w:rPr>
        <w:rFonts w:ascii="Tahoma" w:eastAsia="Times New Roman" w:hAnsi="Tahoma"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1"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12" w15:restartNumberingAfterBreak="0">
    <w:nsid w:val="41162645"/>
    <w:multiLevelType w:val="hybridMultilevel"/>
    <w:tmpl w:val="F0FECE1A"/>
    <w:lvl w:ilvl="0" w:tplc="3228A824">
      <w:start w:val="1"/>
      <w:numFmt w:val="decimal"/>
      <w:pStyle w:val="PARART1-3121"/>
      <w:lvlText w:val="3.1.2.%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113" w15:restartNumberingAfterBreak="0">
    <w:nsid w:val="412C741B"/>
    <w:multiLevelType w:val="hybridMultilevel"/>
    <w:tmpl w:val="2040B2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4" w15:restartNumberingAfterBreak="0">
    <w:nsid w:val="415E7079"/>
    <w:multiLevelType w:val="singleLevel"/>
    <w:tmpl w:val="031E0B94"/>
    <w:lvl w:ilvl="0">
      <w:start w:val="1"/>
      <w:numFmt w:val="bullet"/>
      <w:pStyle w:val="a1"/>
      <w:lvlText w:val=""/>
      <w:lvlJc w:val="left"/>
      <w:pPr>
        <w:tabs>
          <w:tab w:val="num" w:pos="454"/>
        </w:tabs>
        <w:ind w:left="454" w:hanging="454"/>
      </w:pPr>
      <w:rPr>
        <w:rFonts w:ascii="Symbol" w:hAnsi="Symbol"/>
        <w:sz w:val="20"/>
      </w:rPr>
    </w:lvl>
  </w:abstractNum>
  <w:abstractNum w:abstractNumId="115" w15:restartNumberingAfterBreak="0">
    <w:nsid w:val="41CA24F5"/>
    <w:multiLevelType w:val="hybridMultilevel"/>
    <w:tmpl w:val="6EECC49A"/>
    <w:lvl w:ilvl="0" w:tplc="04090001">
      <w:start w:val="1"/>
      <w:numFmt w:val="bullet"/>
      <w:lvlText w:val=""/>
      <w:lvlJc w:val="left"/>
      <w:pPr>
        <w:ind w:left="700" w:hanging="360"/>
      </w:pPr>
      <w:rPr>
        <w:rFonts w:ascii="Symbol" w:hAnsi="Symbol" w:hint="default"/>
      </w:rPr>
    </w:lvl>
    <w:lvl w:ilvl="1" w:tplc="04090003">
      <w:start w:val="1"/>
      <w:numFmt w:val="bullet"/>
      <w:lvlText w:val="o"/>
      <w:lvlJc w:val="left"/>
      <w:pPr>
        <w:ind w:left="1420" w:hanging="360"/>
      </w:pPr>
      <w:rPr>
        <w:rFonts w:ascii="Courier New" w:hAnsi="Courier New" w:cs="Courier New" w:hint="default"/>
      </w:rPr>
    </w:lvl>
    <w:lvl w:ilvl="2" w:tplc="04090005">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16" w15:restartNumberingAfterBreak="0">
    <w:nsid w:val="425A3832"/>
    <w:multiLevelType w:val="hybridMultilevel"/>
    <w:tmpl w:val="5046E3BE"/>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80003">
      <w:start w:val="1"/>
      <w:numFmt w:val="bullet"/>
      <w:lvlText w:val="o"/>
      <w:lvlJc w:val="left"/>
      <w:pPr>
        <w:tabs>
          <w:tab w:val="num" w:pos="2160"/>
        </w:tabs>
        <w:ind w:left="2160" w:hanging="360"/>
      </w:pPr>
      <w:rPr>
        <w:rFonts w:ascii="Courier New" w:hAnsi="Courier New" w:cs="Courier New" w:hint="default"/>
        <w:sz w:val="20"/>
        <w:szCs w:val="20"/>
      </w:rPr>
    </w:lvl>
    <w:lvl w:ilvl="3" w:tplc="04090001">
      <w:start w:val="1"/>
      <w:numFmt w:val="bullet"/>
      <w:lvlText w:val="o"/>
      <w:lvlJc w:val="left"/>
      <w:pPr>
        <w:tabs>
          <w:tab w:val="num" w:pos="2880"/>
        </w:tabs>
        <w:ind w:left="2880" w:hanging="360"/>
      </w:pPr>
      <w:rPr>
        <w:rFonts w:ascii="Courier New" w:hAnsi="Courier New" w:hint="default"/>
        <w:sz w:val="16"/>
        <w:szCs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42BB2F68"/>
    <w:multiLevelType w:val="hybridMultilevel"/>
    <w:tmpl w:val="E34423EC"/>
    <w:lvl w:ilvl="0" w:tplc="7098D9E4">
      <w:start w:val="1"/>
      <w:numFmt w:val="decimal"/>
      <w:pStyle w:val="PARART1-351"/>
      <w:lvlText w:val="3.5.%1."/>
      <w:lvlJc w:val="left"/>
      <w:pPr>
        <w:ind w:left="1287" w:hanging="360"/>
      </w:pPr>
      <w:rPr>
        <w:rFonts w:hint="default"/>
        <w:bCs w:val="0"/>
        <w:i w:val="0"/>
        <w:iCs w:val="0"/>
        <w:caps w:val="0"/>
        <w:smallCaps w:val="0"/>
        <w:strike w:val="0"/>
        <w:dstrike w:val="0"/>
        <w:vanish w:val="0"/>
        <w:color w:val="000000"/>
        <w:spacing w:val="0"/>
        <w:kern w:val="0"/>
        <w:position w:val="0"/>
        <w:u w:val="none"/>
        <w:effect w:val="none"/>
        <w:vertAlign w:val="baseline"/>
        <w:em w:val="none"/>
      </w:r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18" w15:restartNumberingAfterBreak="0">
    <w:nsid w:val="437D5734"/>
    <w:multiLevelType w:val="hybridMultilevel"/>
    <w:tmpl w:val="47B43858"/>
    <w:lvl w:ilvl="0" w:tplc="D0283E62">
      <w:start w:val="1"/>
      <w:numFmt w:val="decimal"/>
      <w:pStyle w:val="PARART1"/>
      <w:lvlText w:val="%1."/>
      <w:lvlJc w:val="left"/>
      <w:pPr>
        <w:ind w:left="855" w:hanging="360"/>
      </w:pPr>
    </w:lvl>
    <w:lvl w:ilvl="1" w:tplc="04080019" w:tentative="1">
      <w:start w:val="1"/>
      <w:numFmt w:val="lowerLetter"/>
      <w:lvlText w:val="%2."/>
      <w:lvlJc w:val="left"/>
      <w:pPr>
        <w:ind w:left="1575" w:hanging="360"/>
      </w:pPr>
    </w:lvl>
    <w:lvl w:ilvl="2" w:tplc="0408001B" w:tentative="1">
      <w:start w:val="1"/>
      <w:numFmt w:val="lowerRoman"/>
      <w:lvlText w:val="%3."/>
      <w:lvlJc w:val="right"/>
      <w:pPr>
        <w:ind w:left="2295" w:hanging="180"/>
      </w:pPr>
    </w:lvl>
    <w:lvl w:ilvl="3" w:tplc="0408000F" w:tentative="1">
      <w:start w:val="1"/>
      <w:numFmt w:val="decimal"/>
      <w:lvlText w:val="%4."/>
      <w:lvlJc w:val="left"/>
      <w:pPr>
        <w:ind w:left="3015" w:hanging="360"/>
      </w:pPr>
    </w:lvl>
    <w:lvl w:ilvl="4" w:tplc="04080019" w:tentative="1">
      <w:start w:val="1"/>
      <w:numFmt w:val="lowerLetter"/>
      <w:lvlText w:val="%5."/>
      <w:lvlJc w:val="left"/>
      <w:pPr>
        <w:ind w:left="3735" w:hanging="360"/>
      </w:pPr>
    </w:lvl>
    <w:lvl w:ilvl="5" w:tplc="0408001B" w:tentative="1">
      <w:start w:val="1"/>
      <w:numFmt w:val="lowerRoman"/>
      <w:lvlText w:val="%6."/>
      <w:lvlJc w:val="right"/>
      <w:pPr>
        <w:ind w:left="4455" w:hanging="180"/>
      </w:pPr>
    </w:lvl>
    <w:lvl w:ilvl="6" w:tplc="0408000F" w:tentative="1">
      <w:start w:val="1"/>
      <w:numFmt w:val="decimal"/>
      <w:lvlText w:val="%7."/>
      <w:lvlJc w:val="left"/>
      <w:pPr>
        <w:ind w:left="5175" w:hanging="360"/>
      </w:pPr>
    </w:lvl>
    <w:lvl w:ilvl="7" w:tplc="04080019" w:tentative="1">
      <w:start w:val="1"/>
      <w:numFmt w:val="lowerLetter"/>
      <w:lvlText w:val="%8."/>
      <w:lvlJc w:val="left"/>
      <w:pPr>
        <w:ind w:left="5895" w:hanging="360"/>
      </w:pPr>
    </w:lvl>
    <w:lvl w:ilvl="8" w:tplc="0408001B" w:tentative="1">
      <w:start w:val="1"/>
      <w:numFmt w:val="lowerRoman"/>
      <w:lvlText w:val="%9."/>
      <w:lvlJc w:val="right"/>
      <w:pPr>
        <w:ind w:left="6615" w:hanging="180"/>
      </w:pPr>
    </w:lvl>
  </w:abstractNum>
  <w:abstractNum w:abstractNumId="119" w15:restartNumberingAfterBreak="0">
    <w:nsid w:val="43961335"/>
    <w:multiLevelType w:val="multilevel"/>
    <w:tmpl w:val="3C22307E"/>
    <w:lvl w:ilvl="0">
      <w:start w:val="5"/>
      <w:numFmt w:val="decimal"/>
      <w:lvlText w:val="%1"/>
      <w:lvlJc w:val="left"/>
      <w:pPr>
        <w:ind w:left="360" w:hanging="360"/>
      </w:pPr>
      <w:rPr>
        <w:rFonts w:hint="default"/>
      </w:rPr>
    </w:lvl>
    <w:lvl w:ilvl="1">
      <w:start w:val="1"/>
      <w:numFmt w:val="decimal"/>
      <w:lvlText w:val="%1.%2"/>
      <w:lvlJc w:val="left"/>
      <w:pPr>
        <w:ind w:left="3960" w:hanging="720"/>
      </w:pPr>
      <w:rPr>
        <w:rFonts w:hint="default"/>
      </w:rPr>
    </w:lvl>
    <w:lvl w:ilvl="2">
      <w:start w:val="1"/>
      <w:numFmt w:val="decimal"/>
      <w:lvlText w:val="%1.%2.%3"/>
      <w:lvlJc w:val="left"/>
      <w:pPr>
        <w:ind w:left="7200" w:hanging="720"/>
      </w:pPr>
      <w:rPr>
        <w:rFonts w:hint="default"/>
      </w:rPr>
    </w:lvl>
    <w:lvl w:ilvl="3">
      <w:start w:val="1"/>
      <w:numFmt w:val="decimal"/>
      <w:lvlText w:val="%1.%2.%3.%4"/>
      <w:lvlJc w:val="left"/>
      <w:pPr>
        <w:ind w:left="10800" w:hanging="1080"/>
      </w:pPr>
      <w:rPr>
        <w:rFonts w:hint="default"/>
      </w:rPr>
    </w:lvl>
    <w:lvl w:ilvl="4">
      <w:start w:val="1"/>
      <w:numFmt w:val="decimal"/>
      <w:lvlText w:val="%1.%2.%3.%4.%5"/>
      <w:lvlJc w:val="left"/>
      <w:pPr>
        <w:ind w:left="14400" w:hanging="1440"/>
      </w:pPr>
      <w:rPr>
        <w:rFonts w:hint="default"/>
      </w:rPr>
    </w:lvl>
    <w:lvl w:ilvl="5">
      <w:start w:val="1"/>
      <w:numFmt w:val="decimal"/>
      <w:lvlText w:val="%1.%2.%3.%4.%5.%6"/>
      <w:lvlJc w:val="left"/>
      <w:pPr>
        <w:ind w:left="17640" w:hanging="1440"/>
      </w:pPr>
      <w:rPr>
        <w:rFonts w:hint="default"/>
      </w:rPr>
    </w:lvl>
    <w:lvl w:ilvl="6">
      <w:start w:val="1"/>
      <w:numFmt w:val="decimal"/>
      <w:lvlText w:val="%1.%2.%3.%4.%5.%6.%7"/>
      <w:lvlJc w:val="left"/>
      <w:pPr>
        <w:ind w:left="21240" w:hanging="1800"/>
      </w:pPr>
      <w:rPr>
        <w:rFonts w:hint="default"/>
      </w:rPr>
    </w:lvl>
    <w:lvl w:ilvl="7">
      <w:start w:val="1"/>
      <w:numFmt w:val="decimal"/>
      <w:lvlText w:val="%1.%2.%3.%4.%5.%6.%7.%8"/>
      <w:lvlJc w:val="left"/>
      <w:pPr>
        <w:ind w:left="24840" w:hanging="2160"/>
      </w:pPr>
      <w:rPr>
        <w:rFonts w:hint="default"/>
      </w:rPr>
    </w:lvl>
    <w:lvl w:ilvl="8">
      <w:start w:val="1"/>
      <w:numFmt w:val="decimal"/>
      <w:lvlText w:val="%1.%2.%3.%4.%5.%6.%7.%8.%9"/>
      <w:lvlJc w:val="left"/>
      <w:pPr>
        <w:ind w:left="28440" w:hanging="2520"/>
      </w:pPr>
      <w:rPr>
        <w:rFonts w:hint="default"/>
      </w:rPr>
    </w:lvl>
  </w:abstractNum>
  <w:abstractNum w:abstractNumId="120" w15:restartNumberingAfterBreak="0">
    <w:nsid w:val="456F6FF3"/>
    <w:multiLevelType w:val="hybridMultilevel"/>
    <w:tmpl w:val="024C8B10"/>
    <w:lvl w:ilvl="0" w:tplc="FBAC9C1A">
      <w:numFmt w:val="bullet"/>
      <w:lvlText w:val="•"/>
      <w:lvlJc w:val="left"/>
      <w:pPr>
        <w:ind w:left="1440" w:hanging="720"/>
      </w:pPr>
      <w:rPr>
        <w:rFonts w:ascii="Tahoma" w:eastAsia="Times New Roman" w:hAnsi="Tahoma" w:cs="Tahoma"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1" w15:restartNumberingAfterBreak="0">
    <w:nsid w:val="46492537"/>
    <w:multiLevelType w:val="hybridMultilevel"/>
    <w:tmpl w:val="D25839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2" w15:restartNumberingAfterBreak="0">
    <w:nsid w:val="46BD7507"/>
    <w:multiLevelType w:val="multilevel"/>
    <w:tmpl w:val="7892F20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23" w15:restartNumberingAfterBreak="0">
    <w:nsid w:val="47304EE3"/>
    <w:multiLevelType w:val="hybridMultilevel"/>
    <w:tmpl w:val="AB929052"/>
    <w:lvl w:ilvl="0" w:tplc="E48C7534">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4"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48B211F1"/>
    <w:multiLevelType w:val="hybridMultilevel"/>
    <w:tmpl w:val="1DB4D520"/>
    <w:lvl w:ilvl="0" w:tplc="0408000F">
      <w:start w:val="1"/>
      <w:numFmt w:val="decimal"/>
      <w:lvlText w:val="%1."/>
      <w:lvlJc w:val="left"/>
      <w:pPr>
        <w:tabs>
          <w:tab w:val="num" w:pos="720"/>
        </w:tabs>
        <w:ind w:left="720" w:hanging="360"/>
      </w:pPr>
    </w:lvl>
    <w:lvl w:ilvl="1" w:tplc="0408000F">
      <w:start w:val="1"/>
      <w:numFmt w:val="decimal"/>
      <w:lvlText w:val="%2."/>
      <w:lvlJc w:val="left"/>
      <w:pPr>
        <w:tabs>
          <w:tab w:val="num" w:pos="720"/>
        </w:tabs>
        <w:ind w:left="720" w:hanging="360"/>
      </w:pPr>
    </w:lvl>
    <w:lvl w:ilvl="2" w:tplc="0408000F">
      <w:start w:val="1"/>
      <w:numFmt w:val="decimal"/>
      <w:lvlText w:val="%3."/>
      <w:lvlJc w:val="left"/>
      <w:pPr>
        <w:tabs>
          <w:tab w:val="num" w:pos="720"/>
        </w:tabs>
        <w:ind w:left="720" w:hanging="36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6" w15:restartNumberingAfterBreak="0">
    <w:nsid w:val="48C61E05"/>
    <w:multiLevelType w:val="hybridMultilevel"/>
    <w:tmpl w:val="DAEE997A"/>
    <w:lvl w:ilvl="0" w:tplc="56A21242">
      <w:start w:val="1"/>
      <w:numFmt w:val="decimal"/>
      <w:pStyle w:val="Par2"/>
      <w:lvlText w:val="2 .%1."/>
      <w:lvlJc w:val="left"/>
      <w:pPr>
        <w:ind w:left="1931" w:hanging="360"/>
      </w:pPr>
      <w:rPr>
        <w:rFonts w:hint="default"/>
        <w:bCs w:val="0"/>
        <w:i w:val="0"/>
        <w:iCs w:val="0"/>
        <w:caps w:val="0"/>
        <w:smallCaps w:val="0"/>
        <w:strike w:val="0"/>
        <w:dstrike w:val="0"/>
        <w:vanish w:val="0"/>
        <w:color w:val="000000"/>
        <w:spacing w:val="0"/>
        <w:kern w:val="0"/>
        <w:position w:val="0"/>
        <w:u w:val="none"/>
        <w:effect w:val="none"/>
        <w:vertAlign w:val="baseline"/>
        <w:em w:val="none"/>
      </w:rPr>
    </w:lvl>
    <w:lvl w:ilvl="1" w:tplc="04080019">
      <w:start w:val="1"/>
      <w:numFmt w:val="lowerLetter"/>
      <w:lvlText w:val="%2."/>
      <w:lvlJc w:val="left"/>
      <w:pPr>
        <w:ind w:left="2651" w:hanging="360"/>
      </w:pPr>
    </w:lvl>
    <w:lvl w:ilvl="2" w:tplc="0408001B" w:tentative="1">
      <w:start w:val="1"/>
      <w:numFmt w:val="lowerRoman"/>
      <w:lvlText w:val="%3."/>
      <w:lvlJc w:val="right"/>
      <w:pPr>
        <w:ind w:left="3371" w:hanging="180"/>
      </w:pPr>
    </w:lvl>
    <w:lvl w:ilvl="3" w:tplc="0408000F" w:tentative="1">
      <w:start w:val="1"/>
      <w:numFmt w:val="decimal"/>
      <w:lvlText w:val="%4."/>
      <w:lvlJc w:val="left"/>
      <w:pPr>
        <w:ind w:left="4091" w:hanging="360"/>
      </w:pPr>
    </w:lvl>
    <w:lvl w:ilvl="4" w:tplc="04080019" w:tentative="1">
      <w:start w:val="1"/>
      <w:numFmt w:val="lowerLetter"/>
      <w:lvlText w:val="%5."/>
      <w:lvlJc w:val="left"/>
      <w:pPr>
        <w:ind w:left="4811" w:hanging="360"/>
      </w:pPr>
    </w:lvl>
    <w:lvl w:ilvl="5" w:tplc="0408001B" w:tentative="1">
      <w:start w:val="1"/>
      <w:numFmt w:val="lowerRoman"/>
      <w:lvlText w:val="%6."/>
      <w:lvlJc w:val="right"/>
      <w:pPr>
        <w:ind w:left="5531" w:hanging="180"/>
      </w:pPr>
    </w:lvl>
    <w:lvl w:ilvl="6" w:tplc="0408000F" w:tentative="1">
      <w:start w:val="1"/>
      <w:numFmt w:val="decimal"/>
      <w:lvlText w:val="%7."/>
      <w:lvlJc w:val="left"/>
      <w:pPr>
        <w:ind w:left="6251" w:hanging="360"/>
      </w:pPr>
    </w:lvl>
    <w:lvl w:ilvl="7" w:tplc="04080019" w:tentative="1">
      <w:start w:val="1"/>
      <w:numFmt w:val="lowerLetter"/>
      <w:lvlText w:val="%8."/>
      <w:lvlJc w:val="left"/>
      <w:pPr>
        <w:ind w:left="6971" w:hanging="360"/>
      </w:pPr>
    </w:lvl>
    <w:lvl w:ilvl="8" w:tplc="0408001B" w:tentative="1">
      <w:start w:val="1"/>
      <w:numFmt w:val="lowerRoman"/>
      <w:lvlText w:val="%9."/>
      <w:lvlJc w:val="right"/>
      <w:pPr>
        <w:ind w:left="7691" w:hanging="180"/>
      </w:pPr>
    </w:lvl>
  </w:abstractNum>
  <w:abstractNum w:abstractNumId="127" w15:restartNumberingAfterBreak="0">
    <w:nsid w:val="494E7701"/>
    <w:multiLevelType w:val="hybridMultilevel"/>
    <w:tmpl w:val="7FFC46EA"/>
    <w:lvl w:ilvl="0" w:tplc="EDA448D2">
      <w:start w:val="1"/>
      <w:numFmt w:val="decimal"/>
      <w:pStyle w:val="PARART1-1311"/>
      <w:lvlText w:val="1.3.1.%1."/>
      <w:lvlJc w:val="lef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128"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9"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2007"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30" w15:restartNumberingAfterBreak="0">
    <w:nsid w:val="4B6C45CF"/>
    <w:multiLevelType w:val="hybridMultilevel"/>
    <w:tmpl w:val="14BCE7B0"/>
    <w:lvl w:ilvl="0" w:tplc="E58E3B5E">
      <w:start w:val="1"/>
      <w:numFmt w:val="decimal"/>
      <w:pStyle w:val="51-Par2"/>
      <w:lvlText w:val="5 .%1."/>
      <w:lvlJc w:val="left"/>
      <w:pPr>
        <w:ind w:left="2291" w:hanging="360"/>
      </w:pPr>
      <w:rPr>
        <w:rFonts w:hint="default"/>
        <w:bCs w:val="0"/>
        <w:i w:val="0"/>
        <w:iCs w:val="0"/>
        <w:caps w:val="0"/>
        <w:smallCaps w:val="0"/>
        <w:strike w:val="0"/>
        <w:dstrike w:val="0"/>
        <w:vanish w:val="0"/>
        <w:color w:val="000000"/>
        <w:spacing w:val="0"/>
        <w:kern w:val="0"/>
        <w:position w:val="0"/>
        <w:u w:val="none"/>
        <w:effect w:val="none"/>
        <w:vertAlign w:val="baseline"/>
        <w:em w:val="none"/>
      </w:rPr>
    </w:lvl>
    <w:lvl w:ilvl="1" w:tplc="04080019" w:tentative="1">
      <w:start w:val="1"/>
      <w:numFmt w:val="lowerLetter"/>
      <w:lvlText w:val="%2."/>
      <w:lvlJc w:val="left"/>
      <w:pPr>
        <w:ind w:left="3011" w:hanging="360"/>
      </w:pPr>
    </w:lvl>
    <w:lvl w:ilvl="2" w:tplc="0408001B" w:tentative="1">
      <w:start w:val="1"/>
      <w:numFmt w:val="lowerRoman"/>
      <w:lvlText w:val="%3."/>
      <w:lvlJc w:val="right"/>
      <w:pPr>
        <w:ind w:left="3731" w:hanging="180"/>
      </w:pPr>
    </w:lvl>
    <w:lvl w:ilvl="3" w:tplc="0408000F" w:tentative="1">
      <w:start w:val="1"/>
      <w:numFmt w:val="decimal"/>
      <w:lvlText w:val="%4."/>
      <w:lvlJc w:val="left"/>
      <w:pPr>
        <w:ind w:left="4451" w:hanging="360"/>
      </w:pPr>
    </w:lvl>
    <w:lvl w:ilvl="4" w:tplc="04080019" w:tentative="1">
      <w:start w:val="1"/>
      <w:numFmt w:val="lowerLetter"/>
      <w:lvlText w:val="%5."/>
      <w:lvlJc w:val="left"/>
      <w:pPr>
        <w:ind w:left="5171" w:hanging="360"/>
      </w:pPr>
    </w:lvl>
    <w:lvl w:ilvl="5" w:tplc="0408001B" w:tentative="1">
      <w:start w:val="1"/>
      <w:numFmt w:val="lowerRoman"/>
      <w:lvlText w:val="%6."/>
      <w:lvlJc w:val="right"/>
      <w:pPr>
        <w:ind w:left="5891" w:hanging="180"/>
      </w:pPr>
    </w:lvl>
    <w:lvl w:ilvl="6" w:tplc="0408000F" w:tentative="1">
      <w:start w:val="1"/>
      <w:numFmt w:val="decimal"/>
      <w:lvlText w:val="%7."/>
      <w:lvlJc w:val="left"/>
      <w:pPr>
        <w:ind w:left="6611" w:hanging="360"/>
      </w:pPr>
    </w:lvl>
    <w:lvl w:ilvl="7" w:tplc="04080019" w:tentative="1">
      <w:start w:val="1"/>
      <w:numFmt w:val="lowerLetter"/>
      <w:lvlText w:val="%8."/>
      <w:lvlJc w:val="left"/>
      <w:pPr>
        <w:ind w:left="7331" w:hanging="360"/>
      </w:pPr>
    </w:lvl>
    <w:lvl w:ilvl="8" w:tplc="0408001B" w:tentative="1">
      <w:start w:val="1"/>
      <w:numFmt w:val="lowerRoman"/>
      <w:lvlText w:val="%9."/>
      <w:lvlJc w:val="right"/>
      <w:pPr>
        <w:ind w:left="8051" w:hanging="180"/>
      </w:pPr>
    </w:lvl>
  </w:abstractNum>
  <w:abstractNum w:abstractNumId="131"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32" w15:restartNumberingAfterBreak="0">
    <w:nsid w:val="4CC56310"/>
    <w:multiLevelType w:val="hybridMultilevel"/>
    <w:tmpl w:val="2C90F80E"/>
    <w:lvl w:ilvl="0" w:tplc="DF148A30">
      <w:start w:val="1"/>
      <w:numFmt w:val="decimal"/>
      <w:pStyle w:val="PARART1-3111"/>
      <w:lvlText w:val="3.1.1.%1."/>
      <w:lvlJc w:val="left"/>
      <w:pPr>
        <w:ind w:left="1298" w:hanging="360"/>
      </w:pPr>
      <w:rPr>
        <w:rFonts w:hint="default"/>
      </w:rPr>
    </w:lvl>
    <w:lvl w:ilvl="1" w:tplc="04080019" w:tentative="1">
      <w:start w:val="1"/>
      <w:numFmt w:val="lowerLetter"/>
      <w:lvlText w:val="%2."/>
      <w:lvlJc w:val="left"/>
      <w:pPr>
        <w:ind w:left="2018" w:hanging="360"/>
      </w:pPr>
    </w:lvl>
    <w:lvl w:ilvl="2" w:tplc="0408001B" w:tentative="1">
      <w:start w:val="1"/>
      <w:numFmt w:val="lowerRoman"/>
      <w:lvlText w:val="%3."/>
      <w:lvlJc w:val="right"/>
      <w:pPr>
        <w:ind w:left="2738" w:hanging="180"/>
      </w:pPr>
    </w:lvl>
    <w:lvl w:ilvl="3" w:tplc="0408000F" w:tentative="1">
      <w:start w:val="1"/>
      <w:numFmt w:val="decimal"/>
      <w:lvlText w:val="%4."/>
      <w:lvlJc w:val="left"/>
      <w:pPr>
        <w:ind w:left="3458" w:hanging="360"/>
      </w:pPr>
    </w:lvl>
    <w:lvl w:ilvl="4" w:tplc="04080019" w:tentative="1">
      <w:start w:val="1"/>
      <w:numFmt w:val="lowerLetter"/>
      <w:lvlText w:val="%5."/>
      <w:lvlJc w:val="left"/>
      <w:pPr>
        <w:ind w:left="4178" w:hanging="360"/>
      </w:pPr>
    </w:lvl>
    <w:lvl w:ilvl="5" w:tplc="0408001B" w:tentative="1">
      <w:start w:val="1"/>
      <w:numFmt w:val="lowerRoman"/>
      <w:lvlText w:val="%6."/>
      <w:lvlJc w:val="right"/>
      <w:pPr>
        <w:ind w:left="4898" w:hanging="180"/>
      </w:pPr>
    </w:lvl>
    <w:lvl w:ilvl="6" w:tplc="0408000F" w:tentative="1">
      <w:start w:val="1"/>
      <w:numFmt w:val="decimal"/>
      <w:lvlText w:val="%7."/>
      <w:lvlJc w:val="left"/>
      <w:pPr>
        <w:ind w:left="5618" w:hanging="360"/>
      </w:pPr>
    </w:lvl>
    <w:lvl w:ilvl="7" w:tplc="04080019" w:tentative="1">
      <w:start w:val="1"/>
      <w:numFmt w:val="lowerLetter"/>
      <w:lvlText w:val="%8."/>
      <w:lvlJc w:val="left"/>
      <w:pPr>
        <w:ind w:left="6338" w:hanging="360"/>
      </w:pPr>
    </w:lvl>
    <w:lvl w:ilvl="8" w:tplc="0408001B" w:tentative="1">
      <w:start w:val="1"/>
      <w:numFmt w:val="lowerRoman"/>
      <w:lvlText w:val="%9."/>
      <w:lvlJc w:val="right"/>
      <w:pPr>
        <w:ind w:left="7058" w:hanging="180"/>
      </w:pPr>
    </w:lvl>
  </w:abstractNum>
  <w:abstractNum w:abstractNumId="133"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4D6264B0"/>
    <w:multiLevelType w:val="hybridMultilevel"/>
    <w:tmpl w:val="AB5EE32E"/>
    <w:lvl w:ilvl="0" w:tplc="0409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0"/>
        </w:tabs>
        <w:ind w:left="0" w:hanging="360"/>
      </w:pPr>
      <w:rPr>
        <w:rFonts w:ascii="Courier New" w:hAnsi="Courier New" w:cs="Courier New" w:hint="default"/>
      </w:rPr>
    </w:lvl>
    <w:lvl w:ilvl="2" w:tplc="04080005">
      <w:start w:val="1"/>
      <w:numFmt w:val="bullet"/>
      <w:lvlText w:val=""/>
      <w:lvlJc w:val="left"/>
      <w:pPr>
        <w:tabs>
          <w:tab w:val="num" w:pos="720"/>
        </w:tabs>
        <w:ind w:left="720" w:hanging="360"/>
      </w:pPr>
      <w:rPr>
        <w:rFonts w:ascii="Wingdings" w:hAnsi="Wingdings" w:hint="default"/>
      </w:rPr>
    </w:lvl>
    <w:lvl w:ilvl="3" w:tplc="04080001" w:tentative="1">
      <w:start w:val="1"/>
      <w:numFmt w:val="bullet"/>
      <w:lvlText w:val=""/>
      <w:lvlJc w:val="left"/>
      <w:pPr>
        <w:tabs>
          <w:tab w:val="num" w:pos="1440"/>
        </w:tabs>
        <w:ind w:left="1440" w:hanging="360"/>
      </w:pPr>
      <w:rPr>
        <w:rFonts w:ascii="Symbol" w:hAnsi="Symbol" w:hint="default"/>
      </w:rPr>
    </w:lvl>
    <w:lvl w:ilvl="4" w:tplc="04080003" w:tentative="1">
      <w:start w:val="1"/>
      <w:numFmt w:val="bullet"/>
      <w:lvlText w:val="o"/>
      <w:lvlJc w:val="left"/>
      <w:pPr>
        <w:tabs>
          <w:tab w:val="num" w:pos="2160"/>
        </w:tabs>
        <w:ind w:left="2160" w:hanging="360"/>
      </w:pPr>
      <w:rPr>
        <w:rFonts w:ascii="Courier New" w:hAnsi="Courier New" w:cs="Courier New" w:hint="default"/>
      </w:rPr>
    </w:lvl>
    <w:lvl w:ilvl="5" w:tplc="04080005" w:tentative="1">
      <w:start w:val="1"/>
      <w:numFmt w:val="bullet"/>
      <w:lvlText w:val=""/>
      <w:lvlJc w:val="left"/>
      <w:pPr>
        <w:tabs>
          <w:tab w:val="num" w:pos="2880"/>
        </w:tabs>
        <w:ind w:left="2880" w:hanging="360"/>
      </w:pPr>
      <w:rPr>
        <w:rFonts w:ascii="Wingdings" w:hAnsi="Wingdings" w:hint="default"/>
      </w:rPr>
    </w:lvl>
    <w:lvl w:ilvl="6" w:tplc="04080001" w:tentative="1">
      <w:start w:val="1"/>
      <w:numFmt w:val="bullet"/>
      <w:lvlText w:val=""/>
      <w:lvlJc w:val="left"/>
      <w:pPr>
        <w:tabs>
          <w:tab w:val="num" w:pos="3600"/>
        </w:tabs>
        <w:ind w:left="3600" w:hanging="360"/>
      </w:pPr>
      <w:rPr>
        <w:rFonts w:ascii="Symbol" w:hAnsi="Symbol" w:hint="default"/>
      </w:rPr>
    </w:lvl>
    <w:lvl w:ilvl="7" w:tplc="04080003" w:tentative="1">
      <w:start w:val="1"/>
      <w:numFmt w:val="bullet"/>
      <w:lvlText w:val="o"/>
      <w:lvlJc w:val="left"/>
      <w:pPr>
        <w:tabs>
          <w:tab w:val="num" w:pos="4320"/>
        </w:tabs>
        <w:ind w:left="4320" w:hanging="360"/>
      </w:pPr>
      <w:rPr>
        <w:rFonts w:ascii="Courier New" w:hAnsi="Courier New" w:cs="Courier New" w:hint="default"/>
      </w:rPr>
    </w:lvl>
    <w:lvl w:ilvl="8" w:tplc="04080005" w:tentative="1">
      <w:start w:val="1"/>
      <w:numFmt w:val="bullet"/>
      <w:lvlText w:val=""/>
      <w:lvlJc w:val="left"/>
      <w:pPr>
        <w:tabs>
          <w:tab w:val="num" w:pos="5040"/>
        </w:tabs>
        <w:ind w:left="5040" w:hanging="360"/>
      </w:pPr>
      <w:rPr>
        <w:rFonts w:ascii="Wingdings" w:hAnsi="Wingdings" w:hint="default"/>
      </w:rPr>
    </w:lvl>
  </w:abstractNum>
  <w:abstractNum w:abstractNumId="135" w15:restartNumberingAfterBreak="0">
    <w:nsid w:val="4D934EF2"/>
    <w:multiLevelType w:val="hybridMultilevel"/>
    <w:tmpl w:val="00B2FF06"/>
    <w:lvl w:ilvl="0" w:tplc="2678422C">
      <w:start w:val="1"/>
      <w:numFmt w:val="decimal"/>
      <w:pStyle w:val="PARART1-321"/>
      <w:lvlText w:val="3.2.%1."/>
      <w:lvlJc w:val="left"/>
      <w:pPr>
        <w:ind w:left="1418" w:hanging="360"/>
      </w:pPr>
      <w:rPr>
        <w:rFonts w:hint="default"/>
      </w:rPr>
    </w:lvl>
    <w:lvl w:ilvl="1" w:tplc="04080019" w:tentative="1">
      <w:start w:val="1"/>
      <w:numFmt w:val="lowerLetter"/>
      <w:lvlText w:val="%2."/>
      <w:lvlJc w:val="left"/>
      <w:pPr>
        <w:ind w:left="2138" w:hanging="360"/>
      </w:pPr>
    </w:lvl>
    <w:lvl w:ilvl="2" w:tplc="0408001B" w:tentative="1">
      <w:start w:val="1"/>
      <w:numFmt w:val="lowerRoman"/>
      <w:lvlText w:val="%3."/>
      <w:lvlJc w:val="right"/>
      <w:pPr>
        <w:ind w:left="2858" w:hanging="180"/>
      </w:pPr>
    </w:lvl>
    <w:lvl w:ilvl="3" w:tplc="0408000F" w:tentative="1">
      <w:start w:val="1"/>
      <w:numFmt w:val="decimal"/>
      <w:lvlText w:val="%4."/>
      <w:lvlJc w:val="left"/>
      <w:pPr>
        <w:ind w:left="3578" w:hanging="360"/>
      </w:pPr>
    </w:lvl>
    <w:lvl w:ilvl="4" w:tplc="04080019" w:tentative="1">
      <w:start w:val="1"/>
      <w:numFmt w:val="lowerLetter"/>
      <w:lvlText w:val="%5."/>
      <w:lvlJc w:val="left"/>
      <w:pPr>
        <w:ind w:left="4298" w:hanging="360"/>
      </w:pPr>
    </w:lvl>
    <w:lvl w:ilvl="5" w:tplc="0408001B" w:tentative="1">
      <w:start w:val="1"/>
      <w:numFmt w:val="lowerRoman"/>
      <w:lvlText w:val="%6."/>
      <w:lvlJc w:val="right"/>
      <w:pPr>
        <w:ind w:left="5018" w:hanging="180"/>
      </w:pPr>
    </w:lvl>
    <w:lvl w:ilvl="6" w:tplc="0408000F" w:tentative="1">
      <w:start w:val="1"/>
      <w:numFmt w:val="decimal"/>
      <w:lvlText w:val="%7."/>
      <w:lvlJc w:val="left"/>
      <w:pPr>
        <w:ind w:left="5738" w:hanging="360"/>
      </w:pPr>
    </w:lvl>
    <w:lvl w:ilvl="7" w:tplc="04080019" w:tentative="1">
      <w:start w:val="1"/>
      <w:numFmt w:val="lowerLetter"/>
      <w:lvlText w:val="%8."/>
      <w:lvlJc w:val="left"/>
      <w:pPr>
        <w:ind w:left="6458" w:hanging="360"/>
      </w:pPr>
    </w:lvl>
    <w:lvl w:ilvl="8" w:tplc="0408001B" w:tentative="1">
      <w:start w:val="1"/>
      <w:numFmt w:val="lowerRoman"/>
      <w:lvlText w:val="%9."/>
      <w:lvlJc w:val="right"/>
      <w:pPr>
        <w:ind w:left="7178" w:hanging="180"/>
      </w:pPr>
    </w:lvl>
  </w:abstractNum>
  <w:abstractNum w:abstractNumId="136"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7"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8" w15:restartNumberingAfterBreak="0">
    <w:nsid w:val="4F7874D6"/>
    <w:multiLevelType w:val="hybridMultilevel"/>
    <w:tmpl w:val="1ED88B68"/>
    <w:lvl w:ilvl="0" w:tplc="9D0654DA">
      <w:start w:val="1"/>
      <w:numFmt w:val="decimal"/>
      <w:pStyle w:val="PARART1-12111"/>
      <w:lvlText w:val="1.2.1.1.%1."/>
      <w:lvlJc w:val="left"/>
      <w:pPr>
        <w:ind w:left="2988" w:hanging="360"/>
      </w:pPr>
      <w:rPr>
        <w:rFonts w:hint="default"/>
      </w:rPr>
    </w:lvl>
    <w:lvl w:ilvl="1" w:tplc="04080019" w:tentative="1">
      <w:start w:val="1"/>
      <w:numFmt w:val="lowerLetter"/>
      <w:lvlText w:val="%2."/>
      <w:lvlJc w:val="left"/>
      <w:pPr>
        <w:ind w:left="3708" w:hanging="360"/>
      </w:pPr>
    </w:lvl>
    <w:lvl w:ilvl="2" w:tplc="0408001B" w:tentative="1">
      <w:start w:val="1"/>
      <w:numFmt w:val="lowerRoman"/>
      <w:lvlText w:val="%3."/>
      <w:lvlJc w:val="right"/>
      <w:pPr>
        <w:ind w:left="4428" w:hanging="180"/>
      </w:pPr>
    </w:lvl>
    <w:lvl w:ilvl="3" w:tplc="0408000F" w:tentative="1">
      <w:start w:val="1"/>
      <w:numFmt w:val="decimal"/>
      <w:lvlText w:val="%4."/>
      <w:lvlJc w:val="left"/>
      <w:pPr>
        <w:ind w:left="5148" w:hanging="360"/>
      </w:pPr>
    </w:lvl>
    <w:lvl w:ilvl="4" w:tplc="04080019" w:tentative="1">
      <w:start w:val="1"/>
      <w:numFmt w:val="lowerLetter"/>
      <w:lvlText w:val="%5."/>
      <w:lvlJc w:val="left"/>
      <w:pPr>
        <w:ind w:left="5868" w:hanging="360"/>
      </w:pPr>
    </w:lvl>
    <w:lvl w:ilvl="5" w:tplc="0408001B" w:tentative="1">
      <w:start w:val="1"/>
      <w:numFmt w:val="lowerRoman"/>
      <w:lvlText w:val="%6."/>
      <w:lvlJc w:val="right"/>
      <w:pPr>
        <w:ind w:left="6588" w:hanging="180"/>
      </w:pPr>
    </w:lvl>
    <w:lvl w:ilvl="6" w:tplc="0408000F" w:tentative="1">
      <w:start w:val="1"/>
      <w:numFmt w:val="decimal"/>
      <w:lvlText w:val="%7."/>
      <w:lvlJc w:val="left"/>
      <w:pPr>
        <w:ind w:left="7308" w:hanging="360"/>
      </w:pPr>
    </w:lvl>
    <w:lvl w:ilvl="7" w:tplc="04080019" w:tentative="1">
      <w:start w:val="1"/>
      <w:numFmt w:val="lowerLetter"/>
      <w:lvlText w:val="%8."/>
      <w:lvlJc w:val="left"/>
      <w:pPr>
        <w:ind w:left="8028" w:hanging="360"/>
      </w:pPr>
    </w:lvl>
    <w:lvl w:ilvl="8" w:tplc="0408001B" w:tentative="1">
      <w:start w:val="1"/>
      <w:numFmt w:val="lowerRoman"/>
      <w:lvlText w:val="%9."/>
      <w:lvlJc w:val="right"/>
      <w:pPr>
        <w:ind w:left="8748" w:hanging="180"/>
      </w:pPr>
    </w:lvl>
  </w:abstractNum>
  <w:abstractNum w:abstractNumId="139" w15:restartNumberingAfterBreak="0">
    <w:nsid w:val="4FC759D2"/>
    <w:multiLevelType w:val="hybridMultilevel"/>
    <w:tmpl w:val="8D9AE70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0" w15:restartNumberingAfterBreak="0">
    <w:nsid w:val="50192308"/>
    <w:multiLevelType w:val="hybridMultilevel"/>
    <w:tmpl w:val="3F225D04"/>
    <w:lvl w:ilvl="0" w:tplc="08090001">
      <w:start w:val="1"/>
      <w:numFmt w:val="bullet"/>
      <w:lvlText w:val=""/>
      <w:lvlJc w:val="left"/>
      <w:pPr>
        <w:ind w:left="765" w:hanging="360"/>
      </w:pPr>
      <w:rPr>
        <w:rFonts w:ascii="Symbol" w:hAnsi="Symbol" w:hint="default"/>
      </w:rPr>
    </w:lvl>
    <w:lvl w:ilvl="1" w:tplc="04080003">
      <w:start w:val="1"/>
      <w:numFmt w:val="bullet"/>
      <w:lvlText w:val="o"/>
      <w:lvlJc w:val="left"/>
      <w:pPr>
        <w:ind w:left="1485" w:hanging="360"/>
      </w:pPr>
      <w:rPr>
        <w:rFonts w:ascii="Courier New" w:hAnsi="Courier New" w:cs="Courier New" w:hint="default"/>
      </w:rPr>
    </w:lvl>
    <w:lvl w:ilvl="2" w:tplc="04080005">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41" w15:restartNumberingAfterBreak="0">
    <w:nsid w:val="50620860"/>
    <w:multiLevelType w:val="hybridMultilevel"/>
    <w:tmpl w:val="024676B4"/>
    <w:lvl w:ilvl="0" w:tplc="04080001">
      <w:start w:val="1"/>
      <w:numFmt w:val="bullet"/>
      <w:lvlText w:val=""/>
      <w:lvlJc w:val="left"/>
      <w:pPr>
        <w:ind w:left="720" w:hanging="360"/>
      </w:pPr>
      <w:rPr>
        <w:rFonts w:ascii="Symbol" w:hAnsi="Symbol" w:hint="default"/>
      </w:rPr>
    </w:lvl>
    <w:lvl w:ilvl="1" w:tplc="5216A27E">
      <w:numFmt w:val="bullet"/>
      <w:lvlText w:val="–"/>
      <w:lvlJc w:val="left"/>
      <w:pPr>
        <w:ind w:left="1440" w:hanging="360"/>
      </w:pPr>
      <w:rPr>
        <w:rFonts w:ascii="Tahoma" w:eastAsia="SimSun" w:hAnsi="Tahoma"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2" w15:restartNumberingAfterBreak="0">
    <w:nsid w:val="507A1BD2"/>
    <w:multiLevelType w:val="hybridMultilevel"/>
    <w:tmpl w:val="04CA31C6"/>
    <w:lvl w:ilvl="0" w:tplc="04080001">
      <w:start w:val="1"/>
      <w:numFmt w:val="bullet"/>
      <w:lvlText w:val=""/>
      <w:lvlJc w:val="left"/>
      <w:pPr>
        <w:ind w:left="927" w:hanging="360"/>
      </w:pPr>
      <w:rPr>
        <w:rFonts w:ascii="Symbol" w:hAnsi="Symbol"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143" w15:restartNumberingAfterBreak="0">
    <w:nsid w:val="50EE0BF8"/>
    <w:multiLevelType w:val="hybridMultilevel"/>
    <w:tmpl w:val="C2445A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4"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5233462A"/>
    <w:multiLevelType w:val="hybridMultilevel"/>
    <w:tmpl w:val="F38E10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6"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54BF623C"/>
    <w:multiLevelType w:val="hybridMultilevel"/>
    <w:tmpl w:val="E7F8D9BE"/>
    <w:lvl w:ilvl="0" w:tplc="EB8CE83C">
      <w:start w:val="1"/>
      <w:numFmt w:val="decimal"/>
      <w:pStyle w:val="PARARTXI-11111"/>
      <w:lvlText w:val="1.1.1.1.%1."/>
      <w:lvlJc w:val="left"/>
      <w:pPr>
        <w:ind w:left="2716" w:hanging="360"/>
      </w:pPr>
      <w:rPr>
        <w:rFonts w:hint="default"/>
      </w:rPr>
    </w:lvl>
    <w:lvl w:ilvl="1" w:tplc="04080019" w:tentative="1">
      <w:start w:val="1"/>
      <w:numFmt w:val="lowerLetter"/>
      <w:lvlText w:val="%2."/>
      <w:lvlJc w:val="left"/>
      <w:pPr>
        <w:ind w:left="3436" w:hanging="360"/>
      </w:pPr>
    </w:lvl>
    <w:lvl w:ilvl="2" w:tplc="0408001B" w:tentative="1">
      <w:start w:val="1"/>
      <w:numFmt w:val="lowerRoman"/>
      <w:lvlText w:val="%3."/>
      <w:lvlJc w:val="right"/>
      <w:pPr>
        <w:ind w:left="4156" w:hanging="180"/>
      </w:pPr>
    </w:lvl>
    <w:lvl w:ilvl="3" w:tplc="0408000F" w:tentative="1">
      <w:start w:val="1"/>
      <w:numFmt w:val="decimal"/>
      <w:lvlText w:val="%4."/>
      <w:lvlJc w:val="left"/>
      <w:pPr>
        <w:ind w:left="4876" w:hanging="360"/>
      </w:pPr>
    </w:lvl>
    <w:lvl w:ilvl="4" w:tplc="04080019" w:tentative="1">
      <w:start w:val="1"/>
      <w:numFmt w:val="lowerLetter"/>
      <w:lvlText w:val="%5."/>
      <w:lvlJc w:val="left"/>
      <w:pPr>
        <w:ind w:left="5596" w:hanging="360"/>
      </w:pPr>
    </w:lvl>
    <w:lvl w:ilvl="5" w:tplc="0408001B" w:tentative="1">
      <w:start w:val="1"/>
      <w:numFmt w:val="lowerRoman"/>
      <w:lvlText w:val="%6."/>
      <w:lvlJc w:val="right"/>
      <w:pPr>
        <w:ind w:left="6316" w:hanging="180"/>
      </w:pPr>
    </w:lvl>
    <w:lvl w:ilvl="6" w:tplc="0408000F" w:tentative="1">
      <w:start w:val="1"/>
      <w:numFmt w:val="decimal"/>
      <w:lvlText w:val="%7."/>
      <w:lvlJc w:val="left"/>
      <w:pPr>
        <w:ind w:left="7036" w:hanging="360"/>
      </w:pPr>
    </w:lvl>
    <w:lvl w:ilvl="7" w:tplc="04080019" w:tentative="1">
      <w:start w:val="1"/>
      <w:numFmt w:val="lowerLetter"/>
      <w:lvlText w:val="%8."/>
      <w:lvlJc w:val="left"/>
      <w:pPr>
        <w:ind w:left="7756" w:hanging="360"/>
      </w:pPr>
    </w:lvl>
    <w:lvl w:ilvl="8" w:tplc="0408001B" w:tentative="1">
      <w:start w:val="1"/>
      <w:numFmt w:val="lowerRoman"/>
      <w:lvlText w:val="%9."/>
      <w:lvlJc w:val="right"/>
      <w:pPr>
        <w:ind w:left="8476" w:hanging="180"/>
      </w:pPr>
    </w:lvl>
  </w:abstractNum>
  <w:abstractNum w:abstractNumId="148"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55EF6B55"/>
    <w:multiLevelType w:val="hybridMultilevel"/>
    <w:tmpl w:val="D0481004"/>
    <w:lvl w:ilvl="0" w:tplc="BE12396E">
      <w:start w:val="1"/>
      <w:numFmt w:val="decimal"/>
      <w:pStyle w:val="111-Par3"/>
      <w:lvlText w:val="1.1.%1."/>
      <w:lvlJc w:val="left"/>
      <w:pPr>
        <w:ind w:left="1872" w:hanging="360"/>
      </w:pPr>
      <w:rPr>
        <w:rFonts w:hint="default"/>
      </w:rPr>
    </w:lvl>
    <w:lvl w:ilvl="1" w:tplc="04080019" w:tentative="1">
      <w:start w:val="1"/>
      <w:numFmt w:val="lowerLetter"/>
      <w:lvlText w:val="%2."/>
      <w:lvlJc w:val="left"/>
      <w:pPr>
        <w:ind w:left="2592" w:hanging="360"/>
      </w:pPr>
    </w:lvl>
    <w:lvl w:ilvl="2" w:tplc="0408001B" w:tentative="1">
      <w:start w:val="1"/>
      <w:numFmt w:val="lowerRoman"/>
      <w:lvlText w:val="%3."/>
      <w:lvlJc w:val="right"/>
      <w:pPr>
        <w:ind w:left="3312" w:hanging="180"/>
      </w:pPr>
    </w:lvl>
    <w:lvl w:ilvl="3" w:tplc="0408000F" w:tentative="1">
      <w:start w:val="1"/>
      <w:numFmt w:val="decimal"/>
      <w:lvlText w:val="%4."/>
      <w:lvlJc w:val="left"/>
      <w:pPr>
        <w:ind w:left="4032" w:hanging="360"/>
      </w:pPr>
    </w:lvl>
    <w:lvl w:ilvl="4" w:tplc="04080019" w:tentative="1">
      <w:start w:val="1"/>
      <w:numFmt w:val="lowerLetter"/>
      <w:lvlText w:val="%5."/>
      <w:lvlJc w:val="left"/>
      <w:pPr>
        <w:ind w:left="4752" w:hanging="360"/>
      </w:pPr>
    </w:lvl>
    <w:lvl w:ilvl="5" w:tplc="0408001B" w:tentative="1">
      <w:start w:val="1"/>
      <w:numFmt w:val="lowerRoman"/>
      <w:lvlText w:val="%6."/>
      <w:lvlJc w:val="right"/>
      <w:pPr>
        <w:ind w:left="5472" w:hanging="180"/>
      </w:pPr>
    </w:lvl>
    <w:lvl w:ilvl="6" w:tplc="0408000F" w:tentative="1">
      <w:start w:val="1"/>
      <w:numFmt w:val="decimal"/>
      <w:lvlText w:val="%7."/>
      <w:lvlJc w:val="left"/>
      <w:pPr>
        <w:ind w:left="6192" w:hanging="360"/>
      </w:pPr>
    </w:lvl>
    <w:lvl w:ilvl="7" w:tplc="04080019" w:tentative="1">
      <w:start w:val="1"/>
      <w:numFmt w:val="lowerLetter"/>
      <w:lvlText w:val="%8."/>
      <w:lvlJc w:val="left"/>
      <w:pPr>
        <w:ind w:left="6912" w:hanging="360"/>
      </w:pPr>
    </w:lvl>
    <w:lvl w:ilvl="8" w:tplc="0408001B" w:tentative="1">
      <w:start w:val="1"/>
      <w:numFmt w:val="lowerRoman"/>
      <w:lvlText w:val="%9."/>
      <w:lvlJc w:val="right"/>
      <w:pPr>
        <w:ind w:left="7632" w:hanging="180"/>
      </w:pPr>
    </w:lvl>
  </w:abstractNum>
  <w:abstractNum w:abstractNumId="150" w15:restartNumberingAfterBreak="0">
    <w:nsid w:val="57326DE6"/>
    <w:multiLevelType w:val="hybridMultilevel"/>
    <w:tmpl w:val="9A38C528"/>
    <w:lvl w:ilvl="0" w:tplc="A5DEDE6C">
      <w:numFmt w:val="bullet"/>
      <w:lvlText w:val="●"/>
      <w:lvlJc w:val="left"/>
      <w:pPr>
        <w:ind w:left="1080" w:hanging="720"/>
      </w:pPr>
      <w:rPr>
        <w:rFonts w:ascii="SimSun" w:eastAsia="SimSun" w:hAnsi="SimSun" w:cs="Tahoma" w:hint="eastAsia"/>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1" w15:restartNumberingAfterBreak="0">
    <w:nsid w:val="57C97A59"/>
    <w:multiLevelType w:val="hybridMultilevel"/>
    <w:tmpl w:val="75140F3A"/>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152" w15:restartNumberingAfterBreak="0">
    <w:nsid w:val="5852157A"/>
    <w:multiLevelType w:val="hybridMultilevel"/>
    <w:tmpl w:val="60C019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3" w15:restartNumberingAfterBreak="0">
    <w:nsid w:val="5901464E"/>
    <w:multiLevelType w:val="hybridMultilevel"/>
    <w:tmpl w:val="709686F8"/>
    <w:lvl w:ilvl="0" w:tplc="65226492">
      <w:start w:val="1"/>
      <w:numFmt w:val="decimal"/>
      <w:pStyle w:val="PARART1-24181"/>
      <w:lvlText w:val="2.4.1.8.%1."/>
      <w:lvlJc w:val="left"/>
      <w:pPr>
        <w:ind w:left="1996" w:hanging="360"/>
      </w:pPr>
      <w:rPr>
        <w:rFonts w:hint="default"/>
      </w:rPr>
    </w:lvl>
    <w:lvl w:ilvl="1" w:tplc="04080019" w:tentative="1">
      <w:start w:val="1"/>
      <w:numFmt w:val="lowerLetter"/>
      <w:lvlText w:val="%2."/>
      <w:lvlJc w:val="left"/>
      <w:pPr>
        <w:ind w:left="2716" w:hanging="360"/>
      </w:pPr>
    </w:lvl>
    <w:lvl w:ilvl="2" w:tplc="0408001B" w:tentative="1">
      <w:start w:val="1"/>
      <w:numFmt w:val="lowerRoman"/>
      <w:lvlText w:val="%3."/>
      <w:lvlJc w:val="right"/>
      <w:pPr>
        <w:ind w:left="3436" w:hanging="180"/>
      </w:pPr>
    </w:lvl>
    <w:lvl w:ilvl="3" w:tplc="0408000F" w:tentative="1">
      <w:start w:val="1"/>
      <w:numFmt w:val="decimal"/>
      <w:lvlText w:val="%4."/>
      <w:lvlJc w:val="left"/>
      <w:pPr>
        <w:ind w:left="4156" w:hanging="360"/>
      </w:pPr>
    </w:lvl>
    <w:lvl w:ilvl="4" w:tplc="04080019" w:tentative="1">
      <w:start w:val="1"/>
      <w:numFmt w:val="lowerLetter"/>
      <w:lvlText w:val="%5."/>
      <w:lvlJc w:val="left"/>
      <w:pPr>
        <w:ind w:left="4876" w:hanging="360"/>
      </w:pPr>
    </w:lvl>
    <w:lvl w:ilvl="5" w:tplc="0408001B" w:tentative="1">
      <w:start w:val="1"/>
      <w:numFmt w:val="lowerRoman"/>
      <w:lvlText w:val="%6."/>
      <w:lvlJc w:val="right"/>
      <w:pPr>
        <w:ind w:left="5596" w:hanging="180"/>
      </w:pPr>
    </w:lvl>
    <w:lvl w:ilvl="6" w:tplc="0408000F" w:tentative="1">
      <w:start w:val="1"/>
      <w:numFmt w:val="decimal"/>
      <w:lvlText w:val="%7."/>
      <w:lvlJc w:val="left"/>
      <w:pPr>
        <w:ind w:left="6316" w:hanging="360"/>
      </w:pPr>
    </w:lvl>
    <w:lvl w:ilvl="7" w:tplc="04080019" w:tentative="1">
      <w:start w:val="1"/>
      <w:numFmt w:val="lowerLetter"/>
      <w:lvlText w:val="%8."/>
      <w:lvlJc w:val="left"/>
      <w:pPr>
        <w:ind w:left="7036" w:hanging="360"/>
      </w:pPr>
    </w:lvl>
    <w:lvl w:ilvl="8" w:tplc="0408001B" w:tentative="1">
      <w:start w:val="1"/>
      <w:numFmt w:val="lowerRoman"/>
      <w:lvlText w:val="%9."/>
      <w:lvlJc w:val="right"/>
      <w:pPr>
        <w:ind w:left="7756" w:hanging="180"/>
      </w:pPr>
    </w:lvl>
  </w:abstractNum>
  <w:abstractNum w:abstractNumId="154" w15:restartNumberingAfterBreak="0">
    <w:nsid w:val="598D47B5"/>
    <w:multiLevelType w:val="hybridMultilevel"/>
    <w:tmpl w:val="1332E160"/>
    <w:lvl w:ilvl="0" w:tplc="73A62A54">
      <w:start w:val="1"/>
      <w:numFmt w:val="bullet"/>
      <w:pStyle w:val="icombullet1"/>
      <w:lvlText w:val=""/>
      <w:lvlJc w:val="left"/>
      <w:pPr>
        <w:ind w:left="1211" w:hanging="360"/>
      </w:pPr>
      <w:rPr>
        <w:rFonts w:ascii="Symbol" w:hAnsi="Symbol" w:hint="default"/>
      </w:rPr>
    </w:lvl>
    <w:lvl w:ilvl="1" w:tplc="04080003">
      <w:start w:val="1"/>
      <w:numFmt w:val="bullet"/>
      <w:lvlText w:val="o"/>
      <w:lvlJc w:val="left"/>
      <w:pPr>
        <w:tabs>
          <w:tab w:val="num" w:pos="1440"/>
        </w:tabs>
        <w:ind w:left="1440" w:hanging="360"/>
      </w:p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lvl>
    <w:lvl w:ilvl="8" w:tplc="04080005">
      <w:start w:val="1"/>
      <w:numFmt w:val="bullet"/>
      <w:lvlText w:val=""/>
      <w:lvlJc w:val="left"/>
      <w:pPr>
        <w:tabs>
          <w:tab w:val="num" w:pos="6480"/>
        </w:tabs>
        <w:ind w:left="6480" w:hanging="360"/>
      </w:pPr>
      <w:rPr>
        <w:rFonts w:ascii="Wingdings" w:hAnsi="Wingdings" w:hint="default"/>
      </w:rPr>
    </w:lvl>
  </w:abstractNum>
  <w:abstractNum w:abstractNumId="155" w15:restartNumberingAfterBreak="0">
    <w:nsid w:val="59B53E0B"/>
    <w:multiLevelType w:val="hybridMultilevel"/>
    <w:tmpl w:val="C48CE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59C366A6"/>
    <w:multiLevelType w:val="multilevel"/>
    <w:tmpl w:val="BF2455FC"/>
    <w:lvl w:ilvl="0">
      <w:start w:val="1"/>
      <w:numFmt w:val="decimal"/>
      <w:lvlText w:val="%1."/>
      <w:lvlJc w:val="left"/>
      <w:pPr>
        <w:tabs>
          <w:tab w:val="num" w:pos="397"/>
        </w:tabs>
        <w:ind w:left="397" w:hanging="397"/>
      </w:pPr>
      <w:rPr>
        <w:rFonts w:hint="default"/>
        <w:sz w:val="24"/>
        <w:szCs w:val="24"/>
      </w:rPr>
    </w:lvl>
    <w:lvl w:ilvl="1">
      <w:start w:val="1"/>
      <w:numFmt w:val="lowerRoman"/>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7" w15:restartNumberingAfterBreak="0">
    <w:nsid w:val="5A4B413C"/>
    <w:multiLevelType w:val="hybridMultilevel"/>
    <w:tmpl w:val="91A03C86"/>
    <w:lvl w:ilvl="0" w:tplc="704EBF54">
      <w:start w:val="1"/>
      <w:numFmt w:val="decimal"/>
      <w:pStyle w:val="Par4-2"/>
      <w:lvlText w:val="2.1.1.%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158" w15:restartNumberingAfterBreak="0">
    <w:nsid w:val="5B95266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9" w15:restartNumberingAfterBreak="0">
    <w:nsid w:val="5BE23754"/>
    <w:multiLevelType w:val="hybridMultilevel"/>
    <w:tmpl w:val="9EEAE15E"/>
    <w:lvl w:ilvl="0" w:tplc="5CE4308E">
      <w:start w:val="1"/>
      <w:numFmt w:val="decimal"/>
      <w:pStyle w:val="PARART1-271"/>
      <w:lvlText w:val="2.7.%1."/>
      <w:lvlJc w:val="left"/>
      <w:pPr>
        <w:ind w:left="1298" w:hanging="360"/>
      </w:pPr>
      <w:rPr>
        <w:rFonts w:hint="default"/>
      </w:rPr>
    </w:lvl>
    <w:lvl w:ilvl="1" w:tplc="04080019" w:tentative="1">
      <w:start w:val="1"/>
      <w:numFmt w:val="lowerLetter"/>
      <w:lvlText w:val="%2."/>
      <w:lvlJc w:val="left"/>
      <w:pPr>
        <w:ind w:left="2018" w:hanging="360"/>
      </w:pPr>
    </w:lvl>
    <w:lvl w:ilvl="2" w:tplc="0408001B" w:tentative="1">
      <w:start w:val="1"/>
      <w:numFmt w:val="lowerRoman"/>
      <w:lvlText w:val="%3."/>
      <w:lvlJc w:val="right"/>
      <w:pPr>
        <w:ind w:left="2738" w:hanging="180"/>
      </w:pPr>
    </w:lvl>
    <w:lvl w:ilvl="3" w:tplc="0408000F" w:tentative="1">
      <w:start w:val="1"/>
      <w:numFmt w:val="decimal"/>
      <w:lvlText w:val="%4."/>
      <w:lvlJc w:val="left"/>
      <w:pPr>
        <w:ind w:left="3458" w:hanging="360"/>
      </w:pPr>
    </w:lvl>
    <w:lvl w:ilvl="4" w:tplc="04080019" w:tentative="1">
      <w:start w:val="1"/>
      <w:numFmt w:val="lowerLetter"/>
      <w:lvlText w:val="%5."/>
      <w:lvlJc w:val="left"/>
      <w:pPr>
        <w:ind w:left="4178" w:hanging="360"/>
      </w:pPr>
    </w:lvl>
    <w:lvl w:ilvl="5" w:tplc="0408001B" w:tentative="1">
      <w:start w:val="1"/>
      <w:numFmt w:val="lowerRoman"/>
      <w:lvlText w:val="%6."/>
      <w:lvlJc w:val="right"/>
      <w:pPr>
        <w:ind w:left="4898" w:hanging="180"/>
      </w:pPr>
    </w:lvl>
    <w:lvl w:ilvl="6" w:tplc="0408000F" w:tentative="1">
      <w:start w:val="1"/>
      <w:numFmt w:val="decimal"/>
      <w:lvlText w:val="%7."/>
      <w:lvlJc w:val="left"/>
      <w:pPr>
        <w:ind w:left="5618" w:hanging="360"/>
      </w:pPr>
    </w:lvl>
    <w:lvl w:ilvl="7" w:tplc="04080019" w:tentative="1">
      <w:start w:val="1"/>
      <w:numFmt w:val="lowerLetter"/>
      <w:lvlText w:val="%8."/>
      <w:lvlJc w:val="left"/>
      <w:pPr>
        <w:ind w:left="6338" w:hanging="360"/>
      </w:pPr>
    </w:lvl>
    <w:lvl w:ilvl="8" w:tplc="0408001B" w:tentative="1">
      <w:start w:val="1"/>
      <w:numFmt w:val="lowerRoman"/>
      <w:lvlText w:val="%9."/>
      <w:lvlJc w:val="right"/>
      <w:pPr>
        <w:ind w:left="7058" w:hanging="180"/>
      </w:pPr>
    </w:lvl>
  </w:abstractNum>
  <w:abstractNum w:abstractNumId="160" w15:restartNumberingAfterBreak="0">
    <w:nsid w:val="5CFE346B"/>
    <w:multiLevelType w:val="hybridMultilevel"/>
    <w:tmpl w:val="55EE13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1" w15:restartNumberingAfterBreak="0">
    <w:nsid w:val="5E872CBA"/>
    <w:multiLevelType w:val="hybridMultilevel"/>
    <w:tmpl w:val="9F646D44"/>
    <w:lvl w:ilvl="0" w:tplc="49301FEE">
      <w:start w:val="1"/>
      <w:numFmt w:val="decimal"/>
      <w:pStyle w:val="Par4"/>
      <w:lvlText w:val="2.1.2.%1."/>
      <w:lvlJc w:val="left"/>
      <w:pPr>
        <w:ind w:left="1713" w:hanging="360"/>
      </w:pPr>
      <w:rPr>
        <w:rFonts w:hint="default"/>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162" w15:restartNumberingAfterBreak="0">
    <w:nsid w:val="5F20071A"/>
    <w:multiLevelType w:val="multilevel"/>
    <w:tmpl w:val="B030CC4E"/>
    <w:lvl w:ilvl="0">
      <w:start w:val="1"/>
      <w:numFmt w:val="decimal"/>
      <w:pStyle w:val="1Parartima3"/>
      <w:lvlText w:val="%1."/>
      <w:lvlJc w:val="left"/>
      <w:pPr>
        <w:ind w:left="1440" w:hanging="360"/>
      </w:pPr>
    </w:lvl>
    <w:lvl w:ilvl="1">
      <w:start w:val="1"/>
      <w:numFmt w:val="decimal"/>
      <w:isLgl/>
      <w:lvlText w:val="%1.%2"/>
      <w:lvlJc w:val="left"/>
      <w:pPr>
        <w:ind w:left="1855" w:hanging="720"/>
      </w:pPr>
      <w:rPr>
        <w:rFonts w:hint="default"/>
      </w:rPr>
    </w:lvl>
    <w:lvl w:ilvl="2">
      <w:start w:val="1"/>
      <w:numFmt w:val="decimal"/>
      <w:isLgl/>
      <w:lvlText w:val="%1.%2.%3"/>
      <w:lvlJc w:val="left"/>
      <w:pPr>
        <w:ind w:left="2270" w:hanging="1080"/>
      </w:pPr>
      <w:rPr>
        <w:rFonts w:hint="default"/>
      </w:rPr>
    </w:lvl>
    <w:lvl w:ilvl="3">
      <w:start w:val="1"/>
      <w:numFmt w:val="decimal"/>
      <w:isLgl/>
      <w:lvlText w:val="%1.%2.%3.%4"/>
      <w:lvlJc w:val="left"/>
      <w:pPr>
        <w:ind w:left="2685" w:hanging="1440"/>
      </w:pPr>
      <w:rPr>
        <w:rFonts w:hint="default"/>
      </w:rPr>
    </w:lvl>
    <w:lvl w:ilvl="4">
      <w:start w:val="1"/>
      <w:numFmt w:val="decimal"/>
      <w:isLgl/>
      <w:lvlText w:val="%1.%2.%3.%4.%5"/>
      <w:lvlJc w:val="left"/>
      <w:pPr>
        <w:ind w:left="3100" w:hanging="1800"/>
      </w:pPr>
      <w:rPr>
        <w:rFonts w:hint="default"/>
      </w:rPr>
    </w:lvl>
    <w:lvl w:ilvl="5">
      <w:start w:val="1"/>
      <w:numFmt w:val="decimal"/>
      <w:isLgl/>
      <w:lvlText w:val="%1.%2.%3.%4.%5.%6"/>
      <w:lvlJc w:val="left"/>
      <w:pPr>
        <w:ind w:left="3515" w:hanging="2160"/>
      </w:pPr>
      <w:rPr>
        <w:rFonts w:hint="default"/>
      </w:rPr>
    </w:lvl>
    <w:lvl w:ilvl="6">
      <w:start w:val="1"/>
      <w:numFmt w:val="decimal"/>
      <w:isLgl/>
      <w:lvlText w:val="%1.%2.%3.%4.%5.%6.%7"/>
      <w:lvlJc w:val="left"/>
      <w:pPr>
        <w:ind w:left="3570" w:hanging="2160"/>
      </w:pPr>
      <w:rPr>
        <w:rFonts w:hint="default"/>
      </w:rPr>
    </w:lvl>
    <w:lvl w:ilvl="7">
      <w:start w:val="1"/>
      <w:numFmt w:val="decimal"/>
      <w:isLgl/>
      <w:lvlText w:val="%1.%2.%3.%4.%5.%6.%7.%8"/>
      <w:lvlJc w:val="left"/>
      <w:pPr>
        <w:ind w:left="3985" w:hanging="2520"/>
      </w:pPr>
      <w:rPr>
        <w:rFonts w:hint="default"/>
      </w:rPr>
    </w:lvl>
    <w:lvl w:ilvl="8">
      <w:start w:val="1"/>
      <w:numFmt w:val="decimal"/>
      <w:isLgl/>
      <w:lvlText w:val="%1.%2.%3.%4.%5.%6.%7.%8.%9"/>
      <w:lvlJc w:val="left"/>
      <w:pPr>
        <w:ind w:left="4400" w:hanging="2880"/>
      </w:pPr>
      <w:rPr>
        <w:rFonts w:hint="default"/>
      </w:rPr>
    </w:lvl>
  </w:abstractNum>
  <w:abstractNum w:abstractNumId="163" w15:restartNumberingAfterBreak="0">
    <w:nsid w:val="60F26D86"/>
    <w:multiLevelType w:val="hybridMultilevel"/>
    <w:tmpl w:val="E8A8F160"/>
    <w:lvl w:ilvl="0" w:tplc="BA1E88B8">
      <w:start w:val="1"/>
      <w:numFmt w:val="decimal"/>
      <w:pStyle w:val="20"/>
      <w:lvlText w:val="1.%1"/>
      <w:lvlJc w:val="right"/>
      <w:pPr>
        <w:ind w:left="1070" w:hanging="360"/>
      </w:pPr>
      <w:rPr>
        <w:rFonts w:hint="default"/>
      </w:rPr>
    </w:lvl>
    <w:lvl w:ilvl="1" w:tplc="04080019" w:tentative="1">
      <w:start w:val="1"/>
      <w:numFmt w:val="lowerLetter"/>
      <w:lvlText w:val="%2."/>
      <w:lvlJc w:val="left"/>
      <w:pPr>
        <w:ind w:left="1790" w:hanging="360"/>
      </w:pPr>
    </w:lvl>
    <w:lvl w:ilvl="2" w:tplc="0408001B" w:tentative="1">
      <w:start w:val="1"/>
      <w:numFmt w:val="lowerRoman"/>
      <w:lvlText w:val="%3."/>
      <w:lvlJc w:val="right"/>
      <w:pPr>
        <w:ind w:left="2510" w:hanging="180"/>
      </w:pPr>
    </w:lvl>
    <w:lvl w:ilvl="3" w:tplc="0408000F" w:tentative="1">
      <w:start w:val="1"/>
      <w:numFmt w:val="decimal"/>
      <w:lvlText w:val="%4."/>
      <w:lvlJc w:val="left"/>
      <w:pPr>
        <w:ind w:left="3230" w:hanging="360"/>
      </w:pPr>
    </w:lvl>
    <w:lvl w:ilvl="4" w:tplc="04080019" w:tentative="1">
      <w:start w:val="1"/>
      <w:numFmt w:val="lowerLetter"/>
      <w:lvlText w:val="%5."/>
      <w:lvlJc w:val="left"/>
      <w:pPr>
        <w:ind w:left="3950" w:hanging="360"/>
      </w:pPr>
    </w:lvl>
    <w:lvl w:ilvl="5" w:tplc="0408001B" w:tentative="1">
      <w:start w:val="1"/>
      <w:numFmt w:val="lowerRoman"/>
      <w:lvlText w:val="%6."/>
      <w:lvlJc w:val="right"/>
      <w:pPr>
        <w:ind w:left="4670" w:hanging="180"/>
      </w:pPr>
    </w:lvl>
    <w:lvl w:ilvl="6" w:tplc="0408000F" w:tentative="1">
      <w:start w:val="1"/>
      <w:numFmt w:val="decimal"/>
      <w:lvlText w:val="%7."/>
      <w:lvlJc w:val="left"/>
      <w:pPr>
        <w:ind w:left="5390" w:hanging="360"/>
      </w:pPr>
    </w:lvl>
    <w:lvl w:ilvl="7" w:tplc="04080019" w:tentative="1">
      <w:start w:val="1"/>
      <w:numFmt w:val="lowerLetter"/>
      <w:lvlText w:val="%8."/>
      <w:lvlJc w:val="left"/>
      <w:pPr>
        <w:ind w:left="6110" w:hanging="360"/>
      </w:pPr>
    </w:lvl>
    <w:lvl w:ilvl="8" w:tplc="0408001B" w:tentative="1">
      <w:start w:val="1"/>
      <w:numFmt w:val="lowerRoman"/>
      <w:lvlText w:val="%9."/>
      <w:lvlJc w:val="right"/>
      <w:pPr>
        <w:ind w:left="6830" w:hanging="180"/>
      </w:pPr>
    </w:lvl>
  </w:abstractNum>
  <w:abstractNum w:abstractNumId="164" w15:restartNumberingAfterBreak="0">
    <w:nsid w:val="61D5665F"/>
    <w:multiLevelType w:val="hybridMultilevel"/>
    <w:tmpl w:val="CF06C63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
      <w:lvlJc w:val="left"/>
      <w:pPr>
        <w:tabs>
          <w:tab w:val="num" w:pos="1440"/>
        </w:tabs>
        <w:ind w:left="1440" w:hanging="360"/>
      </w:pPr>
      <w:rPr>
        <w:rFonts w:ascii="Wingdings" w:hAnsi="Wingdings"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635C7F4A"/>
    <w:multiLevelType w:val="hybridMultilevel"/>
    <w:tmpl w:val="CD9686D8"/>
    <w:lvl w:ilvl="0" w:tplc="721AD720">
      <w:start w:val="1"/>
      <w:numFmt w:val="decimal"/>
      <w:pStyle w:val="PARART1-1231"/>
      <w:lvlText w:val="1.2.3.%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166" w15:restartNumberingAfterBreak="0">
    <w:nsid w:val="638A7972"/>
    <w:multiLevelType w:val="hybridMultilevel"/>
    <w:tmpl w:val="75140F3A"/>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167" w15:restartNumberingAfterBreak="0">
    <w:nsid w:val="64920212"/>
    <w:multiLevelType w:val="hybridMultilevel"/>
    <w:tmpl w:val="637E77C6"/>
    <w:lvl w:ilvl="0" w:tplc="5CBCEA72">
      <w:start w:val="1"/>
      <w:numFmt w:val="decimal"/>
      <w:pStyle w:val="111PARART1"/>
      <w:lvlText w:val="1.2.1.%1."/>
      <w:lvlJc w:val="left"/>
      <w:pPr>
        <w:ind w:left="2061" w:hanging="360"/>
      </w:pPr>
      <w:rPr>
        <w:b/>
        <w:bCs/>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80019" w:tentative="1">
      <w:start w:val="1"/>
      <w:numFmt w:val="lowerLetter"/>
      <w:lvlText w:val="%2."/>
      <w:lvlJc w:val="left"/>
      <w:pPr>
        <w:ind w:left="2781" w:hanging="360"/>
      </w:pPr>
    </w:lvl>
    <w:lvl w:ilvl="2" w:tplc="0408001B" w:tentative="1">
      <w:start w:val="1"/>
      <w:numFmt w:val="lowerRoman"/>
      <w:lvlText w:val="%3."/>
      <w:lvlJc w:val="right"/>
      <w:pPr>
        <w:ind w:left="3501" w:hanging="180"/>
      </w:pPr>
    </w:lvl>
    <w:lvl w:ilvl="3" w:tplc="0408000F" w:tentative="1">
      <w:start w:val="1"/>
      <w:numFmt w:val="decimal"/>
      <w:lvlText w:val="%4."/>
      <w:lvlJc w:val="left"/>
      <w:pPr>
        <w:ind w:left="4221" w:hanging="360"/>
      </w:pPr>
    </w:lvl>
    <w:lvl w:ilvl="4" w:tplc="04080019" w:tentative="1">
      <w:start w:val="1"/>
      <w:numFmt w:val="lowerLetter"/>
      <w:lvlText w:val="%5."/>
      <w:lvlJc w:val="left"/>
      <w:pPr>
        <w:ind w:left="4941" w:hanging="360"/>
      </w:pPr>
    </w:lvl>
    <w:lvl w:ilvl="5" w:tplc="0408001B" w:tentative="1">
      <w:start w:val="1"/>
      <w:numFmt w:val="lowerRoman"/>
      <w:lvlText w:val="%6."/>
      <w:lvlJc w:val="right"/>
      <w:pPr>
        <w:ind w:left="5661" w:hanging="180"/>
      </w:pPr>
    </w:lvl>
    <w:lvl w:ilvl="6" w:tplc="0408000F" w:tentative="1">
      <w:start w:val="1"/>
      <w:numFmt w:val="decimal"/>
      <w:lvlText w:val="%7."/>
      <w:lvlJc w:val="left"/>
      <w:pPr>
        <w:ind w:left="6381" w:hanging="360"/>
      </w:pPr>
    </w:lvl>
    <w:lvl w:ilvl="7" w:tplc="04080019" w:tentative="1">
      <w:start w:val="1"/>
      <w:numFmt w:val="lowerLetter"/>
      <w:lvlText w:val="%8."/>
      <w:lvlJc w:val="left"/>
      <w:pPr>
        <w:ind w:left="7101" w:hanging="360"/>
      </w:pPr>
    </w:lvl>
    <w:lvl w:ilvl="8" w:tplc="0408001B" w:tentative="1">
      <w:start w:val="1"/>
      <w:numFmt w:val="lowerRoman"/>
      <w:lvlText w:val="%9."/>
      <w:lvlJc w:val="right"/>
      <w:pPr>
        <w:ind w:left="7821" w:hanging="180"/>
      </w:pPr>
    </w:lvl>
  </w:abstractNum>
  <w:abstractNum w:abstractNumId="168" w15:restartNumberingAfterBreak="0">
    <w:nsid w:val="662202F9"/>
    <w:multiLevelType w:val="hybridMultilevel"/>
    <w:tmpl w:val="7C5A075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9" w15:restartNumberingAfterBreak="0">
    <w:nsid w:val="67394E4A"/>
    <w:multiLevelType w:val="hybridMultilevel"/>
    <w:tmpl w:val="2ACAFE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0" w15:restartNumberingAfterBreak="0">
    <w:nsid w:val="67B72B84"/>
    <w:multiLevelType w:val="hybridMultilevel"/>
    <w:tmpl w:val="C62ACA14"/>
    <w:lvl w:ilvl="0" w:tplc="0408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67D10D6D"/>
    <w:multiLevelType w:val="hybridMultilevel"/>
    <w:tmpl w:val="605059CE"/>
    <w:lvl w:ilvl="0" w:tplc="AE06BC42">
      <w:start w:val="1"/>
      <w:numFmt w:val="decimal"/>
      <w:pStyle w:val="PARART1-31"/>
      <w:lvlText w:val="3.%1."/>
      <w:lvlJc w:val="left"/>
      <w:pPr>
        <w:ind w:left="853"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80019" w:tentative="1">
      <w:start w:val="1"/>
      <w:numFmt w:val="lowerLetter"/>
      <w:lvlText w:val="%2."/>
      <w:lvlJc w:val="left"/>
      <w:pPr>
        <w:ind w:left="1573" w:hanging="360"/>
      </w:pPr>
    </w:lvl>
    <w:lvl w:ilvl="2" w:tplc="0408001B" w:tentative="1">
      <w:start w:val="1"/>
      <w:numFmt w:val="lowerRoman"/>
      <w:lvlText w:val="%3."/>
      <w:lvlJc w:val="right"/>
      <w:pPr>
        <w:ind w:left="2293" w:hanging="180"/>
      </w:pPr>
    </w:lvl>
    <w:lvl w:ilvl="3" w:tplc="0408000F" w:tentative="1">
      <w:start w:val="1"/>
      <w:numFmt w:val="decimal"/>
      <w:lvlText w:val="%4."/>
      <w:lvlJc w:val="left"/>
      <w:pPr>
        <w:ind w:left="3013" w:hanging="360"/>
      </w:pPr>
    </w:lvl>
    <w:lvl w:ilvl="4" w:tplc="04080019" w:tentative="1">
      <w:start w:val="1"/>
      <w:numFmt w:val="lowerLetter"/>
      <w:lvlText w:val="%5."/>
      <w:lvlJc w:val="left"/>
      <w:pPr>
        <w:ind w:left="3733" w:hanging="360"/>
      </w:pPr>
    </w:lvl>
    <w:lvl w:ilvl="5" w:tplc="0408001B" w:tentative="1">
      <w:start w:val="1"/>
      <w:numFmt w:val="lowerRoman"/>
      <w:lvlText w:val="%6."/>
      <w:lvlJc w:val="right"/>
      <w:pPr>
        <w:ind w:left="4453" w:hanging="180"/>
      </w:pPr>
    </w:lvl>
    <w:lvl w:ilvl="6" w:tplc="0408000F" w:tentative="1">
      <w:start w:val="1"/>
      <w:numFmt w:val="decimal"/>
      <w:lvlText w:val="%7."/>
      <w:lvlJc w:val="left"/>
      <w:pPr>
        <w:ind w:left="5173" w:hanging="360"/>
      </w:pPr>
    </w:lvl>
    <w:lvl w:ilvl="7" w:tplc="04080019" w:tentative="1">
      <w:start w:val="1"/>
      <w:numFmt w:val="lowerLetter"/>
      <w:lvlText w:val="%8."/>
      <w:lvlJc w:val="left"/>
      <w:pPr>
        <w:ind w:left="5893" w:hanging="360"/>
      </w:pPr>
    </w:lvl>
    <w:lvl w:ilvl="8" w:tplc="0408001B" w:tentative="1">
      <w:start w:val="1"/>
      <w:numFmt w:val="lowerRoman"/>
      <w:lvlText w:val="%9."/>
      <w:lvlJc w:val="right"/>
      <w:pPr>
        <w:ind w:left="6613" w:hanging="180"/>
      </w:pPr>
    </w:lvl>
  </w:abstractNum>
  <w:abstractNum w:abstractNumId="172"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3" w15:restartNumberingAfterBreak="0">
    <w:nsid w:val="6876578F"/>
    <w:multiLevelType w:val="hybridMultilevel"/>
    <w:tmpl w:val="BBC61AF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4" w15:restartNumberingAfterBreak="0">
    <w:nsid w:val="690A6223"/>
    <w:multiLevelType w:val="hybridMultilevel"/>
    <w:tmpl w:val="896ED4FE"/>
    <w:lvl w:ilvl="0" w:tplc="8A84954A">
      <w:start w:val="1"/>
      <w:numFmt w:val="decimal"/>
      <w:pStyle w:val="PARART1-241"/>
      <w:lvlText w:val="2.4.%1."/>
      <w:lvlJc w:val="left"/>
      <w:pPr>
        <w:ind w:left="3358" w:hanging="360"/>
      </w:pPr>
      <w:rPr>
        <w:rFonts w:hint="default"/>
        <w:bCs w:val="0"/>
        <w:i w:val="0"/>
        <w:iCs w:val="0"/>
        <w:caps w:val="0"/>
        <w:smallCaps w:val="0"/>
        <w:strike w:val="0"/>
        <w:dstrike w:val="0"/>
        <w:vanish w:val="0"/>
        <w:color w:val="000000"/>
        <w:spacing w:val="0"/>
        <w:kern w:val="0"/>
        <w:position w:val="0"/>
        <w:u w:val="none"/>
        <w:effect w:val="none"/>
        <w:vertAlign w:val="baseline"/>
        <w:em w:val="none"/>
      </w:rPr>
    </w:lvl>
    <w:lvl w:ilvl="1" w:tplc="04080019" w:tentative="1">
      <w:start w:val="1"/>
      <w:numFmt w:val="lowerLetter"/>
      <w:lvlText w:val="%2."/>
      <w:lvlJc w:val="left"/>
      <w:pPr>
        <w:ind w:left="4078" w:hanging="360"/>
      </w:pPr>
    </w:lvl>
    <w:lvl w:ilvl="2" w:tplc="0408001B" w:tentative="1">
      <w:start w:val="1"/>
      <w:numFmt w:val="lowerRoman"/>
      <w:lvlText w:val="%3."/>
      <w:lvlJc w:val="right"/>
      <w:pPr>
        <w:ind w:left="4798" w:hanging="180"/>
      </w:pPr>
    </w:lvl>
    <w:lvl w:ilvl="3" w:tplc="0408000F" w:tentative="1">
      <w:start w:val="1"/>
      <w:numFmt w:val="decimal"/>
      <w:lvlText w:val="%4."/>
      <w:lvlJc w:val="left"/>
      <w:pPr>
        <w:ind w:left="5518" w:hanging="360"/>
      </w:pPr>
    </w:lvl>
    <w:lvl w:ilvl="4" w:tplc="04080019" w:tentative="1">
      <w:start w:val="1"/>
      <w:numFmt w:val="lowerLetter"/>
      <w:lvlText w:val="%5."/>
      <w:lvlJc w:val="left"/>
      <w:pPr>
        <w:ind w:left="6238" w:hanging="360"/>
      </w:pPr>
    </w:lvl>
    <w:lvl w:ilvl="5" w:tplc="0408001B" w:tentative="1">
      <w:start w:val="1"/>
      <w:numFmt w:val="lowerRoman"/>
      <w:lvlText w:val="%6."/>
      <w:lvlJc w:val="right"/>
      <w:pPr>
        <w:ind w:left="6958" w:hanging="180"/>
      </w:pPr>
    </w:lvl>
    <w:lvl w:ilvl="6" w:tplc="0408000F" w:tentative="1">
      <w:start w:val="1"/>
      <w:numFmt w:val="decimal"/>
      <w:lvlText w:val="%7."/>
      <w:lvlJc w:val="left"/>
      <w:pPr>
        <w:ind w:left="7678" w:hanging="360"/>
      </w:pPr>
    </w:lvl>
    <w:lvl w:ilvl="7" w:tplc="04080019" w:tentative="1">
      <w:start w:val="1"/>
      <w:numFmt w:val="lowerLetter"/>
      <w:lvlText w:val="%8."/>
      <w:lvlJc w:val="left"/>
      <w:pPr>
        <w:ind w:left="8398" w:hanging="360"/>
      </w:pPr>
    </w:lvl>
    <w:lvl w:ilvl="8" w:tplc="0408001B" w:tentative="1">
      <w:start w:val="1"/>
      <w:numFmt w:val="lowerRoman"/>
      <w:lvlText w:val="%9."/>
      <w:lvlJc w:val="right"/>
      <w:pPr>
        <w:ind w:left="9118" w:hanging="180"/>
      </w:pPr>
    </w:lvl>
  </w:abstractNum>
  <w:abstractNum w:abstractNumId="175" w15:restartNumberingAfterBreak="0">
    <w:nsid w:val="6AE05951"/>
    <w:multiLevelType w:val="hybridMultilevel"/>
    <w:tmpl w:val="EEF8672C"/>
    <w:lvl w:ilvl="0" w:tplc="95381160">
      <w:start w:val="1"/>
      <w:numFmt w:val="decimal"/>
      <w:pStyle w:val="PARART1-231"/>
      <w:lvlText w:val="2.3.%1."/>
      <w:lvlJc w:val="left"/>
      <w:pPr>
        <w:ind w:left="3718"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080019" w:tentative="1">
      <w:start w:val="1"/>
      <w:numFmt w:val="lowerLetter"/>
      <w:lvlText w:val="%2."/>
      <w:lvlJc w:val="left"/>
      <w:pPr>
        <w:ind w:left="4438" w:hanging="360"/>
      </w:pPr>
    </w:lvl>
    <w:lvl w:ilvl="2" w:tplc="0408001B" w:tentative="1">
      <w:start w:val="1"/>
      <w:numFmt w:val="lowerRoman"/>
      <w:lvlText w:val="%3."/>
      <w:lvlJc w:val="right"/>
      <w:pPr>
        <w:ind w:left="5158" w:hanging="180"/>
      </w:pPr>
    </w:lvl>
    <w:lvl w:ilvl="3" w:tplc="0408000F" w:tentative="1">
      <w:start w:val="1"/>
      <w:numFmt w:val="decimal"/>
      <w:lvlText w:val="%4."/>
      <w:lvlJc w:val="left"/>
      <w:pPr>
        <w:ind w:left="5878" w:hanging="360"/>
      </w:pPr>
    </w:lvl>
    <w:lvl w:ilvl="4" w:tplc="04080019" w:tentative="1">
      <w:start w:val="1"/>
      <w:numFmt w:val="lowerLetter"/>
      <w:lvlText w:val="%5."/>
      <w:lvlJc w:val="left"/>
      <w:pPr>
        <w:ind w:left="6598" w:hanging="360"/>
      </w:pPr>
    </w:lvl>
    <w:lvl w:ilvl="5" w:tplc="0408001B" w:tentative="1">
      <w:start w:val="1"/>
      <w:numFmt w:val="lowerRoman"/>
      <w:lvlText w:val="%6."/>
      <w:lvlJc w:val="right"/>
      <w:pPr>
        <w:ind w:left="7318" w:hanging="180"/>
      </w:pPr>
    </w:lvl>
    <w:lvl w:ilvl="6" w:tplc="0408000F" w:tentative="1">
      <w:start w:val="1"/>
      <w:numFmt w:val="decimal"/>
      <w:lvlText w:val="%7."/>
      <w:lvlJc w:val="left"/>
      <w:pPr>
        <w:ind w:left="8038" w:hanging="360"/>
      </w:pPr>
    </w:lvl>
    <w:lvl w:ilvl="7" w:tplc="04080019" w:tentative="1">
      <w:start w:val="1"/>
      <w:numFmt w:val="lowerLetter"/>
      <w:lvlText w:val="%8."/>
      <w:lvlJc w:val="left"/>
      <w:pPr>
        <w:ind w:left="8758" w:hanging="360"/>
      </w:pPr>
    </w:lvl>
    <w:lvl w:ilvl="8" w:tplc="0408001B" w:tentative="1">
      <w:start w:val="1"/>
      <w:numFmt w:val="lowerRoman"/>
      <w:lvlText w:val="%9."/>
      <w:lvlJc w:val="right"/>
      <w:pPr>
        <w:ind w:left="9478" w:hanging="180"/>
      </w:pPr>
    </w:lvl>
  </w:abstractNum>
  <w:abstractNum w:abstractNumId="176" w15:restartNumberingAfterBreak="0">
    <w:nsid w:val="6BC82E6A"/>
    <w:multiLevelType w:val="hybridMultilevel"/>
    <w:tmpl w:val="BEAEBA96"/>
    <w:lvl w:ilvl="0" w:tplc="FFFFFFFF">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7" w15:restartNumberingAfterBreak="0">
    <w:nsid w:val="6D15111D"/>
    <w:multiLevelType w:val="hybridMultilevel"/>
    <w:tmpl w:val="5CCEAD8E"/>
    <w:lvl w:ilvl="0" w:tplc="D27C7864">
      <w:start w:val="1"/>
      <w:numFmt w:val="decimal"/>
      <w:pStyle w:val="2221-Par4"/>
      <w:lvlText w:val="2.2.2.%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178" w15:restartNumberingAfterBreak="0">
    <w:nsid w:val="6D3B3B50"/>
    <w:multiLevelType w:val="hybridMultilevel"/>
    <w:tmpl w:val="1B18E948"/>
    <w:lvl w:ilvl="0" w:tplc="10366610">
      <w:start w:val="1"/>
      <w:numFmt w:val="decimal"/>
      <w:pStyle w:val="PARART1-24111"/>
      <w:lvlText w:val="2.4.1.1.%1."/>
      <w:lvlJc w:val="left"/>
      <w:pPr>
        <w:ind w:left="2433"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80019">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179" w15:restartNumberingAfterBreak="0">
    <w:nsid w:val="6D7C0EFC"/>
    <w:multiLevelType w:val="hybridMultilevel"/>
    <w:tmpl w:val="E9142B84"/>
    <w:lvl w:ilvl="0" w:tplc="FFFFFFFF">
      <w:start w:val="1"/>
      <w:numFmt w:val="lowerRoman"/>
      <w:lvlText w:val="%1."/>
      <w:lvlJc w:val="right"/>
      <w:pPr>
        <w:ind w:left="152" w:hanging="274"/>
      </w:pPr>
      <w:rPr>
        <w:rFonts w:hint="default"/>
        <w:spacing w:val="-1"/>
        <w:sz w:val="22"/>
        <w:szCs w:val="22"/>
      </w:rPr>
    </w:lvl>
    <w:lvl w:ilvl="1" w:tplc="FFFFFFFF">
      <w:start w:val="1"/>
      <w:numFmt w:val="bullet"/>
      <w:lvlText w:val="•"/>
      <w:lvlJc w:val="left"/>
      <w:pPr>
        <w:ind w:left="1133" w:hanging="274"/>
      </w:pPr>
      <w:rPr>
        <w:rFonts w:hint="default"/>
      </w:rPr>
    </w:lvl>
    <w:lvl w:ilvl="2" w:tplc="FFFFFFFF">
      <w:start w:val="1"/>
      <w:numFmt w:val="bullet"/>
      <w:lvlText w:val="•"/>
      <w:lvlJc w:val="left"/>
      <w:pPr>
        <w:ind w:left="2114" w:hanging="274"/>
      </w:pPr>
      <w:rPr>
        <w:rFonts w:hint="default"/>
      </w:rPr>
    </w:lvl>
    <w:lvl w:ilvl="3" w:tplc="FFFFFFFF">
      <w:start w:val="1"/>
      <w:numFmt w:val="bullet"/>
      <w:lvlText w:val="•"/>
      <w:lvlJc w:val="left"/>
      <w:pPr>
        <w:ind w:left="3094" w:hanging="274"/>
      </w:pPr>
      <w:rPr>
        <w:rFonts w:hint="default"/>
      </w:rPr>
    </w:lvl>
    <w:lvl w:ilvl="4" w:tplc="FFFFFFFF">
      <w:start w:val="1"/>
      <w:numFmt w:val="bullet"/>
      <w:lvlText w:val="•"/>
      <w:lvlJc w:val="left"/>
      <w:pPr>
        <w:ind w:left="4075" w:hanging="274"/>
      </w:pPr>
      <w:rPr>
        <w:rFonts w:hint="default"/>
      </w:rPr>
    </w:lvl>
    <w:lvl w:ilvl="5" w:tplc="FFFFFFFF">
      <w:start w:val="1"/>
      <w:numFmt w:val="bullet"/>
      <w:lvlText w:val="•"/>
      <w:lvlJc w:val="left"/>
      <w:pPr>
        <w:ind w:left="5056" w:hanging="274"/>
      </w:pPr>
      <w:rPr>
        <w:rFonts w:hint="default"/>
      </w:rPr>
    </w:lvl>
    <w:lvl w:ilvl="6" w:tplc="FFFFFFFF">
      <w:start w:val="1"/>
      <w:numFmt w:val="bullet"/>
      <w:lvlText w:val="•"/>
      <w:lvlJc w:val="left"/>
      <w:pPr>
        <w:ind w:left="6037" w:hanging="274"/>
      </w:pPr>
      <w:rPr>
        <w:rFonts w:hint="default"/>
      </w:rPr>
    </w:lvl>
    <w:lvl w:ilvl="7" w:tplc="FFFFFFFF">
      <w:start w:val="1"/>
      <w:numFmt w:val="bullet"/>
      <w:lvlText w:val="•"/>
      <w:lvlJc w:val="left"/>
      <w:pPr>
        <w:ind w:left="7017" w:hanging="274"/>
      </w:pPr>
      <w:rPr>
        <w:rFonts w:hint="default"/>
      </w:rPr>
    </w:lvl>
    <w:lvl w:ilvl="8" w:tplc="FFFFFFFF">
      <w:start w:val="1"/>
      <w:numFmt w:val="bullet"/>
      <w:lvlText w:val="•"/>
      <w:lvlJc w:val="left"/>
      <w:pPr>
        <w:ind w:left="7998" w:hanging="274"/>
      </w:pPr>
      <w:rPr>
        <w:rFonts w:hint="default"/>
      </w:rPr>
    </w:lvl>
  </w:abstractNum>
  <w:abstractNum w:abstractNumId="180"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1" w15:restartNumberingAfterBreak="0">
    <w:nsid w:val="6EFE68D1"/>
    <w:multiLevelType w:val="hybridMultilevel"/>
    <w:tmpl w:val="DB084D0A"/>
    <w:lvl w:ilvl="0" w:tplc="0BA04582">
      <w:start w:val="1"/>
      <w:numFmt w:val="decimal"/>
      <w:pStyle w:val="PARART1-3131"/>
      <w:lvlText w:val="3.1.3.%1."/>
      <w:lvlJc w:val="left"/>
      <w:pPr>
        <w:ind w:left="2280" w:hanging="360"/>
      </w:pPr>
      <w:rPr>
        <w:rFonts w:hint="default"/>
      </w:rPr>
    </w:lvl>
    <w:lvl w:ilvl="1" w:tplc="04080019" w:tentative="1">
      <w:start w:val="1"/>
      <w:numFmt w:val="lowerLetter"/>
      <w:lvlText w:val="%2."/>
      <w:lvlJc w:val="left"/>
      <w:pPr>
        <w:ind w:left="3000" w:hanging="360"/>
      </w:pPr>
    </w:lvl>
    <w:lvl w:ilvl="2" w:tplc="0408001B" w:tentative="1">
      <w:start w:val="1"/>
      <w:numFmt w:val="lowerRoman"/>
      <w:lvlText w:val="%3."/>
      <w:lvlJc w:val="right"/>
      <w:pPr>
        <w:ind w:left="3720" w:hanging="180"/>
      </w:pPr>
    </w:lvl>
    <w:lvl w:ilvl="3" w:tplc="0408000F" w:tentative="1">
      <w:start w:val="1"/>
      <w:numFmt w:val="decimal"/>
      <w:lvlText w:val="%4."/>
      <w:lvlJc w:val="left"/>
      <w:pPr>
        <w:ind w:left="4440" w:hanging="360"/>
      </w:pPr>
    </w:lvl>
    <w:lvl w:ilvl="4" w:tplc="04080019" w:tentative="1">
      <w:start w:val="1"/>
      <w:numFmt w:val="lowerLetter"/>
      <w:lvlText w:val="%5."/>
      <w:lvlJc w:val="left"/>
      <w:pPr>
        <w:ind w:left="5160" w:hanging="360"/>
      </w:pPr>
    </w:lvl>
    <w:lvl w:ilvl="5" w:tplc="0408001B" w:tentative="1">
      <w:start w:val="1"/>
      <w:numFmt w:val="lowerRoman"/>
      <w:lvlText w:val="%6."/>
      <w:lvlJc w:val="right"/>
      <w:pPr>
        <w:ind w:left="5880" w:hanging="180"/>
      </w:pPr>
    </w:lvl>
    <w:lvl w:ilvl="6" w:tplc="0408000F" w:tentative="1">
      <w:start w:val="1"/>
      <w:numFmt w:val="decimal"/>
      <w:lvlText w:val="%7."/>
      <w:lvlJc w:val="left"/>
      <w:pPr>
        <w:ind w:left="6600" w:hanging="360"/>
      </w:pPr>
    </w:lvl>
    <w:lvl w:ilvl="7" w:tplc="04080019" w:tentative="1">
      <w:start w:val="1"/>
      <w:numFmt w:val="lowerLetter"/>
      <w:lvlText w:val="%8."/>
      <w:lvlJc w:val="left"/>
      <w:pPr>
        <w:ind w:left="7320" w:hanging="360"/>
      </w:pPr>
    </w:lvl>
    <w:lvl w:ilvl="8" w:tplc="0408001B" w:tentative="1">
      <w:start w:val="1"/>
      <w:numFmt w:val="lowerRoman"/>
      <w:lvlText w:val="%9."/>
      <w:lvlJc w:val="right"/>
      <w:pPr>
        <w:ind w:left="8040" w:hanging="180"/>
      </w:pPr>
    </w:lvl>
  </w:abstractNum>
  <w:abstractNum w:abstractNumId="182" w15:restartNumberingAfterBreak="0">
    <w:nsid w:val="6F1D036E"/>
    <w:multiLevelType w:val="hybridMultilevel"/>
    <w:tmpl w:val="88FA85F4"/>
    <w:lvl w:ilvl="0" w:tplc="40F0CC18">
      <w:start w:val="1"/>
      <w:numFmt w:val="decimal"/>
      <w:pStyle w:val="PARART1-2621"/>
      <w:lvlText w:val="2.6.2.%1."/>
      <w:lvlJc w:val="left"/>
      <w:pPr>
        <w:ind w:left="2138" w:hanging="360"/>
      </w:pPr>
      <w:rPr>
        <w:rFonts w:hint="default"/>
      </w:rPr>
    </w:lvl>
    <w:lvl w:ilvl="1" w:tplc="04080019" w:tentative="1">
      <w:start w:val="1"/>
      <w:numFmt w:val="lowerLetter"/>
      <w:lvlText w:val="%2."/>
      <w:lvlJc w:val="left"/>
      <w:pPr>
        <w:ind w:left="2858" w:hanging="360"/>
      </w:pPr>
    </w:lvl>
    <w:lvl w:ilvl="2" w:tplc="0408001B" w:tentative="1">
      <w:start w:val="1"/>
      <w:numFmt w:val="lowerRoman"/>
      <w:lvlText w:val="%3."/>
      <w:lvlJc w:val="right"/>
      <w:pPr>
        <w:ind w:left="3578" w:hanging="180"/>
      </w:pPr>
    </w:lvl>
    <w:lvl w:ilvl="3" w:tplc="0408000F" w:tentative="1">
      <w:start w:val="1"/>
      <w:numFmt w:val="decimal"/>
      <w:lvlText w:val="%4."/>
      <w:lvlJc w:val="left"/>
      <w:pPr>
        <w:ind w:left="4298" w:hanging="360"/>
      </w:pPr>
    </w:lvl>
    <w:lvl w:ilvl="4" w:tplc="04080019" w:tentative="1">
      <w:start w:val="1"/>
      <w:numFmt w:val="lowerLetter"/>
      <w:lvlText w:val="%5."/>
      <w:lvlJc w:val="left"/>
      <w:pPr>
        <w:ind w:left="5018" w:hanging="360"/>
      </w:pPr>
    </w:lvl>
    <w:lvl w:ilvl="5" w:tplc="0408001B" w:tentative="1">
      <w:start w:val="1"/>
      <w:numFmt w:val="lowerRoman"/>
      <w:lvlText w:val="%6."/>
      <w:lvlJc w:val="right"/>
      <w:pPr>
        <w:ind w:left="5738" w:hanging="180"/>
      </w:pPr>
    </w:lvl>
    <w:lvl w:ilvl="6" w:tplc="0408000F" w:tentative="1">
      <w:start w:val="1"/>
      <w:numFmt w:val="decimal"/>
      <w:lvlText w:val="%7."/>
      <w:lvlJc w:val="left"/>
      <w:pPr>
        <w:ind w:left="6458" w:hanging="360"/>
      </w:pPr>
    </w:lvl>
    <w:lvl w:ilvl="7" w:tplc="04080019" w:tentative="1">
      <w:start w:val="1"/>
      <w:numFmt w:val="lowerLetter"/>
      <w:lvlText w:val="%8."/>
      <w:lvlJc w:val="left"/>
      <w:pPr>
        <w:ind w:left="7178" w:hanging="360"/>
      </w:pPr>
    </w:lvl>
    <w:lvl w:ilvl="8" w:tplc="0408001B" w:tentative="1">
      <w:start w:val="1"/>
      <w:numFmt w:val="lowerRoman"/>
      <w:lvlText w:val="%9."/>
      <w:lvlJc w:val="right"/>
      <w:pPr>
        <w:ind w:left="7898" w:hanging="180"/>
      </w:pPr>
    </w:lvl>
  </w:abstractNum>
  <w:abstractNum w:abstractNumId="183" w15:restartNumberingAfterBreak="0">
    <w:nsid w:val="6FB552F6"/>
    <w:multiLevelType w:val="hybridMultilevel"/>
    <w:tmpl w:val="49EE90C8"/>
    <w:lvl w:ilvl="0" w:tplc="EEF4B3DC">
      <w:start w:val="1"/>
      <w:numFmt w:val="decimal"/>
      <w:pStyle w:val="PARART1-131"/>
      <w:lvlText w:val="1.3.%1."/>
      <w:lvlJc w:val="left"/>
      <w:pPr>
        <w:ind w:left="2232" w:hanging="360"/>
      </w:pPr>
      <w:rPr>
        <w:rFonts w:hint="default"/>
      </w:rPr>
    </w:lvl>
    <w:lvl w:ilvl="1" w:tplc="04080019" w:tentative="1">
      <w:start w:val="1"/>
      <w:numFmt w:val="lowerLetter"/>
      <w:lvlText w:val="%2."/>
      <w:lvlJc w:val="left"/>
      <w:pPr>
        <w:ind w:left="2952" w:hanging="360"/>
      </w:pPr>
    </w:lvl>
    <w:lvl w:ilvl="2" w:tplc="0408001B" w:tentative="1">
      <w:start w:val="1"/>
      <w:numFmt w:val="lowerRoman"/>
      <w:lvlText w:val="%3."/>
      <w:lvlJc w:val="right"/>
      <w:pPr>
        <w:ind w:left="3672" w:hanging="180"/>
      </w:pPr>
    </w:lvl>
    <w:lvl w:ilvl="3" w:tplc="0408000F" w:tentative="1">
      <w:start w:val="1"/>
      <w:numFmt w:val="decimal"/>
      <w:lvlText w:val="%4."/>
      <w:lvlJc w:val="left"/>
      <w:pPr>
        <w:ind w:left="4392" w:hanging="360"/>
      </w:pPr>
    </w:lvl>
    <w:lvl w:ilvl="4" w:tplc="04080019" w:tentative="1">
      <w:start w:val="1"/>
      <w:numFmt w:val="lowerLetter"/>
      <w:lvlText w:val="%5."/>
      <w:lvlJc w:val="left"/>
      <w:pPr>
        <w:ind w:left="5112" w:hanging="360"/>
      </w:pPr>
    </w:lvl>
    <w:lvl w:ilvl="5" w:tplc="0408001B" w:tentative="1">
      <w:start w:val="1"/>
      <w:numFmt w:val="lowerRoman"/>
      <w:lvlText w:val="%6."/>
      <w:lvlJc w:val="right"/>
      <w:pPr>
        <w:ind w:left="5832" w:hanging="180"/>
      </w:pPr>
    </w:lvl>
    <w:lvl w:ilvl="6" w:tplc="0408000F" w:tentative="1">
      <w:start w:val="1"/>
      <w:numFmt w:val="decimal"/>
      <w:lvlText w:val="%7."/>
      <w:lvlJc w:val="left"/>
      <w:pPr>
        <w:ind w:left="6552" w:hanging="360"/>
      </w:pPr>
    </w:lvl>
    <w:lvl w:ilvl="7" w:tplc="04080019" w:tentative="1">
      <w:start w:val="1"/>
      <w:numFmt w:val="lowerLetter"/>
      <w:lvlText w:val="%8."/>
      <w:lvlJc w:val="left"/>
      <w:pPr>
        <w:ind w:left="7272" w:hanging="360"/>
      </w:pPr>
    </w:lvl>
    <w:lvl w:ilvl="8" w:tplc="0408001B" w:tentative="1">
      <w:start w:val="1"/>
      <w:numFmt w:val="lowerRoman"/>
      <w:lvlText w:val="%9."/>
      <w:lvlJc w:val="right"/>
      <w:pPr>
        <w:ind w:left="7992" w:hanging="180"/>
      </w:pPr>
    </w:lvl>
  </w:abstractNum>
  <w:abstractNum w:abstractNumId="184" w15:restartNumberingAfterBreak="0">
    <w:nsid w:val="6FCE7C24"/>
    <w:multiLevelType w:val="hybridMultilevel"/>
    <w:tmpl w:val="6434B7E6"/>
    <w:lvl w:ilvl="0" w:tplc="0408000F">
      <w:start w:val="1"/>
      <w:numFmt w:val="bullet"/>
      <w:lvlText w:val=""/>
      <w:lvlJc w:val="left"/>
      <w:pPr>
        <w:tabs>
          <w:tab w:val="num" w:pos="5889"/>
        </w:tabs>
        <w:ind w:left="5889" w:hanging="360"/>
      </w:pPr>
      <w:rPr>
        <w:rFonts w:ascii="Wingdings" w:hAnsi="Wingdings" w:hint="default"/>
      </w:rPr>
    </w:lvl>
    <w:lvl w:ilvl="1" w:tplc="04080005"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5" w15:restartNumberingAfterBreak="0">
    <w:nsid w:val="70287D67"/>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6"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7" w15:restartNumberingAfterBreak="0">
    <w:nsid w:val="71D67128"/>
    <w:multiLevelType w:val="hybridMultilevel"/>
    <w:tmpl w:val="A40AA9D0"/>
    <w:lvl w:ilvl="0" w:tplc="7A6279D2">
      <w:start w:val="1"/>
      <w:numFmt w:val="decimal"/>
      <w:pStyle w:val="PARARTXI-11121"/>
      <w:lvlText w:val="1.1.1.2.%1."/>
      <w:lvlJc w:val="left"/>
      <w:pPr>
        <w:ind w:left="2704" w:hanging="360"/>
      </w:pPr>
      <w:rPr>
        <w:rFonts w:hint="default"/>
      </w:rPr>
    </w:lvl>
    <w:lvl w:ilvl="1" w:tplc="04080019" w:tentative="1">
      <w:start w:val="1"/>
      <w:numFmt w:val="lowerLetter"/>
      <w:lvlText w:val="%2."/>
      <w:lvlJc w:val="left"/>
      <w:pPr>
        <w:ind w:left="3424" w:hanging="360"/>
      </w:pPr>
    </w:lvl>
    <w:lvl w:ilvl="2" w:tplc="0408001B" w:tentative="1">
      <w:start w:val="1"/>
      <w:numFmt w:val="lowerRoman"/>
      <w:lvlText w:val="%3."/>
      <w:lvlJc w:val="right"/>
      <w:pPr>
        <w:ind w:left="4144" w:hanging="180"/>
      </w:pPr>
    </w:lvl>
    <w:lvl w:ilvl="3" w:tplc="0408000F" w:tentative="1">
      <w:start w:val="1"/>
      <w:numFmt w:val="decimal"/>
      <w:lvlText w:val="%4."/>
      <w:lvlJc w:val="left"/>
      <w:pPr>
        <w:ind w:left="4864" w:hanging="360"/>
      </w:pPr>
    </w:lvl>
    <w:lvl w:ilvl="4" w:tplc="04080019" w:tentative="1">
      <w:start w:val="1"/>
      <w:numFmt w:val="lowerLetter"/>
      <w:lvlText w:val="%5."/>
      <w:lvlJc w:val="left"/>
      <w:pPr>
        <w:ind w:left="5584" w:hanging="360"/>
      </w:pPr>
    </w:lvl>
    <w:lvl w:ilvl="5" w:tplc="0408001B" w:tentative="1">
      <w:start w:val="1"/>
      <w:numFmt w:val="lowerRoman"/>
      <w:lvlText w:val="%6."/>
      <w:lvlJc w:val="right"/>
      <w:pPr>
        <w:ind w:left="6304" w:hanging="180"/>
      </w:pPr>
    </w:lvl>
    <w:lvl w:ilvl="6" w:tplc="0408000F" w:tentative="1">
      <w:start w:val="1"/>
      <w:numFmt w:val="decimal"/>
      <w:lvlText w:val="%7."/>
      <w:lvlJc w:val="left"/>
      <w:pPr>
        <w:ind w:left="7024" w:hanging="360"/>
      </w:pPr>
    </w:lvl>
    <w:lvl w:ilvl="7" w:tplc="04080019" w:tentative="1">
      <w:start w:val="1"/>
      <w:numFmt w:val="lowerLetter"/>
      <w:lvlText w:val="%8."/>
      <w:lvlJc w:val="left"/>
      <w:pPr>
        <w:ind w:left="7744" w:hanging="360"/>
      </w:pPr>
    </w:lvl>
    <w:lvl w:ilvl="8" w:tplc="0408001B" w:tentative="1">
      <w:start w:val="1"/>
      <w:numFmt w:val="lowerRoman"/>
      <w:lvlText w:val="%9."/>
      <w:lvlJc w:val="right"/>
      <w:pPr>
        <w:ind w:left="8464" w:hanging="180"/>
      </w:pPr>
    </w:lvl>
  </w:abstractNum>
  <w:abstractNum w:abstractNumId="188" w15:restartNumberingAfterBreak="0">
    <w:nsid w:val="72DD4E1F"/>
    <w:multiLevelType w:val="multilevel"/>
    <w:tmpl w:val="7464A6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9" w15:restartNumberingAfterBreak="0">
    <w:nsid w:val="730734AD"/>
    <w:multiLevelType w:val="hybridMultilevel"/>
    <w:tmpl w:val="D8362086"/>
    <w:lvl w:ilvl="0" w:tplc="F5A8E0C8">
      <w:start w:val="1"/>
      <w:numFmt w:val="decimal"/>
      <w:pStyle w:val="PARART1-12121"/>
      <w:lvlText w:val="1.2.1.2.%1."/>
      <w:lvlJc w:val="lef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190" w15:restartNumberingAfterBreak="0">
    <w:nsid w:val="73D03553"/>
    <w:multiLevelType w:val="hybridMultilevel"/>
    <w:tmpl w:val="1B1429D4"/>
    <w:lvl w:ilvl="0" w:tplc="0F4C221C">
      <w:start w:val="1"/>
      <w:numFmt w:val="decimal"/>
      <w:pStyle w:val="PARART1-13121"/>
      <w:lvlText w:val="1.3.1.2.%1."/>
      <w:lvlJc w:val="left"/>
      <w:pPr>
        <w:ind w:left="1996" w:hanging="360"/>
      </w:pPr>
      <w:rPr>
        <w:rFonts w:hint="default"/>
      </w:rPr>
    </w:lvl>
    <w:lvl w:ilvl="1" w:tplc="04080019" w:tentative="1">
      <w:start w:val="1"/>
      <w:numFmt w:val="lowerLetter"/>
      <w:lvlText w:val="%2."/>
      <w:lvlJc w:val="left"/>
      <w:pPr>
        <w:ind w:left="2716" w:hanging="360"/>
      </w:pPr>
    </w:lvl>
    <w:lvl w:ilvl="2" w:tplc="0408001B" w:tentative="1">
      <w:start w:val="1"/>
      <w:numFmt w:val="lowerRoman"/>
      <w:lvlText w:val="%3."/>
      <w:lvlJc w:val="right"/>
      <w:pPr>
        <w:ind w:left="3436" w:hanging="180"/>
      </w:pPr>
    </w:lvl>
    <w:lvl w:ilvl="3" w:tplc="0408000F" w:tentative="1">
      <w:start w:val="1"/>
      <w:numFmt w:val="decimal"/>
      <w:lvlText w:val="%4."/>
      <w:lvlJc w:val="left"/>
      <w:pPr>
        <w:ind w:left="4156" w:hanging="360"/>
      </w:pPr>
    </w:lvl>
    <w:lvl w:ilvl="4" w:tplc="04080019" w:tentative="1">
      <w:start w:val="1"/>
      <w:numFmt w:val="lowerLetter"/>
      <w:lvlText w:val="%5."/>
      <w:lvlJc w:val="left"/>
      <w:pPr>
        <w:ind w:left="4876" w:hanging="360"/>
      </w:pPr>
    </w:lvl>
    <w:lvl w:ilvl="5" w:tplc="0408001B" w:tentative="1">
      <w:start w:val="1"/>
      <w:numFmt w:val="lowerRoman"/>
      <w:lvlText w:val="%6."/>
      <w:lvlJc w:val="right"/>
      <w:pPr>
        <w:ind w:left="5596" w:hanging="180"/>
      </w:pPr>
    </w:lvl>
    <w:lvl w:ilvl="6" w:tplc="0408000F" w:tentative="1">
      <w:start w:val="1"/>
      <w:numFmt w:val="decimal"/>
      <w:lvlText w:val="%7."/>
      <w:lvlJc w:val="left"/>
      <w:pPr>
        <w:ind w:left="6316" w:hanging="360"/>
      </w:pPr>
    </w:lvl>
    <w:lvl w:ilvl="7" w:tplc="04080019" w:tentative="1">
      <w:start w:val="1"/>
      <w:numFmt w:val="lowerLetter"/>
      <w:lvlText w:val="%8."/>
      <w:lvlJc w:val="left"/>
      <w:pPr>
        <w:ind w:left="7036" w:hanging="360"/>
      </w:pPr>
    </w:lvl>
    <w:lvl w:ilvl="8" w:tplc="0408001B" w:tentative="1">
      <w:start w:val="1"/>
      <w:numFmt w:val="lowerRoman"/>
      <w:lvlText w:val="%9."/>
      <w:lvlJc w:val="right"/>
      <w:pPr>
        <w:ind w:left="7756" w:hanging="180"/>
      </w:pPr>
    </w:lvl>
  </w:abstractNum>
  <w:abstractNum w:abstractNumId="191" w15:restartNumberingAfterBreak="0">
    <w:nsid w:val="7438530C"/>
    <w:multiLevelType w:val="hybridMultilevel"/>
    <w:tmpl w:val="C43CA796"/>
    <w:lvl w:ilvl="0" w:tplc="78723814">
      <w:start w:val="1"/>
      <w:numFmt w:val="lowerLetter"/>
      <w:lvlText w:val="%1."/>
      <w:lvlJc w:val="left"/>
      <w:pPr>
        <w:ind w:left="786" w:hanging="360"/>
      </w:pPr>
      <w:rPr>
        <w:rFonts w:hint="eastAsia"/>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92" w15:restartNumberingAfterBreak="0">
    <w:nsid w:val="74694317"/>
    <w:multiLevelType w:val="hybridMultilevel"/>
    <w:tmpl w:val="3F283A7A"/>
    <w:lvl w:ilvl="0" w:tplc="B1B8700E">
      <w:start w:val="1"/>
      <w:numFmt w:val="decimal"/>
      <w:pStyle w:val="PARART1-311"/>
      <w:lvlText w:val="3.1.%1."/>
      <w:lvlJc w:val="left"/>
      <w:pPr>
        <w:ind w:left="1134" w:hanging="360"/>
      </w:pPr>
      <w:rPr>
        <w:rFonts w:hint="default"/>
      </w:rPr>
    </w:lvl>
    <w:lvl w:ilvl="1" w:tplc="04080019" w:tentative="1">
      <w:start w:val="1"/>
      <w:numFmt w:val="lowerLetter"/>
      <w:lvlText w:val="%2."/>
      <w:lvlJc w:val="left"/>
      <w:pPr>
        <w:ind w:left="1854" w:hanging="360"/>
      </w:pPr>
    </w:lvl>
    <w:lvl w:ilvl="2" w:tplc="0408001B" w:tentative="1">
      <w:start w:val="1"/>
      <w:numFmt w:val="lowerRoman"/>
      <w:lvlText w:val="%3."/>
      <w:lvlJc w:val="right"/>
      <w:pPr>
        <w:ind w:left="2574" w:hanging="180"/>
      </w:pPr>
    </w:lvl>
    <w:lvl w:ilvl="3" w:tplc="0408000F" w:tentative="1">
      <w:start w:val="1"/>
      <w:numFmt w:val="decimal"/>
      <w:lvlText w:val="%4."/>
      <w:lvlJc w:val="left"/>
      <w:pPr>
        <w:ind w:left="3294" w:hanging="360"/>
      </w:pPr>
    </w:lvl>
    <w:lvl w:ilvl="4" w:tplc="04080019" w:tentative="1">
      <w:start w:val="1"/>
      <w:numFmt w:val="lowerLetter"/>
      <w:lvlText w:val="%5."/>
      <w:lvlJc w:val="left"/>
      <w:pPr>
        <w:ind w:left="4014" w:hanging="360"/>
      </w:pPr>
    </w:lvl>
    <w:lvl w:ilvl="5" w:tplc="0408001B" w:tentative="1">
      <w:start w:val="1"/>
      <w:numFmt w:val="lowerRoman"/>
      <w:lvlText w:val="%6."/>
      <w:lvlJc w:val="right"/>
      <w:pPr>
        <w:ind w:left="4734" w:hanging="180"/>
      </w:pPr>
    </w:lvl>
    <w:lvl w:ilvl="6" w:tplc="0408000F" w:tentative="1">
      <w:start w:val="1"/>
      <w:numFmt w:val="decimal"/>
      <w:lvlText w:val="%7."/>
      <w:lvlJc w:val="left"/>
      <w:pPr>
        <w:ind w:left="5454" w:hanging="360"/>
      </w:pPr>
    </w:lvl>
    <w:lvl w:ilvl="7" w:tplc="04080019" w:tentative="1">
      <w:start w:val="1"/>
      <w:numFmt w:val="lowerLetter"/>
      <w:lvlText w:val="%8."/>
      <w:lvlJc w:val="left"/>
      <w:pPr>
        <w:ind w:left="6174" w:hanging="360"/>
      </w:pPr>
    </w:lvl>
    <w:lvl w:ilvl="8" w:tplc="0408001B" w:tentative="1">
      <w:start w:val="1"/>
      <w:numFmt w:val="lowerRoman"/>
      <w:lvlText w:val="%9."/>
      <w:lvlJc w:val="right"/>
      <w:pPr>
        <w:ind w:left="6894" w:hanging="180"/>
      </w:pPr>
    </w:lvl>
  </w:abstractNum>
  <w:abstractNum w:abstractNumId="193" w15:restartNumberingAfterBreak="0">
    <w:nsid w:val="748A2DD5"/>
    <w:multiLevelType w:val="hybridMultilevel"/>
    <w:tmpl w:val="25E2CDE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94" w15:restartNumberingAfterBreak="0">
    <w:nsid w:val="74B34A32"/>
    <w:multiLevelType w:val="hybridMultilevel"/>
    <w:tmpl w:val="3D7043F2"/>
    <w:lvl w:ilvl="0" w:tplc="A5DEDE6C">
      <w:numFmt w:val="bullet"/>
      <w:lvlText w:val="●"/>
      <w:lvlJc w:val="left"/>
      <w:pPr>
        <w:ind w:left="1080" w:hanging="720"/>
      </w:pPr>
      <w:rPr>
        <w:rFonts w:ascii="SimSun" w:eastAsia="SimSun" w:hAnsi="SimSun" w:cs="Tahoma" w:hint="eastAsia"/>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5" w15:restartNumberingAfterBreak="0">
    <w:nsid w:val="74CD3F6A"/>
    <w:multiLevelType w:val="hybridMultilevel"/>
    <w:tmpl w:val="BFDA8AA6"/>
    <w:lvl w:ilvl="0" w:tplc="98BAAC46">
      <w:start w:val="1"/>
      <w:numFmt w:val="decimal"/>
      <w:pStyle w:val="PARART1-261"/>
      <w:lvlText w:val="2.6.%1."/>
      <w:lvlJc w:val="left"/>
      <w:pPr>
        <w:ind w:left="1298" w:hanging="360"/>
      </w:pPr>
      <w:rPr>
        <w:rFonts w:hint="default"/>
      </w:rPr>
    </w:lvl>
    <w:lvl w:ilvl="1" w:tplc="04080019" w:tentative="1">
      <w:start w:val="1"/>
      <w:numFmt w:val="lowerLetter"/>
      <w:lvlText w:val="%2."/>
      <w:lvlJc w:val="left"/>
      <w:pPr>
        <w:ind w:left="2018" w:hanging="360"/>
      </w:pPr>
    </w:lvl>
    <w:lvl w:ilvl="2" w:tplc="0408001B" w:tentative="1">
      <w:start w:val="1"/>
      <w:numFmt w:val="lowerRoman"/>
      <w:lvlText w:val="%3."/>
      <w:lvlJc w:val="right"/>
      <w:pPr>
        <w:ind w:left="2738" w:hanging="180"/>
      </w:pPr>
    </w:lvl>
    <w:lvl w:ilvl="3" w:tplc="0408000F" w:tentative="1">
      <w:start w:val="1"/>
      <w:numFmt w:val="decimal"/>
      <w:lvlText w:val="%4."/>
      <w:lvlJc w:val="left"/>
      <w:pPr>
        <w:ind w:left="3458" w:hanging="360"/>
      </w:pPr>
    </w:lvl>
    <w:lvl w:ilvl="4" w:tplc="04080019" w:tentative="1">
      <w:start w:val="1"/>
      <w:numFmt w:val="lowerLetter"/>
      <w:lvlText w:val="%5."/>
      <w:lvlJc w:val="left"/>
      <w:pPr>
        <w:ind w:left="4178" w:hanging="360"/>
      </w:pPr>
    </w:lvl>
    <w:lvl w:ilvl="5" w:tplc="0408001B" w:tentative="1">
      <w:start w:val="1"/>
      <w:numFmt w:val="lowerRoman"/>
      <w:lvlText w:val="%6."/>
      <w:lvlJc w:val="right"/>
      <w:pPr>
        <w:ind w:left="4898" w:hanging="180"/>
      </w:pPr>
    </w:lvl>
    <w:lvl w:ilvl="6" w:tplc="0408000F" w:tentative="1">
      <w:start w:val="1"/>
      <w:numFmt w:val="decimal"/>
      <w:lvlText w:val="%7."/>
      <w:lvlJc w:val="left"/>
      <w:pPr>
        <w:ind w:left="5618" w:hanging="360"/>
      </w:pPr>
    </w:lvl>
    <w:lvl w:ilvl="7" w:tplc="04080019" w:tentative="1">
      <w:start w:val="1"/>
      <w:numFmt w:val="lowerLetter"/>
      <w:lvlText w:val="%8."/>
      <w:lvlJc w:val="left"/>
      <w:pPr>
        <w:ind w:left="6338" w:hanging="360"/>
      </w:pPr>
    </w:lvl>
    <w:lvl w:ilvl="8" w:tplc="0408001B" w:tentative="1">
      <w:start w:val="1"/>
      <w:numFmt w:val="lowerRoman"/>
      <w:lvlText w:val="%9."/>
      <w:lvlJc w:val="right"/>
      <w:pPr>
        <w:ind w:left="7058" w:hanging="180"/>
      </w:pPr>
    </w:lvl>
  </w:abstractNum>
  <w:abstractNum w:abstractNumId="196" w15:restartNumberingAfterBreak="0">
    <w:nsid w:val="7827372F"/>
    <w:multiLevelType w:val="hybridMultilevel"/>
    <w:tmpl w:val="CC5A1FA8"/>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7" w15:restartNumberingAfterBreak="0">
    <w:nsid w:val="78B91179"/>
    <w:multiLevelType w:val="hybridMultilevel"/>
    <w:tmpl w:val="05C817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8" w15:restartNumberingAfterBreak="0">
    <w:nsid w:val="790B004B"/>
    <w:multiLevelType w:val="hybridMultilevel"/>
    <w:tmpl w:val="75140F3A"/>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199"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0" w15:restartNumberingAfterBreak="0">
    <w:nsid w:val="79214A4B"/>
    <w:multiLevelType w:val="hybridMultilevel"/>
    <w:tmpl w:val="CC14AA56"/>
    <w:lvl w:ilvl="0" w:tplc="FBAC9C1A">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1" w15:restartNumberingAfterBreak="0">
    <w:nsid w:val="79283EA2"/>
    <w:multiLevelType w:val="hybridMultilevel"/>
    <w:tmpl w:val="2ACAFE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2" w15:restartNumberingAfterBreak="0">
    <w:nsid w:val="792C6F07"/>
    <w:multiLevelType w:val="hybridMultilevel"/>
    <w:tmpl w:val="8520AD6C"/>
    <w:lvl w:ilvl="0" w:tplc="B2086AE0">
      <w:start w:val="1"/>
      <w:numFmt w:val="decimal"/>
      <w:pStyle w:val="PARART1-1211"/>
      <w:lvlText w:val="1.2.1.%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203" w15:restartNumberingAfterBreak="0">
    <w:nsid w:val="7995176E"/>
    <w:multiLevelType w:val="hybridMultilevel"/>
    <w:tmpl w:val="CD9800A4"/>
    <w:lvl w:ilvl="0" w:tplc="CF9C31E6">
      <w:start w:val="1"/>
      <w:numFmt w:val="decimal"/>
      <w:pStyle w:val="11PARART1"/>
      <w:lvlText w:val="1.%1."/>
      <w:lvlJc w:val="left"/>
      <w:pPr>
        <w:ind w:left="1495"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80019">
      <w:start w:val="1"/>
      <w:numFmt w:val="lowerLetter"/>
      <w:lvlText w:val="%2."/>
      <w:lvlJc w:val="left"/>
      <w:pPr>
        <w:ind w:left="3011" w:hanging="360"/>
      </w:pPr>
    </w:lvl>
    <w:lvl w:ilvl="2" w:tplc="0408001B" w:tentative="1">
      <w:start w:val="1"/>
      <w:numFmt w:val="lowerRoman"/>
      <w:lvlText w:val="%3."/>
      <w:lvlJc w:val="right"/>
      <w:pPr>
        <w:ind w:left="3731" w:hanging="180"/>
      </w:pPr>
    </w:lvl>
    <w:lvl w:ilvl="3" w:tplc="0408000F" w:tentative="1">
      <w:start w:val="1"/>
      <w:numFmt w:val="decimal"/>
      <w:lvlText w:val="%4."/>
      <w:lvlJc w:val="left"/>
      <w:pPr>
        <w:ind w:left="4451" w:hanging="360"/>
      </w:pPr>
    </w:lvl>
    <w:lvl w:ilvl="4" w:tplc="04080019" w:tentative="1">
      <w:start w:val="1"/>
      <w:numFmt w:val="lowerLetter"/>
      <w:lvlText w:val="%5."/>
      <w:lvlJc w:val="left"/>
      <w:pPr>
        <w:ind w:left="5171" w:hanging="360"/>
      </w:pPr>
    </w:lvl>
    <w:lvl w:ilvl="5" w:tplc="0408001B" w:tentative="1">
      <w:start w:val="1"/>
      <w:numFmt w:val="lowerRoman"/>
      <w:lvlText w:val="%6."/>
      <w:lvlJc w:val="right"/>
      <w:pPr>
        <w:ind w:left="5891" w:hanging="180"/>
      </w:pPr>
    </w:lvl>
    <w:lvl w:ilvl="6" w:tplc="0408000F" w:tentative="1">
      <w:start w:val="1"/>
      <w:numFmt w:val="decimal"/>
      <w:lvlText w:val="%7."/>
      <w:lvlJc w:val="left"/>
      <w:pPr>
        <w:ind w:left="6611" w:hanging="360"/>
      </w:pPr>
    </w:lvl>
    <w:lvl w:ilvl="7" w:tplc="04080019" w:tentative="1">
      <w:start w:val="1"/>
      <w:numFmt w:val="lowerLetter"/>
      <w:lvlText w:val="%8."/>
      <w:lvlJc w:val="left"/>
      <w:pPr>
        <w:ind w:left="7331" w:hanging="360"/>
      </w:pPr>
    </w:lvl>
    <w:lvl w:ilvl="8" w:tplc="0408001B" w:tentative="1">
      <w:start w:val="1"/>
      <w:numFmt w:val="lowerRoman"/>
      <w:lvlText w:val="%9."/>
      <w:lvlJc w:val="right"/>
      <w:pPr>
        <w:ind w:left="8051" w:hanging="180"/>
      </w:pPr>
    </w:lvl>
  </w:abstractNum>
  <w:abstractNum w:abstractNumId="204" w15:restartNumberingAfterBreak="0">
    <w:nsid w:val="79E235CD"/>
    <w:multiLevelType w:val="hybridMultilevel"/>
    <w:tmpl w:val="75140F3A"/>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205" w15:restartNumberingAfterBreak="0">
    <w:nsid w:val="7A4576D9"/>
    <w:multiLevelType w:val="hybridMultilevel"/>
    <w:tmpl w:val="52168D0E"/>
    <w:lvl w:ilvl="0" w:tplc="FBF23B88">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6"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7" w15:restartNumberingAfterBreak="0">
    <w:nsid w:val="7B750E4D"/>
    <w:multiLevelType w:val="hybridMultilevel"/>
    <w:tmpl w:val="C62653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7BB220CC"/>
    <w:multiLevelType w:val="multilevel"/>
    <w:tmpl w:val="C2A6E0D8"/>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9" w15:restartNumberingAfterBreak="0">
    <w:nsid w:val="7BFC4E1B"/>
    <w:multiLevelType w:val="hybridMultilevel"/>
    <w:tmpl w:val="2F78536E"/>
    <w:lvl w:ilvl="0" w:tplc="93301B1A">
      <w:start w:val="1"/>
      <w:numFmt w:val="decimal"/>
      <w:pStyle w:val="PARART1-1321"/>
      <w:lvlText w:val="1.3.2.%1."/>
      <w:lvlJc w:val="left"/>
      <w:pPr>
        <w:ind w:left="2793" w:hanging="360"/>
      </w:pPr>
      <w:rPr>
        <w:rFonts w:hint="default"/>
      </w:rPr>
    </w:lvl>
    <w:lvl w:ilvl="1" w:tplc="04080019" w:tentative="1">
      <w:start w:val="1"/>
      <w:numFmt w:val="lowerLetter"/>
      <w:lvlText w:val="%2."/>
      <w:lvlJc w:val="left"/>
      <w:pPr>
        <w:ind w:left="3513" w:hanging="360"/>
      </w:pPr>
    </w:lvl>
    <w:lvl w:ilvl="2" w:tplc="0408001B" w:tentative="1">
      <w:start w:val="1"/>
      <w:numFmt w:val="lowerRoman"/>
      <w:lvlText w:val="%3."/>
      <w:lvlJc w:val="right"/>
      <w:pPr>
        <w:ind w:left="4233" w:hanging="180"/>
      </w:pPr>
    </w:lvl>
    <w:lvl w:ilvl="3" w:tplc="0408000F" w:tentative="1">
      <w:start w:val="1"/>
      <w:numFmt w:val="decimal"/>
      <w:lvlText w:val="%4."/>
      <w:lvlJc w:val="left"/>
      <w:pPr>
        <w:ind w:left="4953" w:hanging="360"/>
      </w:pPr>
    </w:lvl>
    <w:lvl w:ilvl="4" w:tplc="04080019" w:tentative="1">
      <w:start w:val="1"/>
      <w:numFmt w:val="lowerLetter"/>
      <w:lvlText w:val="%5."/>
      <w:lvlJc w:val="left"/>
      <w:pPr>
        <w:ind w:left="5673" w:hanging="360"/>
      </w:pPr>
    </w:lvl>
    <w:lvl w:ilvl="5" w:tplc="0408001B" w:tentative="1">
      <w:start w:val="1"/>
      <w:numFmt w:val="lowerRoman"/>
      <w:lvlText w:val="%6."/>
      <w:lvlJc w:val="right"/>
      <w:pPr>
        <w:ind w:left="6393" w:hanging="180"/>
      </w:pPr>
    </w:lvl>
    <w:lvl w:ilvl="6" w:tplc="0408000F" w:tentative="1">
      <w:start w:val="1"/>
      <w:numFmt w:val="decimal"/>
      <w:lvlText w:val="%7."/>
      <w:lvlJc w:val="left"/>
      <w:pPr>
        <w:ind w:left="7113" w:hanging="360"/>
      </w:pPr>
    </w:lvl>
    <w:lvl w:ilvl="7" w:tplc="04080019" w:tentative="1">
      <w:start w:val="1"/>
      <w:numFmt w:val="lowerLetter"/>
      <w:lvlText w:val="%8."/>
      <w:lvlJc w:val="left"/>
      <w:pPr>
        <w:ind w:left="7833" w:hanging="360"/>
      </w:pPr>
    </w:lvl>
    <w:lvl w:ilvl="8" w:tplc="0408001B" w:tentative="1">
      <w:start w:val="1"/>
      <w:numFmt w:val="lowerRoman"/>
      <w:lvlText w:val="%9."/>
      <w:lvlJc w:val="right"/>
      <w:pPr>
        <w:ind w:left="8553" w:hanging="180"/>
      </w:pPr>
    </w:lvl>
  </w:abstractNum>
  <w:abstractNum w:abstractNumId="210"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1" w15:restartNumberingAfterBreak="0">
    <w:nsid w:val="7D2C55B5"/>
    <w:multiLevelType w:val="hybridMultilevel"/>
    <w:tmpl w:val="57E2CE22"/>
    <w:lvl w:ilvl="0" w:tplc="6902CCAA">
      <w:start w:val="1"/>
      <w:numFmt w:val="decimal"/>
      <w:pStyle w:val="2291"/>
      <w:lvlText w:val="2.2.9.%1."/>
      <w:lvlJc w:val="left"/>
      <w:pPr>
        <w:ind w:left="1557" w:hanging="360"/>
      </w:pPr>
      <w:rPr>
        <w:rFonts w:hint="default"/>
      </w:rPr>
    </w:lvl>
    <w:lvl w:ilvl="1" w:tplc="04080019" w:tentative="1">
      <w:start w:val="1"/>
      <w:numFmt w:val="lowerLetter"/>
      <w:lvlText w:val="%2."/>
      <w:lvlJc w:val="left"/>
      <w:pPr>
        <w:ind w:left="2277" w:hanging="360"/>
      </w:pPr>
    </w:lvl>
    <w:lvl w:ilvl="2" w:tplc="0408001B" w:tentative="1">
      <w:start w:val="1"/>
      <w:numFmt w:val="lowerRoman"/>
      <w:lvlText w:val="%3."/>
      <w:lvlJc w:val="right"/>
      <w:pPr>
        <w:ind w:left="2997" w:hanging="180"/>
      </w:pPr>
    </w:lvl>
    <w:lvl w:ilvl="3" w:tplc="0408000F" w:tentative="1">
      <w:start w:val="1"/>
      <w:numFmt w:val="decimal"/>
      <w:lvlText w:val="%4."/>
      <w:lvlJc w:val="left"/>
      <w:pPr>
        <w:ind w:left="3717" w:hanging="360"/>
      </w:pPr>
    </w:lvl>
    <w:lvl w:ilvl="4" w:tplc="04080019" w:tentative="1">
      <w:start w:val="1"/>
      <w:numFmt w:val="lowerLetter"/>
      <w:lvlText w:val="%5."/>
      <w:lvlJc w:val="left"/>
      <w:pPr>
        <w:ind w:left="4437" w:hanging="360"/>
      </w:pPr>
    </w:lvl>
    <w:lvl w:ilvl="5" w:tplc="0408001B" w:tentative="1">
      <w:start w:val="1"/>
      <w:numFmt w:val="lowerRoman"/>
      <w:lvlText w:val="%6."/>
      <w:lvlJc w:val="right"/>
      <w:pPr>
        <w:ind w:left="5157" w:hanging="180"/>
      </w:pPr>
    </w:lvl>
    <w:lvl w:ilvl="6" w:tplc="0408000F" w:tentative="1">
      <w:start w:val="1"/>
      <w:numFmt w:val="decimal"/>
      <w:lvlText w:val="%7."/>
      <w:lvlJc w:val="left"/>
      <w:pPr>
        <w:ind w:left="5877" w:hanging="360"/>
      </w:pPr>
    </w:lvl>
    <w:lvl w:ilvl="7" w:tplc="04080019" w:tentative="1">
      <w:start w:val="1"/>
      <w:numFmt w:val="lowerLetter"/>
      <w:lvlText w:val="%8."/>
      <w:lvlJc w:val="left"/>
      <w:pPr>
        <w:ind w:left="6597" w:hanging="360"/>
      </w:pPr>
    </w:lvl>
    <w:lvl w:ilvl="8" w:tplc="0408001B" w:tentative="1">
      <w:start w:val="1"/>
      <w:numFmt w:val="lowerRoman"/>
      <w:lvlText w:val="%9."/>
      <w:lvlJc w:val="right"/>
      <w:pPr>
        <w:ind w:left="7317" w:hanging="180"/>
      </w:pPr>
    </w:lvl>
  </w:abstractNum>
  <w:abstractNum w:abstractNumId="212" w15:restartNumberingAfterBreak="0">
    <w:nsid w:val="7D446144"/>
    <w:multiLevelType w:val="multilevel"/>
    <w:tmpl w:val="142C57E6"/>
    <w:lvl w:ilvl="0">
      <w:start w:val="1"/>
      <w:numFmt w:val="decimal"/>
      <w:lvlText w:val="%1"/>
      <w:lvlJc w:val="left"/>
      <w:pPr>
        <w:ind w:left="792" w:hanging="792"/>
      </w:pPr>
      <w:rPr>
        <w:rFonts w:hint="default"/>
      </w:rPr>
    </w:lvl>
    <w:lvl w:ilvl="1">
      <w:start w:val="2"/>
      <w:numFmt w:val="decimal"/>
      <w:lvlText w:val="%1.%2"/>
      <w:lvlJc w:val="left"/>
      <w:pPr>
        <w:ind w:left="1272" w:hanging="792"/>
      </w:pPr>
      <w:rPr>
        <w:rFonts w:hint="default"/>
      </w:rPr>
    </w:lvl>
    <w:lvl w:ilvl="2">
      <w:start w:val="1"/>
      <w:numFmt w:val="decimal"/>
      <w:lvlText w:val="%1.%2.%3"/>
      <w:lvlJc w:val="left"/>
      <w:pPr>
        <w:ind w:left="1752" w:hanging="792"/>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360" w:hanging="144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520" w:hanging="2160"/>
      </w:pPr>
      <w:rPr>
        <w:rFonts w:hint="default"/>
      </w:rPr>
    </w:lvl>
    <w:lvl w:ilvl="8">
      <w:start w:val="1"/>
      <w:numFmt w:val="decimal"/>
      <w:lvlText w:val="%1.%2.%3.%4.%5.%6.%7.%8.%9"/>
      <w:lvlJc w:val="left"/>
      <w:pPr>
        <w:ind w:left="6360" w:hanging="2520"/>
      </w:pPr>
      <w:rPr>
        <w:rFonts w:hint="default"/>
      </w:rPr>
    </w:lvl>
  </w:abstractNum>
  <w:abstractNum w:abstractNumId="213" w15:restartNumberingAfterBreak="0">
    <w:nsid w:val="7D615484"/>
    <w:multiLevelType w:val="hybridMultilevel"/>
    <w:tmpl w:val="0CE28EE6"/>
    <w:lvl w:ilvl="0" w:tplc="0408000F">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3" w:tentative="1">
      <w:start w:val="1"/>
      <w:numFmt w:val="bullet"/>
      <w:lvlText w:val=""/>
      <w:lvlJc w:val="left"/>
      <w:pPr>
        <w:tabs>
          <w:tab w:val="num" w:pos="2160"/>
        </w:tabs>
        <w:ind w:left="2160" w:hanging="360"/>
      </w:pPr>
      <w:rPr>
        <w:rFonts w:ascii="Wingdings" w:hAnsi="Wingdings" w:hint="default"/>
      </w:rPr>
    </w:lvl>
    <w:lvl w:ilvl="3" w:tplc="04080003"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14"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5" w15:restartNumberingAfterBreak="0">
    <w:nsid w:val="7F117F6C"/>
    <w:multiLevelType w:val="multilevel"/>
    <w:tmpl w:val="1F3A6D0A"/>
    <w:lvl w:ilvl="0">
      <w:start w:val="1"/>
      <w:numFmt w:val="decimal"/>
      <w:lvlText w:val="%1."/>
      <w:lvlJc w:val="left"/>
      <w:pPr>
        <w:ind w:left="360" w:hanging="360"/>
      </w:pPr>
    </w:lvl>
    <w:lvl w:ilvl="1">
      <w:start w:val="4"/>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4320" w:hanging="144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7200" w:hanging="2160"/>
      </w:pPr>
      <w:rPr>
        <w:rFonts w:hint="default"/>
      </w:rPr>
    </w:lvl>
    <w:lvl w:ilvl="8">
      <w:start w:val="1"/>
      <w:numFmt w:val="decimal"/>
      <w:isLgl/>
      <w:lvlText w:val="%1.%2.%3.%4.%5.%6.%7.%8.%9"/>
      <w:lvlJc w:val="left"/>
      <w:pPr>
        <w:ind w:left="8280" w:hanging="2520"/>
      </w:pPr>
      <w:rPr>
        <w:rFonts w:hint="default"/>
      </w:rPr>
    </w:lvl>
  </w:abstractNum>
  <w:abstractNum w:abstractNumId="216" w15:restartNumberingAfterBreak="0">
    <w:nsid w:val="7F506AD4"/>
    <w:multiLevelType w:val="hybridMultilevel"/>
    <w:tmpl w:val="9D7A021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7" w15:restartNumberingAfterBreak="0">
    <w:nsid w:val="7F966DC2"/>
    <w:multiLevelType w:val="hybridMultilevel"/>
    <w:tmpl w:val="D3A646C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8" w15:restartNumberingAfterBreak="0">
    <w:nsid w:val="7FB80B09"/>
    <w:multiLevelType w:val="hybridMultilevel"/>
    <w:tmpl w:val="E9142B84"/>
    <w:lvl w:ilvl="0" w:tplc="0409001B">
      <w:start w:val="1"/>
      <w:numFmt w:val="lowerRoman"/>
      <w:lvlText w:val="%1."/>
      <w:lvlJc w:val="right"/>
      <w:pPr>
        <w:ind w:left="152" w:hanging="274"/>
      </w:pPr>
      <w:rPr>
        <w:rFonts w:hint="default"/>
        <w:spacing w:val="-1"/>
        <w:sz w:val="22"/>
        <w:szCs w:val="22"/>
      </w:rPr>
    </w:lvl>
    <w:lvl w:ilvl="1" w:tplc="FFFFFFFF">
      <w:start w:val="1"/>
      <w:numFmt w:val="bullet"/>
      <w:lvlText w:val="•"/>
      <w:lvlJc w:val="left"/>
      <w:pPr>
        <w:ind w:left="1133" w:hanging="274"/>
      </w:pPr>
      <w:rPr>
        <w:rFonts w:hint="default"/>
      </w:rPr>
    </w:lvl>
    <w:lvl w:ilvl="2" w:tplc="FFFFFFFF">
      <w:start w:val="1"/>
      <w:numFmt w:val="bullet"/>
      <w:lvlText w:val="•"/>
      <w:lvlJc w:val="left"/>
      <w:pPr>
        <w:ind w:left="2114" w:hanging="274"/>
      </w:pPr>
      <w:rPr>
        <w:rFonts w:hint="default"/>
      </w:rPr>
    </w:lvl>
    <w:lvl w:ilvl="3" w:tplc="FFFFFFFF">
      <w:start w:val="1"/>
      <w:numFmt w:val="bullet"/>
      <w:lvlText w:val="•"/>
      <w:lvlJc w:val="left"/>
      <w:pPr>
        <w:ind w:left="3094" w:hanging="274"/>
      </w:pPr>
      <w:rPr>
        <w:rFonts w:hint="default"/>
      </w:rPr>
    </w:lvl>
    <w:lvl w:ilvl="4" w:tplc="FFFFFFFF">
      <w:start w:val="1"/>
      <w:numFmt w:val="bullet"/>
      <w:lvlText w:val="•"/>
      <w:lvlJc w:val="left"/>
      <w:pPr>
        <w:ind w:left="4075" w:hanging="274"/>
      </w:pPr>
      <w:rPr>
        <w:rFonts w:hint="default"/>
      </w:rPr>
    </w:lvl>
    <w:lvl w:ilvl="5" w:tplc="FFFFFFFF">
      <w:start w:val="1"/>
      <w:numFmt w:val="bullet"/>
      <w:lvlText w:val="•"/>
      <w:lvlJc w:val="left"/>
      <w:pPr>
        <w:ind w:left="5056" w:hanging="274"/>
      </w:pPr>
      <w:rPr>
        <w:rFonts w:hint="default"/>
      </w:rPr>
    </w:lvl>
    <w:lvl w:ilvl="6" w:tplc="FFFFFFFF">
      <w:start w:val="1"/>
      <w:numFmt w:val="bullet"/>
      <w:lvlText w:val="•"/>
      <w:lvlJc w:val="left"/>
      <w:pPr>
        <w:ind w:left="6037" w:hanging="274"/>
      </w:pPr>
      <w:rPr>
        <w:rFonts w:hint="default"/>
      </w:rPr>
    </w:lvl>
    <w:lvl w:ilvl="7" w:tplc="FFFFFFFF">
      <w:start w:val="1"/>
      <w:numFmt w:val="bullet"/>
      <w:lvlText w:val="•"/>
      <w:lvlJc w:val="left"/>
      <w:pPr>
        <w:ind w:left="7017" w:hanging="274"/>
      </w:pPr>
      <w:rPr>
        <w:rFonts w:hint="default"/>
      </w:rPr>
    </w:lvl>
    <w:lvl w:ilvl="8" w:tplc="FFFFFFFF">
      <w:start w:val="1"/>
      <w:numFmt w:val="bullet"/>
      <w:lvlText w:val="•"/>
      <w:lvlJc w:val="left"/>
      <w:pPr>
        <w:ind w:left="7998" w:hanging="274"/>
      </w:pPr>
      <w:rPr>
        <w:rFonts w:hint="default"/>
      </w:rPr>
    </w:lvl>
  </w:abstractNum>
  <w:abstractNum w:abstractNumId="219" w15:restartNumberingAfterBreak="0">
    <w:nsid w:val="7FC868F9"/>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083188730">
    <w:abstractNumId w:val="2"/>
  </w:num>
  <w:num w:numId="2" w16cid:durableId="468018957">
    <w:abstractNumId w:val="4"/>
  </w:num>
  <w:num w:numId="3" w16cid:durableId="1565949439">
    <w:abstractNumId w:val="5"/>
  </w:num>
  <w:num w:numId="4" w16cid:durableId="919874027">
    <w:abstractNumId w:val="9"/>
  </w:num>
  <w:num w:numId="5" w16cid:durableId="1471826090">
    <w:abstractNumId w:val="10"/>
  </w:num>
  <w:num w:numId="6" w16cid:durableId="1507088372">
    <w:abstractNumId w:val="186"/>
  </w:num>
  <w:num w:numId="7" w16cid:durableId="481852285">
    <w:abstractNumId w:val="206"/>
  </w:num>
  <w:num w:numId="8" w16cid:durableId="1921330256">
    <w:abstractNumId w:val="59"/>
  </w:num>
  <w:num w:numId="9" w16cid:durableId="1332948541">
    <w:abstractNumId w:val="146"/>
  </w:num>
  <w:num w:numId="10" w16cid:durableId="1514487848">
    <w:abstractNumId w:val="86"/>
  </w:num>
  <w:num w:numId="11" w16cid:durableId="785731683">
    <w:abstractNumId w:val="48"/>
  </w:num>
  <w:num w:numId="12" w16cid:durableId="378093355">
    <w:abstractNumId w:val="180"/>
  </w:num>
  <w:num w:numId="13" w16cid:durableId="322588348">
    <w:abstractNumId w:val="214"/>
  </w:num>
  <w:num w:numId="14" w16cid:durableId="236521912">
    <w:abstractNumId w:val="131"/>
  </w:num>
  <w:num w:numId="15" w16cid:durableId="500238700">
    <w:abstractNumId w:val="53"/>
  </w:num>
  <w:num w:numId="16" w16cid:durableId="557208592">
    <w:abstractNumId w:val="21"/>
  </w:num>
  <w:num w:numId="17" w16cid:durableId="976833079">
    <w:abstractNumId w:val="113"/>
  </w:num>
  <w:num w:numId="18" w16cid:durableId="1576428957">
    <w:abstractNumId w:val="193"/>
  </w:num>
  <w:num w:numId="19" w16cid:durableId="454328017">
    <w:abstractNumId w:val="111"/>
  </w:num>
  <w:num w:numId="20" w16cid:durableId="1920480183">
    <w:abstractNumId w:val="101"/>
  </w:num>
  <w:num w:numId="21" w16cid:durableId="1434091439">
    <w:abstractNumId w:val="42"/>
  </w:num>
  <w:num w:numId="22" w16cid:durableId="24707988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74035467">
    <w:abstractNumId w:val="129"/>
  </w:num>
  <w:num w:numId="24" w16cid:durableId="77674691">
    <w:abstractNumId w:val="133"/>
  </w:num>
  <w:num w:numId="25" w16cid:durableId="1068842589">
    <w:abstractNumId w:val="124"/>
  </w:num>
  <w:num w:numId="26" w16cid:durableId="1358895968">
    <w:abstractNumId w:val="43"/>
  </w:num>
  <w:num w:numId="27" w16cid:durableId="372077457">
    <w:abstractNumId w:val="136"/>
  </w:num>
  <w:num w:numId="28" w16cid:durableId="97916272">
    <w:abstractNumId w:val="104"/>
  </w:num>
  <w:num w:numId="29" w16cid:durableId="1307859440">
    <w:abstractNumId w:val="58"/>
  </w:num>
  <w:num w:numId="30" w16cid:durableId="707293241">
    <w:abstractNumId w:val="144"/>
  </w:num>
  <w:num w:numId="31" w16cid:durableId="323172203">
    <w:abstractNumId w:val="88"/>
  </w:num>
  <w:num w:numId="32" w16cid:durableId="1597208135">
    <w:abstractNumId w:val="128"/>
  </w:num>
  <w:num w:numId="33" w16cid:durableId="1471284897">
    <w:abstractNumId w:val="90"/>
  </w:num>
  <w:num w:numId="34" w16cid:durableId="201135238">
    <w:abstractNumId w:val="199"/>
  </w:num>
  <w:num w:numId="35" w16cid:durableId="2027553674">
    <w:abstractNumId w:val="172"/>
  </w:num>
  <w:num w:numId="36" w16cid:durableId="527179100">
    <w:abstractNumId w:val="210"/>
  </w:num>
  <w:num w:numId="37" w16cid:durableId="1357120894">
    <w:abstractNumId w:val="87"/>
  </w:num>
  <w:num w:numId="38" w16cid:durableId="978652734">
    <w:abstractNumId w:val="83"/>
  </w:num>
  <w:num w:numId="39" w16cid:durableId="2048289906">
    <w:abstractNumId w:val="27"/>
  </w:num>
  <w:num w:numId="40" w16cid:durableId="88045467">
    <w:abstractNumId w:val="217"/>
  </w:num>
  <w:num w:numId="41" w16cid:durableId="1217937260">
    <w:abstractNumId w:val="208"/>
  </w:num>
  <w:num w:numId="42" w16cid:durableId="2017994345">
    <w:abstractNumId w:val="11"/>
  </w:num>
  <w:num w:numId="43" w16cid:durableId="359086604">
    <w:abstractNumId w:val="12"/>
  </w:num>
  <w:num w:numId="44" w16cid:durableId="50932567">
    <w:abstractNumId w:val="140"/>
  </w:num>
  <w:num w:numId="45" w16cid:durableId="265423935">
    <w:abstractNumId w:val="205"/>
  </w:num>
  <w:num w:numId="46" w16cid:durableId="319577413">
    <w:abstractNumId w:val="218"/>
  </w:num>
  <w:num w:numId="47" w16cid:durableId="302348348">
    <w:abstractNumId w:val="19"/>
  </w:num>
  <w:num w:numId="48" w16cid:durableId="1408264252">
    <w:abstractNumId w:val="97"/>
  </w:num>
  <w:num w:numId="49" w16cid:durableId="1412241816">
    <w:abstractNumId w:val="66"/>
  </w:num>
  <w:num w:numId="50" w16cid:durableId="215288918">
    <w:abstractNumId w:val="162"/>
  </w:num>
  <w:num w:numId="51" w16cid:durableId="1476725345">
    <w:abstractNumId w:val="143"/>
  </w:num>
  <w:num w:numId="52" w16cid:durableId="566959265">
    <w:abstractNumId w:val="60"/>
  </w:num>
  <w:num w:numId="53" w16cid:durableId="1531341067">
    <w:abstractNumId w:val="13"/>
  </w:num>
  <w:num w:numId="54" w16cid:durableId="1551647240">
    <w:abstractNumId w:val="134"/>
  </w:num>
  <w:num w:numId="55" w16cid:durableId="1884369693">
    <w:abstractNumId w:val="184"/>
  </w:num>
  <w:num w:numId="56" w16cid:durableId="2089844713">
    <w:abstractNumId w:val="215"/>
  </w:num>
  <w:num w:numId="57" w16cid:durableId="1717731072">
    <w:abstractNumId w:val="120"/>
  </w:num>
  <w:num w:numId="58" w16cid:durableId="484323740">
    <w:abstractNumId w:val="168"/>
  </w:num>
  <w:num w:numId="59" w16cid:durableId="2084595377">
    <w:abstractNumId w:val="74"/>
  </w:num>
  <w:num w:numId="60" w16cid:durableId="1712923419">
    <w:abstractNumId w:val="110"/>
  </w:num>
  <w:num w:numId="61" w16cid:durableId="1520698000">
    <w:abstractNumId w:val="39"/>
  </w:num>
  <w:num w:numId="62" w16cid:durableId="1084688696">
    <w:abstractNumId w:val="72"/>
  </w:num>
  <w:num w:numId="63" w16cid:durableId="548423468">
    <w:abstractNumId w:val="92"/>
  </w:num>
  <w:num w:numId="64" w16cid:durableId="705638506">
    <w:abstractNumId w:val="123"/>
  </w:num>
  <w:num w:numId="65" w16cid:durableId="404226821">
    <w:abstractNumId w:val="15"/>
  </w:num>
  <w:num w:numId="66" w16cid:durableId="406151735">
    <w:abstractNumId w:val="47"/>
  </w:num>
  <w:num w:numId="67" w16cid:durableId="504588395">
    <w:abstractNumId w:val="139"/>
  </w:num>
  <w:num w:numId="68" w16cid:durableId="794911986">
    <w:abstractNumId w:val="216"/>
  </w:num>
  <w:num w:numId="69" w16cid:durableId="1037656551">
    <w:abstractNumId w:val="18"/>
  </w:num>
  <w:num w:numId="70" w16cid:durableId="1964848658">
    <w:abstractNumId w:val="141"/>
  </w:num>
  <w:num w:numId="71" w16cid:durableId="1838231830">
    <w:abstractNumId w:val="203"/>
  </w:num>
  <w:num w:numId="72" w16cid:durableId="533226459">
    <w:abstractNumId w:val="213"/>
  </w:num>
  <w:num w:numId="73" w16cid:durableId="1821917429">
    <w:abstractNumId w:val="62"/>
  </w:num>
  <w:num w:numId="74" w16cid:durableId="1509753986">
    <w:abstractNumId w:val="1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198278058">
    <w:abstractNumId w:val="95"/>
  </w:num>
  <w:num w:numId="76" w16cid:durableId="87697613">
    <w:abstractNumId w:val="116"/>
  </w:num>
  <w:num w:numId="77" w16cid:durableId="2060667410">
    <w:abstractNumId w:val="125"/>
  </w:num>
  <w:num w:numId="78" w16cid:durableId="499471349">
    <w:abstractNumId w:val="68"/>
  </w:num>
  <w:num w:numId="79" w16cid:durableId="41172492">
    <w:abstractNumId w:val="102"/>
  </w:num>
  <w:num w:numId="80" w16cid:durableId="1113598160">
    <w:abstractNumId w:val="156"/>
  </w:num>
  <w:num w:numId="81" w16cid:durableId="341056131">
    <w:abstractNumId w:val="61"/>
  </w:num>
  <w:num w:numId="82" w16cid:durableId="1683823806">
    <w:abstractNumId w:val="158"/>
  </w:num>
  <w:num w:numId="83" w16cid:durableId="1433016042">
    <w:abstractNumId w:val="0"/>
  </w:num>
  <w:num w:numId="84" w16cid:durableId="1852837972">
    <w:abstractNumId w:val="115"/>
  </w:num>
  <w:num w:numId="85" w16cid:durableId="1858497202">
    <w:abstractNumId w:val="76"/>
  </w:num>
  <w:num w:numId="86" w16cid:durableId="1533346218">
    <w:abstractNumId w:val="91"/>
  </w:num>
  <w:num w:numId="87" w16cid:durableId="1021248062">
    <w:abstractNumId w:val="28"/>
  </w:num>
  <w:num w:numId="88" w16cid:durableId="1059011546">
    <w:abstractNumId w:val="163"/>
  </w:num>
  <w:num w:numId="89" w16cid:durableId="392510359">
    <w:abstractNumId w:val="98"/>
  </w:num>
  <w:num w:numId="90" w16cid:durableId="78449777">
    <w:abstractNumId w:val="126"/>
  </w:num>
  <w:num w:numId="91" w16cid:durableId="738926">
    <w:abstractNumId w:val="161"/>
  </w:num>
  <w:num w:numId="92" w16cid:durableId="652417882">
    <w:abstractNumId w:val="157"/>
  </w:num>
  <w:num w:numId="93" w16cid:durableId="1335767848">
    <w:abstractNumId w:val="100"/>
  </w:num>
  <w:num w:numId="94" w16cid:durableId="1407915539">
    <w:abstractNumId w:val="177"/>
  </w:num>
  <w:num w:numId="95" w16cid:durableId="1707097773">
    <w:abstractNumId w:val="81"/>
  </w:num>
  <w:num w:numId="96" w16cid:durableId="634069995">
    <w:abstractNumId w:val="149"/>
  </w:num>
  <w:num w:numId="97" w16cid:durableId="745152886">
    <w:abstractNumId w:val="75"/>
  </w:num>
  <w:num w:numId="98" w16cid:durableId="905920821">
    <w:abstractNumId w:val="24"/>
  </w:num>
  <w:num w:numId="99" w16cid:durableId="2055305677">
    <w:abstractNumId w:val="130"/>
  </w:num>
  <w:num w:numId="100" w16cid:durableId="1598173934">
    <w:abstractNumId w:val="118"/>
  </w:num>
  <w:num w:numId="101" w16cid:durableId="936867779">
    <w:abstractNumId w:val="167"/>
  </w:num>
  <w:num w:numId="102" w16cid:durableId="847984922">
    <w:abstractNumId w:val="17"/>
  </w:num>
  <w:num w:numId="103" w16cid:durableId="327753247">
    <w:abstractNumId w:val="202"/>
  </w:num>
  <w:num w:numId="104" w16cid:durableId="1182821469">
    <w:abstractNumId w:val="183"/>
  </w:num>
  <w:num w:numId="105" w16cid:durableId="1790657817">
    <w:abstractNumId w:val="127"/>
  </w:num>
  <w:num w:numId="106" w16cid:durableId="730814174">
    <w:abstractNumId w:val="69"/>
  </w:num>
  <w:num w:numId="107" w16cid:durableId="1785809681">
    <w:abstractNumId w:val="138"/>
  </w:num>
  <w:num w:numId="108" w16cid:durableId="833885403">
    <w:abstractNumId w:val="189"/>
  </w:num>
  <w:num w:numId="109" w16cid:durableId="1702241666">
    <w:abstractNumId w:val="52"/>
  </w:num>
  <w:num w:numId="110" w16cid:durableId="373778828">
    <w:abstractNumId w:val="165"/>
  </w:num>
  <w:num w:numId="111" w16cid:durableId="878710582">
    <w:abstractNumId w:val="29"/>
  </w:num>
  <w:num w:numId="112" w16cid:durableId="590554486">
    <w:abstractNumId w:val="190"/>
  </w:num>
  <w:num w:numId="113" w16cid:durableId="1189635675">
    <w:abstractNumId w:val="209"/>
  </w:num>
  <w:num w:numId="114" w16cid:durableId="767046315">
    <w:abstractNumId w:val="85"/>
  </w:num>
  <w:num w:numId="115" w16cid:durableId="199365861">
    <w:abstractNumId w:val="105"/>
  </w:num>
  <w:num w:numId="116" w16cid:durableId="1772047977">
    <w:abstractNumId w:val="174"/>
  </w:num>
  <w:num w:numId="117" w16cid:durableId="144513504">
    <w:abstractNumId w:val="80"/>
  </w:num>
  <w:num w:numId="118" w16cid:durableId="923414964">
    <w:abstractNumId w:val="178"/>
  </w:num>
  <w:num w:numId="119" w16cid:durableId="1934434148">
    <w:abstractNumId w:val="153"/>
  </w:num>
  <w:num w:numId="120" w16cid:durableId="1668942094">
    <w:abstractNumId w:val="70"/>
  </w:num>
  <w:num w:numId="121" w16cid:durableId="150946380">
    <w:abstractNumId w:val="34"/>
  </w:num>
  <w:num w:numId="122" w16cid:durableId="217934656">
    <w:abstractNumId w:val="195"/>
  </w:num>
  <w:num w:numId="123" w16cid:durableId="827133698">
    <w:abstractNumId w:val="159"/>
  </w:num>
  <w:num w:numId="124" w16cid:durableId="432358077">
    <w:abstractNumId w:val="171"/>
  </w:num>
  <w:num w:numId="125" w16cid:durableId="1716730761">
    <w:abstractNumId w:val="192"/>
  </w:num>
  <w:num w:numId="126" w16cid:durableId="884296087">
    <w:abstractNumId w:val="132"/>
  </w:num>
  <w:num w:numId="127" w16cid:durableId="2133209287">
    <w:abstractNumId w:val="112"/>
  </w:num>
  <w:num w:numId="128" w16cid:durableId="1264651646">
    <w:abstractNumId w:val="135"/>
  </w:num>
  <w:num w:numId="129" w16cid:durableId="1835610791">
    <w:abstractNumId w:val="106"/>
  </w:num>
  <w:num w:numId="130" w16cid:durableId="886188414">
    <w:abstractNumId w:val="33"/>
  </w:num>
  <w:num w:numId="131" w16cid:durableId="670792237">
    <w:abstractNumId w:val="117"/>
  </w:num>
  <w:num w:numId="132" w16cid:durableId="553393947">
    <w:abstractNumId w:val="67"/>
  </w:num>
  <w:num w:numId="133" w16cid:durableId="2072314386">
    <w:abstractNumId w:val="56"/>
  </w:num>
  <w:num w:numId="134" w16cid:durableId="164251108">
    <w:abstractNumId w:val="78"/>
  </w:num>
  <w:num w:numId="135" w16cid:durableId="1733847257">
    <w:abstractNumId w:val="49"/>
  </w:num>
  <w:num w:numId="136" w16cid:durableId="2132088407">
    <w:abstractNumId w:val="211"/>
  </w:num>
  <w:num w:numId="137" w16cid:durableId="1412971108">
    <w:abstractNumId w:val="65"/>
  </w:num>
  <w:num w:numId="138" w16cid:durableId="860246394">
    <w:abstractNumId w:val="182"/>
  </w:num>
  <w:num w:numId="139" w16cid:durableId="561060273">
    <w:abstractNumId w:val="181"/>
  </w:num>
  <w:num w:numId="140" w16cid:durableId="296109711">
    <w:abstractNumId w:val="36"/>
  </w:num>
  <w:num w:numId="141" w16cid:durableId="1796678627">
    <w:abstractNumId w:val="175"/>
  </w:num>
  <w:num w:numId="142" w16cid:durableId="1677220880">
    <w:abstractNumId w:val="22"/>
  </w:num>
  <w:num w:numId="143" w16cid:durableId="2052074984">
    <w:abstractNumId w:val="16"/>
  </w:num>
  <w:num w:numId="144" w16cid:durableId="1954432102">
    <w:abstractNumId w:val="147"/>
  </w:num>
  <w:num w:numId="145" w16cid:durableId="1230336861">
    <w:abstractNumId w:val="187"/>
  </w:num>
  <w:num w:numId="146" w16cid:durableId="475923774">
    <w:abstractNumId w:val="121"/>
  </w:num>
  <w:num w:numId="147" w16cid:durableId="16542544">
    <w:abstractNumId w:val="89"/>
  </w:num>
  <w:num w:numId="148" w16cid:durableId="453476342">
    <w:abstractNumId w:val="38"/>
  </w:num>
  <w:num w:numId="149" w16cid:durableId="1678389266">
    <w:abstractNumId w:val="114"/>
  </w:num>
  <w:num w:numId="150" w16cid:durableId="647125918">
    <w:abstractNumId w:val="84"/>
  </w:num>
  <w:num w:numId="151" w16cid:durableId="1119567286">
    <w:abstractNumId w:val="154"/>
  </w:num>
  <w:num w:numId="152" w16cid:durableId="1730956321">
    <w:abstractNumId w:val="64"/>
  </w:num>
  <w:num w:numId="153" w16cid:durableId="1855461197">
    <w:abstractNumId w:val="201"/>
  </w:num>
  <w:num w:numId="154" w16cid:durableId="2080517473">
    <w:abstractNumId w:val="50"/>
  </w:num>
  <w:num w:numId="155" w16cid:durableId="765929699">
    <w:abstractNumId w:val="40"/>
  </w:num>
  <w:num w:numId="156" w16cid:durableId="1341733373">
    <w:abstractNumId w:val="145"/>
  </w:num>
  <w:num w:numId="157" w16cid:durableId="525826260">
    <w:abstractNumId w:val="155"/>
  </w:num>
  <w:num w:numId="158" w16cid:durableId="445084682">
    <w:abstractNumId w:val="82"/>
  </w:num>
  <w:num w:numId="159" w16cid:durableId="229117414">
    <w:abstractNumId w:val="152"/>
  </w:num>
  <w:num w:numId="160" w16cid:durableId="1897887133">
    <w:abstractNumId w:val="212"/>
  </w:num>
  <w:num w:numId="161" w16cid:durableId="1992557804">
    <w:abstractNumId w:val="142"/>
  </w:num>
  <w:num w:numId="162" w16cid:durableId="990791171">
    <w:abstractNumId w:val="122"/>
  </w:num>
  <w:num w:numId="163" w16cid:durableId="1739784973">
    <w:abstractNumId w:val="170"/>
  </w:num>
  <w:num w:numId="164" w16cid:durableId="1749305757">
    <w:abstractNumId w:val="73"/>
  </w:num>
  <w:num w:numId="165" w16cid:durableId="1587617900">
    <w:abstractNumId w:val="35"/>
  </w:num>
  <w:num w:numId="166" w16cid:durableId="1159882215">
    <w:abstractNumId w:val="173"/>
  </w:num>
  <w:num w:numId="167" w16cid:durableId="213082747">
    <w:abstractNumId w:val="31"/>
  </w:num>
  <w:num w:numId="168" w16cid:durableId="385498096">
    <w:abstractNumId w:val="45"/>
  </w:num>
  <w:num w:numId="169" w16cid:durableId="145780718">
    <w:abstractNumId w:val="51"/>
  </w:num>
  <w:num w:numId="170" w16cid:durableId="1675499658">
    <w:abstractNumId w:val="200"/>
  </w:num>
  <w:num w:numId="171" w16cid:durableId="752048402">
    <w:abstractNumId w:val="41"/>
  </w:num>
  <w:num w:numId="172" w16cid:durableId="1986739762">
    <w:abstractNumId w:val="119"/>
  </w:num>
  <w:num w:numId="173" w16cid:durableId="1403677916">
    <w:abstractNumId w:val="96"/>
  </w:num>
  <w:num w:numId="174" w16cid:durableId="1684013940">
    <w:abstractNumId w:val="137"/>
  </w:num>
  <w:num w:numId="175" w16cid:durableId="1143041934">
    <w:abstractNumId w:val="176"/>
  </w:num>
  <w:num w:numId="176" w16cid:durableId="1504248502">
    <w:abstractNumId w:val="169"/>
  </w:num>
  <w:num w:numId="177" w16cid:durableId="814299237">
    <w:abstractNumId w:val="185"/>
  </w:num>
  <w:num w:numId="178" w16cid:durableId="1982494358">
    <w:abstractNumId w:val="219"/>
  </w:num>
  <w:num w:numId="179" w16cid:durableId="23218243">
    <w:abstractNumId w:val="14"/>
  </w:num>
  <w:num w:numId="180" w16cid:durableId="1114593042">
    <w:abstractNumId w:val="20"/>
  </w:num>
  <w:num w:numId="181" w16cid:durableId="1923030970">
    <w:abstractNumId w:val="207"/>
  </w:num>
  <w:num w:numId="182" w16cid:durableId="13851772">
    <w:abstractNumId w:val="196"/>
  </w:num>
  <w:num w:numId="183" w16cid:durableId="1361972951">
    <w:abstractNumId w:val="160"/>
  </w:num>
  <w:num w:numId="184" w16cid:durableId="10767812">
    <w:abstractNumId w:val="108"/>
  </w:num>
  <w:num w:numId="185" w16cid:durableId="794953161">
    <w:abstractNumId w:val="94"/>
  </w:num>
  <w:num w:numId="186" w16cid:durableId="1388525274">
    <w:abstractNumId w:val="54"/>
  </w:num>
  <w:num w:numId="187" w16cid:durableId="1436948007">
    <w:abstractNumId w:val="77"/>
  </w:num>
  <w:num w:numId="188" w16cid:durableId="525951079">
    <w:abstractNumId w:val="23"/>
  </w:num>
  <w:num w:numId="189" w16cid:durableId="2052611183">
    <w:abstractNumId w:val="93"/>
  </w:num>
  <w:num w:numId="190" w16cid:durableId="1167944622">
    <w:abstractNumId w:val="26"/>
  </w:num>
  <w:num w:numId="191" w16cid:durableId="439226877">
    <w:abstractNumId w:val="197"/>
  </w:num>
  <w:num w:numId="192" w16cid:durableId="832061367">
    <w:abstractNumId w:val="150"/>
  </w:num>
  <w:num w:numId="193" w16cid:durableId="1937517810">
    <w:abstractNumId w:val="179"/>
  </w:num>
  <w:num w:numId="194" w16cid:durableId="1985115574">
    <w:abstractNumId w:val="86"/>
  </w:num>
  <w:num w:numId="195" w16cid:durableId="1457065802">
    <w:abstractNumId w:val="194"/>
  </w:num>
  <w:num w:numId="196" w16cid:durableId="1789817374">
    <w:abstractNumId w:val="57"/>
  </w:num>
  <w:num w:numId="197" w16cid:durableId="10448706">
    <w:abstractNumId w:val="63"/>
  </w:num>
  <w:num w:numId="198" w16cid:durableId="541358203">
    <w:abstractNumId w:val="46"/>
  </w:num>
  <w:num w:numId="199" w16cid:durableId="1610970976">
    <w:abstractNumId w:val="191"/>
  </w:num>
  <w:num w:numId="200" w16cid:durableId="1990741386">
    <w:abstractNumId w:val="37"/>
  </w:num>
  <w:num w:numId="201" w16cid:durableId="775907682">
    <w:abstractNumId w:val="30"/>
  </w:num>
  <w:num w:numId="202" w16cid:durableId="330647804">
    <w:abstractNumId w:val="44"/>
  </w:num>
  <w:num w:numId="203" w16cid:durableId="1568295534">
    <w:abstractNumId w:val="103"/>
  </w:num>
  <w:num w:numId="204" w16cid:durableId="798647279">
    <w:abstractNumId w:val="166"/>
  </w:num>
  <w:num w:numId="205" w16cid:durableId="524758122">
    <w:abstractNumId w:val="99"/>
  </w:num>
  <w:num w:numId="206" w16cid:durableId="239363706">
    <w:abstractNumId w:val="188"/>
  </w:num>
  <w:num w:numId="207" w16cid:durableId="2057701794">
    <w:abstractNumId w:val="71"/>
  </w:num>
  <w:num w:numId="208" w16cid:durableId="1061094100">
    <w:abstractNumId w:val="107"/>
  </w:num>
  <w:num w:numId="209" w16cid:durableId="1534347497">
    <w:abstractNumId w:val="151"/>
  </w:num>
  <w:num w:numId="210" w16cid:durableId="297540942">
    <w:abstractNumId w:val="32"/>
  </w:num>
  <w:num w:numId="211" w16cid:durableId="1028413374">
    <w:abstractNumId w:val="198"/>
  </w:num>
  <w:num w:numId="212" w16cid:durableId="383988236">
    <w:abstractNumId w:val="204"/>
  </w:num>
  <w:num w:numId="213" w16cid:durableId="257758330">
    <w:abstractNumId w:val="79"/>
  </w:num>
  <w:num w:numId="214" w16cid:durableId="1887176782">
    <w:abstractNumId w:val="25"/>
  </w:num>
  <w:num w:numId="215" w16cid:durableId="1383746742">
    <w:abstractNumId w:val="109"/>
  </w:num>
  <w:num w:numId="216" w16cid:durableId="718827111">
    <w:abstractNumId w:val="55"/>
  </w:num>
  <w:num w:numId="217" w16cid:durableId="1514761498">
    <w:abstractNumId w:val="148"/>
  </w:num>
  <w:numIdMacAtCleanup w:val="2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GrammaticalErrors/>
  <w:activeWritingStyle w:appName="MSWord" w:lang="ar-SA" w:vendorID="64" w:dllVersion="6" w:nlCheck="1" w:checkStyle="0"/>
  <w:activeWritingStyle w:appName="MSWord" w:lang="en-GB" w:vendorID="64" w:dllVersion="6" w:nlCheck="1" w:checkStyle="1"/>
  <w:activeWritingStyle w:appName="MSWord" w:lang="en-US" w:vendorID="64" w:dllVersion="6" w:nlCheck="1" w:checkStyle="1"/>
  <w:activeWritingStyle w:appName="MSWord" w:lang="pt-PT" w:vendorID="64" w:dllVersion="6" w:nlCheck="1" w:checkStyle="0"/>
  <w:activeWritingStyle w:appName="MSWord" w:lang="en-GB" w:vendorID="64" w:dllVersion="0" w:nlCheck="1" w:checkStyle="0"/>
  <w:activeWritingStyle w:appName="MSWord" w:lang="en-US" w:vendorID="64" w:dllVersion="0" w:nlCheck="1" w:checkStyle="0"/>
  <w:activeWritingStyle w:appName="MSWord" w:lang="ar-SA" w:vendorID="64" w:dllVersion="0" w:nlCheck="1" w:checkStyle="0"/>
  <w:activeWritingStyle w:appName="MSWord" w:lang="pt-PT" w:vendorID="64" w:dllVersion="0" w:nlCheck="1" w:checkStyle="0"/>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LI0NTI0NDM3NbQwNjdW0lEKTi0uzszPAykwqQUALqT29CwAAAA="/>
  </w:docVars>
  <w:rsids>
    <w:rsidRoot w:val="00CF3A5B"/>
    <w:rsid w:val="00000C8E"/>
    <w:rsid w:val="00001EF2"/>
    <w:rsid w:val="00002958"/>
    <w:rsid w:val="000043C5"/>
    <w:rsid w:val="00005F5C"/>
    <w:rsid w:val="000062FA"/>
    <w:rsid w:val="0000716D"/>
    <w:rsid w:val="00007D7D"/>
    <w:rsid w:val="00011E23"/>
    <w:rsid w:val="00011E52"/>
    <w:rsid w:val="0001208F"/>
    <w:rsid w:val="0001217D"/>
    <w:rsid w:val="0001375B"/>
    <w:rsid w:val="00013A52"/>
    <w:rsid w:val="00014410"/>
    <w:rsid w:val="00014F48"/>
    <w:rsid w:val="000152A8"/>
    <w:rsid w:val="00015953"/>
    <w:rsid w:val="00015A9D"/>
    <w:rsid w:val="00015F06"/>
    <w:rsid w:val="00015F6B"/>
    <w:rsid w:val="00020708"/>
    <w:rsid w:val="00022569"/>
    <w:rsid w:val="000233D8"/>
    <w:rsid w:val="00023422"/>
    <w:rsid w:val="000244A0"/>
    <w:rsid w:val="000244B8"/>
    <w:rsid w:val="000255C5"/>
    <w:rsid w:val="00025B4E"/>
    <w:rsid w:val="00025B9C"/>
    <w:rsid w:val="00025CD5"/>
    <w:rsid w:val="00026667"/>
    <w:rsid w:val="00026AED"/>
    <w:rsid w:val="0002765E"/>
    <w:rsid w:val="00027D53"/>
    <w:rsid w:val="000303BF"/>
    <w:rsid w:val="000309DB"/>
    <w:rsid w:val="000326F6"/>
    <w:rsid w:val="00032A9F"/>
    <w:rsid w:val="00032BBA"/>
    <w:rsid w:val="0003389C"/>
    <w:rsid w:val="00033BA0"/>
    <w:rsid w:val="0003492F"/>
    <w:rsid w:val="00034E19"/>
    <w:rsid w:val="00034FF1"/>
    <w:rsid w:val="00035295"/>
    <w:rsid w:val="00035A7A"/>
    <w:rsid w:val="00035C19"/>
    <w:rsid w:val="00036CBD"/>
    <w:rsid w:val="00037B97"/>
    <w:rsid w:val="00041757"/>
    <w:rsid w:val="00042DB8"/>
    <w:rsid w:val="00043D44"/>
    <w:rsid w:val="00043F27"/>
    <w:rsid w:val="00045DCF"/>
    <w:rsid w:val="00046044"/>
    <w:rsid w:val="00046293"/>
    <w:rsid w:val="0004724C"/>
    <w:rsid w:val="00047C57"/>
    <w:rsid w:val="000501DB"/>
    <w:rsid w:val="000527FB"/>
    <w:rsid w:val="00053CF8"/>
    <w:rsid w:val="0005488E"/>
    <w:rsid w:val="00054B3D"/>
    <w:rsid w:val="00055804"/>
    <w:rsid w:val="0005617B"/>
    <w:rsid w:val="00057BBA"/>
    <w:rsid w:val="00057F4A"/>
    <w:rsid w:val="000603BB"/>
    <w:rsid w:val="000610D4"/>
    <w:rsid w:val="00061ADD"/>
    <w:rsid w:val="00061DF4"/>
    <w:rsid w:val="000621CD"/>
    <w:rsid w:val="000631F7"/>
    <w:rsid w:val="000635C6"/>
    <w:rsid w:val="000643AB"/>
    <w:rsid w:val="00064E7D"/>
    <w:rsid w:val="000650A9"/>
    <w:rsid w:val="000653F1"/>
    <w:rsid w:val="00065A87"/>
    <w:rsid w:val="00067067"/>
    <w:rsid w:val="000674D2"/>
    <w:rsid w:val="0006771D"/>
    <w:rsid w:val="00070407"/>
    <w:rsid w:val="000705D7"/>
    <w:rsid w:val="000706B1"/>
    <w:rsid w:val="00070731"/>
    <w:rsid w:val="00072601"/>
    <w:rsid w:val="000738BC"/>
    <w:rsid w:val="0008085A"/>
    <w:rsid w:val="0008087C"/>
    <w:rsid w:val="00084194"/>
    <w:rsid w:val="00084419"/>
    <w:rsid w:val="000865DD"/>
    <w:rsid w:val="00086782"/>
    <w:rsid w:val="00087FEA"/>
    <w:rsid w:val="00090F9C"/>
    <w:rsid w:val="00091F17"/>
    <w:rsid w:val="00092ADB"/>
    <w:rsid w:val="00094D2D"/>
    <w:rsid w:val="00095840"/>
    <w:rsid w:val="00097101"/>
    <w:rsid w:val="0009738D"/>
    <w:rsid w:val="00097DBC"/>
    <w:rsid w:val="000A318B"/>
    <w:rsid w:val="000A4A55"/>
    <w:rsid w:val="000A53BC"/>
    <w:rsid w:val="000A5F75"/>
    <w:rsid w:val="000A60A0"/>
    <w:rsid w:val="000A7747"/>
    <w:rsid w:val="000B0F05"/>
    <w:rsid w:val="000B187C"/>
    <w:rsid w:val="000B236D"/>
    <w:rsid w:val="000B3412"/>
    <w:rsid w:val="000B4B0A"/>
    <w:rsid w:val="000B6F4E"/>
    <w:rsid w:val="000B7FA2"/>
    <w:rsid w:val="000C04E3"/>
    <w:rsid w:val="000C188A"/>
    <w:rsid w:val="000C34D7"/>
    <w:rsid w:val="000C41AE"/>
    <w:rsid w:val="000C4B25"/>
    <w:rsid w:val="000C51E2"/>
    <w:rsid w:val="000C59AD"/>
    <w:rsid w:val="000C5D2B"/>
    <w:rsid w:val="000D0744"/>
    <w:rsid w:val="000D2ED0"/>
    <w:rsid w:val="000D55D0"/>
    <w:rsid w:val="000D5FB8"/>
    <w:rsid w:val="000D65C8"/>
    <w:rsid w:val="000D6DFD"/>
    <w:rsid w:val="000D6E10"/>
    <w:rsid w:val="000D7AC5"/>
    <w:rsid w:val="000E02EF"/>
    <w:rsid w:val="000E04A1"/>
    <w:rsid w:val="000E0B6C"/>
    <w:rsid w:val="000E12F1"/>
    <w:rsid w:val="000E178C"/>
    <w:rsid w:val="000E1C5E"/>
    <w:rsid w:val="000E2020"/>
    <w:rsid w:val="000E2462"/>
    <w:rsid w:val="000E27C3"/>
    <w:rsid w:val="000E2A0D"/>
    <w:rsid w:val="000E2FAB"/>
    <w:rsid w:val="000E4022"/>
    <w:rsid w:val="000E49C6"/>
    <w:rsid w:val="000E5BB1"/>
    <w:rsid w:val="000E6733"/>
    <w:rsid w:val="000E6B11"/>
    <w:rsid w:val="000E6DC6"/>
    <w:rsid w:val="000E6FB9"/>
    <w:rsid w:val="000F0B15"/>
    <w:rsid w:val="000F0E29"/>
    <w:rsid w:val="000F260B"/>
    <w:rsid w:val="000F3DA2"/>
    <w:rsid w:val="000F62F0"/>
    <w:rsid w:val="000F6FD9"/>
    <w:rsid w:val="000F7CF2"/>
    <w:rsid w:val="00100156"/>
    <w:rsid w:val="00101332"/>
    <w:rsid w:val="00103061"/>
    <w:rsid w:val="00105242"/>
    <w:rsid w:val="00105367"/>
    <w:rsid w:val="00105FBE"/>
    <w:rsid w:val="001061A0"/>
    <w:rsid w:val="00106DE8"/>
    <w:rsid w:val="00110D2A"/>
    <w:rsid w:val="00111D5A"/>
    <w:rsid w:val="00113971"/>
    <w:rsid w:val="00114833"/>
    <w:rsid w:val="00115643"/>
    <w:rsid w:val="0011577E"/>
    <w:rsid w:val="001201B6"/>
    <w:rsid w:val="001202D5"/>
    <w:rsid w:val="00122891"/>
    <w:rsid w:val="00122E72"/>
    <w:rsid w:val="001253B5"/>
    <w:rsid w:val="00125BF8"/>
    <w:rsid w:val="00127B61"/>
    <w:rsid w:val="001308CC"/>
    <w:rsid w:val="00130942"/>
    <w:rsid w:val="001312AF"/>
    <w:rsid w:val="00132B97"/>
    <w:rsid w:val="0013350B"/>
    <w:rsid w:val="00133E0F"/>
    <w:rsid w:val="00135A3A"/>
    <w:rsid w:val="001365A0"/>
    <w:rsid w:val="00137A93"/>
    <w:rsid w:val="00137DAA"/>
    <w:rsid w:val="0014064C"/>
    <w:rsid w:val="001407A5"/>
    <w:rsid w:val="00140CA7"/>
    <w:rsid w:val="00141E27"/>
    <w:rsid w:val="00142C16"/>
    <w:rsid w:val="00143040"/>
    <w:rsid w:val="0014386F"/>
    <w:rsid w:val="00144347"/>
    <w:rsid w:val="001452C0"/>
    <w:rsid w:val="00146631"/>
    <w:rsid w:val="00147AA3"/>
    <w:rsid w:val="00147B71"/>
    <w:rsid w:val="00151833"/>
    <w:rsid w:val="00151DC8"/>
    <w:rsid w:val="00153F0B"/>
    <w:rsid w:val="00154368"/>
    <w:rsid w:val="00154623"/>
    <w:rsid w:val="001546B1"/>
    <w:rsid w:val="0015499C"/>
    <w:rsid w:val="00155375"/>
    <w:rsid w:val="0015675F"/>
    <w:rsid w:val="00160FCE"/>
    <w:rsid w:val="00161FEC"/>
    <w:rsid w:val="00163311"/>
    <w:rsid w:val="00163845"/>
    <w:rsid w:val="00163ABC"/>
    <w:rsid w:val="00163B51"/>
    <w:rsid w:val="001649E0"/>
    <w:rsid w:val="001652F4"/>
    <w:rsid w:val="0016530B"/>
    <w:rsid w:val="00165EA9"/>
    <w:rsid w:val="0016616A"/>
    <w:rsid w:val="001661C2"/>
    <w:rsid w:val="00166662"/>
    <w:rsid w:val="00166AED"/>
    <w:rsid w:val="00166D78"/>
    <w:rsid w:val="001678C9"/>
    <w:rsid w:val="00167F10"/>
    <w:rsid w:val="00170CA8"/>
    <w:rsid w:val="001732D9"/>
    <w:rsid w:val="0017419A"/>
    <w:rsid w:val="00175FFA"/>
    <w:rsid w:val="001771F0"/>
    <w:rsid w:val="00177F66"/>
    <w:rsid w:val="00181165"/>
    <w:rsid w:val="001811C1"/>
    <w:rsid w:val="00181C40"/>
    <w:rsid w:val="00182C9E"/>
    <w:rsid w:val="00184DC5"/>
    <w:rsid w:val="001852F3"/>
    <w:rsid w:val="001859FA"/>
    <w:rsid w:val="00186621"/>
    <w:rsid w:val="001867FF"/>
    <w:rsid w:val="001869A5"/>
    <w:rsid w:val="00186BF5"/>
    <w:rsid w:val="00187D66"/>
    <w:rsid w:val="00191C37"/>
    <w:rsid w:val="00194C49"/>
    <w:rsid w:val="00195A7F"/>
    <w:rsid w:val="0019615C"/>
    <w:rsid w:val="00196E2A"/>
    <w:rsid w:val="001971AE"/>
    <w:rsid w:val="00197834"/>
    <w:rsid w:val="001A317F"/>
    <w:rsid w:val="001A4AD2"/>
    <w:rsid w:val="001A61D3"/>
    <w:rsid w:val="001A652C"/>
    <w:rsid w:val="001A6CEB"/>
    <w:rsid w:val="001B0443"/>
    <w:rsid w:val="001B235A"/>
    <w:rsid w:val="001B2758"/>
    <w:rsid w:val="001B41E5"/>
    <w:rsid w:val="001B55ED"/>
    <w:rsid w:val="001B56F1"/>
    <w:rsid w:val="001B585C"/>
    <w:rsid w:val="001B5981"/>
    <w:rsid w:val="001B5CA2"/>
    <w:rsid w:val="001B619C"/>
    <w:rsid w:val="001B65F9"/>
    <w:rsid w:val="001C245F"/>
    <w:rsid w:val="001C2483"/>
    <w:rsid w:val="001C3012"/>
    <w:rsid w:val="001C3AF9"/>
    <w:rsid w:val="001C4403"/>
    <w:rsid w:val="001C44A3"/>
    <w:rsid w:val="001C4F89"/>
    <w:rsid w:val="001C6408"/>
    <w:rsid w:val="001C673F"/>
    <w:rsid w:val="001C6ACC"/>
    <w:rsid w:val="001D06AA"/>
    <w:rsid w:val="001D0A25"/>
    <w:rsid w:val="001D0C1B"/>
    <w:rsid w:val="001D0D7B"/>
    <w:rsid w:val="001D0F05"/>
    <w:rsid w:val="001D5411"/>
    <w:rsid w:val="001D6343"/>
    <w:rsid w:val="001E04F3"/>
    <w:rsid w:val="001E04F7"/>
    <w:rsid w:val="001E0711"/>
    <w:rsid w:val="001E11F9"/>
    <w:rsid w:val="001E2C4B"/>
    <w:rsid w:val="001E3887"/>
    <w:rsid w:val="001E38A4"/>
    <w:rsid w:val="001E3C20"/>
    <w:rsid w:val="001E4E76"/>
    <w:rsid w:val="001E54F6"/>
    <w:rsid w:val="001E5DE0"/>
    <w:rsid w:val="001E6103"/>
    <w:rsid w:val="001E64FE"/>
    <w:rsid w:val="001E6859"/>
    <w:rsid w:val="001E7941"/>
    <w:rsid w:val="001F01CB"/>
    <w:rsid w:val="001F11F8"/>
    <w:rsid w:val="001F256B"/>
    <w:rsid w:val="001F40A2"/>
    <w:rsid w:val="001F4428"/>
    <w:rsid w:val="001F500A"/>
    <w:rsid w:val="001F5F4A"/>
    <w:rsid w:val="00200224"/>
    <w:rsid w:val="00201708"/>
    <w:rsid w:val="00201A77"/>
    <w:rsid w:val="00201E03"/>
    <w:rsid w:val="00202619"/>
    <w:rsid w:val="00202BC0"/>
    <w:rsid w:val="002037ED"/>
    <w:rsid w:val="00203D78"/>
    <w:rsid w:val="002043AA"/>
    <w:rsid w:val="00204958"/>
    <w:rsid w:val="00207A57"/>
    <w:rsid w:val="002124D4"/>
    <w:rsid w:val="00212B1A"/>
    <w:rsid w:val="0021350B"/>
    <w:rsid w:val="00213B08"/>
    <w:rsid w:val="002145A1"/>
    <w:rsid w:val="00215C1A"/>
    <w:rsid w:val="002165C3"/>
    <w:rsid w:val="002175F7"/>
    <w:rsid w:val="00220C6B"/>
    <w:rsid w:val="00221291"/>
    <w:rsid w:val="00221431"/>
    <w:rsid w:val="0022772A"/>
    <w:rsid w:val="00231358"/>
    <w:rsid w:val="002319C7"/>
    <w:rsid w:val="002333E4"/>
    <w:rsid w:val="00233444"/>
    <w:rsid w:val="00233BE7"/>
    <w:rsid w:val="0023731E"/>
    <w:rsid w:val="002373E7"/>
    <w:rsid w:val="002376B6"/>
    <w:rsid w:val="00240449"/>
    <w:rsid w:val="002408B6"/>
    <w:rsid w:val="0024123D"/>
    <w:rsid w:val="0024279E"/>
    <w:rsid w:val="00243C69"/>
    <w:rsid w:val="00243F84"/>
    <w:rsid w:val="0024479D"/>
    <w:rsid w:val="0024503F"/>
    <w:rsid w:val="00245713"/>
    <w:rsid w:val="00245754"/>
    <w:rsid w:val="00246172"/>
    <w:rsid w:val="00246973"/>
    <w:rsid w:val="002500DE"/>
    <w:rsid w:val="00250252"/>
    <w:rsid w:val="00250B80"/>
    <w:rsid w:val="00252398"/>
    <w:rsid w:val="00252E11"/>
    <w:rsid w:val="00253F52"/>
    <w:rsid w:val="002554B6"/>
    <w:rsid w:val="00255F4F"/>
    <w:rsid w:val="00255F74"/>
    <w:rsid w:val="002604B4"/>
    <w:rsid w:val="002616A3"/>
    <w:rsid w:val="00263C2C"/>
    <w:rsid w:val="00263D77"/>
    <w:rsid w:val="00263FBB"/>
    <w:rsid w:val="002654F7"/>
    <w:rsid w:val="00265688"/>
    <w:rsid w:val="002658C0"/>
    <w:rsid w:val="00267C05"/>
    <w:rsid w:val="00270326"/>
    <w:rsid w:val="00272B7A"/>
    <w:rsid w:val="00272F1F"/>
    <w:rsid w:val="00277D78"/>
    <w:rsid w:val="00277F8F"/>
    <w:rsid w:val="00280B8B"/>
    <w:rsid w:val="00281EC3"/>
    <w:rsid w:val="00282306"/>
    <w:rsid w:val="00283FF0"/>
    <w:rsid w:val="0028407E"/>
    <w:rsid w:val="00284BAD"/>
    <w:rsid w:val="002858E5"/>
    <w:rsid w:val="00286B99"/>
    <w:rsid w:val="0028724A"/>
    <w:rsid w:val="002906DD"/>
    <w:rsid w:val="00290B29"/>
    <w:rsid w:val="00294393"/>
    <w:rsid w:val="00294668"/>
    <w:rsid w:val="002951C7"/>
    <w:rsid w:val="0029545C"/>
    <w:rsid w:val="00295FEE"/>
    <w:rsid w:val="0029613C"/>
    <w:rsid w:val="00296F4A"/>
    <w:rsid w:val="002A0196"/>
    <w:rsid w:val="002A0D47"/>
    <w:rsid w:val="002A1F20"/>
    <w:rsid w:val="002A2981"/>
    <w:rsid w:val="002A332A"/>
    <w:rsid w:val="002A3476"/>
    <w:rsid w:val="002A37B5"/>
    <w:rsid w:val="002A3B0D"/>
    <w:rsid w:val="002A5438"/>
    <w:rsid w:val="002A5470"/>
    <w:rsid w:val="002A59BB"/>
    <w:rsid w:val="002A65B3"/>
    <w:rsid w:val="002A7BC4"/>
    <w:rsid w:val="002A7C7B"/>
    <w:rsid w:val="002B04BB"/>
    <w:rsid w:val="002B2EA7"/>
    <w:rsid w:val="002B2F6A"/>
    <w:rsid w:val="002B33C9"/>
    <w:rsid w:val="002B3449"/>
    <w:rsid w:val="002B5DF6"/>
    <w:rsid w:val="002B7D7E"/>
    <w:rsid w:val="002C2453"/>
    <w:rsid w:val="002C263A"/>
    <w:rsid w:val="002C3349"/>
    <w:rsid w:val="002C42F5"/>
    <w:rsid w:val="002C4383"/>
    <w:rsid w:val="002C50EB"/>
    <w:rsid w:val="002C75E8"/>
    <w:rsid w:val="002C7E9A"/>
    <w:rsid w:val="002D0CD6"/>
    <w:rsid w:val="002D0D70"/>
    <w:rsid w:val="002D1817"/>
    <w:rsid w:val="002D1A70"/>
    <w:rsid w:val="002D20D2"/>
    <w:rsid w:val="002D24F8"/>
    <w:rsid w:val="002D2A70"/>
    <w:rsid w:val="002D4295"/>
    <w:rsid w:val="002D42B9"/>
    <w:rsid w:val="002D63D3"/>
    <w:rsid w:val="002D6FCC"/>
    <w:rsid w:val="002E1FDE"/>
    <w:rsid w:val="002E219D"/>
    <w:rsid w:val="002E3CAD"/>
    <w:rsid w:val="002E4F9F"/>
    <w:rsid w:val="002E6472"/>
    <w:rsid w:val="002E6C04"/>
    <w:rsid w:val="002F15FA"/>
    <w:rsid w:val="002F179B"/>
    <w:rsid w:val="002F28A0"/>
    <w:rsid w:val="002F2BED"/>
    <w:rsid w:val="002F2D2E"/>
    <w:rsid w:val="002F2E92"/>
    <w:rsid w:val="002F2FC9"/>
    <w:rsid w:val="002F337B"/>
    <w:rsid w:val="002F345D"/>
    <w:rsid w:val="002F4B65"/>
    <w:rsid w:val="002F5250"/>
    <w:rsid w:val="002F5759"/>
    <w:rsid w:val="002F59FE"/>
    <w:rsid w:val="002F5E9E"/>
    <w:rsid w:val="002F6676"/>
    <w:rsid w:val="002F6B59"/>
    <w:rsid w:val="002F718F"/>
    <w:rsid w:val="00303877"/>
    <w:rsid w:val="003061E3"/>
    <w:rsid w:val="0030791E"/>
    <w:rsid w:val="003103DA"/>
    <w:rsid w:val="00310A95"/>
    <w:rsid w:val="0031166C"/>
    <w:rsid w:val="00311D96"/>
    <w:rsid w:val="0031232C"/>
    <w:rsid w:val="00312F18"/>
    <w:rsid w:val="00313255"/>
    <w:rsid w:val="00313E31"/>
    <w:rsid w:val="00314687"/>
    <w:rsid w:val="00314AB5"/>
    <w:rsid w:val="0031527A"/>
    <w:rsid w:val="003153CD"/>
    <w:rsid w:val="0031590C"/>
    <w:rsid w:val="0031652C"/>
    <w:rsid w:val="00317788"/>
    <w:rsid w:val="0032146B"/>
    <w:rsid w:val="003218ED"/>
    <w:rsid w:val="00322BC3"/>
    <w:rsid w:val="003250F2"/>
    <w:rsid w:val="00325734"/>
    <w:rsid w:val="00325905"/>
    <w:rsid w:val="00325C93"/>
    <w:rsid w:val="003260E1"/>
    <w:rsid w:val="00330741"/>
    <w:rsid w:val="00331981"/>
    <w:rsid w:val="00332192"/>
    <w:rsid w:val="003329FF"/>
    <w:rsid w:val="00333EA8"/>
    <w:rsid w:val="0033462B"/>
    <w:rsid w:val="00334AD6"/>
    <w:rsid w:val="00334FCA"/>
    <w:rsid w:val="003355E7"/>
    <w:rsid w:val="003366E9"/>
    <w:rsid w:val="00336E40"/>
    <w:rsid w:val="00337ED3"/>
    <w:rsid w:val="00341581"/>
    <w:rsid w:val="0034186C"/>
    <w:rsid w:val="00341F6A"/>
    <w:rsid w:val="003423F4"/>
    <w:rsid w:val="003435B1"/>
    <w:rsid w:val="00343BB2"/>
    <w:rsid w:val="00344180"/>
    <w:rsid w:val="00344B58"/>
    <w:rsid w:val="00344FB9"/>
    <w:rsid w:val="00345D68"/>
    <w:rsid w:val="0034647E"/>
    <w:rsid w:val="00346EFF"/>
    <w:rsid w:val="00347430"/>
    <w:rsid w:val="00347B6F"/>
    <w:rsid w:val="00352231"/>
    <w:rsid w:val="003528AF"/>
    <w:rsid w:val="00355723"/>
    <w:rsid w:val="00356AE8"/>
    <w:rsid w:val="0035781F"/>
    <w:rsid w:val="00357CEB"/>
    <w:rsid w:val="003622AE"/>
    <w:rsid w:val="0036272E"/>
    <w:rsid w:val="00363799"/>
    <w:rsid w:val="00364301"/>
    <w:rsid w:val="00365129"/>
    <w:rsid w:val="0036512D"/>
    <w:rsid w:val="00365CBB"/>
    <w:rsid w:val="00366319"/>
    <w:rsid w:val="0036645B"/>
    <w:rsid w:val="00366BB5"/>
    <w:rsid w:val="00367AD5"/>
    <w:rsid w:val="00370D99"/>
    <w:rsid w:val="00370EB2"/>
    <w:rsid w:val="00371877"/>
    <w:rsid w:val="00372204"/>
    <w:rsid w:val="00373227"/>
    <w:rsid w:val="00373B83"/>
    <w:rsid w:val="003744A8"/>
    <w:rsid w:val="00375FD8"/>
    <w:rsid w:val="00376A3A"/>
    <w:rsid w:val="00377A13"/>
    <w:rsid w:val="00377CDC"/>
    <w:rsid w:val="00380F25"/>
    <w:rsid w:val="0038202B"/>
    <w:rsid w:val="003822A5"/>
    <w:rsid w:val="00383530"/>
    <w:rsid w:val="003844DC"/>
    <w:rsid w:val="00385477"/>
    <w:rsid w:val="003859F5"/>
    <w:rsid w:val="00387954"/>
    <w:rsid w:val="00390733"/>
    <w:rsid w:val="0039112A"/>
    <w:rsid w:val="0039187D"/>
    <w:rsid w:val="0039207C"/>
    <w:rsid w:val="00392113"/>
    <w:rsid w:val="0039221A"/>
    <w:rsid w:val="00392DC9"/>
    <w:rsid w:val="0039342C"/>
    <w:rsid w:val="0039599A"/>
    <w:rsid w:val="00395A63"/>
    <w:rsid w:val="00395B4A"/>
    <w:rsid w:val="003967C9"/>
    <w:rsid w:val="003A0B33"/>
    <w:rsid w:val="003A109E"/>
    <w:rsid w:val="003A206A"/>
    <w:rsid w:val="003A2B9E"/>
    <w:rsid w:val="003A4033"/>
    <w:rsid w:val="003A58A3"/>
    <w:rsid w:val="003A5AAC"/>
    <w:rsid w:val="003B04C4"/>
    <w:rsid w:val="003B0D3B"/>
    <w:rsid w:val="003B0E89"/>
    <w:rsid w:val="003B13AE"/>
    <w:rsid w:val="003B211F"/>
    <w:rsid w:val="003B2DAC"/>
    <w:rsid w:val="003B3131"/>
    <w:rsid w:val="003B4D3A"/>
    <w:rsid w:val="003B51C3"/>
    <w:rsid w:val="003B5439"/>
    <w:rsid w:val="003B7561"/>
    <w:rsid w:val="003C0732"/>
    <w:rsid w:val="003C0ACD"/>
    <w:rsid w:val="003C2BEF"/>
    <w:rsid w:val="003C4C48"/>
    <w:rsid w:val="003D0035"/>
    <w:rsid w:val="003D0692"/>
    <w:rsid w:val="003D1108"/>
    <w:rsid w:val="003D154A"/>
    <w:rsid w:val="003D1750"/>
    <w:rsid w:val="003D1A0F"/>
    <w:rsid w:val="003D21DA"/>
    <w:rsid w:val="003D2779"/>
    <w:rsid w:val="003D5F3C"/>
    <w:rsid w:val="003D5F82"/>
    <w:rsid w:val="003D60E4"/>
    <w:rsid w:val="003E0150"/>
    <w:rsid w:val="003E1DB4"/>
    <w:rsid w:val="003E289C"/>
    <w:rsid w:val="003E28E3"/>
    <w:rsid w:val="003E3336"/>
    <w:rsid w:val="003E34BF"/>
    <w:rsid w:val="003E366C"/>
    <w:rsid w:val="003E4177"/>
    <w:rsid w:val="003E4882"/>
    <w:rsid w:val="003E4A7B"/>
    <w:rsid w:val="003E5239"/>
    <w:rsid w:val="003F02EE"/>
    <w:rsid w:val="003F0D9A"/>
    <w:rsid w:val="003F29C4"/>
    <w:rsid w:val="003F3008"/>
    <w:rsid w:val="003F3CD7"/>
    <w:rsid w:val="003F5A09"/>
    <w:rsid w:val="003F6F09"/>
    <w:rsid w:val="003F7D30"/>
    <w:rsid w:val="00400357"/>
    <w:rsid w:val="004004AE"/>
    <w:rsid w:val="00401577"/>
    <w:rsid w:val="00401C1A"/>
    <w:rsid w:val="00401C3F"/>
    <w:rsid w:val="00402DA7"/>
    <w:rsid w:val="0040438A"/>
    <w:rsid w:val="00405F8E"/>
    <w:rsid w:val="00406E07"/>
    <w:rsid w:val="00407351"/>
    <w:rsid w:val="004076A7"/>
    <w:rsid w:val="004119B6"/>
    <w:rsid w:val="00412130"/>
    <w:rsid w:val="0041248A"/>
    <w:rsid w:val="00413294"/>
    <w:rsid w:val="00413CF0"/>
    <w:rsid w:val="00414212"/>
    <w:rsid w:val="004143A0"/>
    <w:rsid w:val="004143F5"/>
    <w:rsid w:val="00414507"/>
    <w:rsid w:val="00414E48"/>
    <w:rsid w:val="0041770C"/>
    <w:rsid w:val="0041791A"/>
    <w:rsid w:val="00417984"/>
    <w:rsid w:val="00417A19"/>
    <w:rsid w:val="00420CF5"/>
    <w:rsid w:val="0042194B"/>
    <w:rsid w:val="00421C3D"/>
    <w:rsid w:val="00422925"/>
    <w:rsid w:val="00422D27"/>
    <w:rsid w:val="00423758"/>
    <w:rsid w:val="00423C09"/>
    <w:rsid w:val="004251B0"/>
    <w:rsid w:val="004255F2"/>
    <w:rsid w:val="00426E9B"/>
    <w:rsid w:val="00430771"/>
    <w:rsid w:val="00431611"/>
    <w:rsid w:val="0043204E"/>
    <w:rsid w:val="00433D32"/>
    <w:rsid w:val="00433E35"/>
    <w:rsid w:val="004355E9"/>
    <w:rsid w:val="00436FEC"/>
    <w:rsid w:val="00437CE2"/>
    <w:rsid w:val="004415F3"/>
    <w:rsid w:val="00441D66"/>
    <w:rsid w:val="00441FD0"/>
    <w:rsid w:val="00443C48"/>
    <w:rsid w:val="004443B1"/>
    <w:rsid w:val="00450AC8"/>
    <w:rsid w:val="00453CAE"/>
    <w:rsid w:val="0045492E"/>
    <w:rsid w:val="00454976"/>
    <w:rsid w:val="004552CB"/>
    <w:rsid w:val="00456381"/>
    <w:rsid w:val="00457061"/>
    <w:rsid w:val="00457140"/>
    <w:rsid w:val="00457BD8"/>
    <w:rsid w:val="00457DC9"/>
    <w:rsid w:val="00460746"/>
    <w:rsid w:val="00460BCC"/>
    <w:rsid w:val="004619EB"/>
    <w:rsid w:val="00461CF6"/>
    <w:rsid w:val="004627BB"/>
    <w:rsid w:val="004629AE"/>
    <w:rsid w:val="00463180"/>
    <w:rsid w:val="0046383D"/>
    <w:rsid w:val="00463FC6"/>
    <w:rsid w:val="00465DC2"/>
    <w:rsid w:val="00470FB2"/>
    <w:rsid w:val="00471089"/>
    <w:rsid w:val="004714D8"/>
    <w:rsid w:val="004717A5"/>
    <w:rsid w:val="00471ADB"/>
    <w:rsid w:val="0047223E"/>
    <w:rsid w:val="0047274B"/>
    <w:rsid w:val="0047394F"/>
    <w:rsid w:val="004754F1"/>
    <w:rsid w:val="00476377"/>
    <w:rsid w:val="004819F3"/>
    <w:rsid w:val="00481E47"/>
    <w:rsid w:val="00482B15"/>
    <w:rsid w:val="00482D88"/>
    <w:rsid w:val="00483340"/>
    <w:rsid w:val="00483953"/>
    <w:rsid w:val="00485456"/>
    <w:rsid w:val="0048569A"/>
    <w:rsid w:val="00485A0C"/>
    <w:rsid w:val="00485DD7"/>
    <w:rsid w:val="00486D17"/>
    <w:rsid w:val="00486E56"/>
    <w:rsid w:val="00487AA2"/>
    <w:rsid w:val="00487AA3"/>
    <w:rsid w:val="00490EA5"/>
    <w:rsid w:val="00491E53"/>
    <w:rsid w:val="0049220F"/>
    <w:rsid w:val="00493846"/>
    <w:rsid w:val="00494AB1"/>
    <w:rsid w:val="0049631E"/>
    <w:rsid w:val="004963E3"/>
    <w:rsid w:val="00496C91"/>
    <w:rsid w:val="00497512"/>
    <w:rsid w:val="0049759C"/>
    <w:rsid w:val="00497D35"/>
    <w:rsid w:val="00497D93"/>
    <w:rsid w:val="004A1634"/>
    <w:rsid w:val="004A1D4A"/>
    <w:rsid w:val="004A23B9"/>
    <w:rsid w:val="004A27FF"/>
    <w:rsid w:val="004A3382"/>
    <w:rsid w:val="004A363A"/>
    <w:rsid w:val="004A417B"/>
    <w:rsid w:val="004A4BCF"/>
    <w:rsid w:val="004A5041"/>
    <w:rsid w:val="004A5344"/>
    <w:rsid w:val="004A54AD"/>
    <w:rsid w:val="004A6149"/>
    <w:rsid w:val="004A6155"/>
    <w:rsid w:val="004A7BC0"/>
    <w:rsid w:val="004B162A"/>
    <w:rsid w:val="004B29C9"/>
    <w:rsid w:val="004B33C4"/>
    <w:rsid w:val="004B44F4"/>
    <w:rsid w:val="004B58FD"/>
    <w:rsid w:val="004B5E49"/>
    <w:rsid w:val="004B759E"/>
    <w:rsid w:val="004B7E25"/>
    <w:rsid w:val="004C0629"/>
    <w:rsid w:val="004C09AC"/>
    <w:rsid w:val="004C145A"/>
    <w:rsid w:val="004C19BF"/>
    <w:rsid w:val="004C3A66"/>
    <w:rsid w:val="004C3BBE"/>
    <w:rsid w:val="004C3F88"/>
    <w:rsid w:val="004C402D"/>
    <w:rsid w:val="004C4576"/>
    <w:rsid w:val="004C4D8B"/>
    <w:rsid w:val="004C54F8"/>
    <w:rsid w:val="004C64D0"/>
    <w:rsid w:val="004C72B8"/>
    <w:rsid w:val="004D028D"/>
    <w:rsid w:val="004D042A"/>
    <w:rsid w:val="004D0444"/>
    <w:rsid w:val="004D19FB"/>
    <w:rsid w:val="004D1C23"/>
    <w:rsid w:val="004D4D60"/>
    <w:rsid w:val="004D79C6"/>
    <w:rsid w:val="004E084D"/>
    <w:rsid w:val="004E0B63"/>
    <w:rsid w:val="004E198C"/>
    <w:rsid w:val="004E1B0A"/>
    <w:rsid w:val="004E1D73"/>
    <w:rsid w:val="004E2330"/>
    <w:rsid w:val="004E23FC"/>
    <w:rsid w:val="004E36A7"/>
    <w:rsid w:val="004E3E33"/>
    <w:rsid w:val="004E4A59"/>
    <w:rsid w:val="004E535D"/>
    <w:rsid w:val="004E5403"/>
    <w:rsid w:val="004E5A48"/>
    <w:rsid w:val="004E704A"/>
    <w:rsid w:val="004E79B7"/>
    <w:rsid w:val="004E7E09"/>
    <w:rsid w:val="004E7F4D"/>
    <w:rsid w:val="004F0985"/>
    <w:rsid w:val="004F101E"/>
    <w:rsid w:val="004F203B"/>
    <w:rsid w:val="004F34C6"/>
    <w:rsid w:val="004F5F72"/>
    <w:rsid w:val="004F7472"/>
    <w:rsid w:val="004F75FA"/>
    <w:rsid w:val="004F7C52"/>
    <w:rsid w:val="00501A34"/>
    <w:rsid w:val="00501C7A"/>
    <w:rsid w:val="0050219F"/>
    <w:rsid w:val="00502D08"/>
    <w:rsid w:val="00504020"/>
    <w:rsid w:val="00505022"/>
    <w:rsid w:val="005052DB"/>
    <w:rsid w:val="005052FB"/>
    <w:rsid w:val="00505BF7"/>
    <w:rsid w:val="00505CF0"/>
    <w:rsid w:val="00505F44"/>
    <w:rsid w:val="00507584"/>
    <w:rsid w:val="00507DE8"/>
    <w:rsid w:val="005109AB"/>
    <w:rsid w:val="00510D76"/>
    <w:rsid w:val="005117CA"/>
    <w:rsid w:val="0051184D"/>
    <w:rsid w:val="00512083"/>
    <w:rsid w:val="00514DAC"/>
    <w:rsid w:val="005158F1"/>
    <w:rsid w:val="0051599E"/>
    <w:rsid w:val="00516DBE"/>
    <w:rsid w:val="0052028E"/>
    <w:rsid w:val="00523863"/>
    <w:rsid w:val="00523C0B"/>
    <w:rsid w:val="00523EEE"/>
    <w:rsid w:val="00523F26"/>
    <w:rsid w:val="005245BD"/>
    <w:rsid w:val="005252D6"/>
    <w:rsid w:val="00527844"/>
    <w:rsid w:val="00527ABB"/>
    <w:rsid w:val="00530E98"/>
    <w:rsid w:val="005311EB"/>
    <w:rsid w:val="00531AC2"/>
    <w:rsid w:val="00533BF0"/>
    <w:rsid w:val="00533EC1"/>
    <w:rsid w:val="005347AC"/>
    <w:rsid w:val="00535BFB"/>
    <w:rsid w:val="00536181"/>
    <w:rsid w:val="0054025C"/>
    <w:rsid w:val="0054042A"/>
    <w:rsid w:val="00540A73"/>
    <w:rsid w:val="00540EC2"/>
    <w:rsid w:val="00542891"/>
    <w:rsid w:val="00544548"/>
    <w:rsid w:val="00544615"/>
    <w:rsid w:val="00544A26"/>
    <w:rsid w:val="00545346"/>
    <w:rsid w:val="00545FFF"/>
    <w:rsid w:val="005475E1"/>
    <w:rsid w:val="00550040"/>
    <w:rsid w:val="005502CE"/>
    <w:rsid w:val="00550D8B"/>
    <w:rsid w:val="00552AD1"/>
    <w:rsid w:val="005531D4"/>
    <w:rsid w:val="0055409C"/>
    <w:rsid w:val="005540B8"/>
    <w:rsid w:val="005549D4"/>
    <w:rsid w:val="005550B0"/>
    <w:rsid w:val="005553BC"/>
    <w:rsid w:val="005559CF"/>
    <w:rsid w:val="00556A23"/>
    <w:rsid w:val="0056194A"/>
    <w:rsid w:val="00561AF8"/>
    <w:rsid w:val="005632FF"/>
    <w:rsid w:val="00565241"/>
    <w:rsid w:val="00567706"/>
    <w:rsid w:val="005709FC"/>
    <w:rsid w:val="0057126B"/>
    <w:rsid w:val="0057151E"/>
    <w:rsid w:val="00573F8E"/>
    <w:rsid w:val="00574DB6"/>
    <w:rsid w:val="0057514C"/>
    <w:rsid w:val="00575E0C"/>
    <w:rsid w:val="00580BCD"/>
    <w:rsid w:val="0058155F"/>
    <w:rsid w:val="005816F7"/>
    <w:rsid w:val="005818CF"/>
    <w:rsid w:val="00582A95"/>
    <w:rsid w:val="00582B19"/>
    <w:rsid w:val="0058394A"/>
    <w:rsid w:val="005840FD"/>
    <w:rsid w:val="00585042"/>
    <w:rsid w:val="005875C2"/>
    <w:rsid w:val="00592BCD"/>
    <w:rsid w:val="00592C10"/>
    <w:rsid w:val="0059486A"/>
    <w:rsid w:val="00594FE8"/>
    <w:rsid w:val="00596075"/>
    <w:rsid w:val="005A0ACC"/>
    <w:rsid w:val="005A0EF8"/>
    <w:rsid w:val="005A1609"/>
    <w:rsid w:val="005A1CDF"/>
    <w:rsid w:val="005A1E91"/>
    <w:rsid w:val="005A237C"/>
    <w:rsid w:val="005A3530"/>
    <w:rsid w:val="005A402F"/>
    <w:rsid w:val="005A6D1D"/>
    <w:rsid w:val="005A6D30"/>
    <w:rsid w:val="005A6EA3"/>
    <w:rsid w:val="005A74FF"/>
    <w:rsid w:val="005B1089"/>
    <w:rsid w:val="005B12DD"/>
    <w:rsid w:val="005B1D5A"/>
    <w:rsid w:val="005B2CE7"/>
    <w:rsid w:val="005B4566"/>
    <w:rsid w:val="005B57E8"/>
    <w:rsid w:val="005B6225"/>
    <w:rsid w:val="005B6E69"/>
    <w:rsid w:val="005B7DDC"/>
    <w:rsid w:val="005C1119"/>
    <w:rsid w:val="005C55DC"/>
    <w:rsid w:val="005C5855"/>
    <w:rsid w:val="005D123B"/>
    <w:rsid w:val="005D1542"/>
    <w:rsid w:val="005D1B15"/>
    <w:rsid w:val="005D22D7"/>
    <w:rsid w:val="005D2713"/>
    <w:rsid w:val="005D3218"/>
    <w:rsid w:val="005D3E33"/>
    <w:rsid w:val="005D3F14"/>
    <w:rsid w:val="005D47EF"/>
    <w:rsid w:val="005D4B6F"/>
    <w:rsid w:val="005D5264"/>
    <w:rsid w:val="005D5446"/>
    <w:rsid w:val="005D6014"/>
    <w:rsid w:val="005D675C"/>
    <w:rsid w:val="005D6AD6"/>
    <w:rsid w:val="005D73ED"/>
    <w:rsid w:val="005D780B"/>
    <w:rsid w:val="005D7A4B"/>
    <w:rsid w:val="005E0792"/>
    <w:rsid w:val="005E433F"/>
    <w:rsid w:val="005E6750"/>
    <w:rsid w:val="005E7812"/>
    <w:rsid w:val="005E7CFF"/>
    <w:rsid w:val="005F1735"/>
    <w:rsid w:val="005F219A"/>
    <w:rsid w:val="005F48BF"/>
    <w:rsid w:val="005F51BF"/>
    <w:rsid w:val="005F6FEE"/>
    <w:rsid w:val="00600567"/>
    <w:rsid w:val="00600A42"/>
    <w:rsid w:val="00601749"/>
    <w:rsid w:val="00601EA7"/>
    <w:rsid w:val="00602DE2"/>
    <w:rsid w:val="00602F02"/>
    <w:rsid w:val="00603221"/>
    <w:rsid w:val="00603A43"/>
    <w:rsid w:val="00605A3F"/>
    <w:rsid w:val="00605AFE"/>
    <w:rsid w:val="00606D5A"/>
    <w:rsid w:val="00606EF6"/>
    <w:rsid w:val="00610EC1"/>
    <w:rsid w:val="00611044"/>
    <w:rsid w:val="006119DB"/>
    <w:rsid w:val="00611C19"/>
    <w:rsid w:val="006134D0"/>
    <w:rsid w:val="006137C2"/>
    <w:rsid w:val="00614898"/>
    <w:rsid w:val="00615535"/>
    <w:rsid w:val="00615ED0"/>
    <w:rsid w:val="006218E3"/>
    <w:rsid w:val="00621A10"/>
    <w:rsid w:val="00621EF0"/>
    <w:rsid w:val="00623457"/>
    <w:rsid w:val="00624353"/>
    <w:rsid w:val="00624620"/>
    <w:rsid w:val="00624F85"/>
    <w:rsid w:val="006250CC"/>
    <w:rsid w:val="00626490"/>
    <w:rsid w:val="006266A1"/>
    <w:rsid w:val="006269EE"/>
    <w:rsid w:val="006348AD"/>
    <w:rsid w:val="00635DF7"/>
    <w:rsid w:val="0063694E"/>
    <w:rsid w:val="0064092F"/>
    <w:rsid w:val="00641561"/>
    <w:rsid w:val="00641C65"/>
    <w:rsid w:val="0064201A"/>
    <w:rsid w:val="006420C2"/>
    <w:rsid w:val="00643224"/>
    <w:rsid w:val="00643AB6"/>
    <w:rsid w:val="00644158"/>
    <w:rsid w:val="006442DC"/>
    <w:rsid w:val="0064449A"/>
    <w:rsid w:val="00644670"/>
    <w:rsid w:val="00644C74"/>
    <w:rsid w:val="00645690"/>
    <w:rsid w:val="006458F8"/>
    <w:rsid w:val="00646262"/>
    <w:rsid w:val="00647B24"/>
    <w:rsid w:val="0065116F"/>
    <w:rsid w:val="0065188A"/>
    <w:rsid w:val="00651A97"/>
    <w:rsid w:val="00653F07"/>
    <w:rsid w:val="0065419A"/>
    <w:rsid w:val="00655946"/>
    <w:rsid w:val="006559B4"/>
    <w:rsid w:val="006572C1"/>
    <w:rsid w:val="006607CE"/>
    <w:rsid w:val="00661F3B"/>
    <w:rsid w:val="00662114"/>
    <w:rsid w:val="0066693B"/>
    <w:rsid w:val="00670E43"/>
    <w:rsid w:val="006712BB"/>
    <w:rsid w:val="006712BF"/>
    <w:rsid w:val="00671869"/>
    <w:rsid w:val="006719D5"/>
    <w:rsid w:val="00671CE2"/>
    <w:rsid w:val="006726E4"/>
    <w:rsid w:val="00672C9B"/>
    <w:rsid w:val="00672DE1"/>
    <w:rsid w:val="00673490"/>
    <w:rsid w:val="00675282"/>
    <w:rsid w:val="006755FB"/>
    <w:rsid w:val="0067612D"/>
    <w:rsid w:val="006771AF"/>
    <w:rsid w:val="00680005"/>
    <w:rsid w:val="0068117F"/>
    <w:rsid w:val="00683114"/>
    <w:rsid w:val="00683307"/>
    <w:rsid w:val="006838F7"/>
    <w:rsid w:val="00684D52"/>
    <w:rsid w:val="00685B7D"/>
    <w:rsid w:val="00685FDF"/>
    <w:rsid w:val="0068732F"/>
    <w:rsid w:val="00687D77"/>
    <w:rsid w:val="00687F93"/>
    <w:rsid w:val="00691CB4"/>
    <w:rsid w:val="00692A78"/>
    <w:rsid w:val="0069435C"/>
    <w:rsid w:val="00694782"/>
    <w:rsid w:val="00694974"/>
    <w:rsid w:val="00695474"/>
    <w:rsid w:val="00695491"/>
    <w:rsid w:val="00696DD0"/>
    <w:rsid w:val="006972A7"/>
    <w:rsid w:val="006A1396"/>
    <w:rsid w:val="006A37AB"/>
    <w:rsid w:val="006A3C18"/>
    <w:rsid w:val="006A3CA8"/>
    <w:rsid w:val="006A4E83"/>
    <w:rsid w:val="006A5B2C"/>
    <w:rsid w:val="006A656C"/>
    <w:rsid w:val="006A67B9"/>
    <w:rsid w:val="006A6AE4"/>
    <w:rsid w:val="006A6B50"/>
    <w:rsid w:val="006A6C96"/>
    <w:rsid w:val="006A7951"/>
    <w:rsid w:val="006B06BF"/>
    <w:rsid w:val="006B142C"/>
    <w:rsid w:val="006B2319"/>
    <w:rsid w:val="006B2AF7"/>
    <w:rsid w:val="006B55CD"/>
    <w:rsid w:val="006B5AAF"/>
    <w:rsid w:val="006B6AD9"/>
    <w:rsid w:val="006B7B33"/>
    <w:rsid w:val="006B7D40"/>
    <w:rsid w:val="006B7EF3"/>
    <w:rsid w:val="006C086E"/>
    <w:rsid w:val="006C0D33"/>
    <w:rsid w:val="006C2593"/>
    <w:rsid w:val="006C2CF4"/>
    <w:rsid w:val="006C38D8"/>
    <w:rsid w:val="006C47C8"/>
    <w:rsid w:val="006C518F"/>
    <w:rsid w:val="006C61C1"/>
    <w:rsid w:val="006D4BF5"/>
    <w:rsid w:val="006D523A"/>
    <w:rsid w:val="006D65CD"/>
    <w:rsid w:val="006E092B"/>
    <w:rsid w:val="006E1033"/>
    <w:rsid w:val="006E4901"/>
    <w:rsid w:val="006E4C2E"/>
    <w:rsid w:val="006E5AB3"/>
    <w:rsid w:val="006E5DB7"/>
    <w:rsid w:val="006E75EE"/>
    <w:rsid w:val="006E7ADD"/>
    <w:rsid w:val="006F06DC"/>
    <w:rsid w:val="006F1C2E"/>
    <w:rsid w:val="006F430F"/>
    <w:rsid w:val="006F4821"/>
    <w:rsid w:val="006F4CA3"/>
    <w:rsid w:val="006F6595"/>
    <w:rsid w:val="006F67F6"/>
    <w:rsid w:val="006F691A"/>
    <w:rsid w:val="00701BF0"/>
    <w:rsid w:val="00702B46"/>
    <w:rsid w:val="007043B1"/>
    <w:rsid w:val="00704C3B"/>
    <w:rsid w:val="00704D1F"/>
    <w:rsid w:val="00704E87"/>
    <w:rsid w:val="007059C8"/>
    <w:rsid w:val="007060B5"/>
    <w:rsid w:val="007079D6"/>
    <w:rsid w:val="00710125"/>
    <w:rsid w:val="0071072E"/>
    <w:rsid w:val="0071259E"/>
    <w:rsid w:val="0071303E"/>
    <w:rsid w:val="00714BE8"/>
    <w:rsid w:val="00715492"/>
    <w:rsid w:val="00716C59"/>
    <w:rsid w:val="007173E9"/>
    <w:rsid w:val="007201B2"/>
    <w:rsid w:val="00720EE6"/>
    <w:rsid w:val="00722D14"/>
    <w:rsid w:val="00723B3A"/>
    <w:rsid w:val="00725A7E"/>
    <w:rsid w:val="00725FEA"/>
    <w:rsid w:val="00726E1B"/>
    <w:rsid w:val="0072750F"/>
    <w:rsid w:val="00730200"/>
    <w:rsid w:val="00730982"/>
    <w:rsid w:val="00730E2E"/>
    <w:rsid w:val="00730FB9"/>
    <w:rsid w:val="00732622"/>
    <w:rsid w:val="007340CA"/>
    <w:rsid w:val="00735D2C"/>
    <w:rsid w:val="007423F9"/>
    <w:rsid w:val="0074334B"/>
    <w:rsid w:val="00743848"/>
    <w:rsid w:val="007444C0"/>
    <w:rsid w:val="00745634"/>
    <w:rsid w:val="007463EB"/>
    <w:rsid w:val="00747739"/>
    <w:rsid w:val="00750013"/>
    <w:rsid w:val="007502F4"/>
    <w:rsid w:val="0075145D"/>
    <w:rsid w:val="0075191E"/>
    <w:rsid w:val="00752F22"/>
    <w:rsid w:val="007541C6"/>
    <w:rsid w:val="00754574"/>
    <w:rsid w:val="00754F62"/>
    <w:rsid w:val="00755107"/>
    <w:rsid w:val="00755711"/>
    <w:rsid w:val="0075719C"/>
    <w:rsid w:val="007574C4"/>
    <w:rsid w:val="00760738"/>
    <w:rsid w:val="00762389"/>
    <w:rsid w:val="007632BC"/>
    <w:rsid w:val="00765F1A"/>
    <w:rsid w:val="007662F0"/>
    <w:rsid w:val="00766AC6"/>
    <w:rsid w:val="00767047"/>
    <w:rsid w:val="007674F8"/>
    <w:rsid w:val="00767D08"/>
    <w:rsid w:val="007702DC"/>
    <w:rsid w:val="00770BE5"/>
    <w:rsid w:val="00770F53"/>
    <w:rsid w:val="00772723"/>
    <w:rsid w:val="00772A9F"/>
    <w:rsid w:val="00774C51"/>
    <w:rsid w:val="00774C9C"/>
    <w:rsid w:val="007800C1"/>
    <w:rsid w:val="00780173"/>
    <w:rsid w:val="00780FB6"/>
    <w:rsid w:val="007813B7"/>
    <w:rsid w:val="007848FB"/>
    <w:rsid w:val="00784CFD"/>
    <w:rsid w:val="0078594A"/>
    <w:rsid w:val="00786855"/>
    <w:rsid w:val="007870D5"/>
    <w:rsid w:val="007879F0"/>
    <w:rsid w:val="007906E2"/>
    <w:rsid w:val="00790D65"/>
    <w:rsid w:val="0079396E"/>
    <w:rsid w:val="00793D43"/>
    <w:rsid w:val="007943FC"/>
    <w:rsid w:val="00796046"/>
    <w:rsid w:val="007A0404"/>
    <w:rsid w:val="007A0AE9"/>
    <w:rsid w:val="007A0CF7"/>
    <w:rsid w:val="007A0ED8"/>
    <w:rsid w:val="007A2205"/>
    <w:rsid w:val="007A29CC"/>
    <w:rsid w:val="007A36BD"/>
    <w:rsid w:val="007A3AC0"/>
    <w:rsid w:val="007A42C6"/>
    <w:rsid w:val="007A781E"/>
    <w:rsid w:val="007A7AD9"/>
    <w:rsid w:val="007A7DCA"/>
    <w:rsid w:val="007B024B"/>
    <w:rsid w:val="007B25F3"/>
    <w:rsid w:val="007B2BCF"/>
    <w:rsid w:val="007B5925"/>
    <w:rsid w:val="007B62F5"/>
    <w:rsid w:val="007B667E"/>
    <w:rsid w:val="007B6DC5"/>
    <w:rsid w:val="007C06F4"/>
    <w:rsid w:val="007C2BAF"/>
    <w:rsid w:val="007C5B52"/>
    <w:rsid w:val="007C6571"/>
    <w:rsid w:val="007C6DF1"/>
    <w:rsid w:val="007C6E3D"/>
    <w:rsid w:val="007C75E2"/>
    <w:rsid w:val="007D0AB1"/>
    <w:rsid w:val="007D167A"/>
    <w:rsid w:val="007D2CC2"/>
    <w:rsid w:val="007D2DFA"/>
    <w:rsid w:val="007D3A48"/>
    <w:rsid w:val="007D566A"/>
    <w:rsid w:val="007D630F"/>
    <w:rsid w:val="007D679C"/>
    <w:rsid w:val="007D69F3"/>
    <w:rsid w:val="007D6FE2"/>
    <w:rsid w:val="007D792E"/>
    <w:rsid w:val="007D7FF7"/>
    <w:rsid w:val="007E000B"/>
    <w:rsid w:val="007E1B51"/>
    <w:rsid w:val="007E243D"/>
    <w:rsid w:val="007E2EB5"/>
    <w:rsid w:val="007E32AE"/>
    <w:rsid w:val="007E4289"/>
    <w:rsid w:val="007E61C0"/>
    <w:rsid w:val="007E6DF3"/>
    <w:rsid w:val="007E6FDE"/>
    <w:rsid w:val="007E73F5"/>
    <w:rsid w:val="007F03FD"/>
    <w:rsid w:val="007F14FC"/>
    <w:rsid w:val="007F201E"/>
    <w:rsid w:val="007F2C74"/>
    <w:rsid w:val="007F3E46"/>
    <w:rsid w:val="007F3EC5"/>
    <w:rsid w:val="007F6499"/>
    <w:rsid w:val="007F7282"/>
    <w:rsid w:val="007F7398"/>
    <w:rsid w:val="007F742E"/>
    <w:rsid w:val="00801202"/>
    <w:rsid w:val="00801521"/>
    <w:rsid w:val="0080186A"/>
    <w:rsid w:val="008019E7"/>
    <w:rsid w:val="00802939"/>
    <w:rsid w:val="008037A6"/>
    <w:rsid w:val="00803EC4"/>
    <w:rsid w:val="00806C9F"/>
    <w:rsid w:val="0080736B"/>
    <w:rsid w:val="00810D8C"/>
    <w:rsid w:val="00811DEB"/>
    <w:rsid w:val="008129E2"/>
    <w:rsid w:val="0081422D"/>
    <w:rsid w:val="00814752"/>
    <w:rsid w:val="00817390"/>
    <w:rsid w:val="0081766D"/>
    <w:rsid w:val="00821852"/>
    <w:rsid w:val="0082284D"/>
    <w:rsid w:val="008246E5"/>
    <w:rsid w:val="008247C7"/>
    <w:rsid w:val="00824E13"/>
    <w:rsid w:val="00826F16"/>
    <w:rsid w:val="008277DE"/>
    <w:rsid w:val="00827C49"/>
    <w:rsid w:val="008306FF"/>
    <w:rsid w:val="00831336"/>
    <w:rsid w:val="008320F5"/>
    <w:rsid w:val="008338F0"/>
    <w:rsid w:val="00833988"/>
    <w:rsid w:val="00833A04"/>
    <w:rsid w:val="00833DEA"/>
    <w:rsid w:val="00834437"/>
    <w:rsid w:val="00836F96"/>
    <w:rsid w:val="00837145"/>
    <w:rsid w:val="008376F9"/>
    <w:rsid w:val="008379CC"/>
    <w:rsid w:val="00840707"/>
    <w:rsid w:val="008413C1"/>
    <w:rsid w:val="00843142"/>
    <w:rsid w:val="00843894"/>
    <w:rsid w:val="0084469B"/>
    <w:rsid w:val="0084517C"/>
    <w:rsid w:val="008457D8"/>
    <w:rsid w:val="00845DC3"/>
    <w:rsid w:val="00853A4C"/>
    <w:rsid w:val="00854185"/>
    <w:rsid w:val="00854F57"/>
    <w:rsid w:val="00856411"/>
    <w:rsid w:val="008565A5"/>
    <w:rsid w:val="008603B8"/>
    <w:rsid w:val="008617EB"/>
    <w:rsid w:val="00862D23"/>
    <w:rsid w:val="008637F0"/>
    <w:rsid w:val="0086515E"/>
    <w:rsid w:val="00865C6A"/>
    <w:rsid w:val="00865C7D"/>
    <w:rsid w:val="00866D81"/>
    <w:rsid w:val="0086757C"/>
    <w:rsid w:val="008679A7"/>
    <w:rsid w:val="00867A8D"/>
    <w:rsid w:val="008702D8"/>
    <w:rsid w:val="00872F65"/>
    <w:rsid w:val="0087631A"/>
    <w:rsid w:val="0087656E"/>
    <w:rsid w:val="0087763B"/>
    <w:rsid w:val="00877F68"/>
    <w:rsid w:val="008804BA"/>
    <w:rsid w:val="00881029"/>
    <w:rsid w:val="008818C6"/>
    <w:rsid w:val="00881FDA"/>
    <w:rsid w:val="00882B5A"/>
    <w:rsid w:val="00882E06"/>
    <w:rsid w:val="00882E44"/>
    <w:rsid w:val="008833AE"/>
    <w:rsid w:val="00883924"/>
    <w:rsid w:val="00883AF5"/>
    <w:rsid w:val="00883EF7"/>
    <w:rsid w:val="0088463F"/>
    <w:rsid w:val="00885D8B"/>
    <w:rsid w:val="0088655F"/>
    <w:rsid w:val="008873DA"/>
    <w:rsid w:val="008903CE"/>
    <w:rsid w:val="0089066F"/>
    <w:rsid w:val="00891776"/>
    <w:rsid w:val="008917A8"/>
    <w:rsid w:val="00891E07"/>
    <w:rsid w:val="00892358"/>
    <w:rsid w:val="00892932"/>
    <w:rsid w:val="00893437"/>
    <w:rsid w:val="00893B0F"/>
    <w:rsid w:val="00893CDA"/>
    <w:rsid w:val="00893E05"/>
    <w:rsid w:val="00894498"/>
    <w:rsid w:val="00895866"/>
    <w:rsid w:val="00895D23"/>
    <w:rsid w:val="008971CC"/>
    <w:rsid w:val="008A1236"/>
    <w:rsid w:val="008A2615"/>
    <w:rsid w:val="008A278E"/>
    <w:rsid w:val="008A3546"/>
    <w:rsid w:val="008A3DAA"/>
    <w:rsid w:val="008A3FC9"/>
    <w:rsid w:val="008A43D9"/>
    <w:rsid w:val="008A4C03"/>
    <w:rsid w:val="008A4E2E"/>
    <w:rsid w:val="008B04E3"/>
    <w:rsid w:val="008B18E4"/>
    <w:rsid w:val="008B3859"/>
    <w:rsid w:val="008B41C9"/>
    <w:rsid w:val="008B4966"/>
    <w:rsid w:val="008B546A"/>
    <w:rsid w:val="008B685D"/>
    <w:rsid w:val="008B6FE1"/>
    <w:rsid w:val="008B7637"/>
    <w:rsid w:val="008C0BF3"/>
    <w:rsid w:val="008C1953"/>
    <w:rsid w:val="008C26BA"/>
    <w:rsid w:val="008C3823"/>
    <w:rsid w:val="008C4A29"/>
    <w:rsid w:val="008C7FFC"/>
    <w:rsid w:val="008D181B"/>
    <w:rsid w:val="008D1CFE"/>
    <w:rsid w:val="008D2A4E"/>
    <w:rsid w:val="008D49CC"/>
    <w:rsid w:val="008D5706"/>
    <w:rsid w:val="008E0871"/>
    <w:rsid w:val="008E0D9D"/>
    <w:rsid w:val="008E15CB"/>
    <w:rsid w:val="008E18C3"/>
    <w:rsid w:val="008E1FCC"/>
    <w:rsid w:val="008E2C22"/>
    <w:rsid w:val="008E348C"/>
    <w:rsid w:val="008E36D7"/>
    <w:rsid w:val="008E4236"/>
    <w:rsid w:val="008E43C4"/>
    <w:rsid w:val="008E444E"/>
    <w:rsid w:val="008E4A61"/>
    <w:rsid w:val="008E784A"/>
    <w:rsid w:val="008F1CDD"/>
    <w:rsid w:val="008F2036"/>
    <w:rsid w:val="008F2472"/>
    <w:rsid w:val="008F30DE"/>
    <w:rsid w:val="008F47A2"/>
    <w:rsid w:val="008F50D2"/>
    <w:rsid w:val="008F5B72"/>
    <w:rsid w:val="008F63C5"/>
    <w:rsid w:val="008F6735"/>
    <w:rsid w:val="008F7E20"/>
    <w:rsid w:val="009006B5"/>
    <w:rsid w:val="009043E8"/>
    <w:rsid w:val="00904C87"/>
    <w:rsid w:val="009073D5"/>
    <w:rsid w:val="00910FC3"/>
    <w:rsid w:val="009144E7"/>
    <w:rsid w:val="009152EB"/>
    <w:rsid w:val="00915C7C"/>
    <w:rsid w:val="00915DD9"/>
    <w:rsid w:val="00916110"/>
    <w:rsid w:val="00916B0F"/>
    <w:rsid w:val="009177D5"/>
    <w:rsid w:val="0092107C"/>
    <w:rsid w:val="00921082"/>
    <w:rsid w:val="00921670"/>
    <w:rsid w:val="00921D35"/>
    <w:rsid w:val="00922468"/>
    <w:rsid w:val="00923167"/>
    <w:rsid w:val="00923699"/>
    <w:rsid w:val="009237A9"/>
    <w:rsid w:val="00924B82"/>
    <w:rsid w:val="00925636"/>
    <w:rsid w:val="00927F3E"/>
    <w:rsid w:val="009325D7"/>
    <w:rsid w:val="00932CAD"/>
    <w:rsid w:val="009331B5"/>
    <w:rsid w:val="00933266"/>
    <w:rsid w:val="00933DD1"/>
    <w:rsid w:val="00934091"/>
    <w:rsid w:val="00934862"/>
    <w:rsid w:val="00934B4B"/>
    <w:rsid w:val="00934C1C"/>
    <w:rsid w:val="009350C8"/>
    <w:rsid w:val="00936147"/>
    <w:rsid w:val="00937DE5"/>
    <w:rsid w:val="00941BB5"/>
    <w:rsid w:val="00941CA2"/>
    <w:rsid w:val="0094234D"/>
    <w:rsid w:val="00942D7E"/>
    <w:rsid w:val="00942D86"/>
    <w:rsid w:val="009433B4"/>
    <w:rsid w:val="00943F63"/>
    <w:rsid w:val="009443E3"/>
    <w:rsid w:val="009449F8"/>
    <w:rsid w:val="009453B2"/>
    <w:rsid w:val="009468B2"/>
    <w:rsid w:val="00947494"/>
    <w:rsid w:val="00947DDB"/>
    <w:rsid w:val="00947FD2"/>
    <w:rsid w:val="00950000"/>
    <w:rsid w:val="009502E1"/>
    <w:rsid w:val="0095061E"/>
    <w:rsid w:val="00950927"/>
    <w:rsid w:val="009520E2"/>
    <w:rsid w:val="00952126"/>
    <w:rsid w:val="00952C2F"/>
    <w:rsid w:val="00953E50"/>
    <w:rsid w:val="009549C5"/>
    <w:rsid w:val="00955BDD"/>
    <w:rsid w:val="00955C56"/>
    <w:rsid w:val="009560E9"/>
    <w:rsid w:val="009567C7"/>
    <w:rsid w:val="00957117"/>
    <w:rsid w:val="0095767C"/>
    <w:rsid w:val="00957A03"/>
    <w:rsid w:val="00960905"/>
    <w:rsid w:val="00960B81"/>
    <w:rsid w:val="0096190B"/>
    <w:rsid w:val="009649DC"/>
    <w:rsid w:val="00964D8C"/>
    <w:rsid w:val="009652BD"/>
    <w:rsid w:val="0096539B"/>
    <w:rsid w:val="009658D3"/>
    <w:rsid w:val="00966F29"/>
    <w:rsid w:val="00966FED"/>
    <w:rsid w:val="00970511"/>
    <w:rsid w:val="00970864"/>
    <w:rsid w:val="009715CE"/>
    <w:rsid w:val="009732FC"/>
    <w:rsid w:val="00976729"/>
    <w:rsid w:val="00976CBB"/>
    <w:rsid w:val="00976E95"/>
    <w:rsid w:val="00977067"/>
    <w:rsid w:val="00980FFC"/>
    <w:rsid w:val="0098350A"/>
    <w:rsid w:val="00983B09"/>
    <w:rsid w:val="00984A46"/>
    <w:rsid w:val="0098582F"/>
    <w:rsid w:val="00985ED9"/>
    <w:rsid w:val="00987460"/>
    <w:rsid w:val="009877DD"/>
    <w:rsid w:val="00987A78"/>
    <w:rsid w:val="00990911"/>
    <w:rsid w:val="009910AD"/>
    <w:rsid w:val="009914CC"/>
    <w:rsid w:val="009936D9"/>
    <w:rsid w:val="00993706"/>
    <w:rsid w:val="00996C3E"/>
    <w:rsid w:val="00997953"/>
    <w:rsid w:val="009A0F79"/>
    <w:rsid w:val="009A1C0F"/>
    <w:rsid w:val="009A284F"/>
    <w:rsid w:val="009A2B17"/>
    <w:rsid w:val="009A3D76"/>
    <w:rsid w:val="009A4914"/>
    <w:rsid w:val="009A5A32"/>
    <w:rsid w:val="009A66CB"/>
    <w:rsid w:val="009B0DAB"/>
    <w:rsid w:val="009B18F2"/>
    <w:rsid w:val="009B195F"/>
    <w:rsid w:val="009B1A8B"/>
    <w:rsid w:val="009B1C32"/>
    <w:rsid w:val="009B5911"/>
    <w:rsid w:val="009B6AAD"/>
    <w:rsid w:val="009B7516"/>
    <w:rsid w:val="009C0AFF"/>
    <w:rsid w:val="009C14A3"/>
    <w:rsid w:val="009C1885"/>
    <w:rsid w:val="009C1BEB"/>
    <w:rsid w:val="009C1ED6"/>
    <w:rsid w:val="009C1F70"/>
    <w:rsid w:val="009C3C60"/>
    <w:rsid w:val="009C54A1"/>
    <w:rsid w:val="009C5EA6"/>
    <w:rsid w:val="009C6FF6"/>
    <w:rsid w:val="009D0803"/>
    <w:rsid w:val="009D0A6B"/>
    <w:rsid w:val="009D23BA"/>
    <w:rsid w:val="009D2D0A"/>
    <w:rsid w:val="009D3802"/>
    <w:rsid w:val="009D3BDA"/>
    <w:rsid w:val="009D5082"/>
    <w:rsid w:val="009D545F"/>
    <w:rsid w:val="009D6445"/>
    <w:rsid w:val="009E19C1"/>
    <w:rsid w:val="009E1A71"/>
    <w:rsid w:val="009E2028"/>
    <w:rsid w:val="009E2813"/>
    <w:rsid w:val="009E2949"/>
    <w:rsid w:val="009E35AB"/>
    <w:rsid w:val="009F2455"/>
    <w:rsid w:val="009F27C7"/>
    <w:rsid w:val="009F473A"/>
    <w:rsid w:val="009F6D74"/>
    <w:rsid w:val="009F773A"/>
    <w:rsid w:val="00A013A1"/>
    <w:rsid w:val="00A01EC2"/>
    <w:rsid w:val="00A03FD8"/>
    <w:rsid w:val="00A05857"/>
    <w:rsid w:val="00A05B50"/>
    <w:rsid w:val="00A05FA8"/>
    <w:rsid w:val="00A06BE3"/>
    <w:rsid w:val="00A07192"/>
    <w:rsid w:val="00A11519"/>
    <w:rsid w:val="00A12F7D"/>
    <w:rsid w:val="00A14A3A"/>
    <w:rsid w:val="00A204F8"/>
    <w:rsid w:val="00A20DEF"/>
    <w:rsid w:val="00A219A9"/>
    <w:rsid w:val="00A21C45"/>
    <w:rsid w:val="00A22261"/>
    <w:rsid w:val="00A22456"/>
    <w:rsid w:val="00A225B6"/>
    <w:rsid w:val="00A22624"/>
    <w:rsid w:val="00A23990"/>
    <w:rsid w:val="00A23DF2"/>
    <w:rsid w:val="00A23EAB"/>
    <w:rsid w:val="00A30F24"/>
    <w:rsid w:val="00A31B41"/>
    <w:rsid w:val="00A31E13"/>
    <w:rsid w:val="00A334BA"/>
    <w:rsid w:val="00A34399"/>
    <w:rsid w:val="00A406A5"/>
    <w:rsid w:val="00A40E8D"/>
    <w:rsid w:val="00A41B17"/>
    <w:rsid w:val="00A41E03"/>
    <w:rsid w:val="00A4342C"/>
    <w:rsid w:val="00A43614"/>
    <w:rsid w:val="00A43B99"/>
    <w:rsid w:val="00A43BD2"/>
    <w:rsid w:val="00A43C85"/>
    <w:rsid w:val="00A44176"/>
    <w:rsid w:val="00A449C6"/>
    <w:rsid w:val="00A45A2E"/>
    <w:rsid w:val="00A4737C"/>
    <w:rsid w:val="00A5214E"/>
    <w:rsid w:val="00A52A34"/>
    <w:rsid w:val="00A54AB4"/>
    <w:rsid w:val="00A5670E"/>
    <w:rsid w:val="00A57790"/>
    <w:rsid w:val="00A57BD8"/>
    <w:rsid w:val="00A57FE4"/>
    <w:rsid w:val="00A6133A"/>
    <w:rsid w:val="00A6137F"/>
    <w:rsid w:val="00A613D1"/>
    <w:rsid w:val="00A61AA7"/>
    <w:rsid w:val="00A632B2"/>
    <w:rsid w:val="00A651BA"/>
    <w:rsid w:val="00A6584E"/>
    <w:rsid w:val="00A659E1"/>
    <w:rsid w:val="00A66112"/>
    <w:rsid w:val="00A66378"/>
    <w:rsid w:val="00A66B44"/>
    <w:rsid w:val="00A67CAD"/>
    <w:rsid w:val="00A70112"/>
    <w:rsid w:val="00A7258D"/>
    <w:rsid w:val="00A73BD3"/>
    <w:rsid w:val="00A7426F"/>
    <w:rsid w:val="00A7482E"/>
    <w:rsid w:val="00A75509"/>
    <w:rsid w:val="00A76C03"/>
    <w:rsid w:val="00A7781C"/>
    <w:rsid w:val="00A806E4"/>
    <w:rsid w:val="00A817FC"/>
    <w:rsid w:val="00A81D32"/>
    <w:rsid w:val="00A827D6"/>
    <w:rsid w:val="00A82C89"/>
    <w:rsid w:val="00A82CDA"/>
    <w:rsid w:val="00A82E78"/>
    <w:rsid w:val="00A8382B"/>
    <w:rsid w:val="00A848D1"/>
    <w:rsid w:val="00A84DDC"/>
    <w:rsid w:val="00A84FBC"/>
    <w:rsid w:val="00A8538B"/>
    <w:rsid w:val="00A85627"/>
    <w:rsid w:val="00A87CDA"/>
    <w:rsid w:val="00A9034C"/>
    <w:rsid w:val="00A90399"/>
    <w:rsid w:val="00A91AC7"/>
    <w:rsid w:val="00A932BD"/>
    <w:rsid w:val="00A93898"/>
    <w:rsid w:val="00A93DE2"/>
    <w:rsid w:val="00A9669D"/>
    <w:rsid w:val="00A96A46"/>
    <w:rsid w:val="00A9787D"/>
    <w:rsid w:val="00AA077B"/>
    <w:rsid w:val="00AA0A46"/>
    <w:rsid w:val="00AA1BDA"/>
    <w:rsid w:val="00AA21D0"/>
    <w:rsid w:val="00AA2807"/>
    <w:rsid w:val="00AA2F17"/>
    <w:rsid w:val="00AA6688"/>
    <w:rsid w:val="00AB04E1"/>
    <w:rsid w:val="00AB0B86"/>
    <w:rsid w:val="00AB0E23"/>
    <w:rsid w:val="00AB0FCD"/>
    <w:rsid w:val="00AB12DA"/>
    <w:rsid w:val="00AB1716"/>
    <w:rsid w:val="00AB1DCF"/>
    <w:rsid w:val="00AB2F61"/>
    <w:rsid w:val="00AB3750"/>
    <w:rsid w:val="00AB4EFC"/>
    <w:rsid w:val="00AB6BAD"/>
    <w:rsid w:val="00AC05F3"/>
    <w:rsid w:val="00AC2545"/>
    <w:rsid w:val="00AC27B1"/>
    <w:rsid w:val="00AC2E76"/>
    <w:rsid w:val="00AC3B90"/>
    <w:rsid w:val="00AC5285"/>
    <w:rsid w:val="00AC5EFF"/>
    <w:rsid w:val="00AC6490"/>
    <w:rsid w:val="00AC748B"/>
    <w:rsid w:val="00AD1641"/>
    <w:rsid w:val="00AD1883"/>
    <w:rsid w:val="00AD2F7C"/>
    <w:rsid w:val="00AD3C9D"/>
    <w:rsid w:val="00AD4A9F"/>
    <w:rsid w:val="00AD4DD6"/>
    <w:rsid w:val="00AD558F"/>
    <w:rsid w:val="00AD70BB"/>
    <w:rsid w:val="00AD76E6"/>
    <w:rsid w:val="00AD7DFB"/>
    <w:rsid w:val="00AE09AD"/>
    <w:rsid w:val="00AE1877"/>
    <w:rsid w:val="00AE21AF"/>
    <w:rsid w:val="00AE2853"/>
    <w:rsid w:val="00AE28D7"/>
    <w:rsid w:val="00AE2CB6"/>
    <w:rsid w:val="00AE32CA"/>
    <w:rsid w:val="00AE3E98"/>
    <w:rsid w:val="00AE5595"/>
    <w:rsid w:val="00AE5B7C"/>
    <w:rsid w:val="00AE7382"/>
    <w:rsid w:val="00AF20F1"/>
    <w:rsid w:val="00AF4A90"/>
    <w:rsid w:val="00AF4EF4"/>
    <w:rsid w:val="00AF57D5"/>
    <w:rsid w:val="00AF5D4F"/>
    <w:rsid w:val="00AF7640"/>
    <w:rsid w:val="00AF7B8E"/>
    <w:rsid w:val="00B02528"/>
    <w:rsid w:val="00B02D71"/>
    <w:rsid w:val="00B048E7"/>
    <w:rsid w:val="00B04AF3"/>
    <w:rsid w:val="00B04C97"/>
    <w:rsid w:val="00B05B5D"/>
    <w:rsid w:val="00B06567"/>
    <w:rsid w:val="00B06718"/>
    <w:rsid w:val="00B07C02"/>
    <w:rsid w:val="00B11217"/>
    <w:rsid w:val="00B1145F"/>
    <w:rsid w:val="00B11E38"/>
    <w:rsid w:val="00B12312"/>
    <w:rsid w:val="00B1259E"/>
    <w:rsid w:val="00B143DA"/>
    <w:rsid w:val="00B16B8B"/>
    <w:rsid w:val="00B20201"/>
    <w:rsid w:val="00B21041"/>
    <w:rsid w:val="00B21220"/>
    <w:rsid w:val="00B2164A"/>
    <w:rsid w:val="00B219C6"/>
    <w:rsid w:val="00B21B27"/>
    <w:rsid w:val="00B21E1B"/>
    <w:rsid w:val="00B21F56"/>
    <w:rsid w:val="00B22C3C"/>
    <w:rsid w:val="00B22F8D"/>
    <w:rsid w:val="00B23FCC"/>
    <w:rsid w:val="00B25646"/>
    <w:rsid w:val="00B256BC"/>
    <w:rsid w:val="00B269C0"/>
    <w:rsid w:val="00B305B0"/>
    <w:rsid w:val="00B30DE0"/>
    <w:rsid w:val="00B34684"/>
    <w:rsid w:val="00B34884"/>
    <w:rsid w:val="00B3743C"/>
    <w:rsid w:val="00B3759B"/>
    <w:rsid w:val="00B37D0A"/>
    <w:rsid w:val="00B40363"/>
    <w:rsid w:val="00B411FF"/>
    <w:rsid w:val="00B41A12"/>
    <w:rsid w:val="00B42BA2"/>
    <w:rsid w:val="00B43611"/>
    <w:rsid w:val="00B43BB4"/>
    <w:rsid w:val="00B44571"/>
    <w:rsid w:val="00B458DE"/>
    <w:rsid w:val="00B45C68"/>
    <w:rsid w:val="00B4685E"/>
    <w:rsid w:val="00B471B1"/>
    <w:rsid w:val="00B473B7"/>
    <w:rsid w:val="00B476A4"/>
    <w:rsid w:val="00B50C47"/>
    <w:rsid w:val="00B52059"/>
    <w:rsid w:val="00B530BB"/>
    <w:rsid w:val="00B53297"/>
    <w:rsid w:val="00B5331D"/>
    <w:rsid w:val="00B55E73"/>
    <w:rsid w:val="00B56A76"/>
    <w:rsid w:val="00B6066A"/>
    <w:rsid w:val="00B60E7A"/>
    <w:rsid w:val="00B6180B"/>
    <w:rsid w:val="00B622FA"/>
    <w:rsid w:val="00B62A16"/>
    <w:rsid w:val="00B63602"/>
    <w:rsid w:val="00B64F94"/>
    <w:rsid w:val="00B6523D"/>
    <w:rsid w:val="00B65713"/>
    <w:rsid w:val="00B65D70"/>
    <w:rsid w:val="00B66097"/>
    <w:rsid w:val="00B66786"/>
    <w:rsid w:val="00B67BDC"/>
    <w:rsid w:val="00B736B9"/>
    <w:rsid w:val="00B739BB"/>
    <w:rsid w:val="00B739ED"/>
    <w:rsid w:val="00B765DD"/>
    <w:rsid w:val="00B77459"/>
    <w:rsid w:val="00B77CE2"/>
    <w:rsid w:val="00B802EF"/>
    <w:rsid w:val="00B8032B"/>
    <w:rsid w:val="00B80388"/>
    <w:rsid w:val="00B82226"/>
    <w:rsid w:val="00B828F4"/>
    <w:rsid w:val="00B8382F"/>
    <w:rsid w:val="00B84296"/>
    <w:rsid w:val="00B8528C"/>
    <w:rsid w:val="00B852FB"/>
    <w:rsid w:val="00B8545D"/>
    <w:rsid w:val="00B86703"/>
    <w:rsid w:val="00B8683B"/>
    <w:rsid w:val="00B87356"/>
    <w:rsid w:val="00B9043C"/>
    <w:rsid w:val="00B90581"/>
    <w:rsid w:val="00B90B4B"/>
    <w:rsid w:val="00B9111A"/>
    <w:rsid w:val="00B91908"/>
    <w:rsid w:val="00B9290B"/>
    <w:rsid w:val="00B9386E"/>
    <w:rsid w:val="00B94118"/>
    <w:rsid w:val="00B941FC"/>
    <w:rsid w:val="00B9437F"/>
    <w:rsid w:val="00B94EF9"/>
    <w:rsid w:val="00B96028"/>
    <w:rsid w:val="00B963B9"/>
    <w:rsid w:val="00B97398"/>
    <w:rsid w:val="00BA02D6"/>
    <w:rsid w:val="00BA0693"/>
    <w:rsid w:val="00BA1385"/>
    <w:rsid w:val="00BA249C"/>
    <w:rsid w:val="00BA2DC9"/>
    <w:rsid w:val="00BA3E04"/>
    <w:rsid w:val="00BA4129"/>
    <w:rsid w:val="00BA5BCC"/>
    <w:rsid w:val="00BA607C"/>
    <w:rsid w:val="00BA766C"/>
    <w:rsid w:val="00BB14D1"/>
    <w:rsid w:val="00BB2E7A"/>
    <w:rsid w:val="00BB3801"/>
    <w:rsid w:val="00BB4613"/>
    <w:rsid w:val="00BB5BD6"/>
    <w:rsid w:val="00BB63F6"/>
    <w:rsid w:val="00BB6A46"/>
    <w:rsid w:val="00BB7F8B"/>
    <w:rsid w:val="00BC35D6"/>
    <w:rsid w:val="00BC4030"/>
    <w:rsid w:val="00BC50F5"/>
    <w:rsid w:val="00BC5C8E"/>
    <w:rsid w:val="00BC7653"/>
    <w:rsid w:val="00BD0298"/>
    <w:rsid w:val="00BD15F9"/>
    <w:rsid w:val="00BD174D"/>
    <w:rsid w:val="00BD1EB7"/>
    <w:rsid w:val="00BD2017"/>
    <w:rsid w:val="00BD256F"/>
    <w:rsid w:val="00BD358F"/>
    <w:rsid w:val="00BD3C3F"/>
    <w:rsid w:val="00BD55C4"/>
    <w:rsid w:val="00BD5E53"/>
    <w:rsid w:val="00BD6D0B"/>
    <w:rsid w:val="00BE40FF"/>
    <w:rsid w:val="00BE5C66"/>
    <w:rsid w:val="00BE6F4C"/>
    <w:rsid w:val="00BE73E8"/>
    <w:rsid w:val="00BE74F7"/>
    <w:rsid w:val="00BE779C"/>
    <w:rsid w:val="00BF13F2"/>
    <w:rsid w:val="00BF1D2A"/>
    <w:rsid w:val="00BF337E"/>
    <w:rsid w:val="00BF3AB8"/>
    <w:rsid w:val="00BF3E68"/>
    <w:rsid w:val="00BF6024"/>
    <w:rsid w:val="00BF7139"/>
    <w:rsid w:val="00C00860"/>
    <w:rsid w:val="00C00AC3"/>
    <w:rsid w:val="00C0210C"/>
    <w:rsid w:val="00C0553F"/>
    <w:rsid w:val="00C05B86"/>
    <w:rsid w:val="00C066AE"/>
    <w:rsid w:val="00C06CF6"/>
    <w:rsid w:val="00C103BA"/>
    <w:rsid w:val="00C1135D"/>
    <w:rsid w:val="00C11AB8"/>
    <w:rsid w:val="00C12ADD"/>
    <w:rsid w:val="00C131D0"/>
    <w:rsid w:val="00C13A34"/>
    <w:rsid w:val="00C148B6"/>
    <w:rsid w:val="00C149A1"/>
    <w:rsid w:val="00C14F7E"/>
    <w:rsid w:val="00C15414"/>
    <w:rsid w:val="00C15797"/>
    <w:rsid w:val="00C15C34"/>
    <w:rsid w:val="00C15EC9"/>
    <w:rsid w:val="00C16D10"/>
    <w:rsid w:val="00C17995"/>
    <w:rsid w:val="00C20F40"/>
    <w:rsid w:val="00C211C8"/>
    <w:rsid w:val="00C21C16"/>
    <w:rsid w:val="00C22903"/>
    <w:rsid w:val="00C24419"/>
    <w:rsid w:val="00C25AFF"/>
    <w:rsid w:val="00C277E3"/>
    <w:rsid w:val="00C27B6E"/>
    <w:rsid w:val="00C27CEC"/>
    <w:rsid w:val="00C31943"/>
    <w:rsid w:val="00C32872"/>
    <w:rsid w:val="00C33C73"/>
    <w:rsid w:val="00C348E7"/>
    <w:rsid w:val="00C34B9F"/>
    <w:rsid w:val="00C35C21"/>
    <w:rsid w:val="00C3643F"/>
    <w:rsid w:val="00C36FBE"/>
    <w:rsid w:val="00C37AD3"/>
    <w:rsid w:val="00C40EC3"/>
    <w:rsid w:val="00C40FB9"/>
    <w:rsid w:val="00C41001"/>
    <w:rsid w:val="00C41EF6"/>
    <w:rsid w:val="00C4217E"/>
    <w:rsid w:val="00C442A6"/>
    <w:rsid w:val="00C4582C"/>
    <w:rsid w:val="00C46C06"/>
    <w:rsid w:val="00C501FF"/>
    <w:rsid w:val="00C50319"/>
    <w:rsid w:val="00C50EE4"/>
    <w:rsid w:val="00C52DD2"/>
    <w:rsid w:val="00C535AC"/>
    <w:rsid w:val="00C53DE7"/>
    <w:rsid w:val="00C54A35"/>
    <w:rsid w:val="00C54C91"/>
    <w:rsid w:val="00C558B7"/>
    <w:rsid w:val="00C55ABE"/>
    <w:rsid w:val="00C56DB5"/>
    <w:rsid w:val="00C5722A"/>
    <w:rsid w:val="00C5749E"/>
    <w:rsid w:val="00C57BFF"/>
    <w:rsid w:val="00C63D8D"/>
    <w:rsid w:val="00C6427F"/>
    <w:rsid w:val="00C64A75"/>
    <w:rsid w:val="00C6622B"/>
    <w:rsid w:val="00C66EE2"/>
    <w:rsid w:val="00C673A6"/>
    <w:rsid w:val="00C67744"/>
    <w:rsid w:val="00C70979"/>
    <w:rsid w:val="00C70B7E"/>
    <w:rsid w:val="00C71236"/>
    <w:rsid w:val="00C71722"/>
    <w:rsid w:val="00C74072"/>
    <w:rsid w:val="00C7538D"/>
    <w:rsid w:val="00C75F8C"/>
    <w:rsid w:val="00C76070"/>
    <w:rsid w:val="00C774B6"/>
    <w:rsid w:val="00C77CBD"/>
    <w:rsid w:val="00C77D57"/>
    <w:rsid w:val="00C81258"/>
    <w:rsid w:val="00C82832"/>
    <w:rsid w:val="00C8339C"/>
    <w:rsid w:val="00C837EE"/>
    <w:rsid w:val="00C843CA"/>
    <w:rsid w:val="00C84B11"/>
    <w:rsid w:val="00C85555"/>
    <w:rsid w:val="00C86E94"/>
    <w:rsid w:val="00C87C2F"/>
    <w:rsid w:val="00C90026"/>
    <w:rsid w:val="00C908BD"/>
    <w:rsid w:val="00C90A04"/>
    <w:rsid w:val="00C91AA6"/>
    <w:rsid w:val="00C92505"/>
    <w:rsid w:val="00C93069"/>
    <w:rsid w:val="00C931A2"/>
    <w:rsid w:val="00C93CF5"/>
    <w:rsid w:val="00C946E9"/>
    <w:rsid w:val="00C95ACA"/>
    <w:rsid w:val="00C960CF"/>
    <w:rsid w:val="00C9729F"/>
    <w:rsid w:val="00C9790A"/>
    <w:rsid w:val="00CA11FB"/>
    <w:rsid w:val="00CA1F25"/>
    <w:rsid w:val="00CA2306"/>
    <w:rsid w:val="00CA30F2"/>
    <w:rsid w:val="00CA4C44"/>
    <w:rsid w:val="00CA50A3"/>
    <w:rsid w:val="00CA543A"/>
    <w:rsid w:val="00CA6082"/>
    <w:rsid w:val="00CA7AEF"/>
    <w:rsid w:val="00CA7CA9"/>
    <w:rsid w:val="00CB09B1"/>
    <w:rsid w:val="00CB10DB"/>
    <w:rsid w:val="00CB1740"/>
    <w:rsid w:val="00CB3073"/>
    <w:rsid w:val="00CB43F2"/>
    <w:rsid w:val="00CB670F"/>
    <w:rsid w:val="00CC009E"/>
    <w:rsid w:val="00CC15E9"/>
    <w:rsid w:val="00CC19C1"/>
    <w:rsid w:val="00CC218C"/>
    <w:rsid w:val="00CC2818"/>
    <w:rsid w:val="00CC380D"/>
    <w:rsid w:val="00CC477D"/>
    <w:rsid w:val="00CC490D"/>
    <w:rsid w:val="00CC5353"/>
    <w:rsid w:val="00CC5F3F"/>
    <w:rsid w:val="00CD066D"/>
    <w:rsid w:val="00CD1C1F"/>
    <w:rsid w:val="00CD22D1"/>
    <w:rsid w:val="00CD2A7F"/>
    <w:rsid w:val="00CD3942"/>
    <w:rsid w:val="00CD3B0E"/>
    <w:rsid w:val="00CD3B97"/>
    <w:rsid w:val="00CD3BDA"/>
    <w:rsid w:val="00CD4E9C"/>
    <w:rsid w:val="00CD5633"/>
    <w:rsid w:val="00CD59A9"/>
    <w:rsid w:val="00CD5F40"/>
    <w:rsid w:val="00CD6CC4"/>
    <w:rsid w:val="00CD776A"/>
    <w:rsid w:val="00CD7843"/>
    <w:rsid w:val="00CE12C7"/>
    <w:rsid w:val="00CE145E"/>
    <w:rsid w:val="00CE1C80"/>
    <w:rsid w:val="00CE2561"/>
    <w:rsid w:val="00CE3230"/>
    <w:rsid w:val="00CE3B03"/>
    <w:rsid w:val="00CE5CD7"/>
    <w:rsid w:val="00CE64F0"/>
    <w:rsid w:val="00CF092F"/>
    <w:rsid w:val="00CF0EAB"/>
    <w:rsid w:val="00CF3A5B"/>
    <w:rsid w:val="00CF3CCB"/>
    <w:rsid w:val="00CF74F2"/>
    <w:rsid w:val="00D00F43"/>
    <w:rsid w:val="00D018AC"/>
    <w:rsid w:val="00D02A5D"/>
    <w:rsid w:val="00D04758"/>
    <w:rsid w:val="00D04882"/>
    <w:rsid w:val="00D05559"/>
    <w:rsid w:val="00D05920"/>
    <w:rsid w:val="00D05C7B"/>
    <w:rsid w:val="00D06422"/>
    <w:rsid w:val="00D06739"/>
    <w:rsid w:val="00D06EDA"/>
    <w:rsid w:val="00D1399F"/>
    <w:rsid w:val="00D148A9"/>
    <w:rsid w:val="00D157B7"/>
    <w:rsid w:val="00D160E1"/>
    <w:rsid w:val="00D160EF"/>
    <w:rsid w:val="00D16E8B"/>
    <w:rsid w:val="00D17DD0"/>
    <w:rsid w:val="00D204CA"/>
    <w:rsid w:val="00D21697"/>
    <w:rsid w:val="00D2218E"/>
    <w:rsid w:val="00D22739"/>
    <w:rsid w:val="00D241A4"/>
    <w:rsid w:val="00D25C82"/>
    <w:rsid w:val="00D26B8D"/>
    <w:rsid w:val="00D27608"/>
    <w:rsid w:val="00D30600"/>
    <w:rsid w:val="00D32087"/>
    <w:rsid w:val="00D322BC"/>
    <w:rsid w:val="00D337F0"/>
    <w:rsid w:val="00D33DC8"/>
    <w:rsid w:val="00D351A5"/>
    <w:rsid w:val="00D3541D"/>
    <w:rsid w:val="00D370A8"/>
    <w:rsid w:val="00D37B8E"/>
    <w:rsid w:val="00D41480"/>
    <w:rsid w:val="00D415B7"/>
    <w:rsid w:val="00D4164C"/>
    <w:rsid w:val="00D44208"/>
    <w:rsid w:val="00D4442C"/>
    <w:rsid w:val="00D44790"/>
    <w:rsid w:val="00D45D61"/>
    <w:rsid w:val="00D472F0"/>
    <w:rsid w:val="00D50BEB"/>
    <w:rsid w:val="00D50CDE"/>
    <w:rsid w:val="00D50D14"/>
    <w:rsid w:val="00D512A6"/>
    <w:rsid w:val="00D516B0"/>
    <w:rsid w:val="00D51954"/>
    <w:rsid w:val="00D51BF1"/>
    <w:rsid w:val="00D51CC1"/>
    <w:rsid w:val="00D5279B"/>
    <w:rsid w:val="00D527F4"/>
    <w:rsid w:val="00D528C4"/>
    <w:rsid w:val="00D52D6B"/>
    <w:rsid w:val="00D54321"/>
    <w:rsid w:val="00D54636"/>
    <w:rsid w:val="00D54FB9"/>
    <w:rsid w:val="00D56132"/>
    <w:rsid w:val="00D561D3"/>
    <w:rsid w:val="00D57452"/>
    <w:rsid w:val="00D6202B"/>
    <w:rsid w:val="00D62ABC"/>
    <w:rsid w:val="00D62BA6"/>
    <w:rsid w:val="00D62C35"/>
    <w:rsid w:val="00D633BE"/>
    <w:rsid w:val="00D63BFF"/>
    <w:rsid w:val="00D6439F"/>
    <w:rsid w:val="00D6556C"/>
    <w:rsid w:val="00D66331"/>
    <w:rsid w:val="00D670EE"/>
    <w:rsid w:val="00D6768E"/>
    <w:rsid w:val="00D6791B"/>
    <w:rsid w:val="00D705C7"/>
    <w:rsid w:val="00D70AC6"/>
    <w:rsid w:val="00D70DE6"/>
    <w:rsid w:val="00D712DF"/>
    <w:rsid w:val="00D71337"/>
    <w:rsid w:val="00D72C0C"/>
    <w:rsid w:val="00D730DD"/>
    <w:rsid w:val="00D743A6"/>
    <w:rsid w:val="00D75347"/>
    <w:rsid w:val="00D76AD7"/>
    <w:rsid w:val="00D76C52"/>
    <w:rsid w:val="00D77616"/>
    <w:rsid w:val="00D820D3"/>
    <w:rsid w:val="00D82701"/>
    <w:rsid w:val="00D82765"/>
    <w:rsid w:val="00D838FE"/>
    <w:rsid w:val="00D83E2D"/>
    <w:rsid w:val="00D844D8"/>
    <w:rsid w:val="00D84796"/>
    <w:rsid w:val="00D84EDC"/>
    <w:rsid w:val="00D873EA"/>
    <w:rsid w:val="00D87E8F"/>
    <w:rsid w:val="00D92E5F"/>
    <w:rsid w:val="00D9353E"/>
    <w:rsid w:val="00D9390F"/>
    <w:rsid w:val="00D93C0C"/>
    <w:rsid w:val="00D9608C"/>
    <w:rsid w:val="00D96FCC"/>
    <w:rsid w:val="00D97955"/>
    <w:rsid w:val="00DA0893"/>
    <w:rsid w:val="00DA0EE7"/>
    <w:rsid w:val="00DA1579"/>
    <w:rsid w:val="00DA1668"/>
    <w:rsid w:val="00DA2A67"/>
    <w:rsid w:val="00DA32CE"/>
    <w:rsid w:val="00DA360B"/>
    <w:rsid w:val="00DA3BFE"/>
    <w:rsid w:val="00DA41C2"/>
    <w:rsid w:val="00DA6534"/>
    <w:rsid w:val="00DA7C99"/>
    <w:rsid w:val="00DB024C"/>
    <w:rsid w:val="00DB0593"/>
    <w:rsid w:val="00DB125B"/>
    <w:rsid w:val="00DB13B2"/>
    <w:rsid w:val="00DB218D"/>
    <w:rsid w:val="00DB2700"/>
    <w:rsid w:val="00DB2BAF"/>
    <w:rsid w:val="00DB4A5E"/>
    <w:rsid w:val="00DB4B52"/>
    <w:rsid w:val="00DB65C6"/>
    <w:rsid w:val="00DB6E4F"/>
    <w:rsid w:val="00DC11E3"/>
    <w:rsid w:val="00DC5139"/>
    <w:rsid w:val="00DC5220"/>
    <w:rsid w:val="00DC5735"/>
    <w:rsid w:val="00DD0F6F"/>
    <w:rsid w:val="00DD1A4B"/>
    <w:rsid w:val="00DD223D"/>
    <w:rsid w:val="00DD2BF2"/>
    <w:rsid w:val="00DD2EB2"/>
    <w:rsid w:val="00DD5DDD"/>
    <w:rsid w:val="00DD65EE"/>
    <w:rsid w:val="00DD65FD"/>
    <w:rsid w:val="00DD72A9"/>
    <w:rsid w:val="00DD7432"/>
    <w:rsid w:val="00DE03FC"/>
    <w:rsid w:val="00DE2EF3"/>
    <w:rsid w:val="00DE2F1D"/>
    <w:rsid w:val="00DE3012"/>
    <w:rsid w:val="00DE31C0"/>
    <w:rsid w:val="00DE38EC"/>
    <w:rsid w:val="00DE4E97"/>
    <w:rsid w:val="00DE60EF"/>
    <w:rsid w:val="00DE6525"/>
    <w:rsid w:val="00DE7B37"/>
    <w:rsid w:val="00DF02B0"/>
    <w:rsid w:val="00DF0C2D"/>
    <w:rsid w:val="00DF1C80"/>
    <w:rsid w:val="00DF2EE5"/>
    <w:rsid w:val="00DF3663"/>
    <w:rsid w:val="00DF4927"/>
    <w:rsid w:val="00DF5FC4"/>
    <w:rsid w:val="00DF6A45"/>
    <w:rsid w:val="00DF6A64"/>
    <w:rsid w:val="00DF6EDB"/>
    <w:rsid w:val="00E009C3"/>
    <w:rsid w:val="00E01F92"/>
    <w:rsid w:val="00E03007"/>
    <w:rsid w:val="00E03665"/>
    <w:rsid w:val="00E03D45"/>
    <w:rsid w:val="00E03D9F"/>
    <w:rsid w:val="00E05F03"/>
    <w:rsid w:val="00E05F3A"/>
    <w:rsid w:val="00E0686B"/>
    <w:rsid w:val="00E1337D"/>
    <w:rsid w:val="00E1385D"/>
    <w:rsid w:val="00E14418"/>
    <w:rsid w:val="00E14FF7"/>
    <w:rsid w:val="00E15015"/>
    <w:rsid w:val="00E15F1E"/>
    <w:rsid w:val="00E16332"/>
    <w:rsid w:val="00E17CF3"/>
    <w:rsid w:val="00E17EA6"/>
    <w:rsid w:val="00E2000C"/>
    <w:rsid w:val="00E2271E"/>
    <w:rsid w:val="00E2492D"/>
    <w:rsid w:val="00E256F9"/>
    <w:rsid w:val="00E30ACC"/>
    <w:rsid w:val="00E30C75"/>
    <w:rsid w:val="00E32531"/>
    <w:rsid w:val="00E33093"/>
    <w:rsid w:val="00E331E7"/>
    <w:rsid w:val="00E348B3"/>
    <w:rsid w:val="00E36548"/>
    <w:rsid w:val="00E36553"/>
    <w:rsid w:val="00E365DC"/>
    <w:rsid w:val="00E36D5E"/>
    <w:rsid w:val="00E37685"/>
    <w:rsid w:val="00E403E0"/>
    <w:rsid w:val="00E4169B"/>
    <w:rsid w:val="00E41FE4"/>
    <w:rsid w:val="00E435E6"/>
    <w:rsid w:val="00E44785"/>
    <w:rsid w:val="00E44F7C"/>
    <w:rsid w:val="00E45012"/>
    <w:rsid w:val="00E457A5"/>
    <w:rsid w:val="00E4612D"/>
    <w:rsid w:val="00E4675B"/>
    <w:rsid w:val="00E46C13"/>
    <w:rsid w:val="00E47160"/>
    <w:rsid w:val="00E5020E"/>
    <w:rsid w:val="00E50CFE"/>
    <w:rsid w:val="00E51A16"/>
    <w:rsid w:val="00E536F5"/>
    <w:rsid w:val="00E53D8A"/>
    <w:rsid w:val="00E5459A"/>
    <w:rsid w:val="00E55843"/>
    <w:rsid w:val="00E56B86"/>
    <w:rsid w:val="00E56EFC"/>
    <w:rsid w:val="00E57533"/>
    <w:rsid w:val="00E631AB"/>
    <w:rsid w:val="00E633B9"/>
    <w:rsid w:val="00E6373E"/>
    <w:rsid w:val="00E64235"/>
    <w:rsid w:val="00E64237"/>
    <w:rsid w:val="00E6489A"/>
    <w:rsid w:val="00E6556A"/>
    <w:rsid w:val="00E65FC8"/>
    <w:rsid w:val="00E67229"/>
    <w:rsid w:val="00E67702"/>
    <w:rsid w:val="00E67EED"/>
    <w:rsid w:val="00E71154"/>
    <w:rsid w:val="00E7277B"/>
    <w:rsid w:val="00E729FC"/>
    <w:rsid w:val="00E72FB5"/>
    <w:rsid w:val="00E75240"/>
    <w:rsid w:val="00E757DA"/>
    <w:rsid w:val="00E76DB1"/>
    <w:rsid w:val="00E801D1"/>
    <w:rsid w:val="00E817D9"/>
    <w:rsid w:val="00E82612"/>
    <w:rsid w:val="00E83D26"/>
    <w:rsid w:val="00E848F0"/>
    <w:rsid w:val="00E85BEC"/>
    <w:rsid w:val="00E86872"/>
    <w:rsid w:val="00E87A4F"/>
    <w:rsid w:val="00E87EA9"/>
    <w:rsid w:val="00E90691"/>
    <w:rsid w:val="00E90D7E"/>
    <w:rsid w:val="00E9143D"/>
    <w:rsid w:val="00E91668"/>
    <w:rsid w:val="00E92EA8"/>
    <w:rsid w:val="00E931A1"/>
    <w:rsid w:val="00E942FD"/>
    <w:rsid w:val="00E9706C"/>
    <w:rsid w:val="00E975FD"/>
    <w:rsid w:val="00E97689"/>
    <w:rsid w:val="00EA086C"/>
    <w:rsid w:val="00EA090F"/>
    <w:rsid w:val="00EA149B"/>
    <w:rsid w:val="00EA1F7E"/>
    <w:rsid w:val="00EA3400"/>
    <w:rsid w:val="00EA6A06"/>
    <w:rsid w:val="00EA7814"/>
    <w:rsid w:val="00EA7E9C"/>
    <w:rsid w:val="00EB0718"/>
    <w:rsid w:val="00EB0ADB"/>
    <w:rsid w:val="00EB0EA7"/>
    <w:rsid w:val="00EB11B7"/>
    <w:rsid w:val="00EB1543"/>
    <w:rsid w:val="00EB2712"/>
    <w:rsid w:val="00EB4B2B"/>
    <w:rsid w:val="00EB57EE"/>
    <w:rsid w:val="00EB68A5"/>
    <w:rsid w:val="00EB736E"/>
    <w:rsid w:val="00EC271F"/>
    <w:rsid w:val="00EC2AD2"/>
    <w:rsid w:val="00EC2CA4"/>
    <w:rsid w:val="00EC32D6"/>
    <w:rsid w:val="00EC5044"/>
    <w:rsid w:val="00EC5F8E"/>
    <w:rsid w:val="00EC638C"/>
    <w:rsid w:val="00EC678C"/>
    <w:rsid w:val="00EC7DD1"/>
    <w:rsid w:val="00ED0CBA"/>
    <w:rsid w:val="00ED0ED3"/>
    <w:rsid w:val="00ED18E6"/>
    <w:rsid w:val="00ED44A8"/>
    <w:rsid w:val="00ED6A1A"/>
    <w:rsid w:val="00ED6A6E"/>
    <w:rsid w:val="00ED6D36"/>
    <w:rsid w:val="00ED6D77"/>
    <w:rsid w:val="00ED783C"/>
    <w:rsid w:val="00EE109D"/>
    <w:rsid w:val="00EE1E0B"/>
    <w:rsid w:val="00EE2614"/>
    <w:rsid w:val="00EE2684"/>
    <w:rsid w:val="00EE328A"/>
    <w:rsid w:val="00EE40A0"/>
    <w:rsid w:val="00EE4241"/>
    <w:rsid w:val="00EE58A0"/>
    <w:rsid w:val="00EE7F42"/>
    <w:rsid w:val="00EF2204"/>
    <w:rsid w:val="00EF2A10"/>
    <w:rsid w:val="00EF50CB"/>
    <w:rsid w:val="00EF6F6E"/>
    <w:rsid w:val="00F00140"/>
    <w:rsid w:val="00F005B4"/>
    <w:rsid w:val="00F01C27"/>
    <w:rsid w:val="00F034ED"/>
    <w:rsid w:val="00F03AFD"/>
    <w:rsid w:val="00F04A7B"/>
    <w:rsid w:val="00F07A67"/>
    <w:rsid w:val="00F10040"/>
    <w:rsid w:val="00F109E1"/>
    <w:rsid w:val="00F11417"/>
    <w:rsid w:val="00F126B9"/>
    <w:rsid w:val="00F1279D"/>
    <w:rsid w:val="00F144DA"/>
    <w:rsid w:val="00F148CE"/>
    <w:rsid w:val="00F152D3"/>
    <w:rsid w:val="00F1538B"/>
    <w:rsid w:val="00F158EB"/>
    <w:rsid w:val="00F1622E"/>
    <w:rsid w:val="00F205C3"/>
    <w:rsid w:val="00F21EE1"/>
    <w:rsid w:val="00F23046"/>
    <w:rsid w:val="00F242FC"/>
    <w:rsid w:val="00F262C3"/>
    <w:rsid w:val="00F26A68"/>
    <w:rsid w:val="00F26D6D"/>
    <w:rsid w:val="00F30A8E"/>
    <w:rsid w:val="00F30CA3"/>
    <w:rsid w:val="00F33E70"/>
    <w:rsid w:val="00F33F57"/>
    <w:rsid w:val="00F349A0"/>
    <w:rsid w:val="00F363C6"/>
    <w:rsid w:val="00F36A7A"/>
    <w:rsid w:val="00F36B9C"/>
    <w:rsid w:val="00F371B3"/>
    <w:rsid w:val="00F37A74"/>
    <w:rsid w:val="00F41119"/>
    <w:rsid w:val="00F41A21"/>
    <w:rsid w:val="00F41DF5"/>
    <w:rsid w:val="00F423FA"/>
    <w:rsid w:val="00F42E1F"/>
    <w:rsid w:val="00F43A71"/>
    <w:rsid w:val="00F4407D"/>
    <w:rsid w:val="00F45296"/>
    <w:rsid w:val="00F457A7"/>
    <w:rsid w:val="00F464B5"/>
    <w:rsid w:val="00F50D0A"/>
    <w:rsid w:val="00F52445"/>
    <w:rsid w:val="00F524BD"/>
    <w:rsid w:val="00F525CA"/>
    <w:rsid w:val="00F52CBD"/>
    <w:rsid w:val="00F5606D"/>
    <w:rsid w:val="00F573D8"/>
    <w:rsid w:val="00F6060F"/>
    <w:rsid w:val="00F60D4F"/>
    <w:rsid w:val="00F60DA7"/>
    <w:rsid w:val="00F610B7"/>
    <w:rsid w:val="00F61A10"/>
    <w:rsid w:val="00F62DB8"/>
    <w:rsid w:val="00F64037"/>
    <w:rsid w:val="00F66A19"/>
    <w:rsid w:val="00F66B8F"/>
    <w:rsid w:val="00F708ED"/>
    <w:rsid w:val="00F7202D"/>
    <w:rsid w:val="00F72B95"/>
    <w:rsid w:val="00F73196"/>
    <w:rsid w:val="00F745C2"/>
    <w:rsid w:val="00F75E22"/>
    <w:rsid w:val="00F76019"/>
    <w:rsid w:val="00F77E5B"/>
    <w:rsid w:val="00F80923"/>
    <w:rsid w:val="00F82263"/>
    <w:rsid w:val="00F82A8D"/>
    <w:rsid w:val="00F83B68"/>
    <w:rsid w:val="00F850FF"/>
    <w:rsid w:val="00F85BB2"/>
    <w:rsid w:val="00F85BEA"/>
    <w:rsid w:val="00F86B7A"/>
    <w:rsid w:val="00F911B7"/>
    <w:rsid w:val="00F914D6"/>
    <w:rsid w:val="00F91DF1"/>
    <w:rsid w:val="00F9267D"/>
    <w:rsid w:val="00F92D57"/>
    <w:rsid w:val="00F92F1A"/>
    <w:rsid w:val="00F94BDA"/>
    <w:rsid w:val="00F95048"/>
    <w:rsid w:val="00F950F6"/>
    <w:rsid w:val="00F966BE"/>
    <w:rsid w:val="00F978DC"/>
    <w:rsid w:val="00F97A6E"/>
    <w:rsid w:val="00F97C3E"/>
    <w:rsid w:val="00F97C41"/>
    <w:rsid w:val="00FA03E7"/>
    <w:rsid w:val="00FA04D8"/>
    <w:rsid w:val="00FA06DD"/>
    <w:rsid w:val="00FA0A70"/>
    <w:rsid w:val="00FA0DA6"/>
    <w:rsid w:val="00FA1669"/>
    <w:rsid w:val="00FA1FF9"/>
    <w:rsid w:val="00FA2028"/>
    <w:rsid w:val="00FA2B14"/>
    <w:rsid w:val="00FA35DE"/>
    <w:rsid w:val="00FA36A8"/>
    <w:rsid w:val="00FA46BA"/>
    <w:rsid w:val="00FA4CDD"/>
    <w:rsid w:val="00FA6962"/>
    <w:rsid w:val="00FA7283"/>
    <w:rsid w:val="00FA772B"/>
    <w:rsid w:val="00FB0168"/>
    <w:rsid w:val="00FB03E0"/>
    <w:rsid w:val="00FB0FA2"/>
    <w:rsid w:val="00FB2403"/>
    <w:rsid w:val="00FB2454"/>
    <w:rsid w:val="00FB3E29"/>
    <w:rsid w:val="00FB429E"/>
    <w:rsid w:val="00FB5021"/>
    <w:rsid w:val="00FB65FD"/>
    <w:rsid w:val="00FB6669"/>
    <w:rsid w:val="00FC039B"/>
    <w:rsid w:val="00FC1693"/>
    <w:rsid w:val="00FC1B9E"/>
    <w:rsid w:val="00FC2696"/>
    <w:rsid w:val="00FC2B8A"/>
    <w:rsid w:val="00FC3085"/>
    <w:rsid w:val="00FC3F24"/>
    <w:rsid w:val="00FC4F95"/>
    <w:rsid w:val="00FC5B6B"/>
    <w:rsid w:val="00FC6E92"/>
    <w:rsid w:val="00FC7AD5"/>
    <w:rsid w:val="00FC7DCD"/>
    <w:rsid w:val="00FC7FFE"/>
    <w:rsid w:val="00FD0021"/>
    <w:rsid w:val="00FD09E7"/>
    <w:rsid w:val="00FD0DEB"/>
    <w:rsid w:val="00FD1EC4"/>
    <w:rsid w:val="00FD2281"/>
    <w:rsid w:val="00FD25A2"/>
    <w:rsid w:val="00FD28E4"/>
    <w:rsid w:val="00FD40D7"/>
    <w:rsid w:val="00FD42A0"/>
    <w:rsid w:val="00FD52E8"/>
    <w:rsid w:val="00FD5609"/>
    <w:rsid w:val="00FD7D0F"/>
    <w:rsid w:val="00FD7F96"/>
    <w:rsid w:val="00FE037B"/>
    <w:rsid w:val="00FE0381"/>
    <w:rsid w:val="00FE0D21"/>
    <w:rsid w:val="00FE177E"/>
    <w:rsid w:val="00FE17A1"/>
    <w:rsid w:val="00FE19D8"/>
    <w:rsid w:val="00FE1B6B"/>
    <w:rsid w:val="00FE1C26"/>
    <w:rsid w:val="00FE2085"/>
    <w:rsid w:val="00FE5051"/>
    <w:rsid w:val="00FE5D8C"/>
    <w:rsid w:val="00FE7014"/>
    <w:rsid w:val="00FF2022"/>
    <w:rsid w:val="00FF2224"/>
    <w:rsid w:val="00FF344D"/>
    <w:rsid w:val="00FF4567"/>
    <w:rsid w:val="00FF4A66"/>
    <w:rsid w:val="00FF5396"/>
    <w:rsid w:val="00FF6BAF"/>
    <w:rsid w:val="00FF777C"/>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9" w:unhideWhenUsed="1" w:qFormat="1"/>
    <w:lsdException w:name="List Number" w:semiHidden="1" w:uiPriority="1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nhideWhenUsed="1" w:qFormat="1"/>
    <w:lsdException w:name="Body Text Indent 3" w:semiHidden="1" w:uiPriority="0"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DA41C2"/>
    <w:pPr>
      <w:suppressAutoHyphens/>
      <w:spacing w:after="120"/>
      <w:jc w:val="both"/>
    </w:pPr>
    <w:rPr>
      <w:rFonts w:ascii="Tahoma" w:hAnsi="Tahoma" w:cs="Tahoma"/>
      <w:sz w:val="22"/>
      <w:szCs w:val="22"/>
      <w:lang w:val="en-GB" w:eastAsia="zh-CN"/>
    </w:rPr>
  </w:style>
  <w:style w:type="paragraph" w:styleId="10">
    <w:name w:val="heading 1"/>
    <w:aliases w:val="H1 Char,H1,Head1,Heading apps,h1,BMS Heading 1,H11,H12,H13,H14,H15,H16,H17,Outline1,Level 1 Topic Heading,Header1,Heading 1-ERI,l1,Head 1 (Chapter heading),Head 1,Head 11,Head 12,Head 111,Head 13,Head 112,Head 14,Head 113,Head 15,Head 114"/>
    <w:basedOn w:val="a2"/>
    <w:next w:val="a2"/>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aliases w:val="2,Header 2,h2,Heading Bug,H2,Sub-Head1,Heading 2- no#,H21,H22,H23,H2Normal,Numbered indent 2,ni2,numbered indent 2,Hanging 2 Indent,Headline 2,headi,heading2,h21,h22,21,l2,kopregel 2,HD2,Heading 2 Hidden,Proposal,Level 2 Heading,exercise"/>
    <w:basedOn w:val="10"/>
    <w:next w:val="a2"/>
    <w:link w:val="2Char"/>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2"/>
    <w:next w:val="a2"/>
    <w:link w:val="3Char"/>
    <w:qFormat/>
    <w:rsid w:val="00623457"/>
    <w:pPr>
      <w:keepNext/>
      <w:numPr>
        <w:ilvl w:val="2"/>
        <w:numId w:val="10"/>
      </w:numPr>
      <w:spacing w:before="240" w:after="60"/>
      <w:outlineLvl w:val="2"/>
    </w:pPr>
    <w:rPr>
      <w:rFonts w:cs="Times New Roman"/>
      <w:b/>
      <w:bCs/>
      <w:szCs w:val="26"/>
    </w:rPr>
  </w:style>
  <w:style w:type="paragraph" w:styleId="4">
    <w:name w:val="heading 4"/>
    <w:aliases w:val="Heading3,Heading 4 Char3 Char,Heading 4 Char Char2 Char,h4 Char Char2 Char,H41 Char Char2 Char,H4 Char Char2 Char,t4 Char Char2 Char,h41 Char Char2 Char,H42 Char Char2 Char,H411 Char Char2 Char,h42 Char Char2 Char,H43 Char Char2 Char"/>
    <w:basedOn w:val="a2"/>
    <w:next w:val="a2"/>
    <w:link w:val="4Char"/>
    <w:qFormat/>
    <w:rsid w:val="0069435C"/>
    <w:pPr>
      <w:keepNext/>
      <w:numPr>
        <w:ilvl w:val="3"/>
        <w:numId w:val="10"/>
      </w:numPr>
      <w:spacing w:before="240" w:after="60"/>
      <w:outlineLvl w:val="3"/>
    </w:pPr>
    <w:rPr>
      <w:rFonts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2"/>
    <w:next w:val="4"/>
    <w:link w:val="5Char"/>
    <w:qFormat/>
    <w:rsid w:val="00B42BA2"/>
    <w:pPr>
      <w:numPr>
        <w:ilvl w:val="4"/>
        <w:numId w:val="10"/>
      </w:numPr>
      <w:spacing w:before="200" w:after="200" w:line="280" w:lineRule="exact"/>
      <w:outlineLvl w:val="4"/>
    </w:pPr>
    <w:rPr>
      <w:rFont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 Char Char"/>
    <w:basedOn w:val="a2"/>
    <w:next w:val="a2"/>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hd7,h7"/>
    <w:basedOn w:val="a2"/>
    <w:next w:val="a2"/>
    <w:link w:val="7Char"/>
    <w:qFormat/>
    <w:rsid w:val="005B4566"/>
    <w:pPr>
      <w:numPr>
        <w:ilvl w:val="6"/>
        <w:numId w:val="10"/>
      </w:numPr>
      <w:tabs>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2"/>
    <w:next w:val="a2"/>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2"/>
    <w:next w:val="a2"/>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1">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uiPriority w:val="99"/>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6">
    <w:name w:val="page number"/>
    <w:qFormat/>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uiPriority w:val="1"/>
    <w:qFormat/>
    <w:rPr>
      <w:rFonts w:cs="Times New Roman"/>
      <w:sz w:val="24"/>
      <w:szCs w:val="24"/>
      <w:lang w:val="en-GB"/>
    </w:rPr>
  </w:style>
  <w:style w:type="character" w:customStyle="1" w:styleId="12">
    <w:name w:val="Κείμενο κράτησης θέσης1"/>
    <w:rPr>
      <w:rFonts w:cs="Times New Roman"/>
      <w:color w:val="808080"/>
    </w:rPr>
  </w:style>
  <w:style w:type="character" w:customStyle="1" w:styleId="a7">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8">
    <w:name w:val="Χαρακτήρες σημείωσης τέλους"/>
    <w:rPr>
      <w:vertAlign w:val="superscript"/>
    </w:rPr>
  </w:style>
  <w:style w:type="character" w:customStyle="1" w:styleId="FootnoteReference2">
    <w:name w:val="Footnote Reference2"/>
    <w:qFormat/>
    <w:rPr>
      <w:vertAlign w:val="superscript"/>
    </w:rPr>
  </w:style>
  <w:style w:type="character" w:customStyle="1" w:styleId="EndnoteReference1">
    <w:name w:val="Endnote Reference1"/>
    <w:rPr>
      <w:vertAlign w:val="superscript"/>
    </w:rPr>
  </w:style>
  <w:style w:type="character" w:customStyle="1" w:styleId="a9">
    <w:name w:val="Κουκκίδες"/>
    <w:rPr>
      <w:rFonts w:ascii="OpenSymbol" w:eastAsia="OpenSymbol" w:hAnsi="OpenSymbol" w:cs="OpenSymbol"/>
    </w:rPr>
  </w:style>
  <w:style w:type="character" w:styleId="aa">
    <w:name w:val="Strong"/>
    <w:uiPriority w:val="22"/>
    <w:qFormat/>
    <w:rPr>
      <w:b/>
      <w:bCs/>
    </w:rPr>
  </w:style>
  <w:style w:type="character" w:customStyle="1" w:styleId="110">
    <w:name w:val="Προεπιλεγμένη γραμματοσειρά11"/>
  </w:style>
  <w:style w:type="character" w:customStyle="1" w:styleId="ab">
    <w:name w:val="Σύμβολο υποσημείωσης"/>
    <w:rPr>
      <w:vertAlign w:val="superscript"/>
    </w:rPr>
  </w:style>
  <w:style w:type="character" w:styleId="ac">
    <w:name w:val="Emphasis"/>
    <w:qFormat/>
    <w:rPr>
      <w:i/>
      <w:iCs/>
    </w:rPr>
  </w:style>
  <w:style w:type="character" w:customStyle="1" w:styleId="ad">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qFormat/>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uiPriority w:val="99"/>
    <w:qFormat/>
    <w:rPr>
      <w:rFonts w:ascii="Calibri" w:hAnsi="Calibri" w:cs="Calibri"/>
      <w:lang w:val="en-GB"/>
    </w:rPr>
  </w:style>
  <w:style w:type="character" w:customStyle="1" w:styleId="Char1">
    <w:name w:val="Θέμα σχολίου Char"/>
    <w:qFormat/>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qFormat/>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210">
    <w:name w:val="Παραπομπή υποσημείωσης21"/>
    <w:rPr>
      <w:vertAlign w:val="superscript"/>
    </w:rPr>
  </w:style>
  <w:style w:type="character" w:customStyle="1" w:styleId="211">
    <w:name w:val="Παραπομπή σημείωσης τέλους21"/>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e">
    <w:name w:val="footnote reference"/>
    <w:aliases w:val="Footnote symbol,Footnote reference number,note TESI"/>
    <w:rPr>
      <w:vertAlign w:val="superscript"/>
    </w:rPr>
  </w:style>
  <w:style w:type="character" w:styleId="af">
    <w:name w:val="endnote reference"/>
    <w:rPr>
      <w:vertAlign w:val="superscript"/>
    </w:rPr>
  </w:style>
  <w:style w:type="paragraph" w:customStyle="1" w:styleId="af0">
    <w:name w:val="Επικεφαλίδα"/>
    <w:basedOn w:val="a2"/>
    <w:next w:val="af1"/>
    <w:pPr>
      <w:keepNext/>
      <w:spacing w:before="240"/>
    </w:pPr>
    <w:rPr>
      <w:rFonts w:ascii="Liberation Sans" w:eastAsia="Microsoft YaHei" w:hAnsi="Liberation Sans" w:cs="Mangal"/>
      <w:sz w:val="28"/>
      <w:szCs w:val="28"/>
    </w:rPr>
  </w:style>
  <w:style w:type="paragraph" w:styleId="af1">
    <w:name w:val="Body Text"/>
    <w:basedOn w:val="a2"/>
    <w:link w:val="Char2"/>
    <w:uiPriority w:val="1"/>
    <w:qFormat/>
    <w:pPr>
      <w:spacing w:after="240"/>
    </w:pPr>
  </w:style>
  <w:style w:type="paragraph" w:styleId="af2">
    <w:name w:val="List"/>
    <w:basedOn w:val="af1"/>
    <w:rPr>
      <w:rFonts w:cs="Mangal"/>
    </w:rPr>
  </w:style>
  <w:style w:type="paragraph" w:styleId="af3">
    <w:name w:val="caption"/>
    <w:basedOn w:val="a2"/>
    <w:qFormat/>
    <w:pPr>
      <w:suppressLineNumbers/>
      <w:spacing w:before="120"/>
    </w:pPr>
    <w:rPr>
      <w:rFonts w:cs="Mangal"/>
      <w:i/>
      <w:iCs/>
      <w:sz w:val="24"/>
    </w:rPr>
  </w:style>
  <w:style w:type="paragraph" w:customStyle="1" w:styleId="af4">
    <w:name w:val="Ευρετήριο"/>
    <w:basedOn w:val="a2"/>
    <w:pPr>
      <w:suppressLineNumbers/>
    </w:pPr>
    <w:rPr>
      <w:rFonts w:cs="Mangal"/>
    </w:rPr>
  </w:style>
  <w:style w:type="paragraph" w:customStyle="1" w:styleId="16">
    <w:name w:val="Λεζάντα1"/>
    <w:basedOn w:val="a2"/>
    <w:pPr>
      <w:suppressLineNumbers/>
      <w:spacing w:before="120"/>
    </w:pPr>
    <w:rPr>
      <w:rFonts w:cs="Mangal"/>
      <w:i/>
      <w:iCs/>
      <w:sz w:val="24"/>
    </w:rPr>
  </w:style>
  <w:style w:type="paragraph" w:customStyle="1" w:styleId="25">
    <w:name w:val="Λεζάντα2"/>
    <w:basedOn w:val="a2"/>
    <w:pPr>
      <w:suppressLineNumbers/>
      <w:spacing w:before="120"/>
    </w:pPr>
    <w:rPr>
      <w:rFonts w:cs="Mangal"/>
      <w:i/>
      <w:iCs/>
      <w:sz w:val="24"/>
    </w:rPr>
  </w:style>
  <w:style w:type="paragraph" w:customStyle="1" w:styleId="Caption1">
    <w:name w:val="Caption1"/>
    <w:basedOn w:val="a2"/>
    <w:pPr>
      <w:suppressLineNumbers/>
      <w:spacing w:before="120"/>
    </w:pPr>
    <w:rPr>
      <w:rFonts w:cs="Mangal"/>
      <w:i/>
      <w:iCs/>
      <w:sz w:val="24"/>
    </w:rPr>
  </w:style>
  <w:style w:type="paragraph" w:customStyle="1" w:styleId="WW-Caption">
    <w:name w:val="WW-Caption"/>
    <w:basedOn w:val="a2"/>
    <w:pPr>
      <w:suppressLineNumbers/>
      <w:spacing w:before="120"/>
    </w:pPr>
    <w:rPr>
      <w:rFonts w:cs="Mangal"/>
      <w:i/>
      <w:iCs/>
      <w:sz w:val="24"/>
    </w:rPr>
  </w:style>
  <w:style w:type="paragraph" w:customStyle="1" w:styleId="WW-Caption1">
    <w:name w:val="WW-Caption1"/>
    <w:basedOn w:val="a2"/>
    <w:pPr>
      <w:suppressLineNumbers/>
      <w:spacing w:before="120"/>
    </w:pPr>
    <w:rPr>
      <w:rFonts w:cs="Mangal"/>
      <w:i/>
      <w:iCs/>
      <w:sz w:val="24"/>
    </w:rPr>
  </w:style>
  <w:style w:type="paragraph" w:customStyle="1" w:styleId="WW-Caption11">
    <w:name w:val="WW-Caption11"/>
    <w:basedOn w:val="a2"/>
    <w:pPr>
      <w:suppressLineNumbers/>
      <w:spacing w:before="120"/>
    </w:pPr>
    <w:rPr>
      <w:rFonts w:cs="Mangal"/>
      <w:i/>
      <w:iCs/>
      <w:sz w:val="24"/>
    </w:rPr>
  </w:style>
  <w:style w:type="paragraph" w:customStyle="1" w:styleId="WW-Caption111">
    <w:name w:val="WW-Caption111"/>
    <w:basedOn w:val="a2"/>
    <w:pPr>
      <w:suppressLineNumbers/>
      <w:spacing w:before="120"/>
    </w:pPr>
    <w:rPr>
      <w:rFonts w:cs="Mangal"/>
      <w:i/>
      <w:iCs/>
      <w:sz w:val="24"/>
    </w:rPr>
  </w:style>
  <w:style w:type="paragraph" w:customStyle="1" w:styleId="WW-Caption1111">
    <w:name w:val="WW-Caption1111"/>
    <w:basedOn w:val="a2"/>
    <w:pPr>
      <w:suppressLineNumbers/>
      <w:spacing w:before="120"/>
    </w:pPr>
    <w:rPr>
      <w:rFonts w:cs="Mangal"/>
      <w:i/>
      <w:iCs/>
      <w:sz w:val="24"/>
    </w:rPr>
  </w:style>
  <w:style w:type="paragraph" w:customStyle="1" w:styleId="WW-Caption11111">
    <w:name w:val="WW-Caption11111"/>
    <w:basedOn w:val="a2"/>
    <w:pPr>
      <w:suppressLineNumbers/>
      <w:spacing w:before="120"/>
    </w:pPr>
    <w:rPr>
      <w:rFonts w:cs="Mangal"/>
      <w:i/>
      <w:iCs/>
      <w:sz w:val="24"/>
    </w:rPr>
  </w:style>
  <w:style w:type="paragraph" w:customStyle="1" w:styleId="WW-Caption111111">
    <w:name w:val="WW-Caption111111"/>
    <w:basedOn w:val="a2"/>
    <w:pPr>
      <w:suppressLineNumbers/>
      <w:spacing w:before="120"/>
    </w:pPr>
    <w:rPr>
      <w:rFonts w:cs="Mangal"/>
      <w:i/>
      <w:iCs/>
      <w:sz w:val="24"/>
    </w:rPr>
  </w:style>
  <w:style w:type="paragraph" w:customStyle="1" w:styleId="WW-Caption1111111">
    <w:name w:val="WW-Caption1111111"/>
    <w:basedOn w:val="a2"/>
    <w:pPr>
      <w:suppressLineNumbers/>
      <w:spacing w:before="120"/>
    </w:pPr>
    <w:rPr>
      <w:rFonts w:cs="Mangal"/>
      <w:i/>
      <w:iCs/>
      <w:sz w:val="24"/>
    </w:rPr>
  </w:style>
  <w:style w:type="paragraph" w:customStyle="1" w:styleId="WW-Caption11111111">
    <w:name w:val="WW-Caption11111111"/>
    <w:basedOn w:val="a2"/>
    <w:pPr>
      <w:suppressLineNumbers/>
      <w:spacing w:before="120"/>
    </w:pPr>
    <w:rPr>
      <w:rFonts w:cs="Mangal"/>
      <w:i/>
      <w:iCs/>
      <w:sz w:val="24"/>
    </w:rPr>
  </w:style>
  <w:style w:type="paragraph" w:customStyle="1" w:styleId="WW-Caption111111111">
    <w:name w:val="WW-Caption111111111"/>
    <w:basedOn w:val="a2"/>
    <w:pPr>
      <w:suppressLineNumbers/>
      <w:spacing w:before="120"/>
    </w:pPr>
    <w:rPr>
      <w:rFonts w:cs="Mangal"/>
      <w:i/>
      <w:iCs/>
      <w:sz w:val="24"/>
    </w:rPr>
  </w:style>
  <w:style w:type="paragraph" w:customStyle="1" w:styleId="WW-Caption1111111111">
    <w:name w:val="WW-Caption1111111111"/>
    <w:basedOn w:val="a2"/>
    <w:pPr>
      <w:suppressLineNumbers/>
      <w:spacing w:before="120"/>
    </w:pPr>
    <w:rPr>
      <w:rFonts w:cs="Mangal"/>
      <w:i/>
      <w:iCs/>
      <w:sz w:val="24"/>
    </w:rPr>
  </w:style>
  <w:style w:type="paragraph" w:customStyle="1" w:styleId="111">
    <w:name w:val="Λεζάντα11"/>
    <w:basedOn w:val="a2"/>
    <w:pPr>
      <w:suppressLineNumbers/>
      <w:spacing w:before="120"/>
    </w:pPr>
    <w:rPr>
      <w:rFonts w:cs="Mangal"/>
      <w:i/>
      <w:iCs/>
      <w:sz w:val="24"/>
    </w:rPr>
  </w:style>
  <w:style w:type="paragraph" w:customStyle="1" w:styleId="WW-Caption11111111111">
    <w:name w:val="WW-Caption11111111111"/>
    <w:basedOn w:val="a2"/>
    <w:pPr>
      <w:suppressLineNumbers/>
      <w:spacing w:before="120"/>
    </w:pPr>
    <w:rPr>
      <w:rFonts w:cs="Mangal"/>
      <w:i/>
      <w:iCs/>
      <w:sz w:val="24"/>
    </w:rPr>
  </w:style>
  <w:style w:type="paragraph" w:customStyle="1" w:styleId="WW-Caption111111111111">
    <w:name w:val="WW-Caption111111111111"/>
    <w:basedOn w:val="a2"/>
    <w:pPr>
      <w:suppressLineNumbers/>
      <w:spacing w:before="120"/>
    </w:pPr>
    <w:rPr>
      <w:rFonts w:cs="Mangal"/>
      <w:i/>
      <w:iCs/>
      <w:sz w:val="24"/>
    </w:rPr>
  </w:style>
  <w:style w:type="paragraph" w:customStyle="1" w:styleId="WW-Caption1111111111111">
    <w:name w:val="WW-Caption1111111111111"/>
    <w:basedOn w:val="a2"/>
    <w:pPr>
      <w:suppressLineNumbers/>
      <w:spacing w:before="120"/>
    </w:pPr>
    <w:rPr>
      <w:rFonts w:cs="Mangal"/>
      <w:i/>
      <w:iCs/>
      <w:sz w:val="24"/>
    </w:rPr>
  </w:style>
  <w:style w:type="paragraph" w:customStyle="1" w:styleId="WW-Caption11111111111111">
    <w:name w:val="WW-Caption11111111111111"/>
    <w:basedOn w:val="a2"/>
    <w:pPr>
      <w:suppressLineNumbers/>
      <w:spacing w:before="120"/>
    </w:pPr>
    <w:rPr>
      <w:rFonts w:cs="Mangal"/>
      <w:i/>
      <w:iCs/>
      <w:sz w:val="24"/>
    </w:rPr>
  </w:style>
  <w:style w:type="paragraph" w:customStyle="1" w:styleId="Bullet">
    <w:name w:val="Bullet"/>
    <w:basedOn w:val="a2"/>
    <w:pPr>
      <w:numPr>
        <w:numId w:val="2"/>
      </w:numPr>
      <w:spacing w:after="100"/>
    </w:pPr>
    <w:rPr>
      <w:rFonts w:eastAsia="MS Mincho"/>
      <w:lang w:val="en-US" w:eastAsia="ja-JP"/>
    </w:rPr>
  </w:style>
  <w:style w:type="paragraph" w:customStyle="1" w:styleId="17">
    <w:name w:val="Ημερομηνία1"/>
    <w:basedOn w:val="a2"/>
    <w:next w:val="a2"/>
    <w:pPr>
      <w:spacing w:after="100"/>
    </w:pPr>
    <w:rPr>
      <w:rFonts w:eastAsia="MS Mincho"/>
      <w:lang w:val="en-US" w:eastAsia="ja-JP"/>
    </w:rPr>
  </w:style>
  <w:style w:type="paragraph" w:customStyle="1" w:styleId="DocTitle">
    <w:name w:val="Doc Title"/>
    <w:basedOn w:val="10"/>
  </w:style>
  <w:style w:type="paragraph" w:customStyle="1" w:styleId="inserttext">
    <w:name w:val="insert text"/>
    <w:basedOn w:val="a2"/>
    <w:pPr>
      <w:spacing w:after="100"/>
      <w:ind w:left="794"/>
    </w:pPr>
    <w:rPr>
      <w:rFonts w:eastAsia="MS Mincho"/>
      <w:lang w:val="en-US" w:eastAsia="ja-JP"/>
    </w:rPr>
  </w:style>
  <w:style w:type="paragraph" w:styleId="af5">
    <w:name w:val="footer"/>
    <w:basedOn w:val="a2"/>
    <w:link w:val="Char3"/>
    <w:uiPriority w:val="99"/>
    <w:pPr>
      <w:spacing w:after="100"/>
    </w:pPr>
    <w:rPr>
      <w:rFonts w:eastAsia="MS Mincho"/>
      <w:lang w:val="en-US" w:eastAsia="ja-JP"/>
    </w:rPr>
  </w:style>
  <w:style w:type="paragraph" w:styleId="af6">
    <w:name w:val="header"/>
    <w:aliases w:val="hd,ho,header odd,Header Titlos Prosforas"/>
    <w:basedOn w:val="a2"/>
  </w:style>
  <w:style w:type="paragraph" w:customStyle="1" w:styleId="18">
    <w:name w:val="Κείμενο πλαισίου1"/>
    <w:basedOn w:val="a2"/>
    <w:rPr>
      <w:sz w:val="16"/>
      <w:szCs w:val="16"/>
    </w:rPr>
  </w:style>
  <w:style w:type="paragraph" w:customStyle="1" w:styleId="CommentText1">
    <w:name w:val="Comment Text1"/>
    <w:basedOn w:val="a2"/>
    <w:rPr>
      <w:sz w:val="20"/>
      <w:szCs w:val="20"/>
    </w:rPr>
  </w:style>
  <w:style w:type="paragraph" w:customStyle="1" w:styleId="CommentSubject1">
    <w:name w:val="Comment Subject1"/>
    <w:basedOn w:val="CommentText1"/>
    <w:next w:val="CommentText1"/>
    <w:rPr>
      <w:b/>
      <w:bCs/>
    </w:rPr>
  </w:style>
  <w:style w:type="paragraph" w:customStyle="1" w:styleId="19">
    <w:name w:val="Αναθεώρηση1"/>
    <w:pPr>
      <w:suppressAutoHyphens/>
    </w:pPr>
    <w:rPr>
      <w:sz w:val="24"/>
      <w:szCs w:val="24"/>
      <w:lang w:val="en-GB" w:eastAsia="zh-CN"/>
    </w:rPr>
  </w:style>
  <w:style w:type="paragraph" w:customStyle="1" w:styleId="western">
    <w:name w:val="western"/>
    <w:basedOn w:val="a2"/>
    <w:pPr>
      <w:spacing w:before="280" w:after="200"/>
    </w:pPr>
    <w:rPr>
      <w:rFonts w:ascii="Arial Unicode MS" w:eastAsia="Arial Unicode MS" w:hAnsi="Arial Unicode MS" w:cs="Arial Unicode MS"/>
    </w:rPr>
  </w:style>
  <w:style w:type="paragraph" w:customStyle="1" w:styleId="1a">
    <w:name w:val="Παράγραφος λίστας1"/>
    <w:basedOn w:val="a2"/>
    <w:pPr>
      <w:spacing w:after="200"/>
      <w:ind w:left="720"/>
      <w:contextualSpacing/>
    </w:pPr>
  </w:style>
  <w:style w:type="paragraph" w:styleId="af7">
    <w:name w:val="footnote text"/>
    <w:basedOn w:val="a2"/>
    <w:link w:val="Char4"/>
    <w:pPr>
      <w:spacing w:after="0"/>
      <w:ind w:left="425" w:hanging="425"/>
    </w:pPr>
    <w:rPr>
      <w:sz w:val="18"/>
      <w:szCs w:val="20"/>
      <w:lang w:val="en-IE"/>
    </w:rPr>
  </w:style>
  <w:style w:type="paragraph" w:styleId="1b">
    <w:name w:val="toc 1"/>
    <w:basedOn w:val="a2"/>
    <w:next w:val="a2"/>
    <w:uiPriority w:val="39"/>
    <w:pPr>
      <w:spacing w:before="120"/>
      <w:jc w:val="left"/>
    </w:pPr>
    <w:rPr>
      <w:b/>
      <w:bCs/>
      <w:caps/>
      <w:sz w:val="20"/>
      <w:szCs w:val="20"/>
    </w:rPr>
  </w:style>
  <w:style w:type="paragraph" w:styleId="26">
    <w:name w:val="toc 2"/>
    <w:basedOn w:val="a2"/>
    <w:next w:val="a2"/>
    <w:uiPriority w:val="39"/>
    <w:pPr>
      <w:spacing w:after="0"/>
      <w:ind w:left="220"/>
      <w:jc w:val="left"/>
    </w:pPr>
    <w:rPr>
      <w:smallCaps/>
      <w:sz w:val="20"/>
      <w:szCs w:val="20"/>
    </w:rPr>
  </w:style>
  <w:style w:type="paragraph" w:styleId="31">
    <w:name w:val="toc 3"/>
    <w:basedOn w:val="a2"/>
    <w:next w:val="a2"/>
    <w:uiPriority w:val="39"/>
    <w:pPr>
      <w:spacing w:after="0"/>
      <w:ind w:left="440"/>
      <w:jc w:val="left"/>
    </w:pPr>
    <w:rPr>
      <w:i/>
      <w:iCs/>
      <w:sz w:val="20"/>
      <w:szCs w:val="20"/>
    </w:rPr>
  </w:style>
  <w:style w:type="paragraph" w:styleId="40">
    <w:name w:val="toc 4"/>
    <w:basedOn w:val="a2"/>
    <w:next w:val="a2"/>
    <w:uiPriority w:val="39"/>
    <w:pPr>
      <w:spacing w:after="0"/>
      <w:ind w:left="660"/>
      <w:jc w:val="left"/>
    </w:pPr>
    <w:rPr>
      <w:sz w:val="18"/>
      <w:szCs w:val="18"/>
    </w:rPr>
  </w:style>
  <w:style w:type="paragraph" w:styleId="50">
    <w:name w:val="toc 5"/>
    <w:basedOn w:val="a2"/>
    <w:next w:val="a2"/>
    <w:uiPriority w:val="39"/>
    <w:pPr>
      <w:spacing w:after="0"/>
      <w:ind w:left="880"/>
      <w:jc w:val="left"/>
    </w:pPr>
    <w:rPr>
      <w:sz w:val="18"/>
      <w:szCs w:val="18"/>
    </w:rPr>
  </w:style>
  <w:style w:type="paragraph" w:styleId="60">
    <w:name w:val="toc 6"/>
    <w:basedOn w:val="a2"/>
    <w:next w:val="a2"/>
    <w:uiPriority w:val="39"/>
    <w:pPr>
      <w:spacing w:after="0"/>
      <w:ind w:left="1100"/>
      <w:jc w:val="left"/>
    </w:pPr>
    <w:rPr>
      <w:sz w:val="18"/>
      <w:szCs w:val="18"/>
    </w:rPr>
  </w:style>
  <w:style w:type="paragraph" w:styleId="70">
    <w:name w:val="toc 7"/>
    <w:basedOn w:val="a2"/>
    <w:next w:val="a2"/>
    <w:uiPriority w:val="39"/>
    <w:pPr>
      <w:spacing w:after="0"/>
      <w:ind w:left="1320"/>
      <w:jc w:val="left"/>
    </w:pPr>
    <w:rPr>
      <w:sz w:val="18"/>
      <w:szCs w:val="18"/>
    </w:rPr>
  </w:style>
  <w:style w:type="paragraph" w:styleId="80">
    <w:name w:val="toc 8"/>
    <w:basedOn w:val="a2"/>
    <w:next w:val="a2"/>
    <w:uiPriority w:val="39"/>
    <w:pPr>
      <w:spacing w:after="0"/>
      <w:ind w:left="1540"/>
      <w:jc w:val="left"/>
    </w:pPr>
    <w:rPr>
      <w:sz w:val="18"/>
      <w:szCs w:val="18"/>
    </w:rPr>
  </w:style>
  <w:style w:type="paragraph" w:styleId="90">
    <w:name w:val="toc 9"/>
    <w:basedOn w:val="a2"/>
    <w:next w:val="a2"/>
    <w:uiPriority w:val="39"/>
    <w:pPr>
      <w:spacing w:after="0"/>
      <w:ind w:left="1760"/>
      <w:jc w:val="left"/>
    </w:pPr>
    <w:rPr>
      <w:sz w:val="18"/>
      <w:szCs w:val="18"/>
    </w:rPr>
  </w:style>
  <w:style w:type="paragraph" w:customStyle="1" w:styleId="Style1">
    <w:name w:val="Style1"/>
    <w:basedOn w:val="DocTitle"/>
    <w:qFormat/>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0"/>
    <w:rPr>
      <w:rFonts w:ascii="Calibri" w:hAnsi="Calibri" w:cs="Calibri"/>
      <w:lang w:val="el-GR"/>
    </w:rPr>
  </w:style>
  <w:style w:type="paragraph" w:styleId="af8">
    <w:name w:val="endnote text"/>
    <w:basedOn w:val="a2"/>
    <w:link w:val="Char5"/>
    <w:rPr>
      <w:sz w:val="20"/>
      <w:szCs w:val="20"/>
    </w:rPr>
  </w:style>
  <w:style w:type="paragraph" w:customStyle="1" w:styleId="Default">
    <w:name w:val="Default"/>
    <w:pPr>
      <w:widowControl w:val="0"/>
      <w:suppressAutoHyphens/>
    </w:pPr>
    <w:rPr>
      <w:rFonts w:ascii="Cambria" w:hAnsi="Cambria" w:cs="Mangal"/>
      <w:color w:val="000000"/>
      <w:sz w:val="24"/>
      <w:szCs w:val="24"/>
      <w:lang w:eastAsia="zh-CN" w:bidi="hi-IN"/>
    </w:rPr>
  </w:style>
  <w:style w:type="paragraph" w:customStyle="1" w:styleId="af9">
    <w:name w:val="Προμορφοποιημένο κείμενο"/>
    <w:basedOn w:val="a2"/>
  </w:style>
  <w:style w:type="paragraph" w:styleId="afa">
    <w:name w:val="Body Text Indent"/>
    <w:basedOn w:val="a2"/>
    <w:link w:val="Char6"/>
    <w:pPr>
      <w:ind w:firstLine="1134"/>
    </w:pPr>
    <w:rPr>
      <w:rFonts w:ascii="Arial" w:hAnsi="Arial" w:cs="Arial"/>
    </w:rPr>
  </w:style>
  <w:style w:type="paragraph" w:customStyle="1" w:styleId="normalwithoutspacing">
    <w:name w:val="normal_without_spacing"/>
    <w:basedOn w:val="a2"/>
    <w:pPr>
      <w:spacing w:after="60"/>
    </w:pPr>
    <w:rPr>
      <w:lang w:val="el-GR"/>
    </w:rPr>
  </w:style>
  <w:style w:type="paragraph" w:customStyle="1" w:styleId="foothanging">
    <w:name w:val="foot_hanging"/>
    <w:basedOn w:val="af7"/>
    <w:pPr>
      <w:ind w:left="426" w:hanging="426"/>
    </w:pPr>
    <w:rPr>
      <w:szCs w:val="18"/>
    </w:rPr>
  </w:style>
  <w:style w:type="paragraph" w:customStyle="1" w:styleId="-HTML1">
    <w:name w:val="Προ-διαμορφωμένο HTML1"/>
    <w:basedOn w:val="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2"/>
    <w:pPr>
      <w:suppressAutoHyphens w:val="0"/>
      <w:spacing w:line="312" w:lineRule="auto"/>
      <w:ind w:left="283"/>
    </w:pPr>
    <w:rPr>
      <w:rFonts w:cs="Times New Roman"/>
      <w:sz w:val="16"/>
      <w:szCs w:val="16"/>
    </w:rPr>
  </w:style>
  <w:style w:type="paragraph" w:customStyle="1" w:styleId="1c">
    <w:name w:val="Χωρίς διάστιχο1"/>
    <w:pPr>
      <w:suppressAutoHyphens/>
      <w:jc w:val="both"/>
    </w:pPr>
    <w:rPr>
      <w:rFonts w:ascii="Calibri" w:hAnsi="Calibri" w:cs="Calibri"/>
      <w:sz w:val="22"/>
      <w:szCs w:val="24"/>
      <w:lang w:val="en-GB" w:eastAsia="zh-CN"/>
    </w:rPr>
  </w:style>
  <w:style w:type="paragraph" w:customStyle="1" w:styleId="afb">
    <w:name w:val="Περιεχόμενα πίνακα"/>
    <w:basedOn w:val="a2"/>
    <w:pPr>
      <w:suppressLineNumbers/>
    </w:pPr>
  </w:style>
  <w:style w:type="paragraph" w:customStyle="1" w:styleId="afc">
    <w:name w:val="Επικεφαλίδα πίνακα"/>
    <w:basedOn w:val="afb"/>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2"/>
    <w:rPr>
      <w:sz w:val="16"/>
      <w:szCs w:val="16"/>
    </w:rPr>
  </w:style>
  <w:style w:type="paragraph" w:customStyle="1" w:styleId="fooot">
    <w:name w:val="fooot"/>
    <w:basedOn w:val="footers"/>
  </w:style>
  <w:style w:type="paragraph" w:styleId="afd">
    <w:name w:val="Balloon Text"/>
    <w:basedOn w:val="a2"/>
    <w:qFormat/>
    <w:pPr>
      <w:spacing w:after="0"/>
    </w:pPr>
    <w:rPr>
      <w:sz w:val="16"/>
      <w:szCs w:val="16"/>
    </w:rPr>
  </w:style>
  <w:style w:type="paragraph" w:customStyle="1" w:styleId="1d">
    <w:name w:val="Κείμενο σχολίου1"/>
    <w:basedOn w:val="a2"/>
    <w:rPr>
      <w:sz w:val="20"/>
      <w:szCs w:val="20"/>
    </w:rPr>
  </w:style>
  <w:style w:type="paragraph" w:styleId="afe">
    <w:name w:val="annotation subject"/>
    <w:basedOn w:val="1d"/>
    <w:next w:val="1d"/>
    <w:qFormat/>
    <w:rPr>
      <w:b/>
      <w:bCs/>
    </w:rPr>
  </w:style>
  <w:style w:type="paragraph" w:styleId="-HTML">
    <w:name w:val="HTML Preformatted"/>
    <w:basedOn w:val="a2"/>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f">
    <w:name w:val="Revision"/>
    <w:uiPriority w:val="99"/>
    <w:pPr>
      <w:suppressAutoHyphens/>
    </w:pPr>
    <w:rPr>
      <w:rFonts w:ascii="Calibri" w:hAnsi="Calibri" w:cs="Calibri"/>
      <w:sz w:val="22"/>
      <w:szCs w:val="24"/>
      <w:lang w:val="en-GB" w:eastAsia="zh-CN"/>
    </w:rPr>
  </w:style>
  <w:style w:type="paragraph" w:customStyle="1" w:styleId="21">
    <w:name w:val="Λίστα με κουκκίδες 21"/>
    <w:basedOn w:val="a2"/>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4"/>
    <w:pPr>
      <w:tabs>
        <w:tab w:val="right" w:leader="dot" w:pos="7091"/>
      </w:tabs>
      <w:ind w:left="2547"/>
    </w:pPr>
  </w:style>
  <w:style w:type="character" w:styleId="aff0">
    <w:name w:val="annotation reference"/>
    <w:basedOn w:val="a3"/>
    <w:uiPriority w:val="99"/>
    <w:unhideWhenUsed/>
    <w:qFormat/>
    <w:rsid w:val="00D5279B"/>
    <w:rPr>
      <w:sz w:val="16"/>
      <w:szCs w:val="16"/>
    </w:rPr>
  </w:style>
  <w:style w:type="paragraph" w:styleId="aff1">
    <w:name w:val="annotation text"/>
    <w:basedOn w:val="a2"/>
    <w:link w:val="Char10"/>
    <w:uiPriority w:val="99"/>
    <w:unhideWhenUsed/>
    <w:qFormat/>
    <w:rsid w:val="00D5279B"/>
    <w:rPr>
      <w:sz w:val="20"/>
      <w:szCs w:val="20"/>
    </w:rPr>
  </w:style>
  <w:style w:type="character" w:customStyle="1" w:styleId="Char10">
    <w:name w:val="Κείμενο σχολίου Char1"/>
    <w:basedOn w:val="a3"/>
    <w:link w:val="aff1"/>
    <w:uiPriority w:val="99"/>
    <w:qFormat/>
    <w:rsid w:val="00D5279B"/>
    <w:rPr>
      <w:rFonts w:ascii="Calibri" w:hAnsi="Calibri" w:cs="Calibri"/>
      <w:lang w:val="en-GB" w:eastAsia="zh-CN"/>
    </w:rPr>
  </w:style>
  <w:style w:type="paragraph" w:customStyle="1" w:styleId="TabletextChar">
    <w:name w:val="Table text Char"/>
    <w:basedOn w:val="a2"/>
    <w:link w:val="TabletextCharChar"/>
    <w:qFormat/>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3"/>
    <w:uiPriority w:val="99"/>
    <w:semiHidden/>
    <w:unhideWhenUsed/>
    <w:rsid w:val="00DF6A64"/>
    <w:rPr>
      <w:color w:val="2B579A"/>
      <w:shd w:val="clear" w:color="auto" w:fill="E6E6E6"/>
    </w:rPr>
  </w:style>
  <w:style w:type="paragraph" w:styleId="aff2">
    <w:name w:val="List Paragraph"/>
    <w:aliases w:val="Kommentar,Bullet List,FooterText,numbered,Paragraphe de liste1,lp1,Diligence Check,Bullet2,Bullet21,bl1,Bullet22,Bullet23,Bullet211,Bullet24,Bullet25,Bullet26,Bullet27,bl11,Bullet212,Bullet28,bl12,Bullet213,Bullet29,bl13,Bullet214,列出段落"/>
    <w:basedOn w:val="a2"/>
    <w:link w:val="Char7"/>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3">
    <w:name w:val="Table Grid"/>
    <w:basedOn w:val="a4"/>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3"/>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2"/>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3"/>
    <w:uiPriority w:val="99"/>
    <w:rsid w:val="00DB024C"/>
    <w:rPr>
      <w:rFonts w:ascii="Microsoft Sans Serif" w:hAnsi="Microsoft Sans Serif" w:cs="Microsoft Sans Serif"/>
      <w:sz w:val="14"/>
      <w:szCs w:val="14"/>
    </w:rPr>
  </w:style>
  <w:style w:type="paragraph" w:customStyle="1" w:styleId="Style35">
    <w:name w:val="Style35"/>
    <w:basedOn w:val="a2"/>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3"/>
    <w:link w:val="6"/>
    <w:qFormat/>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hd7 Char,h7 Char"/>
    <w:basedOn w:val="a3"/>
    <w:link w:val="7"/>
    <w:qFormat/>
    <w:rsid w:val="005B4566"/>
    <w:rPr>
      <w:rFonts w:ascii="Tahoma" w:hAnsi="Tahoma"/>
      <w:sz w:val="18"/>
      <w:u w:val="single"/>
      <w:lang w:eastAsia="en-US"/>
    </w:rPr>
  </w:style>
  <w:style w:type="character" w:customStyle="1" w:styleId="8Char">
    <w:name w:val="Επικεφαλίδα 8 Char"/>
    <w:basedOn w:val="a3"/>
    <w:link w:val="8"/>
    <w:qFormat/>
    <w:rsid w:val="005B4566"/>
    <w:rPr>
      <w:rFonts w:ascii="Tahoma" w:hAnsi="Tahoma"/>
      <w:sz w:val="18"/>
      <w:u w:val="single"/>
      <w:lang w:eastAsia="en-US"/>
    </w:rPr>
  </w:style>
  <w:style w:type="character" w:customStyle="1" w:styleId="9Char">
    <w:name w:val="Επικεφαλίδα 9 Char"/>
    <w:aliases w:val="AC&amp;E_1 Char,App Heading Char"/>
    <w:basedOn w:val="a3"/>
    <w:link w:val="9"/>
    <w:qFormat/>
    <w:rsid w:val="005B4566"/>
    <w:rPr>
      <w:rFonts w:ascii="Tahoma" w:hAnsi="Tahoma"/>
      <w:sz w:val="18"/>
      <w:u w:val="single"/>
      <w:lang w:eastAsia="en-US"/>
    </w:rPr>
  </w:style>
  <w:style w:type="paragraph" w:customStyle="1" w:styleId="Tabletext">
    <w:name w:val="Table text"/>
    <w:aliases w:val="ta"/>
    <w:basedOn w:val="a2"/>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3"/>
    <w:link w:val="10"/>
    <w:qFormat/>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3"/>
    <w:uiPriority w:val="99"/>
    <w:semiHidden/>
    <w:unhideWhenUsed/>
    <w:rsid w:val="003A109E"/>
    <w:rPr>
      <w:color w:val="808080"/>
      <w:shd w:val="clear" w:color="auto" w:fill="E6E6E6"/>
    </w:rPr>
  </w:style>
  <w:style w:type="character" w:styleId="aff4">
    <w:name w:val="Book Title"/>
    <w:basedOn w:val="a3"/>
    <w:uiPriority w:val="33"/>
    <w:qFormat/>
    <w:rsid w:val="005B2CE7"/>
    <w:rPr>
      <w:b/>
      <w:bCs/>
      <w:i/>
      <w:iCs/>
      <w:spacing w:val="5"/>
    </w:rPr>
  </w:style>
  <w:style w:type="paragraph" w:styleId="aff5">
    <w:name w:val="Subtitle"/>
    <w:basedOn w:val="a2"/>
    <w:next w:val="a2"/>
    <w:link w:val="Char8"/>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8">
    <w:name w:val="Υπότιτλος Char"/>
    <w:basedOn w:val="a3"/>
    <w:link w:val="aff5"/>
    <w:uiPriority w:val="99"/>
    <w:qFormat/>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6">
    <w:name w:val="Intense Quote"/>
    <w:basedOn w:val="a2"/>
    <w:next w:val="a2"/>
    <w:link w:val="Char9"/>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9">
    <w:name w:val="Έντονο απόσπ. Char"/>
    <w:basedOn w:val="a3"/>
    <w:link w:val="aff6"/>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0"/>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3"/>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3"/>
    <w:uiPriority w:val="99"/>
    <w:semiHidden/>
    <w:unhideWhenUsed/>
    <w:rsid w:val="00D4164C"/>
    <w:rPr>
      <w:color w:val="808080"/>
      <w:shd w:val="clear" w:color="auto" w:fill="E6E6E6"/>
    </w:rPr>
  </w:style>
  <w:style w:type="character" w:customStyle="1" w:styleId="Char7">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2"/>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4">
    <w:name w:val="Κείμενο υποσημείωσης Char"/>
    <w:link w:val="af7"/>
    <w:uiPriority w:val="99"/>
    <w:qFormat/>
    <w:rsid w:val="00953E50"/>
    <w:rPr>
      <w:rFonts w:ascii="Calibri" w:hAnsi="Calibri" w:cs="Calibri"/>
      <w:sz w:val="18"/>
      <w:lang w:val="en-IE" w:eastAsia="zh-CN"/>
    </w:rPr>
  </w:style>
  <w:style w:type="numbering" w:customStyle="1" w:styleId="Style4">
    <w:name w:val="Style4"/>
    <w:uiPriority w:val="99"/>
    <w:rsid w:val="00623457"/>
    <w:pPr>
      <w:numPr>
        <w:numId w:val="20"/>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6"/>
      </w:numPr>
    </w:pPr>
  </w:style>
  <w:style w:type="paragraph" w:styleId="Web">
    <w:name w:val="Normal (Web)"/>
    <w:basedOn w:val="a2"/>
    <w:uiPriority w:val="99"/>
    <w:semiHidden/>
    <w:unhideWhenUsed/>
    <w:qFormat/>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3"/>
    <w:uiPriority w:val="99"/>
    <w:semiHidden/>
    <w:unhideWhenUsed/>
    <w:rsid w:val="007662F0"/>
    <w:rPr>
      <w:color w:val="605E5C"/>
      <w:shd w:val="clear" w:color="auto" w:fill="E1DFDD"/>
    </w:rPr>
  </w:style>
  <w:style w:type="character" w:customStyle="1" w:styleId="Char5">
    <w:name w:val="Κείμενο σημείωσης τέλους Char"/>
    <w:link w:val="af8"/>
    <w:rsid w:val="00F1538B"/>
    <w:rPr>
      <w:rFonts w:ascii="Tahoma" w:hAnsi="Tahoma" w:cs="Tahoma"/>
      <w:lang w:val="en-GB" w:eastAsia="zh-CN"/>
    </w:rPr>
  </w:style>
  <w:style w:type="character" w:customStyle="1" w:styleId="1e">
    <w:name w:val="Ανεπίλυτη αναφορά1"/>
    <w:basedOn w:val="a3"/>
    <w:uiPriority w:val="99"/>
    <w:semiHidden/>
    <w:unhideWhenUsed/>
    <w:rsid w:val="008277DE"/>
    <w:rPr>
      <w:color w:val="605E5C"/>
      <w:shd w:val="clear" w:color="auto" w:fill="E1DFDD"/>
    </w:rPr>
  </w:style>
  <w:style w:type="paragraph" w:styleId="aff7">
    <w:name w:val="TOC Heading"/>
    <w:basedOn w:val="10"/>
    <w:next w:val="a2"/>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A-lvl3">
    <w:name w:val="A-lvl3"/>
    <w:basedOn w:val="3"/>
    <w:qFormat/>
    <w:rsid w:val="00166D78"/>
    <w:pPr>
      <w:keepLines/>
      <w:numPr>
        <w:numId w:val="48"/>
      </w:numPr>
      <w:tabs>
        <w:tab w:val="left" w:pos="851"/>
      </w:tabs>
      <w:suppressAutoHyphens w:val="0"/>
      <w:spacing w:before="360" w:after="120" w:line="276" w:lineRule="auto"/>
      <w:jc w:val="left"/>
    </w:pPr>
    <w:rPr>
      <w:rFonts w:ascii="Verdana" w:eastAsiaTheme="majorEastAsia" w:hAnsi="Verdana" w:cstheme="majorBidi"/>
      <w:bCs w:val="0"/>
      <w:color w:val="00000A"/>
      <w:sz w:val="24"/>
      <w:szCs w:val="24"/>
      <w:lang w:val="el-GR" w:eastAsia="en-US"/>
    </w:rPr>
  </w:style>
  <w:style w:type="paragraph" w:customStyle="1" w:styleId="A-lvl4">
    <w:name w:val="A-lvl4"/>
    <w:basedOn w:val="4"/>
    <w:qFormat/>
    <w:rsid w:val="00166D78"/>
    <w:pPr>
      <w:keepLines/>
      <w:numPr>
        <w:numId w:val="47"/>
      </w:numPr>
      <w:tabs>
        <w:tab w:val="left" w:pos="1134"/>
      </w:tabs>
      <w:suppressAutoHyphens w:val="0"/>
      <w:spacing w:after="120" w:line="276" w:lineRule="auto"/>
      <w:jc w:val="left"/>
    </w:pPr>
    <w:rPr>
      <w:rFonts w:ascii="Verdana" w:eastAsiaTheme="majorEastAsia" w:hAnsi="Verdana" w:cstheme="majorBidi"/>
      <w:bCs w:val="0"/>
      <w:iCs/>
      <w:color w:val="000000" w:themeColor="text1"/>
      <w:w w:val="108"/>
      <w:szCs w:val="18"/>
      <w:shd w:val="clear" w:color="auto" w:fill="FFFFFF"/>
      <w:lang w:val="el-GR" w:eastAsia="en-US"/>
    </w:rPr>
  </w:style>
  <w:style w:type="paragraph" w:customStyle="1" w:styleId="1Parartima3">
    <w:name w:val="1. Parartima3"/>
    <w:basedOn w:val="a2"/>
    <w:qFormat/>
    <w:rsid w:val="00970511"/>
    <w:pPr>
      <w:keepNext/>
      <w:keepLines/>
      <w:numPr>
        <w:numId w:val="50"/>
      </w:numPr>
      <w:tabs>
        <w:tab w:val="left" w:pos="851"/>
      </w:tabs>
      <w:suppressAutoHyphens w:val="0"/>
      <w:spacing w:before="240" w:line="276" w:lineRule="auto"/>
      <w:jc w:val="left"/>
      <w:outlineLvl w:val="0"/>
    </w:pPr>
    <w:rPr>
      <w:rFonts w:ascii="Verdana" w:eastAsiaTheme="majorEastAsia" w:hAnsi="Verdana" w:cstheme="majorBidi"/>
      <w:b/>
      <w:color w:val="00000A"/>
      <w:sz w:val="28"/>
      <w:szCs w:val="32"/>
      <w:lang w:val="el-GR" w:eastAsia="en-US"/>
    </w:rPr>
  </w:style>
  <w:style w:type="paragraph" w:customStyle="1" w:styleId="11PARART1">
    <w:name w:val="1.1. PARART1"/>
    <w:basedOn w:val="a2"/>
    <w:qFormat/>
    <w:rsid w:val="00B62A16"/>
    <w:pPr>
      <w:keepNext/>
      <w:keepLines/>
      <w:numPr>
        <w:numId w:val="71"/>
      </w:numPr>
      <w:tabs>
        <w:tab w:val="left" w:pos="567"/>
      </w:tabs>
      <w:suppressAutoHyphens w:val="0"/>
      <w:spacing w:before="480" w:after="240" w:line="276" w:lineRule="auto"/>
      <w:jc w:val="left"/>
      <w:outlineLvl w:val="1"/>
    </w:pPr>
    <w:rPr>
      <w:rFonts w:ascii="Verdana" w:eastAsiaTheme="majorEastAsia" w:hAnsi="Verdana" w:cstheme="majorBidi"/>
      <w:b/>
      <w:color w:val="00000A"/>
      <w:sz w:val="26"/>
      <w:szCs w:val="26"/>
      <w:lang w:val="el-GR" w:eastAsia="en-US"/>
    </w:rPr>
  </w:style>
  <w:style w:type="character" w:customStyle="1" w:styleId="112">
    <w:name w:val="Ανεπίλυτη αναφορά11"/>
    <w:basedOn w:val="a3"/>
    <w:uiPriority w:val="99"/>
    <w:semiHidden/>
    <w:unhideWhenUsed/>
    <w:rsid w:val="00545FFF"/>
    <w:rPr>
      <w:color w:val="808080"/>
      <w:shd w:val="clear" w:color="auto" w:fill="E6E6E6"/>
    </w:rPr>
  </w:style>
  <w:style w:type="paragraph" w:styleId="a">
    <w:name w:val="List Number"/>
    <w:basedOn w:val="a2"/>
    <w:uiPriority w:val="19"/>
    <w:unhideWhenUsed/>
    <w:qFormat/>
    <w:rsid w:val="00545FFF"/>
    <w:pPr>
      <w:numPr>
        <w:numId w:val="83"/>
      </w:numPr>
      <w:contextualSpacing/>
    </w:pPr>
    <w:rPr>
      <w:rFonts w:eastAsia="Times New Roman" w:cs="Calibri"/>
      <w:szCs w:val="24"/>
    </w:rPr>
  </w:style>
  <w:style w:type="paragraph" w:customStyle="1" w:styleId="ListBullet21">
    <w:name w:val="List Bullet 21"/>
    <w:basedOn w:val="a2"/>
    <w:rsid w:val="00545FFF"/>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StyleJustified">
    <w:name w:val="Style Justified"/>
    <w:basedOn w:val="a2"/>
    <w:link w:val="StyleJustifiedChar"/>
    <w:rsid w:val="00545FFF"/>
    <w:pPr>
      <w:suppressAutoHyphens w:val="0"/>
    </w:pPr>
    <w:rPr>
      <w:rFonts w:eastAsia="Times New Roman" w:cs="Times New Roman"/>
      <w:szCs w:val="20"/>
      <w:lang w:val="el-GR" w:eastAsia="en-US"/>
    </w:rPr>
  </w:style>
  <w:style w:type="character" w:customStyle="1" w:styleId="StyleJustifiedChar">
    <w:name w:val="Style Justified Char"/>
    <w:link w:val="StyleJustified"/>
    <w:rsid w:val="00545FFF"/>
    <w:rPr>
      <w:rFonts w:ascii="Tahoma" w:eastAsia="Times New Roman" w:hAnsi="Tahoma"/>
      <w:sz w:val="22"/>
      <w:lang w:eastAsia="en-US"/>
    </w:rPr>
  </w:style>
  <w:style w:type="paragraph" w:customStyle="1" w:styleId="O-Bullet1">
    <w:name w:val="!O-Bullet1"/>
    <w:basedOn w:val="a2"/>
    <w:rsid w:val="00545FFF"/>
    <w:pPr>
      <w:tabs>
        <w:tab w:val="num" w:pos="1080"/>
      </w:tabs>
      <w:suppressAutoHyphens w:val="0"/>
      <w:spacing w:line="320" w:lineRule="atLeast"/>
      <w:ind w:left="1080" w:hanging="864"/>
    </w:pPr>
    <w:rPr>
      <w:rFonts w:eastAsia="Times New Roman" w:cs="Times New Roman"/>
      <w:szCs w:val="24"/>
      <w:lang w:eastAsia="en-US"/>
    </w:rPr>
  </w:style>
  <w:style w:type="paragraph" w:customStyle="1" w:styleId="Bullet4">
    <w:name w:val="Bullet4"/>
    <w:basedOn w:val="a2"/>
    <w:rsid w:val="00545FFF"/>
    <w:pPr>
      <w:tabs>
        <w:tab w:val="num" w:pos="360"/>
        <w:tab w:val="num" w:pos="567"/>
      </w:tabs>
      <w:suppressAutoHyphens w:val="0"/>
      <w:ind w:left="567" w:hanging="567"/>
    </w:pPr>
    <w:rPr>
      <w:rFonts w:eastAsia="Times New Roman" w:cs="Times New Roman"/>
      <w:szCs w:val="20"/>
      <w:lang w:val="el-GR" w:eastAsia="en-US"/>
    </w:rPr>
  </w:style>
  <w:style w:type="paragraph" w:customStyle="1" w:styleId="Par3">
    <w:name w:val="Par3"/>
    <w:basedOn w:val="3"/>
    <w:link w:val="Par3Char"/>
    <w:qFormat/>
    <w:rsid w:val="00545FFF"/>
    <w:pPr>
      <w:keepLines/>
      <w:numPr>
        <w:ilvl w:val="0"/>
        <w:numId w:val="0"/>
      </w:numPr>
      <w:tabs>
        <w:tab w:val="left" w:pos="851"/>
      </w:tabs>
      <w:suppressAutoHyphens w:val="0"/>
      <w:spacing w:before="360" w:after="120" w:line="276" w:lineRule="auto"/>
      <w:ind w:firstLine="1418"/>
      <w:jc w:val="left"/>
    </w:pPr>
    <w:rPr>
      <w:rFonts w:ascii="Verdana" w:eastAsiaTheme="majorEastAsia" w:hAnsi="Verdana" w:cstheme="majorBidi"/>
      <w:bCs w:val="0"/>
      <w:color w:val="00000A"/>
      <w:sz w:val="24"/>
      <w:szCs w:val="24"/>
      <w:lang w:val="el-GR" w:eastAsia="en-US"/>
    </w:rPr>
  </w:style>
  <w:style w:type="character" w:customStyle="1" w:styleId="Par3Char">
    <w:name w:val="Par3 Char"/>
    <w:basedOn w:val="a3"/>
    <w:link w:val="Par3"/>
    <w:rsid w:val="00545FFF"/>
    <w:rPr>
      <w:rFonts w:ascii="Verdana" w:eastAsiaTheme="majorEastAsia" w:hAnsi="Verdana" w:cstheme="majorBidi"/>
      <w:b/>
      <w:color w:val="00000A"/>
      <w:sz w:val="24"/>
      <w:szCs w:val="24"/>
      <w:lang w:eastAsia="en-US"/>
    </w:rPr>
  </w:style>
  <w:style w:type="character" w:customStyle="1" w:styleId="2Char">
    <w:name w:val="Επικεφαλίδα 2 Char"/>
    <w:aliases w:val="2 Char,Header 2 Char,h2 Char,Heading Bug Char,H2 Char,Sub-Head1 Char,Heading 2- no# Char,H21 Char,H22 Char,H23 Char,H2Normal Char,Numbered indent 2 Char,ni2 Char,numbered indent 2 Char,Hanging 2 Indent Char,Headline 2 Char,headi Char"/>
    <w:basedOn w:val="a3"/>
    <w:link w:val="2"/>
    <w:qFormat/>
    <w:rsid w:val="00545FFF"/>
    <w:rPr>
      <w:rFonts w:ascii="Tahoma" w:hAnsi="Tahoma" w:cs="Arial"/>
      <w:b/>
      <w:color w:val="002060"/>
      <w:sz w:val="22"/>
      <w:szCs w:val="22"/>
      <w:lang w:val="en-GB" w:eastAsia="zh-CN"/>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basedOn w:val="a3"/>
    <w:link w:val="3"/>
    <w:qFormat/>
    <w:rsid w:val="00545FFF"/>
    <w:rPr>
      <w:rFonts w:ascii="Tahoma" w:hAnsi="Tahoma"/>
      <w:b/>
      <w:bCs/>
      <w:sz w:val="22"/>
      <w:szCs w:val="26"/>
      <w:lang w:val="en-GB" w:eastAsia="zh-CN"/>
    </w:rPr>
  </w:style>
  <w:style w:type="character" w:customStyle="1" w:styleId="4Char">
    <w:name w:val="Επικεφαλίδα 4 Char"/>
    <w:aliases w:val="Heading3 Char,Heading 4 Char3 Char Char,Heading 4 Char Char2 Char Char,h4 Char Char2 Char Char,H41 Char Char2 Char Char,H4 Char Char2 Char Char,t4 Char Char2 Char Char,h41 Char Char2 Char Char,H42 Char Char2 Char Char"/>
    <w:basedOn w:val="a3"/>
    <w:link w:val="4"/>
    <w:qFormat/>
    <w:rsid w:val="00545FFF"/>
    <w:rPr>
      <w:rFonts w:ascii="Tahoma" w:hAnsi="Tahoma"/>
      <w:b/>
      <w:bCs/>
      <w:sz w:val="22"/>
      <w:szCs w:val="28"/>
      <w:lang w:val="en-GB" w:eastAsia="zh-CN"/>
    </w:rPr>
  </w:style>
  <w:style w:type="character" w:customStyle="1" w:styleId="5Char">
    <w:name w:val="Επικεφαλίδα 5 Char"/>
    <w:aliases w:val="H5 Char,H51 Char,h5 Char,H52 Char,H511 Char,H53 Char,H512 Char,H521 Char,H5111 Char,H54 Char,H513 Char,H55 Char,H514 Char,H56 Char,H515 Char,H522 Char,H5112 Char,H531 Char,H5121 Char,H541 Char,H5131 Char,H551 Char,H5141 Char,H57 Char"/>
    <w:basedOn w:val="a3"/>
    <w:link w:val="5"/>
    <w:qFormat/>
    <w:rsid w:val="00545FFF"/>
    <w:rPr>
      <w:rFonts w:ascii="Tahoma" w:hAnsi="Tahoma" w:cs="Lucida Sans"/>
      <w:b/>
      <w:sz w:val="22"/>
      <w:lang w:val="en-US" w:eastAsia="zh-CN"/>
    </w:rPr>
  </w:style>
  <w:style w:type="character" w:customStyle="1" w:styleId="InternetLink">
    <w:name w:val="Internet Link"/>
    <w:basedOn w:val="a3"/>
    <w:uiPriority w:val="99"/>
    <w:rsid w:val="00545FFF"/>
    <w:rPr>
      <w:color w:val="0066CC"/>
      <w:u w:val="single"/>
    </w:rPr>
  </w:style>
  <w:style w:type="character" w:customStyle="1" w:styleId="Chara">
    <w:name w:val="Τίτλος Char"/>
    <w:basedOn w:val="a3"/>
    <w:link w:val="aff8"/>
    <w:uiPriority w:val="10"/>
    <w:qFormat/>
    <w:rsid w:val="00545FFF"/>
    <w:rPr>
      <w:rFonts w:ascii="Verdana" w:eastAsiaTheme="majorEastAsia" w:hAnsi="Verdana" w:cstheme="majorBidi"/>
      <w:b/>
      <w:spacing w:val="-10"/>
      <w:kern w:val="2"/>
      <w:sz w:val="32"/>
      <w:szCs w:val="56"/>
    </w:rPr>
  </w:style>
  <w:style w:type="character" w:customStyle="1" w:styleId="Char3">
    <w:name w:val="Υποσέλιδο Char"/>
    <w:basedOn w:val="a3"/>
    <w:link w:val="af5"/>
    <w:uiPriority w:val="99"/>
    <w:qFormat/>
    <w:rsid w:val="00545FFF"/>
    <w:rPr>
      <w:rFonts w:ascii="Tahoma" w:eastAsia="MS Mincho" w:hAnsi="Tahoma" w:cs="Tahoma"/>
      <w:sz w:val="22"/>
      <w:szCs w:val="22"/>
      <w:lang w:val="en-US" w:eastAsia="ja-JP"/>
    </w:rPr>
  </w:style>
  <w:style w:type="character" w:customStyle="1" w:styleId="Char2">
    <w:name w:val="Σώμα κειμένου Char"/>
    <w:basedOn w:val="Char1"/>
    <w:link w:val="af1"/>
    <w:uiPriority w:val="1"/>
    <w:qFormat/>
    <w:rsid w:val="00545FFF"/>
    <w:rPr>
      <w:rFonts w:ascii="Tahoma" w:hAnsi="Tahoma" w:cs="Tahoma"/>
      <w:b w:val="0"/>
      <w:bCs w:val="0"/>
      <w:sz w:val="22"/>
      <w:szCs w:val="22"/>
      <w:lang w:val="en-GB" w:eastAsia="zh-CN"/>
    </w:rPr>
  </w:style>
  <w:style w:type="character" w:customStyle="1" w:styleId="Bodytext7">
    <w:name w:val="Body text (7)_"/>
    <w:basedOn w:val="a3"/>
    <w:uiPriority w:val="99"/>
    <w:qFormat/>
    <w:rsid w:val="00545FFF"/>
    <w:rPr>
      <w:rFonts w:ascii="Segoe UI" w:hAnsi="Segoe UI" w:cs="Segoe UI"/>
      <w:spacing w:val="2"/>
      <w:sz w:val="19"/>
      <w:szCs w:val="19"/>
      <w:shd w:val="clear" w:color="auto" w:fill="FFFFFF"/>
    </w:rPr>
  </w:style>
  <w:style w:type="character" w:customStyle="1" w:styleId="Char6">
    <w:name w:val="Σώμα κείμενου με εσοχή Char"/>
    <w:basedOn w:val="a3"/>
    <w:link w:val="afa"/>
    <w:qFormat/>
    <w:rsid w:val="00545FFF"/>
    <w:rPr>
      <w:rFonts w:ascii="Arial" w:hAnsi="Arial" w:cs="Arial"/>
      <w:sz w:val="22"/>
      <w:szCs w:val="22"/>
      <w:lang w:val="en-GB" w:eastAsia="zh-CN"/>
    </w:rPr>
  </w:style>
  <w:style w:type="character" w:customStyle="1" w:styleId="BodytextSpacing0pt3">
    <w:name w:val="Body text + Spacing 0 pt3"/>
    <w:basedOn w:val="Char6"/>
    <w:uiPriority w:val="99"/>
    <w:qFormat/>
    <w:rsid w:val="00545FFF"/>
    <w:rPr>
      <w:rFonts w:ascii="Arial" w:hAnsi="Arial" w:cs="Arial"/>
      <w:spacing w:val="1"/>
      <w:sz w:val="22"/>
      <w:szCs w:val="22"/>
      <w:lang w:val="en-GB" w:eastAsia="zh-CN"/>
    </w:rPr>
  </w:style>
  <w:style w:type="character" w:customStyle="1" w:styleId="Bodytext74">
    <w:name w:val="Body text + 74"/>
    <w:basedOn w:val="Char6"/>
    <w:uiPriority w:val="99"/>
    <w:qFormat/>
    <w:rsid w:val="00545FFF"/>
    <w:rPr>
      <w:rFonts w:ascii="Arial" w:hAnsi="Arial" w:cs="Arial"/>
      <w:spacing w:val="8"/>
      <w:sz w:val="15"/>
      <w:szCs w:val="15"/>
      <w:lang w:val="en-GB" w:eastAsia="zh-CN"/>
    </w:rPr>
  </w:style>
  <w:style w:type="character" w:customStyle="1" w:styleId="Bodytext70">
    <w:name w:val="Body text (7)"/>
    <w:basedOn w:val="Bodytext7"/>
    <w:uiPriority w:val="99"/>
    <w:qFormat/>
    <w:rsid w:val="00545FFF"/>
    <w:rPr>
      <w:rFonts w:ascii="Segoe UI" w:hAnsi="Segoe UI" w:cs="Segoe UI"/>
      <w:spacing w:val="2"/>
      <w:sz w:val="19"/>
      <w:szCs w:val="19"/>
      <w:shd w:val="clear" w:color="auto" w:fill="FFFFFF"/>
    </w:rPr>
  </w:style>
  <w:style w:type="character" w:customStyle="1" w:styleId="Bodytext2">
    <w:name w:val="Body text (2)_"/>
    <w:basedOn w:val="a3"/>
    <w:link w:val="Bodytext20"/>
    <w:uiPriority w:val="99"/>
    <w:qFormat/>
    <w:rsid w:val="00545FFF"/>
    <w:rPr>
      <w:rFonts w:ascii="Segoe UI" w:hAnsi="Segoe UI" w:cs="Segoe UI"/>
      <w:spacing w:val="1"/>
      <w:sz w:val="16"/>
      <w:szCs w:val="16"/>
      <w:shd w:val="clear" w:color="auto" w:fill="FFFFFF"/>
    </w:rPr>
  </w:style>
  <w:style w:type="character" w:customStyle="1" w:styleId="Bodytext273">
    <w:name w:val="Body text (2) + 73"/>
    <w:basedOn w:val="Bodytext2"/>
    <w:uiPriority w:val="99"/>
    <w:qFormat/>
    <w:rsid w:val="00545FFF"/>
    <w:rPr>
      <w:rFonts w:ascii="Segoe UI" w:hAnsi="Segoe UI" w:cs="Segoe UI"/>
      <w:spacing w:val="8"/>
      <w:sz w:val="15"/>
      <w:szCs w:val="15"/>
      <w:shd w:val="clear" w:color="auto" w:fill="FFFFFF"/>
    </w:rPr>
  </w:style>
  <w:style w:type="character" w:customStyle="1" w:styleId="BodytextCalibri1">
    <w:name w:val="Body text + Calibri1"/>
    <w:basedOn w:val="Char6"/>
    <w:uiPriority w:val="99"/>
    <w:qFormat/>
    <w:rsid w:val="00545FFF"/>
    <w:rPr>
      <w:rFonts w:ascii="Calibri" w:hAnsi="Calibri" w:cs="Calibri"/>
      <w:spacing w:val="3"/>
      <w:sz w:val="22"/>
      <w:szCs w:val="22"/>
      <w:lang w:val="en-GB" w:eastAsia="zh-CN"/>
    </w:rPr>
  </w:style>
  <w:style w:type="character" w:customStyle="1" w:styleId="Bodytext8">
    <w:name w:val="Body text + 8"/>
    <w:basedOn w:val="Char6"/>
    <w:uiPriority w:val="99"/>
    <w:qFormat/>
    <w:rsid w:val="00545FFF"/>
    <w:rPr>
      <w:rFonts w:ascii="Arial" w:hAnsi="Arial" w:cs="Arial"/>
      <w:spacing w:val="4"/>
      <w:sz w:val="17"/>
      <w:szCs w:val="17"/>
      <w:lang w:val="en-GB" w:eastAsia="zh-CN"/>
    </w:rPr>
  </w:style>
  <w:style w:type="character" w:customStyle="1" w:styleId="Bodytext27">
    <w:name w:val="Body text (2) + 7"/>
    <w:basedOn w:val="Bodytext2"/>
    <w:uiPriority w:val="99"/>
    <w:qFormat/>
    <w:rsid w:val="00545FFF"/>
    <w:rPr>
      <w:rFonts w:ascii="Segoe UI" w:hAnsi="Segoe UI" w:cs="Segoe UI"/>
      <w:spacing w:val="8"/>
      <w:sz w:val="15"/>
      <w:szCs w:val="15"/>
      <w:shd w:val="clear" w:color="auto" w:fill="FFFFFF"/>
    </w:rPr>
  </w:style>
  <w:style w:type="character" w:customStyle="1" w:styleId="BodytextSpacing0pt">
    <w:name w:val="Body text + Spacing 0 pt"/>
    <w:basedOn w:val="Char6"/>
    <w:uiPriority w:val="99"/>
    <w:qFormat/>
    <w:rsid w:val="00545FFF"/>
    <w:rPr>
      <w:rFonts w:ascii="Arial" w:hAnsi="Arial" w:cs="Arial"/>
      <w:spacing w:val="1"/>
      <w:sz w:val="22"/>
      <w:szCs w:val="22"/>
      <w:lang w:val="en-GB" w:eastAsia="zh-CN"/>
    </w:rPr>
  </w:style>
  <w:style w:type="character" w:customStyle="1" w:styleId="2Char1">
    <w:name w:val="Σώμα κείμενου 2 Char1"/>
    <w:basedOn w:val="a3"/>
    <w:link w:val="28"/>
    <w:uiPriority w:val="99"/>
    <w:semiHidden/>
    <w:qFormat/>
    <w:rsid w:val="00545FFF"/>
    <w:rPr>
      <w:rFonts w:ascii="Verdana" w:eastAsia="Arial Unicode MS" w:hAnsi="Verdana"/>
      <w:szCs w:val="18"/>
    </w:rPr>
  </w:style>
  <w:style w:type="character" w:customStyle="1" w:styleId="aff9">
    <w:name w:val="Σώμα κειμένου_"/>
    <w:basedOn w:val="a3"/>
    <w:qFormat/>
    <w:rsid w:val="00545FFF"/>
    <w:rPr>
      <w:rFonts w:ascii="Times New Roman" w:eastAsia="Times New Roman" w:hAnsi="Times New Roman" w:cs="Times New Roman"/>
      <w:spacing w:val="1"/>
      <w:sz w:val="20"/>
      <w:szCs w:val="20"/>
      <w:shd w:val="clear" w:color="auto" w:fill="FFFFFF"/>
    </w:rPr>
  </w:style>
  <w:style w:type="character" w:customStyle="1" w:styleId="900">
    <w:name w:val="Σώμα κειμένου + 9 στ.;Διάστιχο 0 στ."/>
    <w:basedOn w:val="aff9"/>
    <w:qFormat/>
    <w:rsid w:val="00545FFF"/>
    <w:rPr>
      <w:rFonts w:ascii="Times New Roman" w:eastAsia="Times New Roman" w:hAnsi="Times New Roman" w:cs="Times New Roman"/>
      <w:color w:val="000000"/>
      <w:spacing w:val="2"/>
      <w:w w:val="100"/>
      <w:sz w:val="18"/>
      <w:szCs w:val="18"/>
      <w:shd w:val="clear" w:color="auto" w:fill="FFFFFF"/>
      <w:lang w:val="el-GR"/>
    </w:rPr>
  </w:style>
  <w:style w:type="character" w:customStyle="1" w:styleId="91">
    <w:name w:val="Σώμα κειμένου + 9 στ.;Έντονη γραφή"/>
    <w:basedOn w:val="aff9"/>
    <w:qFormat/>
    <w:rsid w:val="00545FFF"/>
    <w:rPr>
      <w:rFonts w:ascii="Times New Roman" w:eastAsia="Times New Roman" w:hAnsi="Times New Roman" w:cs="Times New Roman"/>
      <w:color w:val="000000"/>
      <w:spacing w:val="1"/>
      <w:w w:val="100"/>
      <w:sz w:val="18"/>
      <w:szCs w:val="18"/>
      <w:shd w:val="clear" w:color="auto" w:fill="FFFFFF"/>
      <w:lang w:val="el-GR"/>
    </w:rPr>
  </w:style>
  <w:style w:type="character" w:customStyle="1" w:styleId="700">
    <w:name w:val="Σώμα κειμένου + 7 στ.;Έντονη γραφή;Διάστιχο 0 στ."/>
    <w:basedOn w:val="aff9"/>
    <w:qFormat/>
    <w:rsid w:val="00545FFF"/>
    <w:rPr>
      <w:rFonts w:ascii="Times New Roman" w:eastAsia="Times New Roman" w:hAnsi="Times New Roman" w:cs="Times New Roman"/>
      <w:i w:val="0"/>
      <w:iCs w:val="0"/>
      <w:caps w:val="0"/>
      <w:smallCaps w:val="0"/>
      <w:color w:val="000000"/>
      <w:spacing w:val="2"/>
      <w:w w:val="100"/>
      <w:sz w:val="14"/>
      <w:szCs w:val="14"/>
      <w:shd w:val="clear" w:color="auto" w:fill="FFFFFF"/>
      <w:lang w:val="el-GR"/>
    </w:rPr>
  </w:style>
  <w:style w:type="character" w:customStyle="1" w:styleId="901">
    <w:name w:val="Σώμα κειμένου + 9 στ.;Μικρά κεφαλαία;Διάστιχο 0 στ."/>
    <w:basedOn w:val="aff9"/>
    <w:qFormat/>
    <w:rsid w:val="00545FFF"/>
    <w:rPr>
      <w:rFonts w:ascii="Times New Roman" w:eastAsia="Times New Roman" w:hAnsi="Times New Roman" w:cs="Times New Roman"/>
      <w:i w:val="0"/>
      <w:iCs w:val="0"/>
      <w:smallCaps/>
      <w:color w:val="000000"/>
      <w:spacing w:val="2"/>
      <w:w w:val="100"/>
      <w:sz w:val="18"/>
      <w:szCs w:val="18"/>
      <w:shd w:val="clear" w:color="auto" w:fill="FFFFFF"/>
      <w:lang w:val="el-GR"/>
    </w:rPr>
  </w:style>
  <w:style w:type="character" w:customStyle="1" w:styleId="Char11">
    <w:name w:val="Κείμενο υποσημείωσης Char1"/>
    <w:basedOn w:val="a3"/>
    <w:uiPriority w:val="99"/>
    <w:qFormat/>
    <w:rsid w:val="00545FFF"/>
    <w:rPr>
      <w:rFonts w:eastAsiaTheme="minorEastAsia"/>
      <w:color w:val="5A5A5A" w:themeColor="text1" w:themeTint="A5"/>
      <w:spacing w:val="15"/>
    </w:rPr>
  </w:style>
  <w:style w:type="character" w:customStyle="1" w:styleId="FootnoteCharacters">
    <w:name w:val="Footnote Characters"/>
    <w:basedOn w:val="a3"/>
    <w:unhideWhenUsed/>
    <w:qFormat/>
    <w:rsid w:val="00545FFF"/>
    <w:rPr>
      <w:vertAlign w:val="superscript"/>
    </w:rPr>
  </w:style>
  <w:style w:type="character" w:customStyle="1" w:styleId="FootnoteAnchor">
    <w:name w:val="Footnote Anchor"/>
    <w:rsid w:val="00545FFF"/>
    <w:rPr>
      <w:vertAlign w:val="superscript"/>
    </w:rPr>
  </w:style>
  <w:style w:type="character" w:customStyle="1" w:styleId="Tahoma">
    <w:name w:val="Στυλ Tahoma"/>
    <w:basedOn w:val="a3"/>
    <w:semiHidden/>
    <w:qFormat/>
    <w:rsid w:val="00545FFF"/>
    <w:rPr>
      <w:rFonts w:ascii="Tahoma" w:hAnsi="Tahoma"/>
      <w:sz w:val="22"/>
    </w:rPr>
  </w:style>
  <w:style w:type="character" w:customStyle="1" w:styleId="2Char0">
    <w:name w:val="Σώμα κείμενου 2 Char"/>
    <w:basedOn w:val="a3"/>
    <w:uiPriority w:val="99"/>
    <w:semiHidden/>
    <w:qFormat/>
    <w:rsid w:val="00545FFF"/>
    <w:rPr>
      <w:rFonts w:ascii="Verdana" w:eastAsia="Arial Unicode MS" w:hAnsi="Verdana"/>
      <w:sz w:val="20"/>
      <w:szCs w:val="18"/>
    </w:rPr>
  </w:style>
  <w:style w:type="character" w:customStyle="1" w:styleId="ListLabel1">
    <w:name w:val="ListLabel 1"/>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2">
    <w:name w:val="ListLabel 2"/>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3">
    <w:name w:val="ListLabel 3"/>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4">
    <w:name w:val="ListLabel 4"/>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5">
    <w:name w:val="ListLabel 5"/>
    <w:qFormat/>
    <w:rsid w:val="00545FFF"/>
    <w:rPr>
      <w:rFonts w:cs="Courier New"/>
    </w:rPr>
  </w:style>
  <w:style w:type="character" w:customStyle="1" w:styleId="ListLabel6">
    <w:name w:val="ListLabel 6"/>
    <w:qFormat/>
    <w:rsid w:val="00545FFF"/>
    <w:rPr>
      <w:rFonts w:cs="Courier New"/>
    </w:rPr>
  </w:style>
  <w:style w:type="character" w:customStyle="1" w:styleId="ListLabel7">
    <w:name w:val="ListLabel 7"/>
    <w:qFormat/>
    <w:rsid w:val="00545FFF"/>
    <w:rPr>
      <w:rFonts w:cs="Courier New"/>
    </w:rPr>
  </w:style>
  <w:style w:type="character" w:customStyle="1" w:styleId="ListLabel8">
    <w:name w:val="ListLabel 8"/>
    <w:qFormat/>
    <w:rsid w:val="00545FFF"/>
    <w:rPr>
      <w:rFonts w:cs="Courier New"/>
    </w:rPr>
  </w:style>
  <w:style w:type="character" w:customStyle="1" w:styleId="ListLabel9">
    <w:name w:val="ListLabel 9"/>
    <w:qFormat/>
    <w:rsid w:val="00545FFF"/>
    <w:rPr>
      <w:rFonts w:cs="Courier New"/>
    </w:rPr>
  </w:style>
  <w:style w:type="character" w:customStyle="1" w:styleId="ListLabel10">
    <w:name w:val="ListLabel 10"/>
    <w:qFormat/>
    <w:rsid w:val="00545FFF"/>
    <w:rPr>
      <w:rFonts w:cs="Courier New"/>
    </w:rPr>
  </w:style>
  <w:style w:type="character" w:customStyle="1" w:styleId="ListLabel11">
    <w:name w:val="ListLabel 11"/>
    <w:qFormat/>
    <w:rsid w:val="00545FFF"/>
    <w:rPr>
      <w:rFonts w:cs="Courier New"/>
    </w:rPr>
  </w:style>
  <w:style w:type="character" w:customStyle="1" w:styleId="ListLabel12">
    <w:name w:val="ListLabel 12"/>
    <w:qFormat/>
    <w:rsid w:val="00545FFF"/>
    <w:rPr>
      <w:rFonts w:cs="Courier New"/>
    </w:rPr>
  </w:style>
  <w:style w:type="character" w:customStyle="1" w:styleId="ListLabel13">
    <w:name w:val="ListLabel 13"/>
    <w:qFormat/>
    <w:rsid w:val="00545FFF"/>
    <w:rPr>
      <w:rFonts w:cs="Courier New"/>
    </w:rPr>
  </w:style>
  <w:style w:type="character" w:customStyle="1" w:styleId="ListLabel14">
    <w:name w:val="ListLabel 14"/>
    <w:qFormat/>
    <w:rsid w:val="00545FFF"/>
    <w:rPr>
      <w:rFonts w:cs="Courier New"/>
    </w:rPr>
  </w:style>
  <w:style w:type="character" w:customStyle="1" w:styleId="ListLabel15">
    <w:name w:val="ListLabel 15"/>
    <w:qFormat/>
    <w:rsid w:val="00545FFF"/>
    <w:rPr>
      <w:rFonts w:cs="Courier New"/>
    </w:rPr>
  </w:style>
  <w:style w:type="character" w:customStyle="1" w:styleId="ListLabel16">
    <w:name w:val="ListLabel 16"/>
    <w:qFormat/>
    <w:rsid w:val="00545FFF"/>
    <w:rPr>
      <w:rFonts w:cs="Courier New"/>
    </w:rPr>
  </w:style>
  <w:style w:type="character" w:customStyle="1" w:styleId="ListLabel17">
    <w:name w:val="ListLabel 17"/>
    <w:qFormat/>
    <w:rsid w:val="00545FFF"/>
    <w:rPr>
      <w:rFonts w:cs="Courier New"/>
    </w:rPr>
  </w:style>
  <w:style w:type="character" w:customStyle="1" w:styleId="ListLabel18">
    <w:name w:val="ListLabel 18"/>
    <w:qFormat/>
    <w:rsid w:val="00545FFF"/>
    <w:rPr>
      <w:rFonts w:cs="Courier New"/>
    </w:rPr>
  </w:style>
  <w:style w:type="character" w:customStyle="1" w:styleId="ListLabel19">
    <w:name w:val="ListLabel 19"/>
    <w:qFormat/>
    <w:rsid w:val="00545FFF"/>
    <w:rPr>
      <w:rFonts w:cs="Courier New"/>
    </w:rPr>
  </w:style>
  <w:style w:type="character" w:customStyle="1" w:styleId="ListLabel20">
    <w:name w:val="ListLabel 20"/>
    <w:qFormat/>
    <w:rsid w:val="00545FFF"/>
    <w:rPr>
      <w:rFonts w:cs="Courier New"/>
    </w:rPr>
  </w:style>
  <w:style w:type="character" w:customStyle="1" w:styleId="ListLabel21">
    <w:name w:val="ListLabel 21"/>
    <w:qFormat/>
    <w:rsid w:val="00545FFF"/>
    <w:rPr>
      <w:rFonts w:cs="Courier New"/>
    </w:rPr>
  </w:style>
  <w:style w:type="character" w:customStyle="1" w:styleId="ListLabel22">
    <w:name w:val="ListLabel 22"/>
    <w:qFormat/>
    <w:rsid w:val="00545FFF"/>
    <w:rPr>
      <w:rFonts w:cs="Courier New"/>
    </w:rPr>
  </w:style>
  <w:style w:type="character" w:customStyle="1" w:styleId="ListLabel23">
    <w:name w:val="ListLabel 23"/>
    <w:qFormat/>
    <w:rsid w:val="00545FFF"/>
    <w:rPr>
      <w:rFonts w:cs="Courier New"/>
    </w:rPr>
  </w:style>
  <w:style w:type="character" w:customStyle="1" w:styleId="ListLabel24">
    <w:name w:val="ListLabel 24"/>
    <w:qFormat/>
    <w:rsid w:val="00545FFF"/>
    <w:rPr>
      <w:rFonts w:cs="Courier New"/>
    </w:rPr>
  </w:style>
  <w:style w:type="character" w:customStyle="1" w:styleId="ListLabel25">
    <w:name w:val="ListLabel 25"/>
    <w:qFormat/>
    <w:rsid w:val="00545FFF"/>
    <w:rPr>
      <w:rFonts w:cs="Courier New"/>
    </w:rPr>
  </w:style>
  <w:style w:type="character" w:customStyle="1" w:styleId="ListLabel26">
    <w:name w:val="ListLabel 26"/>
    <w:qFormat/>
    <w:rsid w:val="00545FFF"/>
    <w:rPr>
      <w:rFonts w:eastAsia="Arial Unicode MS"/>
    </w:rPr>
  </w:style>
  <w:style w:type="character" w:customStyle="1" w:styleId="ListLabel27">
    <w:name w:val="ListLabel 27"/>
    <w:qFormat/>
    <w:rsid w:val="00545FFF"/>
    <w:rPr>
      <w:rFonts w:eastAsia="Arial Unicode MS"/>
    </w:rPr>
  </w:style>
  <w:style w:type="character" w:customStyle="1" w:styleId="ListLabel28">
    <w:name w:val="ListLabel 28"/>
    <w:qFormat/>
    <w:rsid w:val="00545FFF"/>
    <w:rPr>
      <w:rFonts w:eastAsia="Times New Roman" w:cs="Times New Roman"/>
    </w:rPr>
  </w:style>
  <w:style w:type="character" w:customStyle="1" w:styleId="ListLabel29">
    <w:name w:val="ListLabel 29"/>
    <w:qFormat/>
    <w:rsid w:val="00545FFF"/>
    <w:rPr>
      <w:rFonts w:cs="Courier New"/>
    </w:rPr>
  </w:style>
  <w:style w:type="character" w:customStyle="1" w:styleId="ListLabel30">
    <w:name w:val="ListLabel 30"/>
    <w:qFormat/>
    <w:rsid w:val="00545FFF"/>
    <w:rPr>
      <w:rFonts w:cs="Courier New"/>
    </w:rPr>
  </w:style>
  <w:style w:type="character" w:customStyle="1" w:styleId="ListLabel31">
    <w:name w:val="ListLabel 31"/>
    <w:qFormat/>
    <w:rsid w:val="00545FFF"/>
    <w:rPr>
      <w:rFonts w:cs="Courier New"/>
    </w:rPr>
  </w:style>
  <w:style w:type="character" w:customStyle="1" w:styleId="ListLabel32">
    <w:name w:val="ListLabel 32"/>
    <w:qFormat/>
    <w:rsid w:val="00545FFF"/>
    <w:rPr>
      <w:rFonts w:cs="Courier New"/>
    </w:rPr>
  </w:style>
  <w:style w:type="character" w:customStyle="1" w:styleId="ListLabel33">
    <w:name w:val="ListLabel 33"/>
    <w:qFormat/>
    <w:rsid w:val="00545FFF"/>
    <w:rPr>
      <w:rFonts w:cs="Courier New"/>
    </w:rPr>
  </w:style>
  <w:style w:type="character" w:customStyle="1" w:styleId="ListLabel34">
    <w:name w:val="ListLabel 34"/>
    <w:qFormat/>
    <w:rsid w:val="00545FFF"/>
    <w:rPr>
      <w:rFonts w:cs="Courier New"/>
    </w:rPr>
  </w:style>
  <w:style w:type="character" w:customStyle="1" w:styleId="ListLabel35">
    <w:name w:val="ListLabel 35"/>
    <w:qFormat/>
    <w:rsid w:val="00545FFF"/>
    <w:rPr>
      <w:rFonts w:cs="Courier New"/>
    </w:rPr>
  </w:style>
  <w:style w:type="character" w:customStyle="1" w:styleId="ListLabel36">
    <w:name w:val="ListLabel 36"/>
    <w:qFormat/>
    <w:rsid w:val="00545FFF"/>
    <w:rPr>
      <w:rFonts w:cs="Courier New"/>
    </w:rPr>
  </w:style>
  <w:style w:type="character" w:customStyle="1" w:styleId="ListLabel37">
    <w:name w:val="ListLabel 37"/>
    <w:qFormat/>
    <w:rsid w:val="00545FFF"/>
    <w:rPr>
      <w:rFonts w:cs="Courier New"/>
    </w:rPr>
  </w:style>
  <w:style w:type="character" w:customStyle="1" w:styleId="ListLabel38">
    <w:name w:val="ListLabel 38"/>
    <w:qFormat/>
    <w:rsid w:val="00545FFF"/>
    <w:rPr>
      <w:rFonts w:cs="Courier New"/>
    </w:rPr>
  </w:style>
  <w:style w:type="character" w:customStyle="1" w:styleId="ListLabel39">
    <w:name w:val="ListLabel 39"/>
    <w:qFormat/>
    <w:rsid w:val="00545FFF"/>
    <w:rPr>
      <w:rFonts w:cs="Courier New"/>
    </w:rPr>
  </w:style>
  <w:style w:type="character" w:customStyle="1" w:styleId="ListLabel40">
    <w:name w:val="ListLabel 40"/>
    <w:qFormat/>
    <w:rsid w:val="00545FFF"/>
    <w:rPr>
      <w:rFonts w:cs="Courier New"/>
    </w:rPr>
  </w:style>
  <w:style w:type="character" w:customStyle="1" w:styleId="ListLabel41">
    <w:name w:val="ListLabel 41"/>
    <w:qFormat/>
    <w:rsid w:val="00545FFF"/>
    <w:rPr>
      <w:rFonts w:eastAsia="Times New Roman" w:cs="Times New Roman"/>
    </w:rPr>
  </w:style>
  <w:style w:type="character" w:customStyle="1" w:styleId="ListLabel42">
    <w:name w:val="ListLabel 42"/>
    <w:qFormat/>
    <w:rsid w:val="00545FFF"/>
    <w:rPr>
      <w:rFonts w:cs="Courier New"/>
    </w:rPr>
  </w:style>
  <w:style w:type="character" w:customStyle="1" w:styleId="ListLabel43">
    <w:name w:val="ListLabel 43"/>
    <w:qFormat/>
    <w:rsid w:val="00545FFF"/>
    <w:rPr>
      <w:rFonts w:cs="Courier New"/>
    </w:rPr>
  </w:style>
  <w:style w:type="character" w:customStyle="1" w:styleId="ListLabel44">
    <w:name w:val="ListLabel 44"/>
    <w:qFormat/>
    <w:rsid w:val="00545FFF"/>
    <w:rPr>
      <w:rFonts w:cs="Courier New"/>
    </w:rPr>
  </w:style>
  <w:style w:type="character" w:customStyle="1" w:styleId="ListLabel45">
    <w:name w:val="ListLabel 45"/>
    <w:qFormat/>
    <w:rsid w:val="00545FFF"/>
    <w:rPr>
      <w:rFonts w:cs="Courier New"/>
    </w:rPr>
  </w:style>
  <w:style w:type="character" w:customStyle="1" w:styleId="ListLabel46">
    <w:name w:val="ListLabel 46"/>
    <w:qFormat/>
    <w:rsid w:val="00545FFF"/>
    <w:rPr>
      <w:rFonts w:cs="Courier New"/>
    </w:rPr>
  </w:style>
  <w:style w:type="character" w:customStyle="1" w:styleId="ListLabel47">
    <w:name w:val="ListLabel 47"/>
    <w:qFormat/>
    <w:rsid w:val="00545FFF"/>
    <w:rPr>
      <w:rFonts w:cs="Courier New"/>
    </w:rPr>
  </w:style>
  <w:style w:type="character" w:customStyle="1" w:styleId="ListLabel48">
    <w:name w:val="ListLabel 48"/>
    <w:qFormat/>
    <w:rsid w:val="00545FFF"/>
    <w:rPr>
      <w:rFonts w:cs="Courier New"/>
    </w:rPr>
  </w:style>
  <w:style w:type="character" w:customStyle="1" w:styleId="ListLabel49">
    <w:name w:val="ListLabel 49"/>
    <w:qFormat/>
    <w:rsid w:val="00545FFF"/>
    <w:rPr>
      <w:rFonts w:cs="Courier New"/>
    </w:rPr>
  </w:style>
  <w:style w:type="character" w:customStyle="1" w:styleId="ListLabel50">
    <w:name w:val="ListLabel 50"/>
    <w:qFormat/>
    <w:rsid w:val="00545FFF"/>
    <w:rPr>
      <w:rFonts w:cs="Courier New"/>
    </w:rPr>
  </w:style>
  <w:style w:type="character" w:customStyle="1" w:styleId="ListLabel51">
    <w:name w:val="ListLabel 51"/>
    <w:qFormat/>
    <w:rsid w:val="00545FFF"/>
    <w:rPr>
      <w:rFonts w:cs="Courier New"/>
    </w:rPr>
  </w:style>
  <w:style w:type="character" w:customStyle="1" w:styleId="ListLabel52">
    <w:name w:val="ListLabel 52"/>
    <w:qFormat/>
    <w:rsid w:val="00545FFF"/>
    <w:rPr>
      <w:rFonts w:cs="Courier New"/>
    </w:rPr>
  </w:style>
  <w:style w:type="character" w:customStyle="1" w:styleId="ListLabel53">
    <w:name w:val="ListLabel 53"/>
    <w:qFormat/>
    <w:rsid w:val="00545FFF"/>
    <w:rPr>
      <w:rFonts w:cs="Courier New"/>
    </w:rPr>
  </w:style>
  <w:style w:type="character" w:customStyle="1" w:styleId="ListLabel54">
    <w:name w:val="ListLabel 54"/>
    <w:qFormat/>
    <w:rsid w:val="00545FFF"/>
    <w:rPr>
      <w:rFonts w:cs="Courier New"/>
    </w:rPr>
  </w:style>
  <w:style w:type="character" w:customStyle="1" w:styleId="ListLabel55">
    <w:name w:val="ListLabel 55"/>
    <w:qFormat/>
    <w:rsid w:val="00545FFF"/>
    <w:rPr>
      <w:sz w:val="20"/>
      <w:szCs w:val="20"/>
    </w:rPr>
  </w:style>
  <w:style w:type="character" w:customStyle="1" w:styleId="ListLabel56">
    <w:name w:val="ListLabel 56"/>
    <w:qFormat/>
    <w:rsid w:val="00545FFF"/>
    <w:rPr>
      <w:rFonts w:cs="Courier New"/>
      <w:sz w:val="22"/>
      <w:szCs w:val="22"/>
    </w:rPr>
  </w:style>
  <w:style w:type="character" w:customStyle="1" w:styleId="ListLabel57">
    <w:name w:val="ListLabel 57"/>
    <w:qFormat/>
    <w:rsid w:val="00545FFF"/>
    <w:rPr>
      <w:sz w:val="20"/>
      <w:szCs w:val="20"/>
    </w:rPr>
  </w:style>
  <w:style w:type="character" w:customStyle="1" w:styleId="ListLabel58">
    <w:name w:val="ListLabel 58"/>
    <w:qFormat/>
    <w:rsid w:val="00545FFF"/>
    <w:rPr>
      <w:sz w:val="16"/>
      <w:szCs w:val="16"/>
    </w:rPr>
  </w:style>
  <w:style w:type="character" w:customStyle="1" w:styleId="ListLabel59">
    <w:name w:val="ListLabel 59"/>
    <w:qFormat/>
    <w:rsid w:val="00545FFF"/>
    <w:rPr>
      <w:rFonts w:cs="Courier New"/>
    </w:rPr>
  </w:style>
  <w:style w:type="character" w:customStyle="1" w:styleId="ListLabel60">
    <w:name w:val="ListLabel 60"/>
    <w:qFormat/>
    <w:rsid w:val="00545FFF"/>
    <w:rPr>
      <w:rFonts w:cs="Courier New"/>
    </w:rPr>
  </w:style>
  <w:style w:type="character" w:customStyle="1" w:styleId="ListLabel61">
    <w:name w:val="ListLabel 61"/>
    <w:qFormat/>
    <w:rsid w:val="00545FFF"/>
    <w:rPr>
      <w:rFonts w:eastAsia="Times New Roman" w:cs="Tahoma"/>
    </w:rPr>
  </w:style>
  <w:style w:type="character" w:customStyle="1" w:styleId="ListLabel62">
    <w:name w:val="ListLabel 62"/>
    <w:qFormat/>
    <w:rsid w:val="00545FFF"/>
    <w:rPr>
      <w:rFonts w:cs="Courier New"/>
    </w:rPr>
  </w:style>
  <w:style w:type="character" w:customStyle="1" w:styleId="ListLabel63">
    <w:name w:val="ListLabel 63"/>
    <w:qFormat/>
    <w:rsid w:val="00545FFF"/>
    <w:rPr>
      <w:rFonts w:cs="Courier New"/>
    </w:rPr>
  </w:style>
  <w:style w:type="character" w:customStyle="1" w:styleId="ListLabel64">
    <w:name w:val="ListLabel 64"/>
    <w:qFormat/>
    <w:rsid w:val="00545FFF"/>
    <w:rPr>
      <w:rFonts w:cs="Courier New"/>
    </w:rPr>
  </w:style>
  <w:style w:type="character" w:customStyle="1" w:styleId="ListLabel65">
    <w:name w:val="ListLabel 65"/>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66">
    <w:name w:val="ListLabel 66"/>
    <w:qFormat/>
    <w:rsid w:val="00545FFF"/>
    <w:rPr>
      <w:b/>
      <w:sz w:val="20"/>
      <w:szCs w:val="20"/>
    </w:rPr>
  </w:style>
  <w:style w:type="character" w:customStyle="1" w:styleId="ListLabel67">
    <w:name w:val="ListLabel 67"/>
    <w:qFormat/>
    <w:rsid w:val="00545FFF"/>
    <w:rPr>
      <w:sz w:val="20"/>
      <w:szCs w:val="20"/>
    </w:rPr>
  </w:style>
  <w:style w:type="character" w:customStyle="1" w:styleId="ListLabel68">
    <w:name w:val="ListLabel 68"/>
    <w:qFormat/>
    <w:rsid w:val="00545FFF"/>
    <w:rPr>
      <w:sz w:val="20"/>
      <w:szCs w:val="20"/>
    </w:rPr>
  </w:style>
  <w:style w:type="character" w:customStyle="1" w:styleId="ListLabel69">
    <w:name w:val="ListLabel 69"/>
    <w:qFormat/>
    <w:rsid w:val="00545FFF"/>
    <w:rPr>
      <w:rFonts w:cs="Courier New"/>
    </w:rPr>
  </w:style>
  <w:style w:type="character" w:customStyle="1" w:styleId="ListLabel70">
    <w:name w:val="ListLabel 70"/>
    <w:qFormat/>
    <w:rsid w:val="00545FFF"/>
    <w:rPr>
      <w:rFonts w:cs="Courier New"/>
    </w:rPr>
  </w:style>
  <w:style w:type="character" w:customStyle="1" w:styleId="ListLabel71">
    <w:name w:val="ListLabel 71"/>
    <w:qFormat/>
    <w:rsid w:val="00545FFF"/>
    <w:rPr>
      <w:rFonts w:cs="Courier New"/>
    </w:rPr>
  </w:style>
  <w:style w:type="character" w:customStyle="1" w:styleId="ListLabel72">
    <w:name w:val="ListLabel 72"/>
    <w:qFormat/>
    <w:rsid w:val="00545FFF"/>
    <w:rPr>
      <w:rFonts w:cs="Courier New"/>
    </w:rPr>
  </w:style>
  <w:style w:type="character" w:customStyle="1" w:styleId="ListLabel73">
    <w:name w:val="ListLabel 73"/>
    <w:qFormat/>
    <w:rsid w:val="00545FFF"/>
    <w:rPr>
      <w:rFonts w:cs="Courier New"/>
    </w:rPr>
  </w:style>
  <w:style w:type="character" w:customStyle="1" w:styleId="ListLabel74">
    <w:name w:val="ListLabel 74"/>
    <w:qFormat/>
    <w:rsid w:val="00545FFF"/>
    <w:rPr>
      <w:rFonts w:cs="Courier New"/>
    </w:rPr>
  </w:style>
  <w:style w:type="character" w:customStyle="1" w:styleId="ListLabel75">
    <w:name w:val="ListLabel 75"/>
    <w:qFormat/>
    <w:rsid w:val="00545FFF"/>
    <w:rPr>
      <w:rFonts w:cs="Courier New"/>
    </w:rPr>
  </w:style>
  <w:style w:type="character" w:customStyle="1" w:styleId="ListLabel76">
    <w:name w:val="ListLabel 76"/>
    <w:qFormat/>
    <w:rsid w:val="00545FFF"/>
    <w:rPr>
      <w:rFonts w:cs="Courier New"/>
    </w:rPr>
  </w:style>
  <w:style w:type="character" w:customStyle="1" w:styleId="ListLabel77">
    <w:name w:val="ListLabel 77"/>
    <w:qFormat/>
    <w:rsid w:val="00545FFF"/>
    <w:rPr>
      <w:rFonts w:cs="Courier New"/>
    </w:rPr>
  </w:style>
  <w:style w:type="character" w:customStyle="1" w:styleId="ListLabel78">
    <w:name w:val="ListLabel 78"/>
    <w:qFormat/>
    <w:rsid w:val="00545FFF"/>
    <w:rPr>
      <w:rFonts w:cs="Courier New"/>
    </w:rPr>
  </w:style>
  <w:style w:type="character" w:customStyle="1" w:styleId="ListLabel79">
    <w:name w:val="ListLabel 79"/>
    <w:qFormat/>
    <w:rsid w:val="00545FFF"/>
    <w:rPr>
      <w:rFonts w:cs="Courier New"/>
    </w:rPr>
  </w:style>
  <w:style w:type="character" w:customStyle="1" w:styleId="ListLabel80">
    <w:name w:val="ListLabel 80"/>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81">
    <w:name w:val="ListLabel 81"/>
    <w:qFormat/>
    <w:rsid w:val="00545FFF"/>
    <w:rPr>
      <w:b w:val="0"/>
      <w:sz w:val="20"/>
    </w:rPr>
  </w:style>
  <w:style w:type="character" w:customStyle="1" w:styleId="ListLabel82">
    <w:name w:val="ListLabel 82"/>
    <w:qFormat/>
    <w:rsid w:val="00545FFF"/>
    <w:rPr>
      <w:b w:val="0"/>
      <w:sz w:val="20"/>
    </w:rPr>
  </w:style>
  <w:style w:type="character" w:customStyle="1" w:styleId="ListLabel83">
    <w:name w:val="ListLabel 83"/>
    <w:qFormat/>
    <w:rsid w:val="00545FFF"/>
    <w:rPr>
      <w:rFonts w:cs="Symbol"/>
    </w:rPr>
  </w:style>
  <w:style w:type="character" w:customStyle="1" w:styleId="ListLabel84">
    <w:name w:val="ListLabel 84"/>
    <w:qFormat/>
    <w:rsid w:val="00545FFF"/>
    <w:rPr>
      <w:rFonts w:cs="Courier New"/>
    </w:rPr>
  </w:style>
  <w:style w:type="character" w:customStyle="1" w:styleId="ListLabel85">
    <w:name w:val="ListLabel 85"/>
    <w:qFormat/>
    <w:rsid w:val="00545FFF"/>
    <w:rPr>
      <w:rFonts w:cs="Courier New"/>
    </w:rPr>
  </w:style>
  <w:style w:type="character" w:customStyle="1" w:styleId="ListLabel86">
    <w:name w:val="ListLabel 86"/>
    <w:qFormat/>
    <w:rsid w:val="00545FFF"/>
    <w:rPr>
      <w:rFonts w:cs="Courier New"/>
    </w:rPr>
  </w:style>
  <w:style w:type="character" w:customStyle="1" w:styleId="ListLabel87">
    <w:name w:val="ListLabel 87"/>
    <w:qFormat/>
    <w:rsid w:val="00545FFF"/>
    <w:rPr>
      <w:rFonts w:eastAsia="Arial Unicode MS"/>
      <w:b w:val="0"/>
      <w:color w:val="00000A"/>
      <w:w w:val="100"/>
      <w:sz w:val="20"/>
    </w:rPr>
  </w:style>
  <w:style w:type="character" w:customStyle="1" w:styleId="ListLabel88">
    <w:name w:val="ListLabel 88"/>
    <w:qFormat/>
    <w:rsid w:val="00545FFF"/>
    <w:rPr>
      <w:rFonts w:eastAsia="Arial Unicode MS"/>
      <w:b w:val="0"/>
      <w:color w:val="00000A"/>
      <w:w w:val="100"/>
      <w:sz w:val="20"/>
    </w:rPr>
  </w:style>
  <w:style w:type="character" w:customStyle="1" w:styleId="ListLabel89">
    <w:name w:val="ListLabel 89"/>
    <w:qFormat/>
    <w:rsid w:val="00545FFF"/>
    <w:rPr>
      <w:rFonts w:eastAsia="Arial Unicode MS"/>
      <w:b w:val="0"/>
      <w:color w:val="00000A"/>
      <w:w w:val="100"/>
      <w:sz w:val="20"/>
    </w:rPr>
  </w:style>
  <w:style w:type="character" w:customStyle="1" w:styleId="ListLabel90">
    <w:name w:val="ListLabel 90"/>
    <w:qFormat/>
    <w:rsid w:val="00545FFF"/>
    <w:rPr>
      <w:rFonts w:eastAsia="Arial Unicode MS"/>
      <w:b/>
      <w:color w:val="00000A"/>
      <w:w w:val="100"/>
      <w:sz w:val="22"/>
      <w:szCs w:val="22"/>
    </w:rPr>
  </w:style>
  <w:style w:type="character" w:customStyle="1" w:styleId="ListLabel91">
    <w:name w:val="ListLabel 91"/>
    <w:qFormat/>
    <w:rsid w:val="00545FFF"/>
    <w:rPr>
      <w:rFonts w:eastAsia="Arial Unicode MS"/>
      <w:b w:val="0"/>
      <w:color w:val="00000A"/>
      <w:w w:val="100"/>
      <w:sz w:val="20"/>
    </w:rPr>
  </w:style>
  <w:style w:type="character" w:customStyle="1" w:styleId="ListLabel92">
    <w:name w:val="ListLabel 92"/>
    <w:qFormat/>
    <w:rsid w:val="00545FFF"/>
    <w:rPr>
      <w:rFonts w:eastAsia="Arial Unicode MS"/>
      <w:b w:val="0"/>
      <w:color w:val="00000A"/>
      <w:w w:val="100"/>
      <w:sz w:val="20"/>
    </w:rPr>
  </w:style>
  <w:style w:type="character" w:customStyle="1" w:styleId="ListLabel93">
    <w:name w:val="ListLabel 93"/>
    <w:qFormat/>
    <w:rsid w:val="00545FFF"/>
    <w:rPr>
      <w:rFonts w:eastAsia="Arial Unicode MS"/>
      <w:b w:val="0"/>
      <w:color w:val="00000A"/>
      <w:w w:val="100"/>
      <w:sz w:val="20"/>
    </w:rPr>
  </w:style>
  <w:style w:type="character" w:customStyle="1" w:styleId="ListLabel94">
    <w:name w:val="ListLabel 94"/>
    <w:qFormat/>
    <w:rsid w:val="00545FFF"/>
    <w:rPr>
      <w:rFonts w:eastAsia="Arial Unicode MS"/>
      <w:b w:val="0"/>
      <w:color w:val="00000A"/>
      <w:w w:val="100"/>
      <w:sz w:val="20"/>
    </w:rPr>
  </w:style>
  <w:style w:type="character" w:customStyle="1" w:styleId="ListLabel95">
    <w:name w:val="ListLabel 95"/>
    <w:qFormat/>
    <w:rsid w:val="00545FFF"/>
    <w:rPr>
      <w:rFonts w:eastAsia="Arial Unicode MS"/>
      <w:b w:val="0"/>
      <w:color w:val="00000A"/>
      <w:w w:val="100"/>
      <w:sz w:val="20"/>
    </w:rPr>
  </w:style>
  <w:style w:type="character" w:customStyle="1" w:styleId="ListLabel96">
    <w:name w:val="ListLabel 96"/>
    <w:qFormat/>
    <w:rsid w:val="00545FFF"/>
    <w:rPr>
      <w:rFonts w:eastAsia="Calibri"/>
      <w:b/>
      <w:bCs/>
      <w:spacing w:val="-2"/>
      <w:w w:val="100"/>
      <w:sz w:val="22"/>
      <w:szCs w:val="22"/>
    </w:rPr>
  </w:style>
  <w:style w:type="character" w:customStyle="1" w:styleId="ListLabel97">
    <w:name w:val="ListLabel 97"/>
    <w:qFormat/>
    <w:rsid w:val="00545FFF"/>
    <w:rPr>
      <w:rFonts w:eastAsia="Calibri"/>
      <w:spacing w:val="-28"/>
      <w:w w:val="99"/>
      <w:sz w:val="22"/>
      <w:szCs w:val="22"/>
    </w:rPr>
  </w:style>
  <w:style w:type="character" w:customStyle="1" w:styleId="ListLabel98">
    <w:name w:val="ListLabel 98"/>
    <w:qFormat/>
    <w:rsid w:val="00545FFF"/>
    <w:rPr>
      <w:rFonts w:eastAsia="Calibri"/>
      <w:b/>
      <w:bCs/>
      <w:spacing w:val="-2"/>
      <w:w w:val="100"/>
      <w:sz w:val="22"/>
      <w:szCs w:val="22"/>
    </w:rPr>
  </w:style>
  <w:style w:type="character" w:customStyle="1" w:styleId="ListLabel99">
    <w:name w:val="ListLabel 99"/>
    <w:qFormat/>
    <w:rsid w:val="00545FFF"/>
    <w:rPr>
      <w:rFonts w:eastAsia="Calibri"/>
      <w:spacing w:val="-28"/>
      <w:w w:val="99"/>
      <w:sz w:val="22"/>
      <w:szCs w:val="22"/>
    </w:rPr>
  </w:style>
  <w:style w:type="character" w:customStyle="1" w:styleId="ListLabel100">
    <w:name w:val="ListLabel 100"/>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01">
    <w:name w:val="ListLabel 101"/>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02">
    <w:name w:val="ListLabel 102"/>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03">
    <w:name w:val="ListLabel 103"/>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04">
    <w:name w:val="ListLabel 104"/>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05">
    <w:name w:val="ListLabel 105"/>
    <w:qFormat/>
    <w:rsid w:val="00545FFF"/>
  </w:style>
  <w:style w:type="character" w:customStyle="1" w:styleId="ListLabel106">
    <w:name w:val="ListLabel 106"/>
    <w:qFormat/>
    <w:rsid w:val="00545FFF"/>
    <w:rPr>
      <w:lang w:val="en-US"/>
    </w:rPr>
  </w:style>
  <w:style w:type="character" w:customStyle="1" w:styleId="ListLabel107">
    <w:name w:val="ListLabel 107"/>
    <w:qFormat/>
    <w:rsid w:val="00545FFF"/>
    <w:rPr>
      <w:u w:val="none" w:color="0062AF"/>
    </w:rPr>
  </w:style>
  <w:style w:type="character" w:customStyle="1" w:styleId="ListLabel108">
    <w:name w:val="ListLabel 108"/>
    <w:qFormat/>
    <w:rsid w:val="00545FFF"/>
    <w:rPr>
      <w:color w:val="0062AF"/>
      <w:u w:val="single" w:color="0062AF"/>
    </w:rPr>
  </w:style>
  <w:style w:type="character" w:customStyle="1" w:styleId="ListLabel109">
    <w:name w:val="ListLabel 109"/>
    <w:qFormat/>
    <w:rsid w:val="00545FFF"/>
    <w:rPr>
      <w:color w:val="0062AF"/>
    </w:rPr>
  </w:style>
  <w:style w:type="character" w:customStyle="1" w:styleId="ListLabel110">
    <w:name w:val="ListLabel 110"/>
    <w:qFormat/>
    <w:rsid w:val="00545FFF"/>
    <w:rPr>
      <w:color w:val="0062AF"/>
      <w:spacing w:val="13"/>
      <w:u w:val="single" w:color="0062AF"/>
    </w:rPr>
  </w:style>
  <w:style w:type="character" w:customStyle="1" w:styleId="ListLabel111">
    <w:name w:val="ListLabel 111"/>
    <w:qFormat/>
    <w:rsid w:val="00545FFF"/>
    <w:rPr>
      <w:rFonts w:ascii="Calibri" w:hAnsi="Calibri" w:cs="Calibri"/>
      <w:color w:val="000000"/>
      <w:spacing w:val="3"/>
      <w:sz w:val="19"/>
      <w:szCs w:val="19"/>
      <w:shd w:val="clear" w:color="auto" w:fill="FFFFFF"/>
    </w:rPr>
  </w:style>
  <w:style w:type="character" w:customStyle="1" w:styleId="IndexLink">
    <w:name w:val="Index Link"/>
    <w:qFormat/>
    <w:rsid w:val="00545FFF"/>
  </w:style>
  <w:style w:type="character" w:customStyle="1" w:styleId="EndnoteAnchor">
    <w:name w:val="Endnote Anchor"/>
    <w:rsid w:val="00545FFF"/>
    <w:rPr>
      <w:vertAlign w:val="superscript"/>
    </w:rPr>
  </w:style>
  <w:style w:type="character" w:customStyle="1" w:styleId="EndnoteCharacters">
    <w:name w:val="Endnote Characters"/>
    <w:qFormat/>
    <w:rsid w:val="00545FFF"/>
  </w:style>
  <w:style w:type="character" w:customStyle="1" w:styleId="Bullets">
    <w:name w:val="Bullets"/>
    <w:qFormat/>
    <w:rsid w:val="00545FFF"/>
    <w:rPr>
      <w:rFonts w:ascii="OpenSymbol" w:eastAsia="OpenSymbol" w:hAnsi="OpenSymbol" w:cs="OpenSymbol"/>
      <w:sz w:val="26"/>
      <w:szCs w:val="26"/>
    </w:rPr>
  </w:style>
  <w:style w:type="character" w:customStyle="1" w:styleId="ListLabel112">
    <w:name w:val="ListLabel 112"/>
    <w:qFormat/>
    <w:rsid w:val="00545FFF"/>
    <w:rPr>
      <w:b w:val="0"/>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13">
    <w:name w:val="ListLabel 113"/>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14">
    <w:name w:val="ListLabel 114"/>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15">
    <w:name w:val="ListLabel 115"/>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16">
    <w:name w:val="ListLabel 116"/>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17">
    <w:name w:val="ListLabel 117"/>
    <w:qFormat/>
    <w:rsid w:val="00545FFF"/>
    <w:rPr>
      <w:rFonts w:cs="Symbol"/>
      <w:b/>
    </w:rPr>
  </w:style>
  <w:style w:type="character" w:customStyle="1" w:styleId="ListLabel118">
    <w:name w:val="ListLabel 118"/>
    <w:qFormat/>
    <w:rsid w:val="00545FFF"/>
    <w:rPr>
      <w:rFonts w:cs="Courier New"/>
    </w:rPr>
  </w:style>
  <w:style w:type="character" w:customStyle="1" w:styleId="ListLabel119">
    <w:name w:val="ListLabel 119"/>
    <w:qFormat/>
    <w:rsid w:val="00545FFF"/>
    <w:rPr>
      <w:rFonts w:cs="Wingdings"/>
    </w:rPr>
  </w:style>
  <w:style w:type="character" w:customStyle="1" w:styleId="ListLabel120">
    <w:name w:val="ListLabel 120"/>
    <w:qFormat/>
    <w:rsid w:val="00545FFF"/>
    <w:rPr>
      <w:rFonts w:cs="Symbol"/>
    </w:rPr>
  </w:style>
  <w:style w:type="character" w:customStyle="1" w:styleId="ListLabel121">
    <w:name w:val="ListLabel 121"/>
    <w:qFormat/>
    <w:rsid w:val="00545FFF"/>
    <w:rPr>
      <w:rFonts w:cs="Courier New"/>
    </w:rPr>
  </w:style>
  <w:style w:type="character" w:customStyle="1" w:styleId="ListLabel122">
    <w:name w:val="ListLabel 122"/>
    <w:qFormat/>
    <w:rsid w:val="00545FFF"/>
    <w:rPr>
      <w:rFonts w:cs="Wingdings"/>
    </w:rPr>
  </w:style>
  <w:style w:type="character" w:customStyle="1" w:styleId="ListLabel123">
    <w:name w:val="ListLabel 123"/>
    <w:qFormat/>
    <w:rsid w:val="00545FFF"/>
    <w:rPr>
      <w:rFonts w:cs="Symbol"/>
    </w:rPr>
  </w:style>
  <w:style w:type="character" w:customStyle="1" w:styleId="ListLabel124">
    <w:name w:val="ListLabel 124"/>
    <w:qFormat/>
    <w:rsid w:val="00545FFF"/>
    <w:rPr>
      <w:rFonts w:cs="Courier New"/>
    </w:rPr>
  </w:style>
  <w:style w:type="character" w:customStyle="1" w:styleId="ListLabel125">
    <w:name w:val="ListLabel 125"/>
    <w:qFormat/>
    <w:rsid w:val="00545FFF"/>
    <w:rPr>
      <w:rFonts w:cs="Wingdings"/>
    </w:rPr>
  </w:style>
  <w:style w:type="character" w:customStyle="1" w:styleId="ListLabel126">
    <w:name w:val="ListLabel 126"/>
    <w:qFormat/>
    <w:rsid w:val="00545FFF"/>
    <w:rPr>
      <w:rFonts w:cs="Symbol"/>
      <w:b/>
    </w:rPr>
  </w:style>
  <w:style w:type="character" w:customStyle="1" w:styleId="ListLabel127">
    <w:name w:val="ListLabel 127"/>
    <w:qFormat/>
    <w:rsid w:val="00545FFF"/>
    <w:rPr>
      <w:rFonts w:cs="Courier New"/>
    </w:rPr>
  </w:style>
  <w:style w:type="character" w:customStyle="1" w:styleId="ListLabel128">
    <w:name w:val="ListLabel 128"/>
    <w:qFormat/>
    <w:rsid w:val="00545FFF"/>
    <w:rPr>
      <w:rFonts w:cs="Wingdings"/>
    </w:rPr>
  </w:style>
  <w:style w:type="character" w:customStyle="1" w:styleId="ListLabel129">
    <w:name w:val="ListLabel 129"/>
    <w:qFormat/>
    <w:rsid w:val="00545FFF"/>
    <w:rPr>
      <w:rFonts w:cs="Symbol"/>
    </w:rPr>
  </w:style>
  <w:style w:type="character" w:customStyle="1" w:styleId="ListLabel130">
    <w:name w:val="ListLabel 130"/>
    <w:qFormat/>
    <w:rsid w:val="00545FFF"/>
    <w:rPr>
      <w:rFonts w:cs="Courier New"/>
    </w:rPr>
  </w:style>
  <w:style w:type="character" w:customStyle="1" w:styleId="ListLabel131">
    <w:name w:val="ListLabel 131"/>
    <w:qFormat/>
    <w:rsid w:val="00545FFF"/>
    <w:rPr>
      <w:rFonts w:cs="Wingdings"/>
    </w:rPr>
  </w:style>
  <w:style w:type="character" w:customStyle="1" w:styleId="ListLabel132">
    <w:name w:val="ListLabel 132"/>
    <w:qFormat/>
    <w:rsid w:val="00545FFF"/>
    <w:rPr>
      <w:rFonts w:cs="Symbol"/>
    </w:rPr>
  </w:style>
  <w:style w:type="character" w:customStyle="1" w:styleId="ListLabel133">
    <w:name w:val="ListLabel 133"/>
    <w:qFormat/>
    <w:rsid w:val="00545FFF"/>
    <w:rPr>
      <w:rFonts w:cs="Courier New"/>
    </w:rPr>
  </w:style>
  <w:style w:type="character" w:customStyle="1" w:styleId="ListLabel134">
    <w:name w:val="ListLabel 134"/>
    <w:qFormat/>
    <w:rsid w:val="00545FFF"/>
    <w:rPr>
      <w:rFonts w:cs="Wingdings"/>
    </w:rPr>
  </w:style>
  <w:style w:type="character" w:customStyle="1" w:styleId="ListLabel135">
    <w:name w:val="ListLabel 135"/>
    <w:qFormat/>
    <w:rsid w:val="00545FFF"/>
    <w:rPr>
      <w:rFonts w:cs="Symbol"/>
    </w:rPr>
  </w:style>
  <w:style w:type="character" w:customStyle="1" w:styleId="ListLabel136">
    <w:name w:val="ListLabel 136"/>
    <w:qFormat/>
    <w:rsid w:val="00545FFF"/>
    <w:rPr>
      <w:rFonts w:cs="Courier New"/>
    </w:rPr>
  </w:style>
  <w:style w:type="character" w:customStyle="1" w:styleId="ListLabel137">
    <w:name w:val="ListLabel 137"/>
    <w:qFormat/>
    <w:rsid w:val="00545FFF"/>
    <w:rPr>
      <w:rFonts w:cs="Wingdings"/>
    </w:rPr>
  </w:style>
  <w:style w:type="character" w:customStyle="1" w:styleId="ListLabel138">
    <w:name w:val="ListLabel 138"/>
    <w:qFormat/>
    <w:rsid w:val="00545FFF"/>
    <w:rPr>
      <w:rFonts w:cs="Symbol"/>
    </w:rPr>
  </w:style>
  <w:style w:type="character" w:customStyle="1" w:styleId="ListLabel139">
    <w:name w:val="ListLabel 139"/>
    <w:qFormat/>
    <w:rsid w:val="00545FFF"/>
    <w:rPr>
      <w:rFonts w:cs="Courier New"/>
    </w:rPr>
  </w:style>
  <w:style w:type="character" w:customStyle="1" w:styleId="ListLabel140">
    <w:name w:val="ListLabel 140"/>
    <w:qFormat/>
    <w:rsid w:val="00545FFF"/>
    <w:rPr>
      <w:rFonts w:cs="Wingdings"/>
    </w:rPr>
  </w:style>
  <w:style w:type="character" w:customStyle="1" w:styleId="ListLabel141">
    <w:name w:val="ListLabel 141"/>
    <w:qFormat/>
    <w:rsid w:val="00545FFF"/>
    <w:rPr>
      <w:rFonts w:cs="Symbol"/>
    </w:rPr>
  </w:style>
  <w:style w:type="character" w:customStyle="1" w:styleId="ListLabel142">
    <w:name w:val="ListLabel 142"/>
    <w:qFormat/>
    <w:rsid w:val="00545FFF"/>
    <w:rPr>
      <w:rFonts w:cs="Courier New"/>
    </w:rPr>
  </w:style>
  <w:style w:type="character" w:customStyle="1" w:styleId="ListLabel143">
    <w:name w:val="ListLabel 143"/>
    <w:qFormat/>
    <w:rsid w:val="00545FFF"/>
    <w:rPr>
      <w:rFonts w:cs="Wingdings"/>
    </w:rPr>
  </w:style>
  <w:style w:type="character" w:customStyle="1" w:styleId="ListLabel144">
    <w:name w:val="ListLabel 144"/>
    <w:qFormat/>
    <w:rsid w:val="00545FFF"/>
    <w:rPr>
      <w:rFonts w:cs="Symbol"/>
    </w:rPr>
  </w:style>
  <w:style w:type="character" w:customStyle="1" w:styleId="ListLabel145">
    <w:name w:val="ListLabel 145"/>
    <w:qFormat/>
    <w:rsid w:val="00545FFF"/>
    <w:rPr>
      <w:rFonts w:cs="Courier New"/>
    </w:rPr>
  </w:style>
  <w:style w:type="character" w:customStyle="1" w:styleId="ListLabel146">
    <w:name w:val="ListLabel 146"/>
    <w:qFormat/>
    <w:rsid w:val="00545FFF"/>
    <w:rPr>
      <w:rFonts w:cs="Wingdings"/>
    </w:rPr>
  </w:style>
  <w:style w:type="character" w:customStyle="1" w:styleId="ListLabel147">
    <w:name w:val="ListLabel 147"/>
    <w:qFormat/>
    <w:rsid w:val="00545FFF"/>
    <w:rPr>
      <w:rFonts w:cs="Symbol"/>
    </w:rPr>
  </w:style>
  <w:style w:type="character" w:customStyle="1" w:styleId="ListLabel148">
    <w:name w:val="ListLabel 148"/>
    <w:qFormat/>
    <w:rsid w:val="00545FFF"/>
    <w:rPr>
      <w:rFonts w:cs="Courier New"/>
    </w:rPr>
  </w:style>
  <w:style w:type="character" w:customStyle="1" w:styleId="ListLabel149">
    <w:name w:val="ListLabel 149"/>
    <w:qFormat/>
    <w:rsid w:val="00545FFF"/>
    <w:rPr>
      <w:rFonts w:cs="Wingdings"/>
    </w:rPr>
  </w:style>
  <w:style w:type="character" w:customStyle="1" w:styleId="ListLabel150">
    <w:name w:val="ListLabel 150"/>
    <w:qFormat/>
    <w:rsid w:val="00545FFF"/>
    <w:rPr>
      <w:rFonts w:cs="Symbol"/>
    </w:rPr>
  </w:style>
  <w:style w:type="character" w:customStyle="1" w:styleId="ListLabel151">
    <w:name w:val="ListLabel 151"/>
    <w:qFormat/>
    <w:rsid w:val="00545FFF"/>
    <w:rPr>
      <w:rFonts w:cs="Courier New"/>
    </w:rPr>
  </w:style>
  <w:style w:type="character" w:customStyle="1" w:styleId="ListLabel152">
    <w:name w:val="ListLabel 152"/>
    <w:qFormat/>
    <w:rsid w:val="00545FFF"/>
    <w:rPr>
      <w:rFonts w:cs="Wingdings"/>
    </w:rPr>
  </w:style>
  <w:style w:type="character" w:customStyle="1" w:styleId="ListLabel153">
    <w:name w:val="ListLabel 153"/>
    <w:qFormat/>
    <w:rsid w:val="00545FFF"/>
    <w:rPr>
      <w:rFonts w:cs="Symbol"/>
    </w:rPr>
  </w:style>
  <w:style w:type="character" w:customStyle="1" w:styleId="ListLabel154">
    <w:name w:val="ListLabel 154"/>
    <w:qFormat/>
    <w:rsid w:val="00545FFF"/>
    <w:rPr>
      <w:rFonts w:cs="Courier New"/>
    </w:rPr>
  </w:style>
  <w:style w:type="character" w:customStyle="1" w:styleId="ListLabel155">
    <w:name w:val="ListLabel 155"/>
    <w:qFormat/>
    <w:rsid w:val="00545FFF"/>
    <w:rPr>
      <w:rFonts w:cs="Wingdings"/>
    </w:rPr>
  </w:style>
  <w:style w:type="character" w:customStyle="1" w:styleId="ListLabel156">
    <w:name w:val="ListLabel 156"/>
    <w:qFormat/>
    <w:rsid w:val="00545FFF"/>
    <w:rPr>
      <w:rFonts w:cs="Symbol"/>
    </w:rPr>
  </w:style>
  <w:style w:type="character" w:customStyle="1" w:styleId="ListLabel157">
    <w:name w:val="ListLabel 157"/>
    <w:qFormat/>
    <w:rsid w:val="00545FFF"/>
    <w:rPr>
      <w:rFonts w:cs="Courier New"/>
    </w:rPr>
  </w:style>
  <w:style w:type="character" w:customStyle="1" w:styleId="ListLabel158">
    <w:name w:val="ListLabel 158"/>
    <w:qFormat/>
    <w:rsid w:val="00545FFF"/>
    <w:rPr>
      <w:rFonts w:cs="Wingdings"/>
    </w:rPr>
  </w:style>
  <w:style w:type="character" w:customStyle="1" w:styleId="ListLabel159">
    <w:name w:val="ListLabel 159"/>
    <w:qFormat/>
    <w:rsid w:val="00545FFF"/>
    <w:rPr>
      <w:rFonts w:cs="Symbol"/>
    </w:rPr>
  </w:style>
  <w:style w:type="character" w:customStyle="1" w:styleId="ListLabel160">
    <w:name w:val="ListLabel 160"/>
    <w:qFormat/>
    <w:rsid w:val="00545FFF"/>
    <w:rPr>
      <w:rFonts w:cs="Courier New"/>
    </w:rPr>
  </w:style>
  <w:style w:type="character" w:customStyle="1" w:styleId="ListLabel161">
    <w:name w:val="ListLabel 161"/>
    <w:qFormat/>
    <w:rsid w:val="00545FFF"/>
    <w:rPr>
      <w:rFonts w:cs="Wingdings"/>
    </w:rPr>
  </w:style>
  <w:style w:type="character" w:customStyle="1" w:styleId="ListLabel162">
    <w:name w:val="ListLabel 162"/>
    <w:qFormat/>
    <w:rsid w:val="00545FFF"/>
    <w:rPr>
      <w:rFonts w:cs="Symbol"/>
    </w:rPr>
  </w:style>
  <w:style w:type="character" w:customStyle="1" w:styleId="ListLabel163">
    <w:name w:val="ListLabel 163"/>
    <w:qFormat/>
    <w:rsid w:val="00545FFF"/>
    <w:rPr>
      <w:rFonts w:cs="Courier New"/>
    </w:rPr>
  </w:style>
  <w:style w:type="character" w:customStyle="1" w:styleId="ListLabel164">
    <w:name w:val="ListLabel 164"/>
    <w:qFormat/>
    <w:rsid w:val="00545FFF"/>
    <w:rPr>
      <w:rFonts w:cs="Wingdings"/>
    </w:rPr>
  </w:style>
  <w:style w:type="character" w:customStyle="1" w:styleId="ListLabel165">
    <w:name w:val="ListLabel 165"/>
    <w:qFormat/>
    <w:rsid w:val="00545FFF"/>
    <w:rPr>
      <w:rFonts w:cs="Symbol"/>
    </w:rPr>
  </w:style>
  <w:style w:type="character" w:customStyle="1" w:styleId="ListLabel166">
    <w:name w:val="ListLabel 166"/>
    <w:qFormat/>
    <w:rsid w:val="00545FFF"/>
    <w:rPr>
      <w:rFonts w:cs="Courier New"/>
    </w:rPr>
  </w:style>
  <w:style w:type="character" w:customStyle="1" w:styleId="ListLabel167">
    <w:name w:val="ListLabel 167"/>
    <w:qFormat/>
    <w:rsid w:val="00545FFF"/>
    <w:rPr>
      <w:rFonts w:cs="Wingdings"/>
    </w:rPr>
  </w:style>
  <w:style w:type="character" w:customStyle="1" w:styleId="ListLabel168">
    <w:name w:val="ListLabel 168"/>
    <w:qFormat/>
    <w:rsid w:val="00545FFF"/>
    <w:rPr>
      <w:rFonts w:cs="Symbol"/>
    </w:rPr>
  </w:style>
  <w:style w:type="character" w:customStyle="1" w:styleId="ListLabel169">
    <w:name w:val="ListLabel 169"/>
    <w:qFormat/>
    <w:rsid w:val="00545FFF"/>
    <w:rPr>
      <w:rFonts w:cs="Courier New"/>
    </w:rPr>
  </w:style>
  <w:style w:type="character" w:customStyle="1" w:styleId="ListLabel170">
    <w:name w:val="ListLabel 170"/>
    <w:qFormat/>
    <w:rsid w:val="00545FFF"/>
    <w:rPr>
      <w:rFonts w:cs="Wingdings"/>
    </w:rPr>
  </w:style>
  <w:style w:type="character" w:customStyle="1" w:styleId="ListLabel171">
    <w:name w:val="ListLabel 171"/>
    <w:qFormat/>
    <w:rsid w:val="00545FFF"/>
    <w:rPr>
      <w:rFonts w:cs="OpenSymbol"/>
      <w:b/>
    </w:rPr>
  </w:style>
  <w:style w:type="character" w:customStyle="1" w:styleId="ListLabel172">
    <w:name w:val="ListLabel 172"/>
    <w:qFormat/>
    <w:rsid w:val="00545FFF"/>
    <w:rPr>
      <w:rFonts w:cs="Courier New"/>
    </w:rPr>
  </w:style>
  <w:style w:type="character" w:customStyle="1" w:styleId="ListLabel173">
    <w:name w:val="ListLabel 173"/>
    <w:qFormat/>
    <w:rsid w:val="00545FFF"/>
    <w:rPr>
      <w:rFonts w:cs="Wingdings"/>
    </w:rPr>
  </w:style>
  <w:style w:type="character" w:customStyle="1" w:styleId="ListLabel174">
    <w:name w:val="ListLabel 174"/>
    <w:qFormat/>
    <w:rsid w:val="00545FFF"/>
    <w:rPr>
      <w:rFonts w:cs="Symbol"/>
    </w:rPr>
  </w:style>
  <w:style w:type="character" w:customStyle="1" w:styleId="ListLabel175">
    <w:name w:val="ListLabel 175"/>
    <w:qFormat/>
    <w:rsid w:val="00545FFF"/>
    <w:rPr>
      <w:rFonts w:cs="Courier New"/>
    </w:rPr>
  </w:style>
  <w:style w:type="character" w:customStyle="1" w:styleId="ListLabel176">
    <w:name w:val="ListLabel 176"/>
    <w:qFormat/>
    <w:rsid w:val="00545FFF"/>
    <w:rPr>
      <w:rFonts w:cs="Wingdings"/>
    </w:rPr>
  </w:style>
  <w:style w:type="character" w:customStyle="1" w:styleId="ListLabel177">
    <w:name w:val="ListLabel 177"/>
    <w:qFormat/>
    <w:rsid w:val="00545FFF"/>
    <w:rPr>
      <w:rFonts w:cs="Symbol"/>
    </w:rPr>
  </w:style>
  <w:style w:type="character" w:customStyle="1" w:styleId="ListLabel178">
    <w:name w:val="ListLabel 178"/>
    <w:qFormat/>
    <w:rsid w:val="00545FFF"/>
    <w:rPr>
      <w:rFonts w:cs="Courier New"/>
    </w:rPr>
  </w:style>
  <w:style w:type="character" w:customStyle="1" w:styleId="ListLabel179">
    <w:name w:val="ListLabel 179"/>
    <w:qFormat/>
    <w:rsid w:val="00545FFF"/>
    <w:rPr>
      <w:rFonts w:cs="Wingdings"/>
    </w:rPr>
  </w:style>
  <w:style w:type="character" w:customStyle="1" w:styleId="ListLabel180">
    <w:name w:val="ListLabel 180"/>
    <w:qFormat/>
    <w:rsid w:val="00545FFF"/>
  </w:style>
  <w:style w:type="character" w:customStyle="1" w:styleId="ListLabel181">
    <w:name w:val="ListLabel 181"/>
    <w:qFormat/>
    <w:rsid w:val="00545FFF"/>
    <w:rPr>
      <w:rFonts w:cs="Symbol"/>
    </w:rPr>
  </w:style>
  <w:style w:type="character" w:customStyle="1" w:styleId="ListLabel182">
    <w:name w:val="ListLabel 182"/>
    <w:qFormat/>
    <w:rsid w:val="00545FFF"/>
  </w:style>
  <w:style w:type="character" w:customStyle="1" w:styleId="ListLabel183">
    <w:name w:val="ListLabel 183"/>
    <w:qFormat/>
    <w:rsid w:val="00545FFF"/>
    <w:rPr>
      <w:rFonts w:cs="Times New Roman"/>
    </w:rPr>
  </w:style>
  <w:style w:type="character" w:customStyle="1" w:styleId="ListLabel184">
    <w:name w:val="ListLabel 184"/>
    <w:qFormat/>
    <w:rsid w:val="00545FFF"/>
    <w:rPr>
      <w:rFonts w:cs="Courier New"/>
    </w:rPr>
  </w:style>
  <w:style w:type="character" w:customStyle="1" w:styleId="ListLabel185">
    <w:name w:val="ListLabel 185"/>
    <w:qFormat/>
    <w:rsid w:val="00545FFF"/>
    <w:rPr>
      <w:rFonts w:cs="Wingdings"/>
    </w:rPr>
  </w:style>
  <w:style w:type="character" w:customStyle="1" w:styleId="ListLabel186">
    <w:name w:val="ListLabel 186"/>
    <w:qFormat/>
    <w:rsid w:val="00545FFF"/>
    <w:rPr>
      <w:rFonts w:cs="Symbol"/>
    </w:rPr>
  </w:style>
  <w:style w:type="character" w:customStyle="1" w:styleId="ListLabel187">
    <w:name w:val="ListLabel 187"/>
    <w:qFormat/>
    <w:rsid w:val="00545FFF"/>
    <w:rPr>
      <w:rFonts w:cs="Courier New"/>
    </w:rPr>
  </w:style>
  <w:style w:type="character" w:customStyle="1" w:styleId="ListLabel188">
    <w:name w:val="ListLabel 188"/>
    <w:qFormat/>
    <w:rsid w:val="00545FFF"/>
    <w:rPr>
      <w:rFonts w:cs="Wingdings"/>
    </w:rPr>
  </w:style>
  <w:style w:type="character" w:customStyle="1" w:styleId="ListLabel189">
    <w:name w:val="ListLabel 189"/>
    <w:qFormat/>
    <w:rsid w:val="00545FFF"/>
    <w:rPr>
      <w:rFonts w:cs="Symbol"/>
    </w:rPr>
  </w:style>
  <w:style w:type="character" w:customStyle="1" w:styleId="ListLabel190">
    <w:name w:val="ListLabel 190"/>
    <w:qFormat/>
    <w:rsid w:val="00545FFF"/>
    <w:rPr>
      <w:rFonts w:cs="Courier New"/>
    </w:rPr>
  </w:style>
  <w:style w:type="character" w:customStyle="1" w:styleId="ListLabel191">
    <w:name w:val="ListLabel 191"/>
    <w:qFormat/>
    <w:rsid w:val="00545FFF"/>
    <w:rPr>
      <w:rFonts w:cs="Wingdings"/>
    </w:rPr>
  </w:style>
  <w:style w:type="character" w:customStyle="1" w:styleId="ListLabel192">
    <w:name w:val="ListLabel 192"/>
    <w:qFormat/>
    <w:rsid w:val="00545FFF"/>
    <w:rPr>
      <w:rFonts w:cs="Symbol"/>
    </w:rPr>
  </w:style>
  <w:style w:type="character" w:customStyle="1" w:styleId="ListLabel193">
    <w:name w:val="ListLabel 193"/>
    <w:qFormat/>
    <w:rsid w:val="00545FFF"/>
    <w:rPr>
      <w:rFonts w:cs="Courier New"/>
    </w:rPr>
  </w:style>
  <w:style w:type="character" w:customStyle="1" w:styleId="ListLabel194">
    <w:name w:val="ListLabel 194"/>
    <w:qFormat/>
    <w:rsid w:val="00545FFF"/>
    <w:rPr>
      <w:rFonts w:cs="Wingdings"/>
    </w:rPr>
  </w:style>
  <w:style w:type="character" w:customStyle="1" w:styleId="ListLabel195">
    <w:name w:val="ListLabel 195"/>
    <w:qFormat/>
    <w:rsid w:val="00545FFF"/>
    <w:rPr>
      <w:rFonts w:cs="Symbol"/>
    </w:rPr>
  </w:style>
  <w:style w:type="character" w:customStyle="1" w:styleId="ListLabel196">
    <w:name w:val="ListLabel 196"/>
    <w:qFormat/>
    <w:rsid w:val="00545FFF"/>
    <w:rPr>
      <w:rFonts w:cs="Courier New"/>
    </w:rPr>
  </w:style>
  <w:style w:type="character" w:customStyle="1" w:styleId="ListLabel197">
    <w:name w:val="ListLabel 197"/>
    <w:qFormat/>
    <w:rsid w:val="00545FFF"/>
    <w:rPr>
      <w:rFonts w:cs="Wingdings"/>
    </w:rPr>
  </w:style>
  <w:style w:type="character" w:customStyle="1" w:styleId="ListLabel198">
    <w:name w:val="ListLabel 198"/>
    <w:qFormat/>
    <w:rsid w:val="00545FFF"/>
    <w:rPr>
      <w:rFonts w:cs="Symbol"/>
    </w:rPr>
  </w:style>
  <w:style w:type="character" w:customStyle="1" w:styleId="ListLabel199">
    <w:name w:val="ListLabel 199"/>
    <w:qFormat/>
    <w:rsid w:val="00545FFF"/>
    <w:rPr>
      <w:rFonts w:cs="Courier New"/>
    </w:rPr>
  </w:style>
  <w:style w:type="character" w:customStyle="1" w:styleId="ListLabel200">
    <w:name w:val="ListLabel 200"/>
    <w:qFormat/>
    <w:rsid w:val="00545FFF"/>
    <w:rPr>
      <w:rFonts w:cs="Wingdings"/>
    </w:rPr>
  </w:style>
  <w:style w:type="character" w:customStyle="1" w:styleId="ListLabel201">
    <w:name w:val="ListLabel 201"/>
    <w:qFormat/>
    <w:rsid w:val="00545FFF"/>
    <w:rPr>
      <w:rFonts w:cs="Symbol"/>
      <w:b/>
    </w:rPr>
  </w:style>
  <w:style w:type="character" w:customStyle="1" w:styleId="ListLabel202">
    <w:name w:val="ListLabel 202"/>
    <w:qFormat/>
    <w:rsid w:val="00545FFF"/>
    <w:rPr>
      <w:rFonts w:cs="Courier New"/>
    </w:rPr>
  </w:style>
  <w:style w:type="character" w:customStyle="1" w:styleId="ListLabel203">
    <w:name w:val="ListLabel 203"/>
    <w:qFormat/>
    <w:rsid w:val="00545FFF"/>
    <w:rPr>
      <w:rFonts w:cs="Wingdings"/>
    </w:rPr>
  </w:style>
  <w:style w:type="character" w:customStyle="1" w:styleId="ListLabel204">
    <w:name w:val="ListLabel 204"/>
    <w:qFormat/>
    <w:rsid w:val="00545FFF"/>
    <w:rPr>
      <w:rFonts w:cs="Symbol"/>
    </w:rPr>
  </w:style>
  <w:style w:type="character" w:customStyle="1" w:styleId="ListLabel205">
    <w:name w:val="ListLabel 205"/>
    <w:qFormat/>
    <w:rsid w:val="00545FFF"/>
    <w:rPr>
      <w:rFonts w:cs="Courier New"/>
    </w:rPr>
  </w:style>
  <w:style w:type="character" w:customStyle="1" w:styleId="ListLabel206">
    <w:name w:val="ListLabel 206"/>
    <w:qFormat/>
    <w:rsid w:val="00545FFF"/>
    <w:rPr>
      <w:rFonts w:cs="Wingdings"/>
    </w:rPr>
  </w:style>
  <w:style w:type="character" w:customStyle="1" w:styleId="ListLabel207">
    <w:name w:val="ListLabel 207"/>
    <w:qFormat/>
    <w:rsid w:val="00545FFF"/>
    <w:rPr>
      <w:rFonts w:cs="Symbol"/>
    </w:rPr>
  </w:style>
  <w:style w:type="character" w:customStyle="1" w:styleId="ListLabel208">
    <w:name w:val="ListLabel 208"/>
    <w:qFormat/>
    <w:rsid w:val="00545FFF"/>
    <w:rPr>
      <w:rFonts w:cs="Courier New"/>
    </w:rPr>
  </w:style>
  <w:style w:type="character" w:customStyle="1" w:styleId="ListLabel209">
    <w:name w:val="ListLabel 209"/>
    <w:qFormat/>
    <w:rsid w:val="00545FFF"/>
    <w:rPr>
      <w:rFonts w:cs="Wingdings"/>
    </w:rPr>
  </w:style>
  <w:style w:type="character" w:customStyle="1" w:styleId="ListLabel210">
    <w:name w:val="ListLabel 210"/>
    <w:qFormat/>
    <w:rsid w:val="00545FFF"/>
    <w:rPr>
      <w:rFonts w:cs="Symbol"/>
      <w:b/>
    </w:rPr>
  </w:style>
  <w:style w:type="character" w:customStyle="1" w:styleId="ListLabel211">
    <w:name w:val="ListLabel 211"/>
    <w:qFormat/>
    <w:rsid w:val="00545FFF"/>
    <w:rPr>
      <w:rFonts w:cs="Courier New"/>
    </w:rPr>
  </w:style>
  <w:style w:type="character" w:customStyle="1" w:styleId="ListLabel212">
    <w:name w:val="ListLabel 212"/>
    <w:qFormat/>
    <w:rsid w:val="00545FFF"/>
    <w:rPr>
      <w:rFonts w:cs="Wingdings"/>
    </w:rPr>
  </w:style>
  <w:style w:type="character" w:customStyle="1" w:styleId="ListLabel213">
    <w:name w:val="ListLabel 213"/>
    <w:qFormat/>
    <w:rsid w:val="00545FFF"/>
    <w:rPr>
      <w:rFonts w:cs="Symbol"/>
    </w:rPr>
  </w:style>
  <w:style w:type="character" w:customStyle="1" w:styleId="ListLabel214">
    <w:name w:val="ListLabel 214"/>
    <w:qFormat/>
    <w:rsid w:val="00545FFF"/>
    <w:rPr>
      <w:rFonts w:cs="Courier New"/>
    </w:rPr>
  </w:style>
  <w:style w:type="character" w:customStyle="1" w:styleId="ListLabel215">
    <w:name w:val="ListLabel 215"/>
    <w:qFormat/>
    <w:rsid w:val="00545FFF"/>
    <w:rPr>
      <w:rFonts w:cs="Wingdings"/>
    </w:rPr>
  </w:style>
  <w:style w:type="character" w:customStyle="1" w:styleId="ListLabel216">
    <w:name w:val="ListLabel 216"/>
    <w:qFormat/>
    <w:rsid w:val="00545FFF"/>
    <w:rPr>
      <w:rFonts w:cs="Symbol"/>
    </w:rPr>
  </w:style>
  <w:style w:type="character" w:customStyle="1" w:styleId="ListLabel217">
    <w:name w:val="ListLabel 217"/>
    <w:qFormat/>
    <w:rsid w:val="00545FFF"/>
    <w:rPr>
      <w:rFonts w:cs="Courier New"/>
    </w:rPr>
  </w:style>
  <w:style w:type="character" w:customStyle="1" w:styleId="ListLabel218">
    <w:name w:val="ListLabel 218"/>
    <w:qFormat/>
    <w:rsid w:val="00545FFF"/>
    <w:rPr>
      <w:rFonts w:cs="Wingdings"/>
    </w:rPr>
  </w:style>
  <w:style w:type="character" w:customStyle="1" w:styleId="ListLabel219">
    <w:name w:val="ListLabel 219"/>
    <w:qFormat/>
    <w:rsid w:val="00545FFF"/>
    <w:rPr>
      <w:rFonts w:cs="Times New Roman"/>
    </w:rPr>
  </w:style>
  <w:style w:type="character" w:customStyle="1" w:styleId="ListLabel220">
    <w:name w:val="ListLabel 220"/>
    <w:qFormat/>
    <w:rsid w:val="00545FFF"/>
    <w:rPr>
      <w:rFonts w:cs="Courier New"/>
    </w:rPr>
  </w:style>
  <w:style w:type="character" w:customStyle="1" w:styleId="ListLabel221">
    <w:name w:val="ListLabel 221"/>
    <w:qFormat/>
    <w:rsid w:val="00545FFF"/>
    <w:rPr>
      <w:rFonts w:cs="Wingdings"/>
    </w:rPr>
  </w:style>
  <w:style w:type="character" w:customStyle="1" w:styleId="ListLabel222">
    <w:name w:val="ListLabel 222"/>
    <w:qFormat/>
    <w:rsid w:val="00545FFF"/>
    <w:rPr>
      <w:rFonts w:cs="Symbol"/>
    </w:rPr>
  </w:style>
  <w:style w:type="character" w:customStyle="1" w:styleId="ListLabel223">
    <w:name w:val="ListLabel 223"/>
    <w:qFormat/>
    <w:rsid w:val="00545FFF"/>
    <w:rPr>
      <w:rFonts w:cs="Courier New"/>
    </w:rPr>
  </w:style>
  <w:style w:type="character" w:customStyle="1" w:styleId="ListLabel224">
    <w:name w:val="ListLabel 224"/>
    <w:qFormat/>
    <w:rsid w:val="00545FFF"/>
    <w:rPr>
      <w:rFonts w:cs="Wingdings"/>
    </w:rPr>
  </w:style>
  <w:style w:type="character" w:customStyle="1" w:styleId="ListLabel225">
    <w:name w:val="ListLabel 225"/>
    <w:qFormat/>
    <w:rsid w:val="00545FFF"/>
    <w:rPr>
      <w:rFonts w:cs="Symbol"/>
    </w:rPr>
  </w:style>
  <w:style w:type="character" w:customStyle="1" w:styleId="ListLabel226">
    <w:name w:val="ListLabel 226"/>
    <w:qFormat/>
    <w:rsid w:val="00545FFF"/>
    <w:rPr>
      <w:rFonts w:cs="Courier New"/>
    </w:rPr>
  </w:style>
  <w:style w:type="character" w:customStyle="1" w:styleId="ListLabel227">
    <w:name w:val="ListLabel 227"/>
    <w:qFormat/>
    <w:rsid w:val="00545FFF"/>
    <w:rPr>
      <w:rFonts w:cs="Wingdings"/>
    </w:rPr>
  </w:style>
  <w:style w:type="character" w:customStyle="1" w:styleId="ListLabel228">
    <w:name w:val="ListLabel 228"/>
    <w:qFormat/>
    <w:rsid w:val="00545FFF"/>
    <w:rPr>
      <w:rFonts w:cs="Courier New"/>
    </w:rPr>
  </w:style>
  <w:style w:type="character" w:customStyle="1" w:styleId="ListLabel229">
    <w:name w:val="ListLabel 229"/>
    <w:qFormat/>
    <w:rsid w:val="00545FFF"/>
    <w:rPr>
      <w:rFonts w:cs="Courier New"/>
    </w:rPr>
  </w:style>
  <w:style w:type="character" w:customStyle="1" w:styleId="ListLabel230">
    <w:name w:val="ListLabel 230"/>
    <w:qFormat/>
    <w:rsid w:val="00545FFF"/>
    <w:rPr>
      <w:rFonts w:cs="Wingdings"/>
    </w:rPr>
  </w:style>
  <w:style w:type="character" w:customStyle="1" w:styleId="ListLabel231">
    <w:name w:val="ListLabel 231"/>
    <w:qFormat/>
    <w:rsid w:val="00545FFF"/>
    <w:rPr>
      <w:rFonts w:cs="Symbol"/>
    </w:rPr>
  </w:style>
  <w:style w:type="character" w:customStyle="1" w:styleId="ListLabel232">
    <w:name w:val="ListLabel 232"/>
    <w:qFormat/>
    <w:rsid w:val="00545FFF"/>
    <w:rPr>
      <w:rFonts w:cs="Courier New"/>
    </w:rPr>
  </w:style>
  <w:style w:type="character" w:customStyle="1" w:styleId="ListLabel233">
    <w:name w:val="ListLabel 233"/>
    <w:qFormat/>
    <w:rsid w:val="00545FFF"/>
    <w:rPr>
      <w:rFonts w:cs="Wingdings"/>
    </w:rPr>
  </w:style>
  <w:style w:type="character" w:customStyle="1" w:styleId="ListLabel234">
    <w:name w:val="ListLabel 234"/>
    <w:qFormat/>
    <w:rsid w:val="00545FFF"/>
    <w:rPr>
      <w:rFonts w:cs="Symbol"/>
    </w:rPr>
  </w:style>
  <w:style w:type="character" w:customStyle="1" w:styleId="ListLabel235">
    <w:name w:val="ListLabel 235"/>
    <w:qFormat/>
    <w:rsid w:val="00545FFF"/>
    <w:rPr>
      <w:rFonts w:cs="Courier New"/>
    </w:rPr>
  </w:style>
  <w:style w:type="character" w:customStyle="1" w:styleId="ListLabel236">
    <w:name w:val="ListLabel 236"/>
    <w:qFormat/>
    <w:rsid w:val="00545FFF"/>
    <w:rPr>
      <w:rFonts w:cs="Wingdings"/>
    </w:rPr>
  </w:style>
  <w:style w:type="character" w:customStyle="1" w:styleId="ListLabel237">
    <w:name w:val="ListLabel 237"/>
    <w:qFormat/>
    <w:rsid w:val="00545FFF"/>
    <w:rPr>
      <w:rFonts w:ascii="Verdana" w:hAnsi="Verdana" w:cs="Symbol"/>
      <w:sz w:val="20"/>
    </w:rPr>
  </w:style>
  <w:style w:type="character" w:customStyle="1" w:styleId="ListLabel238">
    <w:name w:val="ListLabel 238"/>
    <w:qFormat/>
    <w:rsid w:val="00545FFF"/>
    <w:rPr>
      <w:rFonts w:cs="Courier New"/>
    </w:rPr>
  </w:style>
  <w:style w:type="character" w:customStyle="1" w:styleId="ListLabel239">
    <w:name w:val="ListLabel 239"/>
    <w:qFormat/>
    <w:rsid w:val="00545FFF"/>
    <w:rPr>
      <w:rFonts w:cs="Wingdings"/>
    </w:rPr>
  </w:style>
  <w:style w:type="character" w:customStyle="1" w:styleId="ListLabel240">
    <w:name w:val="ListLabel 240"/>
    <w:qFormat/>
    <w:rsid w:val="00545FFF"/>
    <w:rPr>
      <w:rFonts w:cs="Symbol"/>
    </w:rPr>
  </w:style>
  <w:style w:type="character" w:customStyle="1" w:styleId="ListLabel241">
    <w:name w:val="ListLabel 241"/>
    <w:qFormat/>
    <w:rsid w:val="00545FFF"/>
    <w:rPr>
      <w:rFonts w:cs="Courier New"/>
    </w:rPr>
  </w:style>
  <w:style w:type="character" w:customStyle="1" w:styleId="ListLabel242">
    <w:name w:val="ListLabel 242"/>
    <w:qFormat/>
    <w:rsid w:val="00545FFF"/>
    <w:rPr>
      <w:rFonts w:cs="Wingdings"/>
    </w:rPr>
  </w:style>
  <w:style w:type="character" w:customStyle="1" w:styleId="ListLabel243">
    <w:name w:val="ListLabel 243"/>
    <w:qFormat/>
    <w:rsid w:val="00545FFF"/>
    <w:rPr>
      <w:rFonts w:cs="Symbol"/>
    </w:rPr>
  </w:style>
  <w:style w:type="character" w:customStyle="1" w:styleId="ListLabel244">
    <w:name w:val="ListLabel 244"/>
    <w:qFormat/>
    <w:rsid w:val="00545FFF"/>
    <w:rPr>
      <w:rFonts w:cs="Courier New"/>
    </w:rPr>
  </w:style>
  <w:style w:type="character" w:customStyle="1" w:styleId="ListLabel245">
    <w:name w:val="ListLabel 245"/>
    <w:qFormat/>
    <w:rsid w:val="00545FFF"/>
    <w:rPr>
      <w:rFonts w:cs="Wingdings"/>
    </w:rPr>
  </w:style>
  <w:style w:type="character" w:customStyle="1" w:styleId="ListLabel246">
    <w:name w:val="ListLabel 246"/>
    <w:qFormat/>
    <w:rsid w:val="00545FFF"/>
    <w:rPr>
      <w:rFonts w:ascii="Tahoma" w:hAnsi="Tahoma" w:cs="Symbol"/>
      <w:b/>
      <w:sz w:val="18"/>
    </w:rPr>
  </w:style>
  <w:style w:type="character" w:customStyle="1" w:styleId="ListLabel247">
    <w:name w:val="ListLabel 247"/>
    <w:qFormat/>
    <w:rsid w:val="00545FFF"/>
    <w:rPr>
      <w:rFonts w:ascii="Tahoma" w:hAnsi="Tahoma" w:cs="Courier New"/>
    </w:rPr>
  </w:style>
  <w:style w:type="character" w:customStyle="1" w:styleId="ListLabel248">
    <w:name w:val="ListLabel 248"/>
    <w:qFormat/>
    <w:rsid w:val="00545FFF"/>
    <w:rPr>
      <w:rFonts w:cs="Courier New"/>
    </w:rPr>
  </w:style>
  <w:style w:type="character" w:customStyle="1" w:styleId="ListLabel249">
    <w:name w:val="ListLabel 249"/>
    <w:qFormat/>
    <w:rsid w:val="00545FFF"/>
    <w:rPr>
      <w:rFonts w:cs="Wingdings"/>
    </w:rPr>
  </w:style>
  <w:style w:type="character" w:customStyle="1" w:styleId="ListLabel250">
    <w:name w:val="ListLabel 250"/>
    <w:qFormat/>
    <w:rsid w:val="00545FFF"/>
    <w:rPr>
      <w:rFonts w:cs="Symbol"/>
    </w:rPr>
  </w:style>
  <w:style w:type="character" w:customStyle="1" w:styleId="ListLabel251">
    <w:name w:val="ListLabel 251"/>
    <w:qFormat/>
    <w:rsid w:val="00545FFF"/>
    <w:rPr>
      <w:rFonts w:cs="Courier New"/>
    </w:rPr>
  </w:style>
  <w:style w:type="character" w:customStyle="1" w:styleId="ListLabel252">
    <w:name w:val="ListLabel 252"/>
    <w:qFormat/>
    <w:rsid w:val="00545FFF"/>
    <w:rPr>
      <w:rFonts w:cs="Wingdings"/>
    </w:rPr>
  </w:style>
  <w:style w:type="character" w:customStyle="1" w:styleId="ListLabel253">
    <w:name w:val="ListLabel 253"/>
    <w:qFormat/>
    <w:rsid w:val="00545FFF"/>
    <w:rPr>
      <w:rFonts w:cs="Symbol"/>
    </w:rPr>
  </w:style>
  <w:style w:type="character" w:customStyle="1" w:styleId="ListLabel254">
    <w:name w:val="ListLabel 254"/>
    <w:qFormat/>
    <w:rsid w:val="00545FFF"/>
    <w:rPr>
      <w:rFonts w:cs="Courier New"/>
    </w:rPr>
  </w:style>
  <w:style w:type="character" w:customStyle="1" w:styleId="ListLabel255">
    <w:name w:val="ListLabel 255"/>
    <w:qFormat/>
    <w:rsid w:val="00545FFF"/>
    <w:rPr>
      <w:rFonts w:cs="Wingdings"/>
    </w:rPr>
  </w:style>
  <w:style w:type="character" w:customStyle="1" w:styleId="ListLabel256">
    <w:name w:val="ListLabel 256"/>
    <w:qFormat/>
    <w:rsid w:val="00545FFF"/>
    <w:rPr>
      <w:rFonts w:ascii="Tahoma" w:hAnsi="Tahoma" w:cs="Symbol"/>
      <w:sz w:val="20"/>
      <w:szCs w:val="20"/>
    </w:rPr>
  </w:style>
  <w:style w:type="character" w:customStyle="1" w:styleId="ListLabel257">
    <w:name w:val="ListLabel 257"/>
    <w:qFormat/>
    <w:rsid w:val="00545FFF"/>
    <w:rPr>
      <w:rFonts w:cs="Courier New"/>
      <w:sz w:val="22"/>
      <w:szCs w:val="22"/>
    </w:rPr>
  </w:style>
  <w:style w:type="character" w:customStyle="1" w:styleId="ListLabel258">
    <w:name w:val="ListLabel 258"/>
    <w:qFormat/>
    <w:rsid w:val="00545FFF"/>
    <w:rPr>
      <w:sz w:val="20"/>
      <w:szCs w:val="20"/>
    </w:rPr>
  </w:style>
  <w:style w:type="character" w:customStyle="1" w:styleId="ListLabel259">
    <w:name w:val="ListLabel 259"/>
    <w:qFormat/>
    <w:rsid w:val="00545FFF"/>
    <w:rPr>
      <w:rFonts w:cs="Courier New"/>
      <w:sz w:val="16"/>
      <w:szCs w:val="16"/>
    </w:rPr>
  </w:style>
  <w:style w:type="character" w:customStyle="1" w:styleId="ListLabel260">
    <w:name w:val="ListLabel 260"/>
    <w:qFormat/>
    <w:rsid w:val="00545FFF"/>
    <w:rPr>
      <w:rFonts w:cs="Courier New"/>
    </w:rPr>
  </w:style>
  <w:style w:type="character" w:customStyle="1" w:styleId="ListLabel261">
    <w:name w:val="ListLabel 261"/>
    <w:qFormat/>
    <w:rsid w:val="00545FFF"/>
    <w:rPr>
      <w:rFonts w:cs="Wingdings"/>
    </w:rPr>
  </w:style>
  <w:style w:type="character" w:customStyle="1" w:styleId="ListLabel262">
    <w:name w:val="ListLabel 262"/>
    <w:qFormat/>
    <w:rsid w:val="00545FFF"/>
    <w:rPr>
      <w:rFonts w:cs="Symbol"/>
    </w:rPr>
  </w:style>
  <w:style w:type="character" w:customStyle="1" w:styleId="ListLabel263">
    <w:name w:val="ListLabel 263"/>
    <w:qFormat/>
    <w:rsid w:val="00545FFF"/>
    <w:rPr>
      <w:rFonts w:cs="Courier New"/>
    </w:rPr>
  </w:style>
  <w:style w:type="character" w:customStyle="1" w:styleId="ListLabel264">
    <w:name w:val="ListLabel 264"/>
    <w:qFormat/>
    <w:rsid w:val="00545FFF"/>
    <w:rPr>
      <w:rFonts w:cs="Wingdings"/>
    </w:rPr>
  </w:style>
  <w:style w:type="character" w:customStyle="1" w:styleId="ListLabel265">
    <w:name w:val="ListLabel 265"/>
    <w:qFormat/>
    <w:rsid w:val="00545FFF"/>
    <w:rPr>
      <w:rFonts w:cs="Tahoma"/>
    </w:rPr>
  </w:style>
  <w:style w:type="character" w:customStyle="1" w:styleId="ListLabel266">
    <w:name w:val="ListLabel 266"/>
    <w:qFormat/>
    <w:rsid w:val="00545FFF"/>
    <w:rPr>
      <w:rFonts w:cs="Courier New"/>
    </w:rPr>
  </w:style>
  <w:style w:type="character" w:customStyle="1" w:styleId="ListLabel267">
    <w:name w:val="ListLabel 267"/>
    <w:qFormat/>
    <w:rsid w:val="00545FFF"/>
    <w:rPr>
      <w:rFonts w:cs="Wingdings"/>
    </w:rPr>
  </w:style>
  <w:style w:type="character" w:customStyle="1" w:styleId="ListLabel268">
    <w:name w:val="ListLabel 268"/>
    <w:qFormat/>
    <w:rsid w:val="00545FFF"/>
    <w:rPr>
      <w:rFonts w:cs="Symbol"/>
    </w:rPr>
  </w:style>
  <w:style w:type="character" w:customStyle="1" w:styleId="ListLabel269">
    <w:name w:val="ListLabel 269"/>
    <w:qFormat/>
    <w:rsid w:val="00545FFF"/>
    <w:rPr>
      <w:rFonts w:cs="Courier New"/>
    </w:rPr>
  </w:style>
  <w:style w:type="character" w:customStyle="1" w:styleId="ListLabel270">
    <w:name w:val="ListLabel 270"/>
    <w:qFormat/>
    <w:rsid w:val="00545FFF"/>
    <w:rPr>
      <w:rFonts w:cs="Wingdings"/>
    </w:rPr>
  </w:style>
  <w:style w:type="character" w:customStyle="1" w:styleId="ListLabel271">
    <w:name w:val="ListLabel 271"/>
    <w:qFormat/>
    <w:rsid w:val="00545FFF"/>
    <w:rPr>
      <w:rFonts w:cs="Symbol"/>
    </w:rPr>
  </w:style>
  <w:style w:type="character" w:customStyle="1" w:styleId="ListLabel272">
    <w:name w:val="ListLabel 272"/>
    <w:qFormat/>
    <w:rsid w:val="00545FFF"/>
    <w:rPr>
      <w:rFonts w:cs="Courier New"/>
    </w:rPr>
  </w:style>
  <w:style w:type="character" w:customStyle="1" w:styleId="ListLabel273">
    <w:name w:val="ListLabel 273"/>
    <w:qFormat/>
    <w:rsid w:val="00545FFF"/>
    <w:rPr>
      <w:rFonts w:cs="Wingdings"/>
    </w:rPr>
  </w:style>
  <w:style w:type="character" w:customStyle="1" w:styleId="ListLabel274">
    <w:name w:val="ListLabel 274"/>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275">
    <w:name w:val="ListLabel 275"/>
    <w:qFormat/>
    <w:rsid w:val="00545FFF"/>
    <w:rPr>
      <w:rFonts w:cs="Symbol"/>
    </w:rPr>
  </w:style>
  <w:style w:type="character" w:customStyle="1" w:styleId="ListLabel276">
    <w:name w:val="ListLabel 276"/>
    <w:qFormat/>
    <w:rsid w:val="00545FFF"/>
    <w:rPr>
      <w:rFonts w:cs="Symbol"/>
    </w:rPr>
  </w:style>
  <w:style w:type="character" w:customStyle="1" w:styleId="ListLabel277">
    <w:name w:val="ListLabel 277"/>
    <w:qFormat/>
    <w:rsid w:val="00545FFF"/>
    <w:rPr>
      <w:rFonts w:cs="Symbol"/>
    </w:rPr>
  </w:style>
  <w:style w:type="character" w:customStyle="1" w:styleId="ListLabel278">
    <w:name w:val="ListLabel 278"/>
    <w:qFormat/>
    <w:rsid w:val="00545FFF"/>
    <w:rPr>
      <w:rFonts w:cs="Symbol"/>
    </w:rPr>
  </w:style>
  <w:style w:type="character" w:customStyle="1" w:styleId="ListLabel279">
    <w:name w:val="ListLabel 279"/>
    <w:qFormat/>
    <w:rsid w:val="00545FFF"/>
    <w:rPr>
      <w:rFonts w:cs="Symbol"/>
    </w:rPr>
  </w:style>
  <w:style w:type="character" w:customStyle="1" w:styleId="ListLabel280">
    <w:name w:val="ListLabel 280"/>
    <w:qFormat/>
    <w:rsid w:val="00545FFF"/>
    <w:rPr>
      <w:rFonts w:cs="Symbol"/>
    </w:rPr>
  </w:style>
  <w:style w:type="character" w:customStyle="1" w:styleId="ListLabel281">
    <w:name w:val="ListLabel 281"/>
    <w:qFormat/>
    <w:rsid w:val="00545FFF"/>
    <w:rPr>
      <w:rFonts w:cs="Symbol"/>
    </w:rPr>
  </w:style>
  <w:style w:type="character" w:customStyle="1" w:styleId="ListLabel282">
    <w:name w:val="ListLabel 282"/>
    <w:qFormat/>
    <w:rsid w:val="00545FFF"/>
    <w:rPr>
      <w:rFonts w:cs="Symbol"/>
    </w:rPr>
  </w:style>
  <w:style w:type="character" w:customStyle="1" w:styleId="ListLabel283">
    <w:name w:val="ListLabel 283"/>
    <w:qFormat/>
    <w:rsid w:val="00545FFF"/>
    <w:rPr>
      <w:rFonts w:cs="Symbol"/>
    </w:rPr>
  </w:style>
  <w:style w:type="character" w:customStyle="1" w:styleId="ListLabel284">
    <w:name w:val="ListLabel 284"/>
    <w:qFormat/>
    <w:rsid w:val="00545FFF"/>
    <w:rPr>
      <w:rFonts w:cs="Symbol"/>
      <w:b/>
    </w:rPr>
  </w:style>
  <w:style w:type="character" w:customStyle="1" w:styleId="ListLabel285">
    <w:name w:val="ListLabel 285"/>
    <w:qFormat/>
    <w:rsid w:val="00545FFF"/>
    <w:rPr>
      <w:rFonts w:cs="Courier New"/>
    </w:rPr>
  </w:style>
  <w:style w:type="character" w:customStyle="1" w:styleId="ListLabel286">
    <w:name w:val="ListLabel 286"/>
    <w:qFormat/>
    <w:rsid w:val="00545FFF"/>
    <w:rPr>
      <w:rFonts w:cs="Wingdings"/>
    </w:rPr>
  </w:style>
  <w:style w:type="character" w:customStyle="1" w:styleId="ListLabel287">
    <w:name w:val="ListLabel 287"/>
    <w:qFormat/>
    <w:rsid w:val="00545FFF"/>
    <w:rPr>
      <w:rFonts w:cs="Symbol"/>
    </w:rPr>
  </w:style>
  <w:style w:type="character" w:customStyle="1" w:styleId="ListLabel288">
    <w:name w:val="ListLabel 288"/>
    <w:qFormat/>
    <w:rsid w:val="00545FFF"/>
    <w:rPr>
      <w:rFonts w:cs="Courier New"/>
    </w:rPr>
  </w:style>
  <w:style w:type="character" w:customStyle="1" w:styleId="ListLabel289">
    <w:name w:val="ListLabel 289"/>
    <w:qFormat/>
    <w:rsid w:val="00545FFF"/>
    <w:rPr>
      <w:rFonts w:cs="Wingdings"/>
    </w:rPr>
  </w:style>
  <w:style w:type="character" w:customStyle="1" w:styleId="ListLabel290">
    <w:name w:val="ListLabel 290"/>
    <w:qFormat/>
    <w:rsid w:val="00545FFF"/>
    <w:rPr>
      <w:rFonts w:cs="Symbol"/>
    </w:rPr>
  </w:style>
  <w:style w:type="character" w:customStyle="1" w:styleId="ListLabel291">
    <w:name w:val="ListLabel 291"/>
    <w:qFormat/>
    <w:rsid w:val="00545FFF"/>
    <w:rPr>
      <w:rFonts w:cs="Courier New"/>
    </w:rPr>
  </w:style>
  <w:style w:type="character" w:customStyle="1" w:styleId="ListLabel292">
    <w:name w:val="ListLabel 292"/>
    <w:qFormat/>
    <w:rsid w:val="00545FFF"/>
    <w:rPr>
      <w:rFonts w:cs="Wingdings"/>
    </w:rPr>
  </w:style>
  <w:style w:type="character" w:customStyle="1" w:styleId="ListLabel293">
    <w:name w:val="ListLabel 293"/>
    <w:qFormat/>
    <w:rsid w:val="00545FFF"/>
    <w:rPr>
      <w:rFonts w:cs="Symbol"/>
      <w:b/>
      <w:sz w:val="20"/>
      <w:szCs w:val="20"/>
    </w:rPr>
  </w:style>
  <w:style w:type="character" w:customStyle="1" w:styleId="ListLabel294">
    <w:name w:val="ListLabel 294"/>
    <w:qFormat/>
    <w:rsid w:val="00545FFF"/>
    <w:rPr>
      <w:rFonts w:cs="Courier New"/>
    </w:rPr>
  </w:style>
  <w:style w:type="character" w:customStyle="1" w:styleId="ListLabel295">
    <w:name w:val="ListLabel 295"/>
    <w:qFormat/>
    <w:rsid w:val="00545FFF"/>
    <w:rPr>
      <w:rFonts w:cs="Wingdings"/>
    </w:rPr>
  </w:style>
  <w:style w:type="character" w:customStyle="1" w:styleId="ListLabel296">
    <w:name w:val="ListLabel 296"/>
    <w:qFormat/>
    <w:rsid w:val="00545FFF"/>
    <w:rPr>
      <w:rFonts w:cs="Symbol"/>
    </w:rPr>
  </w:style>
  <w:style w:type="character" w:customStyle="1" w:styleId="ListLabel297">
    <w:name w:val="ListLabel 297"/>
    <w:qFormat/>
    <w:rsid w:val="00545FFF"/>
    <w:rPr>
      <w:rFonts w:cs="Courier New"/>
    </w:rPr>
  </w:style>
  <w:style w:type="character" w:customStyle="1" w:styleId="ListLabel298">
    <w:name w:val="ListLabel 298"/>
    <w:qFormat/>
    <w:rsid w:val="00545FFF"/>
    <w:rPr>
      <w:rFonts w:cs="Wingdings"/>
    </w:rPr>
  </w:style>
  <w:style w:type="character" w:customStyle="1" w:styleId="ListLabel299">
    <w:name w:val="ListLabel 299"/>
    <w:qFormat/>
    <w:rsid w:val="00545FFF"/>
    <w:rPr>
      <w:rFonts w:cs="Symbol"/>
    </w:rPr>
  </w:style>
  <w:style w:type="character" w:customStyle="1" w:styleId="ListLabel300">
    <w:name w:val="ListLabel 300"/>
    <w:qFormat/>
    <w:rsid w:val="00545FFF"/>
    <w:rPr>
      <w:rFonts w:cs="Courier New"/>
    </w:rPr>
  </w:style>
  <w:style w:type="character" w:customStyle="1" w:styleId="ListLabel301">
    <w:name w:val="ListLabel 301"/>
    <w:qFormat/>
    <w:rsid w:val="00545FFF"/>
    <w:rPr>
      <w:rFonts w:cs="Wingdings"/>
    </w:rPr>
  </w:style>
  <w:style w:type="character" w:customStyle="1" w:styleId="ListLabel302">
    <w:name w:val="ListLabel 302"/>
    <w:qFormat/>
    <w:rsid w:val="00545FFF"/>
    <w:rPr>
      <w:rFonts w:cs="Symbol"/>
      <w:sz w:val="20"/>
      <w:szCs w:val="20"/>
    </w:rPr>
  </w:style>
  <w:style w:type="character" w:customStyle="1" w:styleId="ListLabel303">
    <w:name w:val="ListLabel 303"/>
    <w:qFormat/>
    <w:rsid w:val="00545FFF"/>
    <w:rPr>
      <w:rFonts w:cs="Tahoma"/>
      <w:sz w:val="20"/>
      <w:szCs w:val="20"/>
    </w:rPr>
  </w:style>
  <w:style w:type="character" w:customStyle="1" w:styleId="ListLabel304">
    <w:name w:val="ListLabel 304"/>
    <w:qFormat/>
    <w:rsid w:val="00545FFF"/>
    <w:rPr>
      <w:rFonts w:cs="Wingdings"/>
    </w:rPr>
  </w:style>
  <w:style w:type="character" w:customStyle="1" w:styleId="ListLabel305">
    <w:name w:val="ListLabel 305"/>
    <w:qFormat/>
    <w:rsid w:val="00545FFF"/>
    <w:rPr>
      <w:rFonts w:cs="Symbol"/>
    </w:rPr>
  </w:style>
  <w:style w:type="character" w:customStyle="1" w:styleId="ListLabel306">
    <w:name w:val="ListLabel 306"/>
    <w:qFormat/>
    <w:rsid w:val="00545FFF"/>
    <w:rPr>
      <w:rFonts w:cs="Courier New"/>
    </w:rPr>
  </w:style>
  <w:style w:type="character" w:customStyle="1" w:styleId="ListLabel307">
    <w:name w:val="ListLabel 307"/>
    <w:qFormat/>
    <w:rsid w:val="00545FFF"/>
    <w:rPr>
      <w:rFonts w:cs="Wingdings"/>
    </w:rPr>
  </w:style>
  <w:style w:type="character" w:customStyle="1" w:styleId="ListLabel308">
    <w:name w:val="ListLabel 308"/>
    <w:qFormat/>
    <w:rsid w:val="00545FFF"/>
    <w:rPr>
      <w:rFonts w:cs="Symbol"/>
    </w:rPr>
  </w:style>
  <w:style w:type="character" w:customStyle="1" w:styleId="ListLabel309">
    <w:name w:val="ListLabel 309"/>
    <w:qFormat/>
    <w:rsid w:val="00545FFF"/>
    <w:rPr>
      <w:rFonts w:cs="Courier New"/>
    </w:rPr>
  </w:style>
  <w:style w:type="character" w:customStyle="1" w:styleId="ListLabel310">
    <w:name w:val="ListLabel 310"/>
    <w:qFormat/>
    <w:rsid w:val="00545FFF"/>
    <w:rPr>
      <w:rFonts w:cs="Wingdings"/>
    </w:rPr>
  </w:style>
  <w:style w:type="character" w:customStyle="1" w:styleId="ListLabel311">
    <w:name w:val="ListLabel 311"/>
    <w:qFormat/>
    <w:rsid w:val="00545FFF"/>
    <w:rPr>
      <w:rFonts w:cs="Tahoma"/>
    </w:rPr>
  </w:style>
  <w:style w:type="character" w:customStyle="1" w:styleId="ListLabel312">
    <w:name w:val="ListLabel 312"/>
    <w:qFormat/>
    <w:rsid w:val="00545FFF"/>
    <w:rPr>
      <w:rFonts w:cs="Courier New"/>
    </w:rPr>
  </w:style>
  <w:style w:type="character" w:customStyle="1" w:styleId="ListLabel313">
    <w:name w:val="ListLabel 313"/>
    <w:qFormat/>
    <w:rsid w:val="00545FFF"/>
    <w:rPr>
      <w:rFonts w:cs="Wingdings"/>
    </w:rPr>
  </w:style>
  <w:style w:type="character" w:customStyle="1" w:styleId="ListLabel314">
    <w:name w:val="ListLabel 314"/>
    <w:qFormat/>
    <w:rsid w:val="00545FFF"/>
    <w:rPr>
      <w:rFonts w:cs="Symbol"/>
    </w:rPr>
  </w:style>
  <w:style w:type="character" w:customStyle="1" w:styleId="ListLabel315">
    <w:name w:val="ListLabel 315"/>
    <w:qFormat/>
    <w:rsid w:val="00545FFF"/>
    <w:rPr>
      <w:rFonts w:cs="Courier New"/>
    </w:rPr>
  </w:style>
  <w:style w:type="character" w:customStyle="1" w:styleId="ListLabel316">
    <w:name w:val="ListLabel 316"/>
    <w:qFormat/>
    <w:rsid w:val="00545FFF"/>
    <w:rPr>
      <w:rFonts w:cs="Wingdings"/>
    </w:rPr>
  </w:style>
  <w:style w:type="character" w:customStyle="1" w:styleId="ListLabel317">
    <w:name w:val="ListLabel 317"/>
    <w:qFormat/>
    <w:rsid w:val="00545FFF"/>
    <w:rPr>
      <w:rFonts w:cs="Symbol"/>
    </w:rPr>
  </w:style>
  <w:style w:type="character" w:customStyle="1" w:styleId="ListLabel318">
    <w:name w:val="ListLabel 318"/>
    <w:qFormat/>
    <w:rsid w:val="00545FFF"/>
    <w:rPr>
      <w:rFonts w:cs="Courier New"/>
    </w:rPr>
  </w:style>
  <w:style w:type="character" w:customStyle="1" w:styleId="ListLabel319">
    <w:name w:val="ListLabel 319"/>
    <w:qFormat/>
    <w:rsid w:val="00545FFF"/>
    <w:rPr>
      <w:rFonts w:cs="Wingdings"/>
    </w:rPr>
  </w:style>
  <w:style w:type="character" w:customStyle="1" w:styleId="ListLabel320">
    <w:name w:val="ListLabel 320"/>
    <w:qFormat/>
    <w:rsid w:val="00545FFF"/>
    <w:rPr>
      <w:rFonts w:cs="Symbol"/>
    </w:rPr>
  </w:style>
  <w:style w:type="character" w:customStyle="1" w:styleId="ListLabel321">
    <w:name w:val="ListLabel 321"/>
    <w:qFormat/>
    <w:rsid w:val="00545FFF"/>
    <w:rPr>
      <w:rFonts w:cs="Courier New"/>
    </w:rPr>
  </w:style>
  <w:style w:type="character" w:customStyle="1" w:styleId="ListLabel322">
    <w:name w:val="ListLabel 322"/>
    <w:qFormat/>
    <w:rsid w:val="00545FFF"/>
    <w:rPr>
      <w:rFonts w:cs="Wingdings"/>
    </w:rPr>
  </w:style>
  <w:style w:type="character" w:customStyle="1" w:styleId="ListLabel323">
    <w:name w:val="ListLabel 323"/>
    <w:qFormat/>
    <w:rsid w:val="00545FFF"/>
    <w:rPr>
      <w:rFonts w:cs="Symbol"/>
    </w:rPr>
  </w:style>
  <w:style w:type="character" w:customStyle="1" w:styleId="ListLabel324">
    <w:name w:val="ListLabel 324"/>
    <w:qFormat/>
    <w:rsid w:val="00545FFF"/>
    <w:rPr>
      <w:rFonts w:cs="Courier New"/>
    </w:rPr>
  </w:style>
  <w:style w:type="character" w:customStyle="1" w:styleId="ListLabel325">
    <w:name w:val="ListLabel 325"/>
    <w:qFormat/>
    <w:rsid w:val="00545FFF"/>
    <w:rPr>
      <w:rFonts w:cs="Wingdings"/>
    </w:rPr>
  </w:style>
  <w:style w:type="character" w:customStyle="1" w:styleId="ListLabel326">
    <w:name w:val="ListLabel 326"/>
    <w:qFormat/>
    <w:rsid w:val="00545FFF"/>
    <w:rPr>
      <w:rFonts w:cs="Symbol"/>
    </w:rPr>
  </w:style>
  <w:style w:type="character" w:customStyle="1" w:styleId="ListLabel327">
    <w:name w:val="ListLabel 327"/>
    <w:qFormat/>
    <w:rsid w:val="00545FFF"/>
    <w:rPr>
      <w:rFonts w:cs="Courier New"/>
    </w:rPr>
  </w:style>
  <w:style w:type="character" w:customStyle="1" w:styleId="ListLabel328">
    <w:name w:val="ListLabel 328"/>
    <w:qFormat/>
    <w:rsid w:val="00545FFF"/>
    <w:rPr>
      <w:rFonts w:cs="Wingdings"/>
    </w:rPr>
  </w:style>
  <w:style w:type="character" w:customStyle="1" w:styleId="ListLabel329">
    <w:name w:val="ListLabel 329"/>
    <w:qFormat/>
    <w:rsid w:val="00545FFF"/>
    <w:rPr>
      <w:rFonts w:cs="Symbol"/>
    </w:rPr>
  </w:style>
  <w:style w:type="character" w:customStyle="1" w:styleId="ListLabel330">
    <w:name w:val="ListLabel 330"/>
    <w:qFormat/>
    <w:rsid w:val="00545FFF"/>
    <w:rPr>
      <w:rFonts w:cs="Courier New"/>
    </w:rPr>
  </w:style>
  <w:style w:type="character" w:customStyle="1" w:styleId="ListLabel331">
    <w:name w:val="ListLabel 331"/>
    <w:qFormat/>
    <w:rsid w:val="00545FFF"/>
    <w:rPr>
      <w:rFonts w:cs="Wingdings"/>
    </w:rPr>
  </w:style>
  <w:style w:type="character" w:customStyle="1" w:styleId="ListLabel332">
    <w:name w:val="ListLabel 332"/>
    <w:qFormat/>
    <w:rsid w:val="00545FFF"/>
    <w:rPr>
      <w:rFonts w:cs="Symbol"/>
    </w:rPr>
  </w:style>
  <w:style w:type="character" w:customStyle="1" w:styleId="ListLabel333">
    <w:name w:val="ListLabel 333"/>
    <w:qFormat/>
    <w:rsid w:val="00545FFF"/>
    <w:rPr>
      <w:rFonts w:cs="Courier New"/>
    </w:rPr>
  </w:style>
  <w:style w:type="character" w:customStyle="1" w:styleId="ListLabel334">
    <w:name w:val="ListLabel 334"/>
    <w:qFormat/>
    <w:rsid w:val="00545FFF"/>
    <w:rPr>
      <w:rFonts w:cs="Wingdings"/>
    </w:rPr>
  </w:style>
  <w:style w:type="character" w:customStyle="1" w:styleId="ListLabel335">
    <w:name w:val="ListLabel 335"/>
    <w:qFormat/>
    <w:rsid w:val="00545FFF"/>
    <w:rPr>
      <w:rFonts w:cs="Symbol"/>
    </w:rPr>
  </w:style>
  <w:style w:type="character" w:customStyle="1" w:styleId="ListLabel336">
    <w:name w:val="ListLabel 336"/>
    <w:qFormat/>
    <w:rsid w:val="00545FFF"/>
    <w:rPr>
      <w:rFonts w:cs="Courier New"/>
    </w:rPr>
  </w:style>
  <w:style w:type="character" w:customStyle="1" w:styleId="ListLabel337">
    <w:name w:val="ListLabel 337"/>
    <w:qFormat/>
    <w:rsid w:val="00545FFF"/>
    <w:rPr>
      <w:rFonts w:cs="Wingdings"/>
    </w:rPr>
  </w:style>
  <w:style w:type="character" w:customStyle="1" w:styleId="ListLabel338">
    <w:name w:val="ListLabel 338"/>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339">
    <w:name w:val="ListLabel 339"/>
    <w:qFormat/>
    <w:rsid w:val="00545FFF"/>
    <w:rPr>
      <w:b/>
      <w:sz w:val="24"/>
    </w:rPr>
  </w:style>
  <w:style w:type="character" w:customStyle="1" w:styleId="ListLabel340">
    <w:name w:val="ListLabel 340"/>
    <w:qFormat/>
    <w:rsid w:val="00545FFF"/>
    <w:rPr>
      <w:b w:val="0"/>
      <w:sz w:val="20"/>
    </w:rPr>
  </w:style>
  <w:style w:type="character" w:customStyle="1" w:styleId="ListLabel341">
    <w:name w:val="ListLabel 341"/>
    <w:qFormat/>
    <w:rsid w:val="00545FFF"/>
    <w:rPr>
      <w:rFonts w:cs="Symbol"/>
    </w:rPr>
  </w:style>
  <w:style w:type="character" w:customStyle="1" w:styleId="ListLabel342">
    <w:name w:val="ListLabel 342"/>
    <w:qFormat/>
    <w:rsid w:val="00545FFF"/>
    <w:rPr>
      <w:rFonts w:cs="Symbol"/>
    </w:rPr>
  </w:style>
  <w:style w:type="character" w:customStyle="1" w:styleId="ListLabel343">
    <w:name w:val="ListLabel 343"/>
    <w:qFormat/>
    <w:rsid w:val="00545FFF"/>
    <w:rPr>
      <w:rFonts w:cs="Courier New"/>
    </w:rPr>
  </w:style>
  <w:style w:type="character" w:customStyle="1" w:styleId="ListLabel344">
    <w:name w:val="ListLabel 344"/>
    <w:qFormat/>
    <w:rsid w:val="00545FFF"/>
    <w:rPr>
      <w:rFonts w:cs="Wingdings"/>
    </w:rPr>
  </w:style>
  <w:style w:type="character" w:customStyle="1" w:styleId="ListLabel345">
    <w:name w:val="ListLabel 345"/>
    <w:qFormat/>
    <w:rsid w:val="00545FFF"/>
    <w:rPr>
      <w:rFonts w:cs="Symbol"/>
    </w:rPr>
  </w:style>
  <w:style w:type="character" w:customStyle="1" w:styleId="ListLabel346">
    <w:name w:val="ListLabel 346"/>
    <w:qFormat/>
    <w:rsid w:val="00545FFF"/>
    <w:rPr>
      <w:rFonts w:cs="Courier New"/>
    </w:rPr>
  </w:style>
  <w:style w:type="character" w:customStyle="1" w:styleId="ListLabel347">
    <w:name w:val="ListLabel 347"/>
    <w:qFormat/>
    <w:rsid w:val="00545FFF"/>
    <w:rPr>
      <w:rFonts w:cs="Wingdings"/>
    </w:rPr>
  </w:style>
  <w:style w:type="character" w:customStyle="1" w:styleId="ListLabel348">
    <w:name w:val="ListLabel 348"/>
    <w:qFormat/>
    <w:rsid w:val="00545FFF"/>
    <w:rPr>
      <w:rFonts w:cs="Symbol"/>
    </w:rPr>
  </w:style>
  <w:style w:type="character" w:customStyle="1" w:styleId="ListLabel349">
    <w:name w:val="ListLabel 349"/>
    <w:qFormat/>
    <w:rsid w:val="00545FFF"/>
    <w:rPr>
      <w:rFonts w:cs="Courier New"/>
    </w:rPr>
  </w:style>
  <w:style w:type="character" w:customStyle="1" w:styleId="ListLabel350">
    <w:name w:val="ListLabel 350"/>
    <w:qFormat/>
    <w:rsid w:val="00545FFF"/>
    <w:rPr>
      <w:rFonts w:cs="Wingdings"/>
    </w:rPr>
  </w:style>
  <w:style w:type="character" w:customStyle="1" w:styleId="ListLabel351">
    <w:name w:val="ListLabel 351"/>
    <w:qFormat/>
    <w:rsid w:val="00545FFF"/>
    <w:rPr>
      <w:rFonts w:eastAsia="Arial Unicode MS"/>
      <w:b w:val="0"/>
      <w:color w:val="00000A"/>
      <w:w w:val="100"/>
      <w:sz w:val="20"/>
    </w:rPr>
  </w:style>
  <w:style w:type="character" w:customStyle="1" w:styleId="ListLabel352">
    <w:name w:val="ListLabel 352"/>
    <w:qFormat/>
    <w:rsid w:val="00545FFF"/>
    <w:rPr>
      <w:rFonts w:eastAsia="Arial Unicode MS"/>
      <w:b w:val="0"/>
      <w:color w:val="00000A"/>
      <w:w w:val="100"/>
      <w:sz w:val="20"/>
    </w:rPr>
  </w:style>
  <w:style w:type="character" w:customStyle="1" w:styleId="ListLabel353">
    <w:name w:val="ListLabel 353"/>
    <w:qFormat/>
    <w:rsid w:val="00545FFF"/>
    <w:rPr>
      <w:rFonts w:eastAsia="Arial Unicode MS"/>
      <w:b w:val="0"/>
      <w:color w:val="00000A"/>
      <w:w w:val="100"/>
      <w:sz w:val="20"/>
    </w:rPr>
  </w:style>
  <w:style w:type="character" w:customStyle="1" w:styleId="ListLabel354">
    <w:name w:val="ListLabel 354"/>
    <w:qFormat/>
    <w:rsid w:val="00545FFF"/>
    <w:rPr>
      <w:rFonts w:eastAsia="Arial Unicode MS"/>
      <w:b/>
      <w:color w:val="00000A"/>
      <w:w w:val="100"/>
      <w:sz w:val="22"/>
      <w:szCs w:val="22"/>
    </w:rPr>
  </w:style>
  <w:style w:type="character" w:customStyle="1" w:styleId="ListLabel355">
    <w:name w:val="ListLabel 355"/>
    <w:qFormat/>
    <w:rsid w:val="00545FFF"/>
    <w:rPr>
      <w:rFonts w:eastAsia="Arial Unicode MS"/>
      <w:b w:val="0"/>
      <w:color w:val="00000A"/>
      <w:w w:val="100"/>
      <w:sz w:val="20"/>
    </w:rPr>
  </w:style>
  <w:style w:type="character" w:customStyle="1" w:styleId="ListLabel356">
    <w:name w:val="ListLabel 356"/>
    <w:qFormat/>
    <w:rsid w:val="00545FFF"/>
    <w:rPr>
      <w:rFonts w:eastAsia="Arial Unicode MS"/>
      <w:b w:val="0"/>
      <w:color w:val="00000A"/>
      <w:w w:val="100"/>
      <w:sz w:val="20"/>
    </w:rPr>
  </w:style>
  <w:style w:type="character" w:customStyle="1" w:styleId="ListLabel357">
    <w:name w:val="ListLabel 357"/>
    <w:qFormat/>
    <w:rsid w:val="00545FFF"/>
    <w:rPr>
      <w:rFonts w:eastAsia="Arial Unicode MS"/>
      <w:b w:val="0"/>
      <w:color w:val="00000A"/>
      <w:w w:val="100"/>
      <w:sz w:val="20"/>
    </w:rPr>
  </w:style>
  <w:style w:type="character" w:customStyle="1" w:styleId="ListLabel358">
    <w:name w:val="ListLabel 358"/>
    <w:qFormat/>
    <w:rsid w:val="00545FFF"/>
    <w:rPr>
      <w:rFonts w:eastAsia="Arial Unicode MS"/>
      <w:b w:val="0"/>
      <w:color w:val="00000A"/>
      <w:w w:val="100"/>
      <w:sz w:val="20"/>
    </w:rPr>
  </w:style>
  <w:style w:type="character" w:customStyle="1" w:styleId="ListLabel359">
    <w:name w:val="ListLabel 359"/>
    <w:qFormat/>
    <w:rsid w:val="00545FFF"/>
    <w:rPr>
      <w:rFonts w:eastAsia="Arial Unicode MS"/>
      <w:b w:val="0"/>
      <w:color w:val="00000A"/>
      <w:w w:val="100"/>
      <w:sz w:val="20"/>
    </w:rPr>
  </w:style>
  <w:style w:type="character" w:customStyle="1" w:styleId="ListLabel360">
    <w:name w:val="ListLabel 360"/>
    <w:qFormat/>
    <w:rsid w:val="00545FFF"/>
    <w:rPr>
      <w:rFonts w:eastAsia="Calibri"/>
      <w:b/>
      <w:bCs/>
      <w:spacing w:val="-2"/>
      <w:w w:val="100"/>
      <w:sz w:val="22"/>
      <w:szCs w:val="22"/>
    </w:rPr>
  </w:style>
  <w:style w:type="character" w:customStyle="1" w:styleId="ListLabel361">
    <w:name w:val="ListLabel 361"/>
    <w:qFormat/>
    <w:rsid w:val="00545FFF"/>
    <w:rPr>
      <w:rFonts w:eastAsia="Calibri"/>
      <w:spacing w:val="-28"/>
      <w:w w:val="99"/>
      <w:sz w:val="22"/>
      <w:szCs w:val="22"/>
    </w:rPr>
  </w:style>
  <w:style w:type="character" w:customStyle="1" w:styleId="ListLabel362">
    <w:name w:val="ListLabel 362"/>
    <w:qFormat/>
    <w:rsid w:val="00545FFF"/>
    <w:rPr>
      <w:rFonts w:cs="Symbol"/>
    </w:rPr>
  </w:style>
  <w:style w:type="character" w:customStyle="1" w:styleId="ListLabel363">
    <w:name w:val="ListLabel 363"/>
    <w:qFormat/>
    <w:rsid w:val="00545FFF"/>
    <w:rPr>
      <w:rFonts w:cs="Symbol"/>
    </w:rPr>
  </w:style>
  <w:style w:type="character" w:customStyle="1" w:styleId="ListLabel364">
    <w:name w:val="ListLabel 364"/>
    <w:qFormat/>
    <w:rsid w:val="00545FFF"/>
    <w:rPr>
      <w:rFonts w:cs="Symbol"/>
    </w:rPr>
  </w:style>
  <w:style w:type="character" w:customStyle="1" w:styleId="ListLabel365">
    <w:name w:val="ListLabel 365"/>
    <w:qFormat/>
    <w:rsid w:val="00545FFF"/>
    <w:rPr>
      <w:rFonts w:cs="Symbol"/>
    </w:rPr>
  </w:style>
  <w:style w:type="character" w:customStyle="1" w:styleId="ListLabel366">
    <w:name w:val="ListLabel 366"/>
    <w:qFormat/>
    <w:rsid w:val="00545FFF"/>
    <w:rPr>
      <w:rFonts w:cs="Symbol"/>
    </w:rPr>
  </w:style>
  <w:style w:type="character" w:customStyle="1" w:styleId="ListLabel367">
    <w:name w:val="ListLabel 367"/>
    <w:qFormat/>
    <w:rsid w:val="00545FFF"/>
    <w:rPr>
      <w:rFonts w:eastAsia="Calibri"/>
      <w:b/>
      <w:bCs/>
      <w:spacing w:val="-2"/>
      <w:w w:val="100"/>
      <w:sz w:val="22"/>
      <w:szCs w:val="22"/>
    </w:rPr>
  </w:style>
  <w:style w:type="character" w:customStyle="1" w:styleId="ListLabel368">
    <w:name w:val="ListLabel 368"/>
    <w:qFormat/>
    <w:rsid w:val="00545FFF"/>
    <w:rPr>
      <w:rFonts w:eastAsia="Calibri"/>
      <w:spacing w:val="-28"/>
      <w:w w:val="99"/>
      <w:sz w:val="22"/>
      <w:szCs w:val="22"/>
    </w:rPr>
  </w:style>
  <w:style w:type="character" w:customStyle="1" w:styleId="ListLabel369">
    <w:name w:val="ListLabel 369"/>
    <w:qFormat/>
    <w:rsid w:val="00545FFF"/>
    <w:rPr>
      <w:rFonts w:cs="Symbol"/>
    </w:rPr>
  </w:style>
  <w:style w:type="character" w:customStyle="1" w:styleId="ListLabel370">
    <w:name w:val="ListLabel 370"/>
    <w:qFormat/>
    <w:rsid w:val="00545FFF"/>
    <w:rPr>
      <w:rFonts w:cs="Symbol"/>
    </w:rPr>
  </w:style>
  <w:style w:type="character" w:customStyle="1" w:styleId="ListLabel371">
    <w:name w:val="ListLabel 371"/>
    <w:qFormat/>
    <w:rsid w:val="00545FFF"/>
    <w:rPr>
      <w:rFonts w:cs="Symbol"/>
    </w:rPr>
  </w:style>
  <w:style w:type="character" w:customStyle="1" w:styleId="ListLabel372">
    <w:name w:val="ListLabel 372"/>
    <w:qFormat/>
    <w:rsid w:val="00545FFF"/>
    <w:rPr>
      <w:rFonts w:cs="Symbol"/>
    </w:rPr>
  </w:style>
  <w:style w:type="character" w:customStyle="1" w:styleId="ListLabel373">
    <w:name w:val="ListLabel 373"/>
    <w:qFormat/>
    <w:rsid w:val="00545FFF"/>
    <w:rPr>
      <w:rFonts w:cs="Symbol"/>
    </w:rPr>
  </w:style>
  <w:style w:type="character" w:customStyle="1" w:styleId="ListLabel374">
    <w:name w:val="ListLabel 374"/>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375">
    <w:name w:val="ListLabel 375"/>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376">
    <w:name w:val="ListLabel 376"/>
    <w:qFormat/>
    <w:rsid w:val="00545FFF"/>
    <w:rPr>
      <w:rFonts w:cs="OpenSymbol"/>
    </w:rPr>
  </w:style>
  <w:style w:type="character" w:customStyle="1" w:styleId="ListLabel377">
    <w:name w:val="ListLabel 377"/>
    <w:qFormat/>
    <w:rsid w:val="00545FFF"/>
    <w:rPr>
      <w:rFonts w:cs="OpenSymbol"/>
    </w:rPr>
  </w:style>
  <w:style w:type="character" w:customStyle="1" w:styleId="ListLabel378">
    <w:name w:val="ListLabel 378"/>
    <w:qFormat/>
    <w:rsid w:val="00545FFF"/>
    <w:rPr>
      <w:rFonts w:cs="OpenSymbol"/>
    </w:rPr>
  </w:style>
  <w:style w:type="character" w:customStyle="1" w:styleId="ListLabel379">
    <w:name w:val="ListLabel 379"/>
    <w:qFormat/>
    <w:rsid w:val="00545FFF"/>
    <w:rPr>
      <w:rFonts w:cs="OpenSymbol"/>
    </w:rPr>
  </w:style>
  <w:style w:type="character" w:customStyle="1" w:styleId="ListLabel380">
    <w:name w:val="ListLabel 380"/>
    <w:qFormat/>
    <w:rsid w:val="00545FFF"/>
    <w:rPr>
      <w:rFonts w:cs="OpenSymbol"/>
    </w:rPr>
  </w:style>
  <w:style w:type="character" w:customStyle="1" w:styleId="ListLabel381">
    <w:name w:val="ListLabel 381"/>
    <w:qFormat/>
    <w:rsid w:val="00545FFF"/>
    <w:rPr>
      <w:rFonts w:cs="OpenSymbol"/>
    </w:rPr>
  </w:style>
  <w:style w:type="character" w:customStyle="1" w:styleId="ListLabel382">
    <w:name w:val="ListLabel 382"/>
    <w:qFormat/>
    <w:rsid w:val="00545FFF"/>
    <w:rPr>
      <w:rFonts w:cs="OpenSymbol"/>
    </w:rPr>
  </w:style>
  <w:style w:type="character" w:customStyle="1" w:styleId="ListLabel383">
    <w:name w:val="ListLabel 383"/>
    <w:qFormat/>
    <w:rsid w:val="00545FFF"/>
    <w:rPr>
      <w:rFonts w:cs="OpenSymbol"/>
    </w:rPr>
  </w:style>
  <w:style w:type="character" w:customStyle="1" w:styleId="ListLabel384">
    <w:name w:val="ListLabel 384"/>
    <w:qFormat/>
    <w:rsid w:val="00545FFF"/>
    <w:rPr>
      <w:rFonts w:cs="OpenSymbol"/>
    </w:rPr>
  </w:style>
  <w:style w:type="character" w:customStyle="1" w:styleId="ListLabel385">
    <w:name w:val="ListLabel 385"/>
    <w:qFormat/>
    <w:rsid w:val="00545FFF"/>
  </w:style>
  <w:style w:type="character" w:customStyle="1" w:styleId="ListLabel386">
    <w:name w:val="ListLabel 386"/>
    <w:qFormat/>
    <w:rsid w:val="00545FFF"/>
    <w:rPr>
      <w:lang w:val="en-US"/>
    </w:rPr>
  </w:style>
  <w:style w:type="character" w:customStyle="1" w:styleId="ListLabel387">
    <w:name w:val="ListLabel 387"/>
    <w:qFormat/>
    <w:rsid w:val="00545FFF"/>
    <w:rPr>
      <w:u w:val="none" w:color="0062AF"/>
    </w:rPr>
  </w:style>
  <w:style w:type="character" w:customStyle="1" w:styleId="ListLabel388">
    <w:name w:val="ListLabel 388"/>
    <w:qFormat/>
    <w:rsid w:val="00545FFF"/>
    <w:rPr>
      <w:color w:val="0062AF"/>
      <w:u w:val="single" w:color="0062AF"/>
    </w:rPr>
  </w:style>
  <w:style w:type="character" w:customStyle="1" w:styleId="ListLabel389">
    <w:name w:val="ListLabel 389"/>
    <w:qFormat/>
    <w:rsid w:val="00545FFF"/>
    <w:rPr>
      <w:color w:val="0062AF"/>
    </w:rPr>
  </w:style>
  <w:style w:type="character" w:customStyle="1" w:styleId="ListLabel390">
    <w:name w:val="ListLabel 390"/>
    <w:qFormat/>
    <w:rsid w:val="00545FFF"/>
    <w:rPr>
      <w:color w:val="0062AF"/>
      <w:u w:val="single" w:color="0062AF"/>
    </w:rPr>
  </w:style>
  <w:style w:type="character" w:customStyle="1" w:styleId="ListLabel391">
    <w:name w:val="ListLabel 391"/>
    <w:qFormat/>
    <w:rsid w:val="00545FFF"/>
    <w:rPr>
      <w:color w:val="0062AF"/>
      <w:u w:val="single" w:color="0062AF"/>
    </w:rPr>
  </w:style>
  <w:style w:type="character" w:customStyle="1" w:styleId="ListLabel392">
    <w:name w:val="ListLabel 392"/>
    <w:qFormat/>
    <w:rsid w:val="00545FFF"/>
    <w:rPr>
      <w:color w:val="0062AF"/>
      <w:spacing w:val="13"/>
      <w:u w:val="single" w:color="0062AF"/>
    </w:rPr>
  </w:style>
  <w:style w:type="character" w:customStyle="1" w:styleId="ListLabel393">
    <w:name w:val="ListLabel 393"/>
    <w:qFormat/>
    <w:rsid w:val="00545FFF"/>
    <w:rPr>
      <w:rFonts w:ascii="Verdana" w:hAnsi="Verdana"/>
      <w:i w:val="0"/>
      <w:iCs w:val="0"/>
      <w:color w:val="000000" w:themeColor="text1"/>
      <w:w w:val="108"/>
      <w:sz w:val="20"/>
      <w:szCs w:val="20"/>
      <w:shd w:val="clear" w:color="auto" w:fill="FFFFFF"/>
      <w:lang w:val="en-US"/>
    </w:rPr>
  </w:style>
  <w:style w:type="character" w:customStyle="1" w:styleId="ListLabel394">
    <w:name w:val="ListLabel 394"/>
    <w:qFormat/>
    <w:rsid w:val="00545FFF"/>
    <w:rPr>
      <w:rFonts w:ascii="Calibri" w:hAnsi="Calibri" w:cs="Calibri"/>
      <w:color w:val="000000"/>
      <w:spacing w:val="3"/>
      <w:sz w:val="19"/>
      <w:szCs w:val="19"/>
      <w:shd w:val="clear" w:color="auto" w:fill="FFFFFF"/>
    </w:rPr>
  </w:style>
  <w:style w:type="character" w:customStyle="1" w:styleId="ListLabel395">
    <w:name w:val="ListLabel 395"/>
    <w:qFormat/>
    <w:rsid w:val="00545FFF"/>
    <w:rPr>
      <w:b w:val="0"/>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396">
    <w:name w:val="ListLabel 396"/>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397">
    <w:name w:val="ListLabel 397"/>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398">
    <w:name w:val="ListLabel 398"/>
    <w:qFormat/>
    <w:rsid w:val="00545FFF"/>
    <w:rPr>
      <w:b/>
      <w:bCs w:val="0"/>
      <w:i w:val="0"/>
      <w:iCs w:val="0"/>
      <w:caps w:val="0"/>
      <w:smallCaps w:val="0"/>
      <w:strike w:val="0"/>
      <w:dstrike w:val="0"/>
      <w:vanish w:val="0"/>
      <w:color w:val="000000"/>
      <w:spacing w:val="0"/>
      <w:kern w:val="0"/>
      <w:position w:val="0"/>
      <w:sz w:val="20"/>
      <w:u w:val="none"/>
      <w:effect w:val="none"/>
      <w:vertAlign w:val="baseline"/>
      <w:em w:val="none"/>
      <w:lang w:val="en-US"/>
    </w:rPr>
  </w:style>
  <w:style w:type="character" w:customStyle="1" w:styleId="ListLabel399">
    <w:name w:val="ListLabel 399"/>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400">
    <w:name w:val="ListLabel 400"/>
    <w:qFormat/>
    <w:rsid w:val="00545FFF"/>
    <w:rPr>
      <w:rFonts w:cs="Symbol"/>
      <w:b/>
    </w:rPr>
  </w:style>
  <w:style w:type="character" w:customStyle="1" w:styleId="ListLabel401">
    <w:name w:val="ListLabel 401"/>
    <w:qFormat/>
    <w:rsid w:val="00545FFF"/>
    <w:rPr>
      <w:rFonts w:cs="Courier New"/>
    </w:rPr>
  </w:style>
  <w:style w:type="character" w:customStyle="1" w:styleId="ListLabel402">
    <w:name w:val="ListLabel 402"/>
    <w:qFormat/>
    <w:rsid w:val="00545FFF"/>
    <w:rPr>
      <w:rFonts w:cs="Wingdings"/>
    </w:rPr>
  </w:style>
  <w:style w:type="character" w:customStyle="1" w:styleId="ListLabel403">
    <w:name w:val="ListLabel 403"/>
    <w:qFormat/>
    <w:rsid w:val="00545FFF"/>
    <w:rPr>
      <w:rFonts w:cs="Symbol"/>
    </w:rPr>
  </w:style>
  <w:style w:type="character" w:customStyle="1" w:styleId="ListLabel404">
    <w:name w:val="ListLabel 404"/>
    <w:qFormat/>
    <w:rsid w:val="00545FFF"/>
    <w:rPr>
      <w:rFonts w:cs="Courier New"/>
    </w:rPr>
  </w:style>
  <w:style w:type="character" w:customStyle="1" w:styleId="ListLabel405">
    <w:name w:val="ListLabel 405"/>
    <w:qFormat/>
    <w:rsid w:val="00545FFF"/>
    <w:rPr>
      <w:rFonts w:cs="Wingdings"/>
    </w:rPr>
  </w:style>
  <w:style w:type="character" w:customStyle="1" w:styleId="ListLabel406">
    <w:name w:val="ListLabel 406"/>
    <w:qFormat/>
    <w:rsid w:val="00545FFF"/>
    <w:rPr>
      <w:rFonts w:cs="Symbol"/>
    </w:rPr>
  </w:style>
  <w:style w:type="character" w:customStyle="1" w:styleId="ListLabel407">
    <w:name w:val="ListLabel 407"/>
    <w:qFormat/>
    <w:rsid w:val="00545FFF"/>
    <w:rPr>
      <w:rFonts w:cs="Courier New"/>
    </w:rPr>
  </w:style>
  <w:style w:type="character" w:customStyle="1" w:styleId="ListLabel408">
    <w:name w:val="ListLabel 408"/>
    <w:qFormat/>
    <w:rsid w:val="00545FFF"/>
    <w:rPr>
      <w:rFonts w:cs="Wingdings"/>
    </w:rPr>
  </w:style>
  <w:style w:type="character" w:customStyle="1" w:styleId="ListLabel409">
    <w:name w:val="ListLabel 409"/>
    <w:qFormat/>
    <w:rsid w:val="00545FFF"/>
    <w:rPr>
      <w:rFonts w:cs="Symbol"/>
      <w:b/>
    </w:rPr>
  </w:style>
  <w:style w:type="character" w:customStyle="1" w:styleId="ListLabel410">
    <w:name w:val="ListLabel 410"/>
    <w:qFormat/>
    <w:rsid w:val="00545FFF"/>
    <w:rPr>
      <w:rFonts w:cs="Courier New"/>
    </w:rPr>
  </w:style>
  <w:style w:type="character" w:customStyle="1" w:styleId="ListLabel411">
    <w:name w:val="ListLabel 411"/>
    <w:qFormat/>
    <w:rsid w:val="00545FFF"/>
    <w:rPr>
      <w:rFonts w:cs="Wingdings"/>
    </w:rPr>
  </w:style>
  <w:style w:type="character" w:customStyle="1" w:styleId="ListLabel412">
    <w:name w:val="ListLabel 412"/>
    <w:qFormat/>
    <w:rsid w:val="00545FFF"/>
    <w:rPr>
      <w:rFonts w:cs="Symbol"/>
    </w:rPr>
  </w:style>
  <w:style w:type="character" w:customStyle="1" w:styleId="ListLabel413">
    <w:name w:val="ListLabel 413"/>
    <w:qFormat/>
    <w:rsid w:val="00545FFF"/>
    <w:rPr>
      <w:rFonts w:cs="Courier New"/>
    </w:rPr>
  </w:style>
  <w:style w:type="character" w:customStyle="1" w:styleId="ListLabel414">
    <w:name w:val="ListLabel 414"/>
    <w:qFormat/>
    <w:rsid w:val="00545FFF"/>
    <w:rPr>
      <w:rFonts w:cs="Wingdings"/>
    </w:rPr>
  </w:style>
  <w:style w:type="character" w:customStyle="1" w:styleId="ListLabel415">
    <w:name w:val="ListLabel 415"/>
    <w:qFormat/>
    <w:rsid w:val="00545FFF"/>
    <w:rPr>
      <w:rFonts w:cs="Symbol"/>
    </w:rPr>
  </w:style>
  <w:style w:type="character" w:customStyle="1" w:styleId="ListLabel416">
    <w:name w:val="ListLabel 416"/>
    <w:qFormat/>
    <w:rsid w:val="00545FFF"/>
    <w:rPr>
      <w:rFonts w:cs="Courier New"/>
    </w:rPr>
  </w:style>
  <w:style w:type="character" w:customStyle="1" w:styleId="ListLabel417">
    <w:name w:val="ListLabel 417"/>
    <w:qFormat/>
    <w:rsid w:val="00545FFF"/>
    <w:rPr>
      <w:rFonts w:cs="Wingdings"/>
    </w:rPr>
  </w:style>
  <w:style w:type="character" w:customStyle="1" w:styleId="ListLabel418">
    <w:name w:val="ListLabel 418"/>
    <w:qFormat/>
    <w:rsid w:val="00545FFF"/>
    <w:rPr>
      <w:rFonts w:cs="Symbol"/>
    </w:rPr>
  </w:style>
  <w:style w:type="character" w:customStyle="1" w:styleId="ListLabel419">
    <w:name w:val="ListLabel 419"/>
    <w:qFormat/>
    <w:rsid w:val="00545FFF"/>
    <w:rPr>
      <w:rFonts w:cs="Courier New"/>
    </w:rPr>
  </w:style>
  <w:style w:type="character" w:customStyle="1" w:styleId="ListLabel420">
    <w:name w:val="ListLabel 420"/>
    <w:qFormat/>
    <w:rsid w:val="00545FFF"/>
    <w:rPr>
      <w:rFonts w:cs="Wingdings"/>
    </w:rPr>
  </w:style>
  <w:style w:type="character" w:customStyle="1" w:styleId="ListLabel421">
    <w:name w:val="ListLabel 421"/>
    <w:qFormat/>
    <w:rsid w:val="00545FFF"/>
    <w:rPr>
      <w:rFonts w:cs="Symbol"/>
    </w:rPr>
  </w:style>
  <w:style w:type="character" w:customStyle="1" w:styleId="ListLabel422">
    <w:name w:val="ListLabel 422"/>
    <w:qFormat/>
    <w:rsid w:val="00545FFF"/>
    <w:rPr>
      <w:rFonts w:cs="Courier New"/>
    </w:rPr>
  </w:style>
  <w:style w:type="character" w:customStyle="1" w:styleId="ListLabel423">
    <w:name w:val="ListLabel 423"/>
    <w:qFormat/>
    <w:rsid w:val="00545FFF"/>
    <w:rPr>
      <w:rFonts w:cs="Wingdings"/>
    </w:rPr>
  </w:style>
  <w:style w:type="character" w:customStyle="1" w:styleId="ListLabel424">
    <w:name w:val="ListLabel 424"/>
    <w:qFormat/>
    <w:rsid w:val="00545FFF"/>
    <w:rPr>
      <w:rFonts w:cs="Symbol"/>
    </w:rPr>
  </w:style>
  <w:style w:type="character" w:customStyle="1" w:styleId="ListLabel425">
    <w:name w:val="ListLabel 425"/>
    <w:qFormat/>
    <w:rsid w:val="00545FFF"/>
    <w:rPr>
      <w:rFonts w:cs="Courier New"/>
    </w:rPr>
  </w:style>
  <w:style w:type="character" w:customStyle="1" w:styleId="ListLabel426">
    <w:name w:val="ListLabel 426"/>
    <w:qFormat/>
    <w:rsid w:val="00545FFF"/>
    <w:rPr>
      <w:rFonts w:cs="Wingdings"/>
    </w:rPr>
  </w:style>
  <w:style w:type="character" w:customStyle="1" w:styleId="ListLabel427">
    <w:name w:val="ListLabel 427"/>
    <w:qFormat/>
    <w:rsid w:val="00545FFF"/>
    <w:rPr>
      <w:rFonts w:cs="Symbol"/>
    </w:rPr>
  </w:style>
  <w:style w:type="character" w:customStyle="1" w:styleId="ListLabel428">
    <w:name w:val="ListLabel 428"/>
    <w:qFormat/>
    <w:rsid w:val="00545FFF"/>
    <w:rPr>
      <w:rFonts w:cs="Courier New"/>
    </w:rPr>
  </w:style>
  <w:style w:type="character" w:customStyle="1" w:styleId="ListLabel429">
    <w:name w:val="ListLabel 429"/>
    <w:qFormat/>
    <w:rsid w:val="00545FFF"/>
    <w:rPr>
      <w:rFonts w:cs="Wingdings"/>
    </w:rPr>
  </w:style>
  <w:style w:type="character" w:customStyle="1" w:styleId="ListLabel430">
    <w:name w:val="ListLabel 430"/>
    <w:qFormat/>
    <w:rsid w:val="00545FFF"/>
    <w:rPr>
      <w:rFonts w:cs="Symbol"/>
    </w:rPr>
  </w:style>
  <w:style w:type="character" w:customStyle="1" w:styleId="ListLabel431">
    <w:name w:val="ListLabel 431"/>
    <w:qFormat/>
    <w:rsid w:val="00545FFF"/>
    <w:rPr>
      <w:rFonts w:cs="Courier New"/>
    </w:rPr>
  </w:style>
  <w:style w:type="character" w:customStyle="1" w:styleId="ListLabel432">
    <w:name w:val="ListLabel 432"/>
    <w:qFormat/>
    <w:rsid w:val="00545FFF"/>
    <w:rPr>
      <w:rFonts w:cs="Wingdings"/>
    </w:rPr>
  </w:style>
  <w:style w:type="character" w:customStyle="1" w:styleId="ListLabel433">
    <w:name w:val="ListLabel 433"/>
    <w:qFormat/>
    <w:rsid w:val="00545FFF"/>
    <w:rPr>
      <w:rFonts w:cs="Symbol"/>
    </w:rPr>
  </w:style>
  <w:style w:type="character" w:customStyle="1" w:styleId="ListLabel434">
    <w:name w:val="ListLabel 434"/>
    <w:qFormat/>
    <w:rsid w:val="00545FFF"/>
    <w:rPr>
      <w:rFonts w:cs="Courier New"/>
    </w:rPr>
  </w:style>
  <w:style w:type="character" w:customStyle="1" w:styleId="ListLabel435">
    <w:name w:val="ListLabel 435"/>
    <w:qFormat/>
    <w:rsid w:val="00545FFF"/>
    <w:rPr>
      <w:rFonts w:cs="Wingdings"/>
    </w:rPr>
  </w:style>
  <w:style w:type="character" w:customStyle="1" w:styleId="ListLabel436">
    <w:name w:val="ListLabel 436"/>
    <w:qFormat/>
    <w:rsid w:val="00545FFF"/>
    <w:rPr>
      <w:rFonts w:cs="Symbol"/>
    </w:rPr>
  </w:style>
  <w:style w:type="character" w:customStyle="1" w:styleId="ListLabel437">
    <w:name w:val="ListLabel 437"/>
    <w:qFormat/>
    <w:rsid w:val="00545FFF"/>
    <w:rPr>
      <w:rFonts w:cs="Courier New"/>
    </w:rPr>
  </w:style>
  <w:style w:type="character" w:customStyle="1" w:styleId="ListLabel438">
    <w:name w:val="ListLabel 438"/>
    <w:qFormat/>
    <w:rsid w:val="00545FFF"/>
    <w:rPr>
      <w:rFonts w:cs="Wingdings"/>
    </w:rPr>
  </w:style>
  <w:style w:type="character" w:customStyle="1" w:styleId="ListLabel439">
    <w:name w:val="ListLabel 439"/>
    <w:qFormat/>
    <w:rsid w:val="00545FFF"/>
    <w:rPr>
      <w:rFonts w:cs="Symbol"/>
    </w:rPr>
  </w:style>
  <w:style w:type="character" w:customStyle="1" w:styleId="ListLabel440">
    <w:name w:val="ListLabel 440"/>
    <w:qFormat/>
    <w:rsid w:val="00545FFF"/>
    <w:rPr>
      <w:rFonts w:cs="Courier New"/>
    </w:rPr>
  </w:style>
  <w:style w:type="character" w:customStyle="1" w:styleId="ListLabel441">
    <w:name w:val="ListLabel 441"/>
    <w:qFormat/>
    <w:rsid w:val="00545FFF"/>
    <w:rPr>
      <w:rFonts w:cs="Wingdings"/>
    </w:rPr>
  </w:style>
  <w:style w:type="character" w:customStyle="1" w:styleId="ListLabel442">
    <w:name w:val="ListLabel 442"/>
    <w:qFormat/>
    <w:rsid w:val="00545FFF"/>
    <w:rPr>
      <w:rFonts w:cs="Symbol"/>
    </w:rPr>
  </w:style>
  <w:style w:type="character" w:customStyle="1" w:styleId="ListLabel443">
    <w:name w:val="ListLabel 443"/>
    <w:qFormat/>
    <w:rsid w:val="00545FFF"/>
    <w:rPr>
      <w:rFonts w:cs="Courier New"/>
    </w:rPr>
  </w:style>
  <w:style w:type="character" w:customStyle="1" w:styleId="ListLabel444">
    <w:name w:val="ListLabel 444"/>
    <w:qFormat/>
    <w:rsid w:val="00545FFF"/>
    <w:rPr>
      <w:rFonts w:cs="Wingdings"/>
    </w:rPr>
  </w:style>
  <w:style w:type="character" w:customStyle="1" w:styleId="ListLabel445">
    <w:name w:val="ListLabel 445"/>
    <w:qFormat/>
    <w:rsid w:val="00545FFF"/>
    <w:rPr>
      <w:rFonts w:cs="Symbol"/>
    </w:rPr>
  </w:style>
  <w:style w:type="character" w:customStyle="1" w:styleId="ListLabel446">
    <w:name w:val="ListLabel 446"/>
    <w:qFormat/>
    <w:rsid w:val="00545FFF"/>
    <w:rPr>
      <w:rFonts w:cs="Courier New"/>
    </w:rPr>
  </w:style>
  <w:style w:type="character" w:customStyle="1" w:styleId="ListLabel447">
    <w:name w:val="ListLabel 447"/>
    <w:qFormat/>
    <w:rsid w:val="00545FFF"/>
    <w:rPr>
      <w:rFonts w:cs="Wingdings"/>
    </w:rPr>
  </w:style>
  <w:style w:type="character" w:customStyle="1" w:styleId="ListLabel448">
    <w:name w:val="ListLabel 448"/>
    <w:qFormat/>
    <w:rsid w:val="00545FFF"/>
    <w:rPr>
      <w:rFonts w:cs="Symbol"/>
    </w:rPr>
  </w:style>
  <w:style w:type="character" w:customStyle="1" w:styleId="ListLabel449">
    <w:name w:val="ListLabel 449"/>
    <w:qFormat/>
    <w:rsid w:val="00545FFF"/>
    <w:rPr>
      <w:rFonts w:cs="Courier New"/>
    </w:rPr>
  </w:style>
  <w:style w:type="character" w:customStyle="1" w:styleId="ListLabel450">
    <w:name w:val="ListLabel 450"/>
    <w:qFormat/>
    <w:rsid w:val="00545FFF"/>
    <w:rPr>
      <w:rFonts w:cs="Wingdings"/>
    </w:rPr>
  </w:style>
  <w:style w:type="character" w:customStyle="1" w:styleId="ListLabel451">
    <w:name w:val="ListLabel 451"/>
    <w:qFormat/>
    <w:rsid w:val="00545FFF"/>
    <w:rPr>
      <w:rFonts w:cs="Symbol"/>
    </w:rPr>
  </w:style>
  <w:style w:type="character" w:customStyle="1" w:styleId="ListLabel452">
    <w:name w:val="ListLabel 452"/>
    <w:qFormat/>
    <w:rsid w:val="00545FFF"/>
    <w:rPr>
      <w:rFonts w:cs="Courier New"/>
    </w:rPr>
  </w:style>
  <w:style w:type="character" w:customStyle="1" w:styleId="ListLabel453">
    <w:name w:val="ListLabel 453"/>
    <w:qFormat/>
    <w:rsid w:val="00545FFF"/>
    <w:rPr>
      <w:rFonts w:cs="Wingdings"/>
    </w:rPr>
  </w:style>
  <w:style w:type="character" w:customStyle="1" w:styleId="ListLabel454">
    <w:name w:val="ListLabel 454"/>
    <w:qFormat/>
    <w:rsid w:val="00545FFF"/>
    <w:rPr>
      <w:rFonts w:cs="OpenSymbol"/>
      <w:b/>
    </w:rPr>
  </w:style>
  <w:style w:type="character" w:customStyle="1" w:styleId="ListLabel455">
    <w:name w:val="ListLabel 455"/>
    <w:qFormat/>
    <w:rsid w:val="00545FFF"/>
    <w:rPr>
      <w:rFonts w:cs="Courier New"/>
    </w:rPr>
  </w:style>
  <w:style w:type="character" w:customStyle="1" w:styleId="ListLabel456">
    <w:name w:val="ListLabel 456"/>
    <w:qFormat/>
    <w:rsid w:val="00545FFF"/>
    <w:rPr>
      <w:rFonts w:cs="Wingdings"/>
    </w:rPr>
  </w:style>
  <w:style w:type="character" w:customStyle="1" w:styleId="ListLabel457">
    <w:name w:val="ListLabel 457"/>
    <w:qFormat/>
    <w:rsid w:val="00545FFF"/>
    <w:rPr>
      <w:rFonts w:cs="Symbol"/>
    </w:rPr>
  </w:style>
  <w:style w:type="character" w:customStyle="1" w:styleId="ListLabel458">
    <w:name w:val="ListLabel 458"/>
    <w:qFormat/>
    <w:rsid w:val="00545FFF"/>
    <w:rPr>
      <w:rFonts w:cs="Courier New"/>
    </w:rPr>
  </w:style>
  <w:style w:type="character" w:customStyle="1" w:styleId="ListLabel459">
    <w:name w:val="ListLabel 459"/>
    <w:qFormat/>
    <w:rsid w:val="00545FFF"/>
    <w:rPr>
      <w:rFonts w:cs="Wingdings"/>
    </w:rPr>
  </w:style>
  <w:style w:type="character" w:customStyle="1" w:styleId="ListLabel460">
    <w:name w:val="ListLabel 460"/>
    <w:qFormat/>
    <w:rsid w:val="00545FFF"/>
    <w:rPr>
      <w:rFonts w:cs="Symbol"/>
    </w:rPr>
  </w:style>
  <w:style w:type="character" w:customStyle="1" w:styleId="ListLabel461">
    <w:name w:val="ListLabel 461"/>
    <w:qFormat/>
    <w:rsid w:val="00545FFF"/>
    <w:rPr>
      <w:rFonts w:cs="Courier New"/>
    </w:rPr>
  </w:style>
  <w:style w:type="character" w:customStyle="1" w:styleId="ListLabel462">
    <w:name w:val="ListLabel 462"/>
    <w:qFormat/>
    <w:rsid w:val="00545FFF"/>
    <w:rPr>
      <w:rFonts w:cs="Wingdings"/>
    </w:rPr>
  </w:style>
  <w:style w:type="character" w:customStyle="1" w:styleId="ListLabel463">
    <w:name w:val="ListLabel 463"/>
    <w:qFormat/>
    <w:rsid w:val="00545FFF"/>
  </w:style>
  <w:style w:type="character" w:customStyle="1" w:styleId="ListLabel464">
    <w:name w:val="ListLabel 464"/>
    <w:qFormat/>
    <w:rsid w:val="00545FFF"/>
    <w:rPr>
      <w:rFonts w:cs="Symbol"/>
    </w:rPr>
  </w:style>
  <w:style w:type="character" w:customStyle="1" w:styleId="ListLabel465">
    <w:name w:val="ListLabel 465"/>
    <w:qFormat/>
    <w:rsid w:val="00545FFF"/>
  </w:style>
  <w:style w:type="character" w:customStyle="1" w:styleId="ListLabel466">
    <w:name w:val="ListLabel 466"/>
    <w:qFormat/>
    <w:rsid w:val="00545FFF"/>
    <w:rPr>
      <w:rFonts w:cs="Times New Roman"/>
    </w:rPr>
  </w:style>
  <w:style w:type="character" w:customStyle="1" w:styleId="ListLabel467">
    <w:name w:val="ListLabel 467"/>
    <w:qFormat/>
    <w:rsid w:val="00545FFF"/>
    <w:rPr>
      <w:rFonts w:cs="Courier New"/>
    </w:rPr>
  </w:style>
  <w:style w:type="character" w:customStyle="1" w:styleId="ListLabel468">
    <w:name w:val="ListLabel 468"/>
    <w:qFormat/>
    <w:rsid w:val="00545FFF"/>
    <w:rPr>
      <w:rFonts w:cs="Wingdings"/>
    </w:rPr>
  </w:style>
  <w:style w:type="character" w:customStyle="1" w:styleId="ListLabel469">
    <w:name w:val="ListLabel 469"/>
    <w:qFormat/>
    <w:rsid w:val="00545FFF"/>
    <w:rPr>
      <w:rFonts w:cs="Symbol"/>
    </w:rPr>
  </w:style>
  <w:style w:type="character" w:customStyle="1" w:styleId="ListLabel470">
    <w:name w:val="ListLabel 470"/>
    <w:qFormat/>
    <w:rsid w:val="00545FFF"/>
    <w:rPr>
      <w:rFonts w:cs="Courier New"/>
    </w:rPr>
  </w:style>
  <w:style w:type="character" w:customStyle="1" w:styleId="ListLabel471">
    <w:name w:val="ListLabel 471"/>
    <w:qFormat/>
    <w:rsid w:val="00545FFF"/>
    <w:rPr>
      <w:rFonts w:cs="Wingdings"/>
    </w:rPr>
  </w:style>
  <w:style w:type="character" w:customStyle="1" w:styleId="ListLabel472">
    <w:name w:val="ListLabel 472"/>
    <w:qFormat/>
    <w:rsid w:val="00545FFF"/>
    <w:rPr>
      <w:rFonts w:cs="Symbol"/>
    </w:rPr>
  </w:style>
  <w:style w:type="character" w:customStyle="1" w:styleId="ListLabel473">
    <w:name w:val="ListLabel 473"/>
    <w:qFormat/>
    <w:rsid w:val="00545FFF"/>
    <w:rPr>
      <w:rFonts w:cs="Courier New"/>
    </w:rPr>
  </w:style>
  <w:style w:type="character" w:customStyle="1" w:styleId="ListLabel474">
    <w:name w:val="ListLabel 474"/>
    <w:qFormat/>
    <w:rsid w:val="00545FFF"/>
    <w:rPr>
      <w:rFonts w:cs="Wingdings"/>
    </w:rPr>
  </w:style>
  <w:style w:type="character" w:customStyle="1" w:styleId="ListLabel475">
    <w:name w:val="ListLabel 475"/>
    <w:qFormat/>
    <w:rsid w:val="00545FFF"/>
    <w:rPr>
      <w:rFonts w:cs="Symbol"/>
    </w:rPr>
  </w:style>
  <w:style w:type="character" w:customStyle="1" w:styleId="ListLabel476">
    <w:name w:val="ListLabel 476"/>
    <w:qFormat/>
    <w:rsid w:val="00545FFF"/>
    <w:rPr>
      <w:rFonts w:cs="Courier New"/>
    </w:rPr>
  </w:style>
  <w:style w:type="character" w:customStyle="1" w:styleId="ListLabel477">
    <w:name w:val="ListLabel 477"/>
    <w:qFormat/>
    <w:rsid w:val="00545FFF"/>
    <w:rPr>
      <w:rFonts w:cs="Wingdings"/>
    </w:rPr>
  </w:style>
  <w:style w:type="character" w:customStyle="1" w:styleId="ListLabel478">
    <w:name w:val="ListLabel 478"/>
    <w:qFormat/>
    <w:rsid w:val="00545FFF"/>
    <w:rPr>
      <w:rFonts w:cs="Symbol"/>
    </w:rPr>
  </w:style>
  <w:style w:type="character" w:customStyle="1" w:styleId="ListLabel479">
    <w:name w:val="ListLabel 479"/>
    <w:qFormat/>
    <w:rsid w:val="00545FFF"/>
    <w:rPr>
      <w:rFonts w:cs="Courier New"/>
    </w:rPr>
  </w:style>
  <w:style w:type="character" w:customStyle="1" w:styleId="ListLabel480">
    <w:name w:val="ListLabel 480"/>
    <w:qFormat/>
    <w:rsid w:val="00545FFF"/>
    <w:rPr>
      <w:rFonts w:cs="Wingdings"/>
    </w:rPr>
  </w:style>
  <w:style w:type="character" w:customStyle="1" w:styleId="ListLabel481">
    <w:name w:val="ListLabel 481"/>
    <w:qFormat/>
    <w:rsid w:val="00545FFF"/>
    <w:rPr>
      <w:rFonts w:cs="Symbol"/>
    </w:rPr>
  </w:style>
  <w:style w:type="character" w:customStyle="1" w:styleId="ListLabel482">
    <w:name w:val="ListLabel 482"/>
    <w:qFormat/>
    <w:rsid w:val="00545FFF"/>
    <w:rPr>
      <w:rFonts w:cs="Courier New"/>
    </w:rPr>
  </w:style>
  <w:style w:type="character" w:customStyle="1" w:styleId="ListLabel483">
    <w:name w:val="ListLabel 483"/>
    <w:qFormat/>
    <w:rsid w:val="00545FFF"/>
    <w:rPr>
      <w:rFonts w:cs="Wingdings"/>
    </w:rPr>
  </w:style>
  <w:style w:type="character" w:customStyle="1" w:styleId="ListLabel484">
    <w:name w:val="ListLabel 484"/>
    <w:qFormat/>
    <w:rsid w:val="00545FFF"/>
    <w:rPr>
      <w:rFonts w:cs="Symbol"/>
      <w:b/>
    </w:rPr>
  </w:style>
  <w:style w:type="character" w:customStyle="1" w:styleId="ListLabel485">
    <w:name w:val="ListLabel 485"/>
    <w:qFormat/>
    <w:rsid w:val="00545FFF"/>
    <w:rPr>
      <w:rFonts w:cs="Courier New"/>
    </w:rPr>
  </w:style>
  <w:style w:type="character" w:customStyle="1" w:styleId="ListLabel486">
    <w:name w:val="ListLabel 486"/>
    <w:qFormat/>
    <w:rsid w:val="00545FFF"/>
    <w:rPr>
      <w:rFonts w:cs="Wingdings"/>
    </w:rPr>
  </w:style>
  <w:style w:type="character" w:customStyle="1" w:styleId="ListLabel487">
    <w:name w:val="ListLabel 487"/>
    <w:qFormat/>
    <w:rsid w:val="00545FFF"/>
    <w:rPr>
      <w:rFonts w:cs="Symbol"/>
    </w:rPr>
  </w:style>
  <w:style w:type="character" w:customStyle="1" w:styleId="ListLabel488">
    <w:name w:val="ListLabel 488"/>
    <w:qFormat/>
    <w:rsid w:val="00545FFF"/>
    <w:rPr>
      <w:rFonts w:cs="Courier New"/>
    </w:rPr>
  </w:style>
  <w:style w:type="character" w:customStyle="1" w:styleId="ListLabel489">
    <w:name w:val="ListLabel 489"/>
    <w:qFormat/>
    <w:rsid w:val="00545FFF"/>
    <w:rPr>
      <w:rFonts w:cs="Wingdings"/>
    </w:rPr>
  </w:style>
  <w:style w:type="character" w:customStyle="1" w:styleId="ListLabel490">
    <w:name w:val="ListLabel 490"/>
    <w:qFormat/>
    <w:rsid w:val="00545FFF"/>
    <w:rPr>
      <w:rFonts w:cs="Symbol"/>
    </w:rPr>
  </w:style>
  <w:style w:type="character" w:customStyle="1" w:styleId="ListLabel491">
    <w:name w:val="ListLabel 491"/>
    <w:qFormat/>
    <w:rsid w:val="00545FFF"/>
    <w:rPr>
      <w:rFonts w:cs="Courier New"/>
    </w:rPr>
  </w:style>
  <w:style w:type="character" w:customStyle="1" w:styleId="ListLabel492">
    <w:name w:val="ListLabel 492"/>
    <w:qFormat/>
    <w:rsid w:val="00545FFF"/>
    <w:rPr>
      <w:rFonts w:cs="Wingdings"/>
    </w:rPr>
  </w:style>
  <w:style w:type="character" w:customStyle="1" w:styleId="ListLabel493">
    <w:name w:val="ListLabel 493"/>
    <w:qFormat/>
    <w:rsid w:val="00545FFF"/>
    <w:rPr>
      <w:rFonts w:cs="Symbol"/>
      <w:b/>
    </w:rPr>
  </w:style>
  <w:style w:type="character" w:customStyle="1" w:styleId="ListLabel494">
    <w:name w:val="ListLabel 494"/>
    <w:qFormat/>
    <w:rsid w:val="00545FFF"/>
    <w:rPr>
      <w:rFonts w:cs="Courier New"/>
    </w:rPr>
  </w:style>
  <w:style w:type="character" w:customStyle="1" w:styleId="ListLabel495">
    <w:name w:val="ListLabel 495"/>
    <w:qFormat/>
    <w:rsid w:val="00545FFF"/>
    <w:rPr>
      <w:rFonts w:cs="Wingdings"/>
    </w:rPr>
  </w:style>
  <w:style w:type="character" w:customStyle="1" w:styleId="ListLabel496">
    <w:name w:val="ListLabel 496"/>
    <w:qFormat/>
    <w:rsid w:val="00545FFF"/>
    <w:rPr>
      <w:rFonts w:cs="Symbol"/>
    </w:rPr>
  </w:style>
  <w:style w:type="character" w:customStyle="1" w:styleId="ListLabel497">
    <w:name w:val="ListLabel 497"/>
    <w:qFormat/>
    <w:rsid w:val="00545FFF"/>
    <w:rPr>
      <w:rFonts w:cs="Courier New"/>
    </w:rPr>
  </w:style>
  <w:style w:type="character" w:customStyle="1" w:styleId="ListLabel498">
    <w:name w:val="ListLabel 498"/>
    <w:qFormat/>
    <w:rsid w:val="00545FFF"/>
    <w:rPr>
      <w:rFonts w:cs="Wingdings"/>
    </w:rPr>
  </w:style>
  <w:style w:type="character" w:customStyle="1" w:styleId="ListLabel499">
    <w:name w:val="ListLabel 499"/>
    <w:qFormat/>
    <w:rsid w:val="00545FFF"/>
    <w:rPr>
      <w:rFonts w:cs="Symbol"/>
    </w:rPr>
  </w:style>
  <w:style w:type="character" w:customStyle="1" w:styleId="ListLabel500">
    <w:name w:val="ListLabel 500"/>
    <w:qFormat/>
    <w:rsid w:val="00545FFF"/>
    <w:rPr>
      <w:rFonts w:cs="Courier New"/>
    </w:rPr>
  </w:style>
  <w:style w:type="character" w:customStyle="1" w:styleId="ListLabel501">
    <w:name w:val="ListLabel 501"/>
    <w:qFormat/>
    <w:rsid w:val="00545FFF"/>
    <w:rPr>
      <w:rFonts w:cs="Wingdings"/>
    </w:rPr>
  </w:style>
  <w:style w:type="character" w:customStyle="1" w:styleId="ListLabel502">
    <w:name w:val="ListLabel 502"/>
    <w:qFormat/>
    <w:rsid w:val="00545FFF"/>
    <w:rPr>
      <w:rFonts w:cs="Times New Roman"/>
    </w:rPr>
  </w:style>
  <w:style w:type="character" w:customStyle="1" w:styleId="ListLabel503">
    <w:name w:val="ListLabel 503"/>
    <w:qFormat/>
    <w:rsid w:val="00545FFF"/>
    <w:rPr>
      <w:rFonts w:cs="Courier New"/>
    </w:rPr>
  </w:style>
  <w:style w:type="character" w:customStyle="1" w:styleId="ListLabel504">
    <w:name w:val="ListLabel 504"/>
    <w:qFormat/>
    <w:rsid w:val="00545FFF"/>
    <w:rPr>
      <w:rFonts w:cs="Wingdings"/>
    </w:rPr>
  </w:style>
  <w:style w:type="character" w:customStyle="1" w:styleId="ListLabel505">
    <w:name w:val="ListLabel 505"/>
    <w:qFormat/>
    <w:rsid w:val="00545FFF"/>
    <w:rPr>
      <w:rFonts w:cs="Symbol"/>
    </w:rPr>
  </w:style>
  <w:style w:type="character" w:customStyle="1" w:styleId="ListLabel506">
    <w:name w:val="ListLabel 506"/>
    <w:qFormat/>
    <w:rsid w:val="00545FFF"/>
    <w:rPr>
      <w:rFonts w:cs="Courier New"/>
    </w:rPr>
  </w:style>
  <w:style w:type="character" w:customStyle="1" w:styleId="ListLabel507">
    <w:name w:val="ListLabel 507"/>
    <w:qFormat/>
    <w:rsid w:val="00545FFF"/>
    <w:rPr>
      <w:rFonts w:cs="Wingdings"/>
    </w:rPr>
  </w:style>
  <w:style w:type="character" w:customStyle="1" w:styleId="ListLabel508">
    <w:name w:val="ListLabel 508"/>
    <w:qFormat/>
    <w:rsid w:val="00545FFF"/>
    <w:rPr>
      <w:rFonts w:cs="Symbol"/>
    </w:rPr>
  </w:style>
  <w:style w:type="character" w:customStyle="1" w:styleId="ListLabel509">
    <w:name w:val="ListLabel 509"/>
    <w:qFormat/>
    <w:rsid w:val="00545FFF"/>
    <w:rPr>
      <w:rFonts w:cs="Courier New"/>
    </w:rPr>
  </w:style>
  <w:style w:type="character" w:customStyle="1" w:styleId="ListLabel510">
    <w:name w:val="ListLabel 510"/>
    <w:qFormat/>
    <w:rsid w:val="00545FFF"/>
    <w:rPr>
      <w:rFonts w:cs="Wingdings"/>
    </w:rPr>
  </w:style>
  <w:style w:type="character" w:customStyle="1" w:styleId="ListLabel511">
    <w:name w:val="ListLabel 511"/>
    <w:qFormat/>
    <w:rsid w:val="00545FFF"/>
    <w:rPr>
      <w:rFonts w:cs="Courier New"/>
    </w:rPr>
  </w:style>
  <w:style w:type="character" w:customStyle="1" w:styleId="ListLabel512">
    <w:name w:val="ListLabel 512"/>
    <w:qFormat/>
    <w:rsid w:val="00545FFF"/>
    <w:rPr>
      <w:rFonts w:cs="Courier New"/>
    </w:rPr>
  </w:style>
  <w:style w:type="character" w:customStyle="1" w:styleId="ListLabel513">
    <w:name w:val="ListLabel 513"/>
    <w:qFormat/>
    <w:rsid w:val="00545FFF"/>
    <w:rPr>
      <w:rFonts w:cs="Wingdings"/>
    </w:rPr>
  </w:style>
  <w:style w:type="character" w:customStyle="1" w:styleId="ListLabel514">
    <w:name w:val="ListLabel 514"/>
    <w:qFormat/>
    <w:rsid w:val="00545FFF"/>
    <w:rPr>
      <w:rFonts w:cs="Symbol"/>
    </w:rPr>
  </w:style>
  <w:style w:type="character" w:customStyle="1" w:styleId="ListLabel515">
    <w:name w:val="ListLabel 515"/>
    <w:qFormat/>
    <w:rsid w:val="00545FFF"/>
    <w:rPr>
      <w:rFonts w:cs="Courier New"/>
    </w:rPr>
  </w:style>
  <w:style w:type="character" w:customStyle="1" w:styleId="ListLabel516">
    <w:name w:val="ListLabel 516"/>
    <w:qFormat/>
    <w:rsid w:val="00545FFF"/>
    <w:rPr>
      <w:rFonts w:cs="Wingdings"/>
    </w:rPr>
  </w:style>
  <w:style w:type="character" w:customStyle="1" w:styleId="ListLabel517">
    <w:name w:val="ListLabel 517"/>
    <w:qFormat/>
    <w:rsid w:val="00545FFF"/>
    <w:rPr>
      <w:rFonts w:cs="Symbol"/>
    </w:rPr>
  </w:style>
  <w:style w:type="character" w:customStyle="1" w:styleId="ListLabel518">
    <w:name w:val="ListLabel 518"/>
    <w:qFormat/>
    <w:rsid w:val="00545FFF"/>
    <w:rPr>
      <w:rFonts w:cs="Courier New"/>
    </w:rPr>
  </w:style>
  <w:style w:type="character" w:customStyle="1" w:styleId="ListLabel519">
    <w:name w:val="ListLabel 519"/>
    <w:qFormat/>
    <w:rsid w:val="00545FFF"/>
    <w:rPr>
      <w:rFonts w:cs="Wingdings"/>
    </w:rPr>
  </w:style>
  <w:style w:type="character" w:customStyle="1" w:styleId="ListLabel520">
    <w:name w:val="ListLabel 520"/>
    <w:qFormat/>
    <w:rsid w:val="00545FFF"/>
    <w:rPr>
      <w:rFonts w:ascii="Verdana" w:hAnsi="Verdana" w:cs="Symbol"/>
      <w:sz w:val="20"/>
    </w:rPr>
  </w:style>
  <w:style w:type="character" w:customStyle="1" w:styleId="ListLabel521">
    <w:name w:val="ListLabel 521"/>
    <w:qFormat/>
    <w:rsid w:val="00545FFF"/>
    <w:rPr>
      <w:rFonts w:cs="Courier New"/>
    </w:rPr>
  </w:style>
  <w:style w:type="character" w:customStyle="1" w:styleId="ListLabel522">
    <w:name w:val="ListLabel 522"/>
    <w:qFormat/>
    <w:rsid w:val="00545FFF"/>
    <w:rPr>
      <w:rFonts w:cs="Wingdings"/>
    </w:rPr>
  </w:style>
  <w:style w:type="character" w:customStyle="1" w:styleId="ListLabel523">
    <w:name w:val="ListLabel 523"/>
    <w:qFormat/>
    <w:rsid w:val="00545FFF"/>
    <w:rPr>
      <w:rFonts w:cs="Symbol"/>
    </w:rPr>
  </w:style>
  <w:style w:type="character" w:customStyle="1" w:styleId="ListLabel524">
    <w:name w:val="ListLabel 524"/>
    <w:qFormat/>
    <w:rsid w:val="00545FFF"/>
    <w:rPr>
      <w:rFonts w:cs="Courier New"/>
    </w:rPr>
  </w:style>
  <w:style w:type="character" w:customStyle="1" w:styleId="ListLabel525">
    <w:name w:val="ListLabel 525"/>
    <w:qFormat/>
    <w:rsid w:val="00545FFF"/>
    <w:rPr>
      <w:rFonts w:cs="Wingdings"/>
    </w:rPr>
  </w:style>
  <w:style w:type="character" w:customStyle="1" w:styleId="ListLabel526">
    <w:name w:val="ListLabel 526"/>
    <w:qFormat/>
    <w:rsid w:val="00545FFF"/>
    <w:rPr>
      <w:rFonts w:cs="Symbol"/>
    </w:rPr>
  </w:style>
  <w:style w:type="character" w:customStyle="1" w:styleId="ListLabel527">
    <w:name w:val="ListLabel 527"/>
    <w:qFormat/>
    <w:rsid w:val="00545FFF"/>
    <w:rPr>
      <w:rFonts w:cs="Courier New"/>
    </w:rPr>
  </w:style>
  <w:style w:type="character" w:customStyle="1" w:styleId="ListLabel528">
    <w:name w:val="ListLabel 528"/>
    <w:qFormat/>
    <w:rsid w:val="00545FFF"/>
    <w:rPr>
      <w:rFonts w:cs="Wingdings"/>
    </w:rPr>
  </w:style>
  <w:style w:type="character" w:customStyle="1" w:styleId="ListLabel529">
    <w:name w:val="ListLabel 529"/>
    <w:qFormat/>
    <w:rsid w:val="00545FFF"/>
    <w:rPr>
      <w:rFonts w:ascii="Tahoma" w:hAnsi="Tahoma" w:cs="Symbol"/>
      <w:b/>
      <w:sz w:val="18"/>
    </w:rPr>
  </w:style>
  <w:style w:type="character" w:customStyle="1" w:styleId="ListLabel530">
    <w:name w:val="ListLabel 530"/>
    <w:qFormat/>
    <w:rsid w:val="00545FFF"/>
    <w:rPr>
      <w:rFonts w:ascii="Tahoma" w:hAnsi="Tahoma" w:cs="Courier New"/>
    </w:rPr>
  </w:style>
  <w:style w:type="character" w:customStyle="1" w:styleId="ListLabel531">
    <w:name w:val="ListLabel 531"/>
    <w:qFormat/>
    <w:rsid w:val="00545FFF"/>
    <w:rPr>
      <w:rFonts w:cs="Courier New"/>
    </w:rPr>
  </w:style>
  <w:style w:type="character" w:customStyle="1" w:styleId="ListLabel532">
    <w:name w:val="ListLabel 532"/>
    <w:qFormat/>
    <w:rsid w:val="00545FFF"/>
    <w:rPr>
      <w:rFonts w:cs="Wingdings"/>
    </w:rPr>
  </w:style>
  <w:style w:type="character" w:customStyle="1" w:styleId="ListLabel533">
    <w:name w:val="ListLabel 533"/>
    <w:qFormat/>
    <w:rsid w:val="00545FFF"/>
    <w:rPr>
      <w:rFonts w:cs="Symbol"/>
    </w:rPr>
  </w:style>
  <w:style w:type="character" w:customStyle="1" w:styleId="ListLabel534">
    <w:name w:val="ListLabel 534"/>
    <w:qFormat/>
    <w:rsid w:val="00545FFF"/>
    <w:rPr>
      <w:rFonts w:cs="Courier New"/>
    </w:rPr>
  </w:style>
  <w:style w:type="character" w:customStyle="1" w:styleId="ListLabel535">
    <w:name w:val="ListLabel 535"/>
    <w:qFormat/>
    <w:rsid w:val="00545FFF"/>
    <w:rPr>
      <w:rFonts w:cs="Wingdings"/>
    </w:rPr>
  </w:style>
  <w:style w:type="character" w:customStyle="1" w:styleId="ListLabel536">
    <w:name w:val="ListLabel 536"/>
    <w:qFormat/>
    <w:rsid w:val="00545FFF"/>
    <w:rPr>
      <w:rFonts w:cs="Symbol"/>
    </w:rPr>
  </w:style>
  <w:style w:type="character" w:customStyle="1" w:styleId="ListLabel537">
    <w:name w:val="ListLabel 537"/>
    <w:qFormat/>
    <w:rsid w:val="00545FFF"/>
    <w:rPr>
      <w:rFonts w:cs="Courier New"/>
    </w:rPr>
  </w:style>
  <w:style w:type="character" w:customStyle="1" w:styleId="ListLabel538">
    <w:name w:val="ListLabel 538"/>
    <w:qFormat/>
    <w:rsid w:val="00545FFF"/>
    <w:rPr>
      <w:rFonts w:cs="Wingdings"/>
    </w:rPr>
  </w:style>
  <w:style w:type="character" w:customStyle="1" w:styleId="ListLabel539">
    <w:name w:val="ListLabel 539"/>
    <w:qFormat/>
    <w:rsid w:val="00545FFF"/>
    <w:rPr>
      <w:rFonts w:ascii="Tahoma" w:hAnsi="Tahoma" w:cs="Symbol"/>
      <w:sz w:val="20"/>
      <w:szCs w:val="20"/>
    </w:rPr>
  </w:style>
  <w:style w:type="character" w:customStyle="1" w:styleId="ListLabel540">
    <w:name w:val="ListLabel 540"/>
    <w:qFormat/>
    <w:rsid w:val="00545FFF"/>
    <w:rPr>
      <w:rFonts w:cs="Courier New"/>
      <w:sz w:val="22"/>
      <w:szCs w:val="22"/>
    </w:rPr>
  </w:style>
  <w:style w:type="character" w:customStyle="1" w:styleId="ListLabel541">
    <w:name w:val="ListLabel 541"/>
    <w:qFormat/>
    <w:rsid w:val="00545FFF"/>
    <w:rPr>
      <w:sz w:val="20"/>
      <w:szCs w:val="20"/>
    </w:rPr>
  </w:style>
  <w:style w:type="character" w:customStyle="1" w:styleId="ListLabel542">
    <w:name w:val="ListLabel 542"/>
    <w:qFormat/>
    <w:rsid w:val="00545FFF"/>
    <w:rPr>
      <w:rFonts w:cs="Courier New"/>
      <w:sz w:val="16"/>
      <w:szCs w:val="16"/>
    </w:rPr>
  </w:style>
  <w:style w:type="character" w:customStyle="1" w:styleId="ListLabel543">
    <w:name w:val="ListLabel 543"/>
    <w:qFormat/>
    <w:rsid w:val="00545FFF"/>
    <w:rPr>
      <w:rFonts w:cs="Courier New"/>
    </w:rPr>
  </w:style>
  <w:style w:type="character" w:customStyle="1" w:styleId="ListLabel544">
    <w:name w:val="ListLabel 544"/>
    <w:qFormat/>
    <w:rsid w:val="00545FFF"/>
    <w:rPr>
      <w:rFonts w:cs="Wingdings"/>
    </w:rPr>
  </w:style>
  <w:style w:type="character" w:customStyle="1" w:styleId="ListLabel545">
    <w:name w:val="ListLabel 545"/>
    <w:qFormat/>
    <w:rsid w:val="00545FFF"/>
    <w:rPr>
      <w:rFonts w:cs="Symbol"/>
    </w:rPr>
  </w:style>
  <w:style w:type="character" w:customStyle="1" w:styleId="ListLabel546">
    <w:name w:val="ListLabel 546"/>
    <w:qFormat/>
    <w:rsid w:val="00545FFF"/>
    <w:rPr>
      <w:rFonts w:cs="Courier New"/>
    </w:rPr>
  </w:style>
  <w:style w:type="character" w:customStyle="1" w:styleId="ListLabel547">
    <w:name w:val="ListLabel 547"/>
    <w:qFormat/>
    <w:rsid w:val="00545FFF"/>
    <w:rPr>
      <w:rFonts w:cs="Wingdings"/>
    </w:rPr>
  </w:style>
  <w:style w:type="character" w:customStyle="1" w:styleId="ListLabel548">
    <w:name w:val="ListLabel 548"/>
    <w:qFormat/>
    <w:rsid w:val="00545FFF"/>
    <w:rPr>
      <w:rFonts w:cs="Tahoma"/>
    </w:rPr>
  </w:style>
  <w:style w:type="character" w:customStyle="1" w:styleId="ListLabel549">
    <w:name w:val="ListLabel 549"/>
    <w:qFormat/>
    <w:rsid w:val="00545FFF"/>
    <w:rPr>
      <w:rFonts w:cs="Courier New"/>
    </w:rPr>
  </w:style>
  <w:style w:type="character" w:customStyle="1" w:styleId="ListLabel550">
    <w:name w:val="ListLabel 550"/>
    <w:qFormat/>
    <w:rsid w:val="00545FFF"/>
    <w:rPr>
      <w:rFonts w:cs="Wingdings"/>
    </w:rPr>
  </w:style>
  <w:style w:type="character" w:customStyle="1" w:styleId="ListLabel551">
    <w:name w:val="ListLabel 551"/>
    <w:qFormat/>
    <w:rsid w:val="00545FFF"/>
    <w:rPr>
      <w:rFonts w:cs="Symbol"/>
    </w:rPr>
  </w:style>
  <w:style w:type="character" w:customStyle="1" w:styleId="ListLabel552">
    <w:name w:val="ListLabel 552"/>
    <w:qFormat/>
    <w:rsid w:val="00545FFF"/>
    <w:rPr>
      <w:rFonts w:cs="Courier New"/>
    </w:rPr>
  </w:style>
  <w:style w:type="character" w:customStyle="1" w:styleId="ListLabel553">
    <w:name w:val="ListLabel 553"/>
    <w:qFormat/>
    <w:rsid w:val="00545FFF"/>
    <w:rPr>
      <w:rFonts w:cs="Wingdings"/>
    </w:rPr>
  </w:style>
  <w:style w:type="character" w:customStyle="1" w:styleId="ListLabel554">
    <w:name w:val="ListLabel 554"/>
    <w:qFormat/>
    <w:rsid w:val="00545FFF"/>
    <w:rPr>
      <w:rFonts w:cs="Symbol"/>
    </w:rPr>
  </w:style>
  <w:style w:type="character" w:customStyle="1" w:styleId="ListLabel555">
    <w:name w:val="ListLabel 555"/>
    <w:qFormat/>
    <w:rsid w:val="00545FFF"/>
    <w:rPr>
      <w:rFonts w:cs="Courier New"/>
    </w:rPr>
  </w:style>
  <w:style w:type="character" w:customStyle="1" w:styleId="ListLabel556">
    <w:name w:val="ListLabel 556"/>
    <w:qFormat/>
    <w:rsid w:val="00545FFF"/>
    <w:rPr>
      <w:rFonts w:cs="Wingdings"/>
    </w:rPr>
  </w:style>
  <w:style w:type="character" w:customStyle="1" w:styleId="ListLabel557">
    <w:name w:val="ListLabel 557"/>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558">
    <w:name w:val="ListLabel 558"/>
    <w:qFormat/>
    <w:rsid w:val="00545FFF"/>
    <w:rPr>
      <w:rFonts w:cs="Symbol"/>
    </w:rPr>
  </w:style>
  <w:style w:type="character" w:customStyle="1" w:styleId="ListLabel559">
    <w:name w:val="ListLabel 559"/>
    <w:qFormat/>
    <w:rsid w:val="00545FFF"/>
    <w:rPr>
      <w:rFonts w:cs="Symbol"/>
    </w:rPr>
  </w:style>
  <w:style w:type="character" w:customStyle="1" w:styleId="ListLabel560">
    <w:name w:val="ListLabel 560"/>
    <w:qFormat/>
    <w:rsid w:val="00545FFF"/>
    <w:rPr>
      <w:rFonts w:cs="Symbol"/>
    </w:rPr>
  </w:style>
  <w:style w:type="character" w:customStyle="1" w:styleId="ListLabel561">
    <w:name w:val="ListLabel 561"/>
    <w:qFormat/>
    <w:rsid w:val="00545FFF"/>
    <w:rPr>
      <w:rFonts w:cs="Symbol"/>
    </w:rPr>
  </w:style>
  <w:style w:type="character" w:customStyle="1" w:styleId="ListLabel562">
    <w:name w:val="ListLabel 562"/>
    <w:qFormat/>
    <w:rsid w:val="00545FFF"/>
    <w:rPr>
      <w:rFonts w:cs="Symbol"/>
    </w:rPr>
  </w:style>
  <w:style w:type="character" w:customStyle="1" w:styleId="ListLabel563">
    <w:name w:val="ListLabel 563"/>
    <w:qFormat/>
    <w:rsid w:val="00545FFF"/>
    <w:rPr>
      <w:rFonts w:cs="Symbol"/>
    </w:rPr>
  </w:style>
  <w:style w:type="character" w:customStyle="1" w:styleId="ListLabel564">
    <w:name w:val="ListLabel 564"/>
    <w:qFormat/>
    <w:rsid w:val="00545FFF"/>
    <w:rPr>
      <w:rFonts w:cs="Symbol"/>
    </w:rPr>
  </w:style>
  <w:style w:type="character" w:customStyle="1" w:styleId="ListLabel565">
    <w:name w:val="ListLabel 565"/>
    <w:qFormat/>
    <w:rsid w:val="00545FFF"/>
    <w:rPr>
      <w:rFonts w:cs="Symbol"/>
    </w:rPr>
  </w:style>
  <w:style w:type="character" w:customStyle="1" w:styleId="ListLabel566">
    <w:name w:val="ListLabel 566"/>
    <w:qFormat/>
    <w:rsid w:val="00545FFF"/>
    <w:rPr>
      <w:rFonts w:cs="Symbol"/>
    </w:rPr>
  </w:style>
  <w:style w:type="character" w:customStyle="1" w:styleId="ListLabel567">
    <w:name w:val="ListLabel 567"/>
    <w:qFormat/>
    <w:rsid w:val="00545FFF"/>
    <w:rPr>
      <w:rFonts w:cs="Symbol"/>
      <w:b/>
    </w:rPr>
  </w:style>
  <w:style w:type="character" w:customStyle="1" w:styleId="ListLabel568">
    <w:name w:val="ListLabel 568"/>
    <w:qFormat/>
    <w:rsid w:val="00545FFF"/>
    <w:rPr>
      <w:rFonts w:cs="Courier New"/>
    </w:rPr>
  </w:style>
  <w:style w:type="character" w:customStyle="1" w:styleId="ListLabel569">
    <w:name w:val="ListLabel 569"/>
    <w:qFormat/>
    <w:rsid w:val="00545FFF"/>
    <w:rPr>
      <w:rFonts w:cs="Wingdings"/>
    </w:rPr>
  </w:style>
  <w:style w:type="character" w:customStyle="1" w:styleId="ListLabel570">
    <w:name w:val="ListLabel 570"/>
    <w:qFormat/>
    <w:rsid w:val="00545FFF"/>
    <w:rPr>
      <w:rFonts w:cs="Symbol"/>
    </w:rPr>
  </w:style>
  <w:style w:type="character" w:customStyle="1" w:styleId="ListLabel571">
    <w:name w:val="ListLabel 571"/>
    <w:qFormat/>
    <w:rsid w:val="00545FFF"/>
    <w:rPr>
      <w:rFonts w:cs="Courier New"/>
    </w:rPr>
  </w:style>
  <w:style w:type="character" w:customStyle="1" w:styleId="ListLabel572">
    <w:name w:val="ListLabel 572"/>
    <w:qFormat/>
    <w:rsid w:val="00545FFF"/>
    <w:rPr>
      <w:rFonts w:cs="Wingdings"/>
    </w:rPr>
  </w:style>
  <w:style w:type="character" w:customStyle="1" w:styleId="ListLabel573">
    <w:name w:val="ListLabel 573"/>
    <w:qFormat/>
    <w:rsid w:val="00545FFF"/>
    <w:rPr>
      <w:rFonts w:cs="Symbol"/>
    </w:rPr>
  </w:style>
  <w:style w:type="character" w:customStyle="1" w:styleId="ListLabel574">
    <w:name w:val="ListLabel 574"/>
    <w:qFormat/>
    <w:rsid w:val="00545FFF"/>
    <w:rPr>
      <w:rFonts w:cs="Courier New"/>
    </w:rPr>
  </w:style>
  <w:style w:type="character" w:customStyle="1" w:styleId="ListLabel575">
    <w:name w:val="ListLabel 575"/>
    <w:qFormat/>
    <w:rsid w:val="00545FFF"/>
    <w:rPr>
      <w:rFonts w:cs="Wingdings"/>
    </w:rPr>
  </w:style>
  <w:style w:type="character" w:customStyle="1" w:styleId="ListLabel576">
    <w:name w:val="ListLabel 576"/>
    <w:qFormat/>
    <w:rsid w:val="00545FFF"/>
    <w:rPr>
      <w:rFonts w:cs="Symbol"/>
      <w:b/>
      <w:sz w:val="20"/>
      <w:szCs w:val="20"/>
    </w:rPr>
  </w:style>
  <w:style w:type="character" w:customStyle="1" w:styleId="ListLabel577">
    <w:name w:val="ListLabel 577"/>
    <w:qFormat/>
    <w:rsid w:val="00545FFF"/>
    <w:rPr>
      <w:rFonts w:cs="Courier New"/>
    </w:rPr>
  </w:style>
  <w:style w:type="character" w:customStyle="1" w:styleId="ListLabel578">
    <w:name w:val="ListLabel 578"/>
    <w:qFormat/>
    <w:rsid w:val="00545FFF"/>
    <w:rPr>
      <w:rFonts w:cs="Wingdings"/>
    </w:rPr>
  </w:style>
  <w:style w:type="character" w:customStyle="1" w:styleId="ListLabel579">
    <w:name w:val="ListLabel 579"/>
    <w:qFormat/>
    <w:rsid w:val="00545FFF"/>
    <w:rPr>
      <w:rFonts w:cs="Symbol"/>
    </w:rPr>
  </w:style>
  <w:style w:type="character" w:customStyle="1" w:styleId="ListLabel580">
    <w:name w:val="ListLabel 580"/>
    <w:qFormat/>
    <w:rsid w:val="00545FFF"/>
    <w:rPr>
      <w:rFonts w:cs="Courier New"/>
    </w:rPr>
  </w:style>
  <w:style w:type="character" w:customStyle="1" w:styleId="ListLabel581">
    <w:name w:val="ListLabel 581"/>
    <w:qFormat/>
    <w:rsid w:val="00545FFF"/>
    <w:rPr>
      <w:rFonts w:cs="Wingdings"/>
    </w:rPr>
  </w:style>
  <w:style w:type="character" w:customStyle="1" w:styleId="ListLabel582">
    <w:name w:val="ListLabel 582"/>
    <w:qFormat/>
    <w:rsid w:val="00545FFF"/>
    <w:rPr>
      <w:rFonts w:cs="Symbol"/>
    </w:rPr>
  </w:style>
  <w:style w:type="character" w:customStyle="1" w:styleId="ListLabel583">
    <w:name w:val="ListLabel 583"/>
    <w:qFormat/>
    <w:rsid w:val="00545FFF"/>
    <w:rPr>
      <w:rFonts w:cs="Courier New"/>
    </w:rPr>
  </w:style>
  <w:style w:type="character" w:customStyle="1" w:styleId="ListLabel584">
    <w:name w:val="ListLabel 584"/>
    <w:qFormat/>
    <w:rsid w:val="00545FFF"/>
    <w:rPr>
      <w:rFonts w:cs="Wingdings"/>
    </w:rPr>
  </w:style>
  <w:style w:type="character" w:customStyle="1" w:styleId="ListLabel585">
    <w:name w:val="ListLabel 585"/>
    <w:qFormat/>
    <w:rsid w:val="00545FFF"/>
    <w:rPr>
      <w:rFonts w:cs="Symbol"/>
      <w:sz w:val="20"/>
      <w:szCs w:val="20"/>
    </w:rPr>
  </w:style>
  <w:style w:type="character" w:customStyle="1" w:styleId="ListLabel586">
    <w:name w:val="ListLabel 586"/>
    <w:qFormat/>
    <w:rsid w:val="00545FFF"/>
    <w:rPr>
      <w:rFonts w:cs="Tahoma"/>
      <w:sz w:val="20"/>
      <w:szCs w:val="20"/>
    </w:rPr>
  </w:style>
  <w:style w:type="character" w:customStyle="1" w:styleId="ListLabel587">
    <w:name w:val="ListLabel 587"/>
    <w:qFormat/>
    <w:rsid w:val="00545FFF"/>
    <w:rPr>
      <w:rFonts w:cs="Wingdings"/>
    </w:rPr>
  </w:style>
  <w:style w:type="character" w:customStyle="1" w:styleId="ListLabel588">
    <w:name w:val="ListLabel 588"/>
    <w:qFormat/>
    <w:rsid w:val="00545FFF"/>
    <w:rPr>
      <w:rFonts w:cs="Symbol"/>
    </w:rPr>
  </w:style>
  <w:style w:type="character" w:customStyle="1" w:styleId="ListLabel589">
    <w:name w:val="ListLabel 589"/>
    <w:qFormat/>
    <w:rsid w:val="00545FFF"/>
    <w:rPr>
      <w:rFonts w:cs="Courier New"/>
    </w:rPr>
  </w:style>
  <w:style w:type="character" w:customStyle="1" w:styleId="ListLabel590">
    <w:name w:val="ListLabel 590"/>
    <w:qFormat/>
    <w:rsid w:val="00545FFF"/>
    <w:rPr>
      <w:rFonts w:cs="Wingdings"/>
    </w:rPr>
  </w:style>
  <w:style w:type="character" w:customStyle="1" w:styleId="ListLabel591">
    <w:name w:val="ListLabel 591"/>
    <w:qFormat/>
    <w:rsid w:val="00545FFF"/>
    <w:rPr>
      <w:rFonts w:cs="Symbol"/>
    </w:rPr>
  </w:style>
  <w:style w:type="character" w:customStyle="1" w:styleId="ListLabel592">
    <w:name w:val="ListLabel 592"/>
    <w:qFormat/>
    <w:rsid w:val="00545FFF"/>
    <w:rPr>
      <w:rFonts w:cs="Courier New"/>
    </w:rPr>
  </w:style>
  <w:style w:type="character" w:customStyle="1" w:styleId="ListLabel593">
    <w:name w:val="ListLabel 593"/>
    <w:qFormat/>
    <w:rsid w:val="00545FFF"/>
    <w:rPr>
      <w:rFonts w:cs="Wingdings"/>
    </w:rPr>
  </w:style>
  <w:style w:type="character" w:customStyle="1" w:styleId="ListLabel594">
    <w:name w:val="ListLabel 594"/>
    <w:qFormat/>
    <w:rsid w:val="00545FFF"/>
    <w:rPr>
      <w:rFonts w:cs="Tahoma"/>
    </w:rPr>
  </w:style>
  <w:style w:type="character" w:customStyle="1" w:styleId="ListLabel595">
    <w:name w:val="ListLabel 595"/>
    <w:qFormat/>
    <w:rsid w:val="00545FFF"/>
    <w:rPr>
      <w:rFonts w:cs="Courier New"/>
    </w:rPr>
  </w:style>
  <w:style w:type="character" w:customStyle="1" w:styleId="ListLabel596">
    <w:name w:val="ListLabel 596"/>
    <w:qFormat/>
    <w:rsid w:val="00545FFF"/>
    <w:rPr>
      <w:rFonts w:cs="Wingdings"/>
    </w:rPr>
  </w:style>
  <w:style w:type="character" w:customStyle="1" w:styleId="ListLabel597">
    <w:name w:val="ListLabel 597"/>
    <w:qFormat/>
    <w:rsid w:val="00545FFF"/>
    <w:rPr>
      <w:rFonts w:cs="Symbol"/>
    </w:rPr>
  </w:style>
  <w:style w:type="character" w:customStyle="1" w:styleId="ListLabel598">
    <w:name w:val="ListLabel 598"/>
    <w:qFormat/>
    <w:rsid w:val="00545FFF"/>
    <w:rPr>
      <w:rFonts w:cs="Courier New"/>
    </w:rPr>
  </w:style>
  <w:style w:type="character" w:customStyle="1" w:styleId="ListLabel599">
    <w:name w:val="ListLabel 599"/>
    <w:qFormat/>
    <w:rsid w:val="00545FFF"/>
    <w:rPr>
      <w:rFonts w:cs="Wingdings"/>
    </w:rPr>
  </w:style>
  <w:style w:type="character" w:customStyle="1" w:styleId="ListLabel600">
    <w:name w:val="ListLabel 600"/>
    <w:qFormat/>
    <w:rsid w:val="00545FFF"/>
    <w:rPr>
      <w:rFonts w:cs="Symbol"/>
    </w:rPr>
  </w:style>
  <w:style w:type="character" w:customStyle="1" w:styleId="ListLabel601">
    <w:name w:val="ListLabel 601"/>
    <w:qFormat/>
    <w:rsid w:val="00545FFF"/>
    <w:rPr>
      <w:rFonts w:cs="Courier New"/>
    </w:rPr>
  </w:style>
  <w:style w:type="character" w:customStyle="1" w:styleId="ListLabel602">
    <w:name w:val="ListLabel 602"/>
    <w:qFormat/>
    <w:rsid w:val="00545FFF"/>
    <w:rPr>
      <w:rFonts w:cs="Wingdings"/>
    </w:rPr>
  </w:style>
  <w:style w:type="character" w:customStyle="1" w:styleId="ListLabel603">
    <w:name w:val="ListLabel 603"/>
    <w:qFormat/>
    <w:rsid w:val="00545FFF"/>
    <w:rPr>
      <w:rFonts w:cs="Symbol"/>
    </w:rPr>
  </w:style>
  <w:style w:type="character" w:customStyle="1" w:styleId="ListLabel604">
    <w:name w:val="ListLabel 604"/>
    <w:qFormat/>
    <w:rsid w:val="00545FFF"/>
    <w:rPr>
      <w:rFonts w:cs="Courier New"/>
    </w:rPr>
  </w:style>
  <w:style w:type="character" w:customStyle="1" w:styleId="ListLabel605">
    <w:name w:val="ListLabel 605"/>
    <w:qFormat/>
    <w:rsid w:val="00545FFF"/>
    <w:rPr>
      <w:rFonts w:cs="Wingdings"/>
    </w:rPr>
  </w:style>
  <w:style w:type="character" w:customStyle="1" w:styleId="ListLabel606">
    <w:name w:val="ListLabel 606"/>
    <w:qFormat/>
    <w:rsid w:val="00545FFF"/>
    <w:rPr>
      <w:rFonts w:cs="Symbol"/>
    </w:rPr>
  </w:style>
  <w:style w:type="character" w:customStyle="1" w:styleId="ListLabel607">
    <w:name w:val="ListLabel 607"/>
    <w:qFormat/>
    <w:rsid w:val="00545FFF"/>
    <w:rPr>
      <w:rFonts w:cs="Courier New"/>
    </w:rPr>
  </w:style>
  <w:style w:type="character" w:customStyle="1" w:styleId="ListLabel608">
    <w:name w:val="ListLabel 608"/>
    <w:qFormat/>
    <w:rsid w:val="00545FFF"/>
    <w:rPr>
      <w:rFonts w:cs="Wingdings"/>
    </w:rPr>
  </w:style>
  <w:style w:type="character" w:customStyle="1" w:styleId="ListLabel609">
    <w:name w:val="ListLabel 609"/>
    <w:qFormat/>
    <w:rsid w:val="00545FFF"/>
    <w:rPr>
      <w:rFonts w:cs="Symbol"/>
    </w:rPr>
  </w:style>
  <w:style w:type="character" w:customStyle="1" w:styleId="ListLabel610">
    <w:name w:val="ListLabel 610"/>
    <w:qFormat/>
    <w:rsid w:val="00545FFF"/>
    <w:rPr>
      <w:rFonts w:cs="Courier New"/>
    </w:rPr>
  </w:style>
  <w:style w:type="character" w:customStyle="1" w:styleId="ListLabel611">
    <w:name w:val="ListLabel 611"/>
    <w:qFormat/>
    <w:rsid w:val="00545FFF"/>
    <w:rPr>
      <w:rFonts w:cs="Wingdings"/>
    </w:rPr>
  </w:style>
  <w:style w:type="character" w:customStyle="1" w:styleId="ListLabel612">
    <w:name w:val="ListLabel 612"/>
    <w:qFormat/>
    <w:rsid w:val="00545FFF"/>
    <w:rPr>
      <w:rFonts w:cs="Symbol"/>
    </w:rPr>
  </w:style>
  <w:style w:type="character" w:customStyle="1" w:styleId="ListLabel613">
    <w:name w:val="ListLabel 613"/>
    <w:qFormat/>
    <w:rsid w:val="00545FFF"/>
    <w:rPr>
      <w:rFonts w:cs="Courier New"/>
    </w:rPr>
  </w:style>
  <w:style w:type="character" w:customStyle="1" w:styleId="ListLabel614">
    <w:name w:val="ListLabel 614"/>
    <w:qFormat/>
    <w:rsid w:val="00545FFF"/>
    <w:rPr>
      <w:rFonts w:cs="Wingdings"/>
    </w:rPr>
  </w:style>
  <w:style w:type="character" w:customStyle="1" w:styleId="ListLabel615">
    <w:name w:val="ListLabel 615"/>
    <w:qFormat/>
    <w:rsid w:val="00545FFF"/>
    <w:rPr>
      <w:rFonts w:cs="Symbol"/>
    </w:rPr>
  </w:style>
  <w:style w:type="character" w:customStyle="1" w:styleId="ListLabel616">
    <w:name w:val="ListLabel 616"/>
    <w:qFormat/>
    <w:rsid w:val="00545FFF"/>
    <w:rPr>
      <w:rFonts w:cs="Courier New"/>
    </w:rPr>
  </w:style>
  <w:style w:type="character" w:customStyle="1" w:styleId="ListLabel617">
    <w:name w:val="ListLabel 617"/>
    <w:qFormat/>
    <w:rsid w:val="00545FFF"/>
    <w:rPr>
      <w:rFonts w:cs="Wingdings"/>
    </w:rPr>
  </w:style>
  <w:style w:type="character" w:customStyle="1" w:styleId="ListLabel618">
    <w:name w:val="ListLabel 618"/>
    <w:qFormat/>
    <w:rsid w:val="00545FFF"/>
    <w:rPr>
      <w:rFonts w:cs="Symbol"/>
    </w:rPr>
  </w:style>
  <w:style w:type="character" w:customStyle="1" w:styleId="ListLabel619">
    <w:name w:val="ListLabel 619"/>
    <w:qFormat/>
    <w:rsid w:val="00545FFF"/>
    <w:rPr>
      <w:rFonts w:cs="Courier New"/>
    </w:rPr>
  </w:style>
  <w:style w:type="character" w:customStyle="1" w:styleId="ListLabel620">
    <w:name w:val="ListLabel 620"/>
    <w:qFormat/>
    <w:rsid w:val="00545FFF"/>
    <w:rPr>
      <w:rFonts w:cs="Wingdings"/>
    </w:rPr>
  </w:style>
  <w:style w:type="character" w:customStyle="1" w:styleId="ListLabel621">
    <w:name w:val="ListLabel 621"/>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622">
    <w:name w:val="ListLabel 622"/>
    <w:qFormat/>
    <w:rsid w:val="00545FFF"/>
    <w:rPr>
      <w:b/>
      <w:sz w:val="24"/>
    </w:rPr>
  </w:style>
  <w:style w:type="character" w:customStyle="1" w:styleId="ListLabel623">
    <w:name w:val="ListLabel 623"/>
    <w:qFormat/>
    <w:rsid w:val="00545FFF"/>
    <w:rPr>
      <w:b w:val="0"/>
      <w:sz w:val="20"/>
    </w:rPr>
  </w:style>
  <w:style w:type="character" w:customStyle="1" w:styleId="ListLabel624">
    <w:name w:val="ListLabel 624"/>
    <w:qFormat/>
    <w:rsid w:val="00545FFF"/>
    <w:rPr>
      <w:rFonts w:cs="Symbol"/>
    </w:rPr>
  </w:style>
  <w:style w:type="character" w:customStyle="1" w:styleId="ListLabel625">
    <w:name w:val="ListLabel 625"/>
    <w:qFormat/>
    <w:rsid w:val="00545FFF"/>
    <w:rPr>
      <w:rFonts w:cs="Symbol"/>
    </w:rPr>
  </w:style>
  <w:style w:type="character" w:customStyle="1" w:styleId="ListLabel626">
    <w:name w:val="ListLabel 626"/>
    <w:qFormat/>
    <w:rsid w:val="00545FFF"/>
    <w:rPr>
      <w:rFonts w:cs="Courier New"/>
    </w:rPr>
  </w:style>
  <w:style w:type="character" w:customStyle="1" w:styleId="ListLabel627">
    <w:name w:val="ListLabel 627"/>
    <w:qFormat/>
    <w:rsid w:val="00545FFF"/>
    <w:rPr>
      <w:rFonts w:cs="Wingdings"/>
    </w:rPr>
  </w:style>
  <w:style w:type="character" w:customStyle="1" w:styleId="ListLabel628">
    <w:name w:val="ListLabel 628"/>
    <w:qFormat/>
    <w:rsid w:val="00545FFF"/>
    <w:rPr>
      <w:rFonts w:cs="Symbol"/>
    </w:rPr>
  </w:style>
  <w:style w:type="character" w:customStyle="1" w:styleId="ListLabel629">
    <w:name w:val="ListLabel 629"/>
    <w:qFormat/>
    <w:rsid w:val="00545FFF"/>
    <w:rPr>
      <w:rFonts w:cs="Courier New"/>
    </w:rPr>
  </w:style>
  <w:style w:type="character" w:customStyle="1" w:styleId="ListLabel630">
    <w:name w:val="ListLabel 630"/>
    <w:qFormat/>
    <w:rsid w:val="00545FFF"/>
    <w:rPr>
      <w:rFonts w:cs="Wingdings"/>
    </w:rPr>
  </w:style>
  <w:style w:type="character" w:customStyle="1" w:styleId="ListLabel631">
    <w:name w:val="ListLabel 631"/>
    <w:qFormat/>
    <w:rsid w:val="00545FFF"/>
    <w:rPr>
      <w:rFonts w:cs="Symbol"/>
    </w:rPr>
  </w:style>
  <w:style w:type="character" w:customStyle="1" w:styleId="ListLabel632">
    <w:name w:val="ListLabel 632"/>
    <w:qFormat/>
    <w:rsid w:val="00545FFF"/>
    <w:rPr>
      <w:rFonts w:cs="Courier New"/>
    </w:rPr>
  </w:style>
  <w:style w:type="character" w:customStyle="1" w:styleId="ListLabel633">
    <w:name w:val="ListLabel 633"/>
    <w:qFormat/>
    <w:rsid w:val="00545FFF"/>
    <w:rPr>
      <w:rFonts w:cs="Wingdings"/>
    </w:rPr>
  </w:style>
  <w:style w:type="character" w:customStyle="1" w:styleId="ListLabel634">
    <w:name w:val="ListLabel 634"/>
    <w:qFormat/>
    <w:rsid w:val="00545FFF"/>
    <w:rPr>
      <w:rFonts w:eastAsia="Arial Unicode MS"/>
      <w:b w:val="0"/>
      <w:color w:val="00000A"/>
      <w:w w:val="100"/>
      <w:sz w:val="20"/>
    </w:rPr>
  </w:style>
  <w:style w:type="character" w:customStyle="1" w:styleId="ListLabel635">
    <w:name w:val="ListLabel 635"/>
    <w:qFormat/>
    <w:rsid w:val="00545FFF"/>
    <w:rPr>
      <w:rFonts w:eastAsia="Arial Unicode MS"/>
      <w:b w:val="0"/>
      <w:color w:val="00000A"/>
      <w:w w:val="100"/>
      <w:sz w:val="20"/>
    </w:rPr>
  </w:style>
  <w:style w:type="character" w:customStyle="1" w:styleId="ListLabel636">
    <w:name w:val="ListLabel 636"/>
    <w:qFormat/>
    <w:rsid w:val="00545FFF"/>
    <w:rPr>
      <w:rFonts w:eastAsia="Arial Unicode MS"/>
      <w:b w:val="0"/>
      <w:color w:val="00000A"/>
      <w:w w:val="100"/>
      <w:sz w:val="20"/>
    </w:rPr>
  </w:style>
  <w:style w:type="character" w:customStyle="1" w:styleId="ListLabel637">
    <w:name w:val="ListLabel 637"/>
    <w:qFormat/>
    <w:rsid w:val="00545FFF"/>
    <w:rPr>
      <w:rFonts w:eastAsia="Arial Unicode MS"/>
      <w:b/>
      <w:color w:val="00000A"/>
      <w:w w:val="100"/>
      <w:sz w:val="22"/>
      <w:szCs w:val="22"/>
    </w:rPr>
  </w:style>
  <w:style w:type="character" w:customStyle="1" w:styleId="ListLabel638">
    <w:name w:val="ListLabel 638"/>
    <w:qFormat/>
    <w:rsid w:val="00545FFF"/>
    <w:rPr>
      <w:rFonts w:eastAsia="Arial Unicode MS"/>
      <w:b w:val="0"/>
      <w:color w:val="00000A"/>
      <w:w w:val="100"/>
      <w:sz w:val="20"/>
    </w:rPr>
  </w:style>
  <w:style w:type="character" w:customStyle="1" w:styleId="ListLabel639">
    <w:name w:val="ListLabel 639"/>
    <w:qFormat/>
    <w:rsid w:val="00545FFF"/>
    <w:rPr>
      <w:rFonts w:eastAsia="Arial Unicode MS"/>
      <w:b w:val="0"/>
      <w:color w:val="00000A"/>
      <w:w w:val="100"/>
      <w:sz w:val="20"/>
    </w:rPr>
  </w:style>
  <w:style w:type="character" w:customStyle="1" w:styleId="ListLabel640">
    <w:name w:val="ListLabel 640"/>
    <w:qFormat/>
    <w:rsid w:val="00545FFF"/>
    <w:rPr>
      <w:rFonts w:eastAsia="Arial Unicode MS"/>
      <w:b w:val="0"/>
      <w:color w:val="00000A"/>
      <w:w w:val="100"/>
      <w:sz w:val="20"/>
    </w:rPr>
  </w:style>
  <w:style w:type="character" w:customStyle="1" w:styleId="ListLabel641">
    <w:name w:val="ListLabel 641"/>
    <w:qFormat/>
    <w:rsid w:val="00545FFF"/>
    <w:rPr>
      <w:rFonts w:eastAsia="Arial Unicode MS"/>
      <w:b w:val="0"/>
      <w:color w:val="00000A"/>
      <w:w w:val="100"/>
      <w:sz w:val="20"/>
    </w:rPr>
  </w:style>
  <w:style w:type="character" w:customStyle="1" w:styleId="ListLabel642">
    <w:name w:val="ListLabel 642"/>
    <w:qFormat/>
    <w:rsid w:val="00545FFF"/>
    <w:rPr>
      <w:rFonts w:eastAsia="Arial Unicode MS"/>
      <w:b w:val="0"/>
      <w:color w:val="00000A"/>
      <w:w w:val="100"/>
      <w:sz w:val="20"/>
    </w:rPr>
  </w:style>
  <w:style w:type="character" w:customStyle="1" w:styleId="ListLabel643">
    <w:name w:val="ListLabel 643"/>
    <w:qFormat/>
    <w:rsid w:val="00545FFF"/>
    <w:rPr>
      <w:rFonts w:eastAsia="Calibri"/>
      <w:b/>
      <w:bCs/>
      <w:spacing w:val="-2"/>
      <w:w w:val="100"/>
      <w:sz w:val="22"/>
      <w:szCs w:val="22"/>
    </w:rPr>
  </w:style>
  <w:style w:type="character" w:customStyle="1" w:styleId="ListLabel644">
    <w:name w:val="ListLabel 644"/>
    <w:qFormat/>
    <w:rsid w:val="00545FFF"/>
    <w:rPr>
      <w:rFonts w:eastAsia="Calibri"/>
      <w:spacing w:val="-28"/>
      <w:w w:val="99"/>
      <w:sz w:val="22"/>
      <w:szCs w:val="22"/>
    </w:rPr>
  </w:style>
  <w:style w:type="character" w:customStyle="1" w:styleId="ListLabel645">
    <w:name w:val="ListLabel 645"/>
    <w:qFormat/>
    <w:rsid w:val="00545FFF"/>
    <w:rPr>
      <w:rFonts w:cs="Symbol"/>
    </w:rPr>
  </w:style>
  <w:style w:type="character" w:customStyle="1" w:styleId="ListLabel646">
    <w:name w:val="ListLabel 646"/>
    <w:qFormat/>
    <w:rsid w:val="00545FFF"/>
    <w:rPr>
      <w:rFonts w:cs="Symbol"/>
    </w:rPr>
  </w:style>
  <w:style w:type="character" w:customStyle="1" w:styleId="ListLabel647">
    <w:name w:val="ListLabel 647"/>
    <w:qFormat/>
    <w:rsid w:val="00545FFF"/>
    <w:rPr>
      <w:rFonts w:cs="Symbol"/>
    </w:rPr>
  </w:style>
  <w:style w:type="character" w:customStyle="1" w:styleId="ListLabel648">
    <w:name w:val="ListLabel 648"/>
    <w:qFormat/>
    <w:rsid w:val="00545FFF"/>
    <w:rPr>
      <w:rFonts w:cs="Symbol"/>
    </w:rPr>
  </w:style>
  <w:style w:type="character" w:customStyle="1" w:styleId="ListLabel649">
    <w:name w:val="ListLabel 649"/>
    <w:qFormat/>
    <w:rsid w:val="00545FFF"/>
    <w:rPr>
      <w:rFonts w:cs="Symbol"/>
    </w:rPr>
  </w:style>
  <w:style w:type="character" w:customStyle="1" w:styleId="ListLabel650">
    <w:name w:val="ListLabel 650"/>
    <w:qFormat/>
    <w:rsid w:val="00545FFF"/>
    <w:rPr>
      <w:rFonts w:eastAsia="Calibri"/>
      <w:b/>
      <w:bCs/>
      <w:spacing w:val="-2"/>
      <w:w w:val="100"/>
      <w:sz w:val="22"/>
      <w:szCs w:val="22"/>
    </w:rPr>
  </w:style>
  <w:style w:type="character" w:customStyle="1" w:styleId="ListLabel651">
    <w:name w:val="ListLabel 651"/>
    <w:qFormat/>
    <w:rsid w:val="00545FFF"/>
    <w:rPr>
      <w:rFonts w:eastAsia="Calibri"/>
      <w:spacing w:val="-28"/>
      <w:w w:val="99"/>
      <w:sz w:val="22"/>
      <w:szCs w:val="22"/>
    </w:rPr>
  </w:style>
  <w:style w:type="character" w:customStyle="1" w:styleId="ListLabel652">
    <w:name w:val="ListLabel 652"/>
    <w:qFormat/>
    <w:rsid w:val="00545FFF"/>
    <w:rPr>
      <w:rFonts w:cs="Symbol"/>
    </w:rPr>
  </w:style>
  <w:style w:type="character" w:customStyle="1" w:styleId="ListLabel653">
    <w:name w:val="ListLabel 653"/>
    <w:qFormat/>
    <w:rsid w:val="00545FFF"/>
    <w:rPr>
      <w:rFonts w:cs="Symbol"/>
    </w:rPr>
  </w:style>
  <w:style w:type="character" w:customStyle="1" w:styleId="ListLabel654">
    <w:name w:val="ListLabel 654"/>
    <w:qFormat/>
    <w:rsid w:val="00545FFF"/>
    <w:rPr>
      <w:rFonts w:cs="Symbol"/>
    </w:rPr>
  </w:style>
  <w:style w:type="character" w:customStyle="1" w:styleId="ListLabel655">
    <w:name w:val="ListLabel 655"/>
    <w:qFormat/>
    <w:rsid w:val="00545FFF"/>
    <w:rPr>
      <w:rFonts w:cs="Symbol"/>
    </w:rPr>
  </w:style>
  <w:style w:type="character" w:customStyle="1" w:styleId="ListLabel656">
    <w:name w:val="ListLabel 656"/>
    <w:qFormat/>
    <w:rsid w:val="00545FFF"/>
    <w:rPr>
      <w:rFonts w:cs="Symbol"/>
    </w:rPr>
  </w:style>
  <w:style w:type="character" w:customStyle="1" w:styleId="ListLabel657">
    <w:name w:val="ListLabel 657"/>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658">
    <w:name w:val="ListLabel 658"/>
    <w:qFormat/>
    <w:rsid w:val="00545FFF"/>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659">
    <w:name w:val="ListLabel 659"/>
    <w:qFormat/>
    <w:rsid w:val="00545FFF"/>
    <w:rPr>
      <w:rFonts w:cs="OpenSymbol"/>
    </w:rPr>
  </w:style>
  <w:style w:type="character" w:customStyle="1" w:styleId="ListLabel660">
    <w:name w:val="ListLabel 660"/>
    <w:qFormat/>
    <w:rsid w:val="00545FFF"/>
    <w:rPr>
      <w:rFonts w:cs="OpenSymbol"/>
    </w:rPr>
  </w:style>
  <w:style w:type="character" w:customStyle="1" w:styleId="ListLabel661">
    <w:name w:val="ListLabel 661"/>
    <w:qFormat/>
    <w:rsid w:val="00545FFF"/>
    <w:rPr>
      <w:rFonts w:cs="OpenSymbol"/>
    </w:rPr>
  </w:style>
  <w:style w:type="character" w:customStyle="1" w:styleId="ListLabel662">
    <w:name w:val="ListLabel 662"/>
    <w:qFormat/>
    <w:rsid w:val="00545FFF"/>
    <w:rPr>
      <w:rFonts w:cs="OpenSymbol"/>
    </w:rPr>
  </w:style>
  <w:style w:type="character" w:customStyle="1" w:styleId="ListLabel663">
    <w:name w:val="ListLabel 663"/>
    <w:qFormat/>
    <w:rsid w:val="00545FFF"/>
    <w:rPr>
      <w:rFonts w:cs="OpenSymbol"/>
    </w:rPr>
  </w:style>
  <w:style w:type="character" w:customStyle="1" w:styleId="ListLabel664">
    <w:name w:val="ListLabel 664"/>
    <w:qFormat/>
    <w:rsid w:val="00545FFF"/>
    <w:rPr>
      <w:rFonts w:cs="OpenSymbol"/>
    </w:rPr>
  </w:style>
  <w:style w:type="character" w:customStyle="1" w:styleId="ListLabel665">
    <w:name w:val="ListLabel 665"/>
    <w:qFormat/>
    <w:rsid w:val="00545FFF"/>
    <w:rPr>
      <w:rFonts w:cs="OpenSymbol"/>
    </w:rPr>
  </w:style>
  <w:style w:type="character" w:customStyle="1" w:styleId="ListLabel666">
    <w:name w:val="ListLabel 666"/>
    <w:qFormat/>
    <w:rsid w:val="00545FFF"/>
    <w:rPr>
      <w:rFonts w:cs="OpenSymbol"/>
    </w:rPr>
  </w:style>
  <w:style w:type="character" w:customStyle="1" w:styleId="ListLabel667">
    <w:name w:val="ListLabel 667"/>
    <w:qFormat/>
    <w:rsid w:val="00545FFF"/>
    <w:rPr>
      <w:rFonts w:cs="OpenSymbol"/>
    </w:rPr>
  </w:style>
  <w:style w:type="character" w:customStyle="1" w:styleId="ListLabel668">
    <w:name w:val="ListLabel 668"/>
    <w:qFormat/>
    <w:rsid w:val="00545FFF"/>
  </w:style>
  <w:style w:type="character" w:customStyle="1" w:styleId="ListLabel669">
    <w:name w:val="ListLabel 669"/>
    <w:qFormat/>
    <w:rsid w:val="00545FFF"/>
    <w:rPr>
      <w:lang w:val="en-US"/>
    </w:rPr>
  </w:style>
  <w:style w:type="character" w:customStyle="1" w:styleId="ListLabel670">
    <w:name w:val="ListLabel 670"/>
    <w:qFormat/>
    <w:rsid w:val="00545FFF"/>
    <w:rPr>
      <w:u w:val="none" w:color="0062AF"/>
    </w:rPr>
  </w:style>
  <w:style w:type="character" w:customStyle="1" w:styleId="ListLabel671">
    <w:name w:val="ListLabel 671"/>
    <w:qFormat/>
    <w:rsid w:val="00545FFF"/>
    <w:rPr>
      <w:color w:val="0062AF"/>
      <w:u w:val="single" w:color="0062AF"/>
    </w:rPr>
  </w:style>
  <w:style w:type="character" w:customStyle="1" w:styleId="ListLabel672">
    <w:name w:val="ListLabel 672"/>
    <w:qFormat/>
    <w:rsid w:val="00545FFF"/>
    <w:rPr>
      <w:color w:val="0062AF"/>
    </w:rPr>
  </w:style>
  <w:style w:type="character" w:customStyle="1" w:styleId="ListLabel673">
    <w:name w:val="ListLabel 673"/>
    <w:qFormat/>
    <w:rsid w:val="00545FFF"/>
    <w:rPr>
      <w:color w:val="0062AF"/>
      <w:u w:val="single" w:color="0062AF"/>
    </w:rPr>
  </w:style>
  <w:style w:type="character" w:customStyle="1" w:styleId="ListLabel674">
    <w:name w:val="ListLabel 674"/>
    <w:qFormat/>
    <w:rsid w:val="00545FFF"/>
    <w:rPr>
      <w:color w:val="0062AF"/>
      <w:u w:val="single" w:color="0062AF"/>
    </w:rPr>
  </w:style>
  <w:style w:type="character" w:customStyle="1" w:styleId="ListLabel675">
    <w:name w:val="ListLabel 675"/>
    <w:qFormat/>
    <w:rsid w:val="00545FFF"/>
    <w:rPr>
      <w:color w:val="0062AF"/>
      <w:spacing w:val="13"/>
      <w:u w:val="single" w:color="0062AF"/>
    </w:rPr>
  </w:style>
  <w:style w:type="character" w:customStyle="1" w:styleId="ListLabel676">
    <w:name w:val="ListLabel 676"/>
    <w:qFormat/>
    <w:rsid w:val="00545FFF"/>
    <w:rPr>
      <w:rFonts w:ascii="Verdana" w:hAnsi="Verdana"/>
      <w:b w:val="0"/>
      <w:bCs w:val="0"/>
      <w:i w:val="0"/>
      <w:iCs w:val="0"/>
      <w:color w:val="000000" w:themeColor="text1"/>
      <w:w w:val="108"/>
      <w:sz w:val="20"/>
      <w:szCs w:val="20"/>
      <w:highlight w:val="white"/>
      <w:u w:val="none"/>
      <w:lang w:val="en-US"/>
    </w:rPr>
  </w:style>
  <w:style w:type="character" w:customStyle="1" w:styleId="ListLabel677">
    <w:name w:val="ListLabel 677"/>
    <w:qFormat/>
    <w:rsid w:val="00545FFF"/>
    <w:rPr>
      <w:rFonts w:ascii="Calibri" w:hAnsi="Calibri" w:cs="Calibri"/>
      <w:color w:val="000000"/>
      <w:spacing w:val="3"/>
      <w:sz w:val="19"/>
      <w:szCs w:val="19"/>
      <w:shd w:val="clear" w:color="auto" w:fill="FFFFFF"/>
    </w:rPr>
  </w:style>
  <w:style w:type="character" w:customStyle="1" w:styleId="ListLabel1018">
    <w:name w:val="ListLabel 1018"/>
    <w:qFormat/>
    <w:rsid w:val="00545FFF"/>
    <w:rPr>
      <w:rFonts w:cs="Courier New"/>
    </w:rPr>
  </w:style>
  <w:style w:type="character" w:customStyle="1" w:styleId="ListLabel1019">
    <w:name w:val="ListLabel 1019"/>
    <w:qFormat/>
    <w:rsid w:val="00545FFF"/>
    <w:rPr>
      <w:rFonts w:cs="Courier New"/>
    </w:rPr>
  </w:style>
  <w:style w:type="character" w:customStyle="1" w:styleId="ListLabel1020">
    <w:name w:val="ListLabel 1020"/>
    <w:qFormat/>
    <w:rsid w:val="00545FFF"/>
    <w:rPr>
      <w:rFonts w:cs="Courier New"/>
    </w:rPr>
  </w:style>
  <w:style w:type="character" w:customStyle="1" w:styleId="ListLabel996">
    <w:name w:val="ListLabel 996"/>
    <w:qFormat/>
    <w:rsid w:val="00545FFF"/>
    <w:rPr>
      <w:rFonts w:cs="Courier New"/>
    </w:rPr>
  </w:style>
  <w:style w:type="character" w:customStyle="1" w:styleId="ListLabel997">
    <w:name w:val="ListLabel 997"/>
    <w:qFormat/>
    <w:rsid w:val="00545FFF"/>
    <w:rPr>
      <w:rFonts w:cs="Courier New"/>
    </w:rPr>
  </w:style>
  <w:style w:type="character" w:customStyle="1" w:styleId="ListLabel998">
    <w:name w:val="ListLabel 998"/>
    <w:qFormat/>
    <w:rsid w:val="00545FFF"/>
    <w:rPr>
      <w:rFonts w:cs="Courier New"/>
    </w:rPr>
  </w:style>
  <w:style w:type="character" w:customStyle="1" w:styleId="ListLabel1193">
    <w:name w:val="ListLabel 1193"/>
    <w:qFormat/>
    <w:rsid w:val="00545FFF"/>
    <w:rPr>
      <w:rFonts w:eastAsia="SimSun"/>
      <w:lang w:val="el-GR"/>
    </w:rPr>
  </w:style>
  <w:style w:type="character" w:customStyle="1" w:styleId="ListLabel1012">
    <w:name w:val="ListLabel 1012"/>
    <w:qFormat/>
    <w:rsid w:val="00545FFF"/>
    <w:rPr>
      <w:rFonts w:cs="Courier New"/>
    </w:rPr>
  </w:style>
  <w:style w:type="character" w:customStyle="1" w:styleId="ListLabel1013">
    <w:name w:val="ListLabel 1013"/>
    <w:qFormat/>
    <w:rsid w:val="00545FFF"/>
    <w:rPr>
      <w:rFonts w:cs="Courier New"/>
    </w:rPr>
  </w:style>
  <w:style w:type="character" w:customStyle="1" w:styleId="ListLabel1014">
    <w:name w:val="ListLabel 1014"/>
    <w:qFormat/>
    <w:rsid w:val="00545FFF"/>
    <w:rPr>
      <w:rFonts w:cs="Courier New"/>
    </w:rPr>
  </w:style>
  <w:style w:type="character" w:customStyle="1" w:styleId="ListLabel779">
    <w:name w:val="ListLabel 779"/>
    <w:qFormat/>
    <w:rsid w:val="00545FFF"/>
    <w:rPr>
      <w:rFonts w:eastAsia="SimSun" w:cs="Calibri"/>
    </w:rPr>
  </w:style>
  <w:style w:type="character" w:customStyle="1" w:styleId="ListLabel780">
    <w:name w:val="ListLabel 780"/>
    <w:qFormat/>
    <w:rsid w:val="00545FFF"/>
    <w:rPr>
      <w:rFonts w:cs="Courier New"/>
    </w:rPr>
  </w:style>
  <w:style w:type="character" w:customStyle="1" w:styleId="ListLabel781">
    <w:name w:val="ListLabel 781"/>
    <w:qFormat/>
    <w:rsid w:val="00545FFF"/>
    <w:rPr>
      <w:rFonts w:cs="Courier New"/>
    </w:rPr>
  </w:style>
  <w:style w:type="character" w:customStyle="1" w:styleId="ListLabel772">
    <w:name w:val="ListLabel 772"/>
    <w:qFormat/>
    <w:rsid w:val="00545FFF"/>
    <w:rPr>
      <w:rFonts w:cs="Courier New"/>
    </w:rPr>
  </w:style>
  <w:style w:type="character" w:customStyle="1" w:styleId="ListLabel773">
    <w:name w:val="ListLabel 773"/>
    <w:qFormat/>
    <w:rsid w:val="00545FFF"/>
    <w:rPr>
      <w:rFonts w:cs="Courier New"/>
    </w:rPr>
  </w:style>
  <w:style w:type="character" w:customStyle="1" w:styleId="ListLabel774">
    <w:name w:val="ListLabel 774"/>
    <w:qFormat/>
    <w:rsid w:val="00545FFF"/>
    <w:rPr>
      <w:rFonts w:cs="Courier New"/>
    </w:rPr>
  </w:style>
  <w:style w:type="character" w:customStyle="1" w:styleId="VisitedInternetLink">
    <w:name w:val="Visited Internet Link"/>
    <w:rsid w:val="00545FFF"/>
    <w:rPr>
      <w:color w:val="800000"/>
      <w:u w:val="single"/>
    </w:rPr>
  </w:style>
  <w:style w:type="paragraph" w:customStyle="1" w:styleId="Heading">
    <w:name w:val="Heading"/>
    <w:basedOn w:val="a2"/>
    <w:next w:val="af1"/>
    <w:qFormat/>
    <w:rsid w:val="00545FFF"/>
    <w:pPr>
      <w:keepNext/>
      <w:suppressAutoHyphens w:val="0"/>
      <w:spacing w:before="240" w:line="276" w:lineRule="auto"/>
      <w:jc w:val="left"/>
    </w:pPr>
    <w:rPr>
      <w:rFonts w:ascii="Liberation Sans" w:eastAsia="Microsoft YaHei" w:hAnsi="Liberation Sans" w:cs="Arial"/>
      <w:color w:val="00000A"/>
      <w:sz w:val="28"/>
      <w:szCs w:val="28"/>
      <w:lang w:val="el-GR" w:eastAsia="en-US"/>
    </w:rPr>
  </w:style>
  <w:style w:type="paragraph" w:customStyle="1" w:styleId="Index">
    <w:name w:val="Index"/>
    <w:basedOn w:val="a2"/>
    <w:qFormat/>
    <w:rsid w:val="00545FFF"/>
    <w:pPr>
      <w:suppressLineNumbers/>
      <w:suppressAutoHyphens w:val="0"/>
      <w:spacing w:before="60" w:line="276" w:lineRule="auto"/>
      <w:jc w:val="left"/>
    </w:pPr>
    <w:rPr>
      <w:rFonts w:ascii="Verdana" w:eastAsia="Arial Unicode MS" w:hAnsi="Verdana" w:cs="Arial"/>
      <w:color w:val="00000A"/>
      <w:sz w:val="20"/>
      <w:szCs w:val="18"/>
      <w:lang w:val="el-GR" w:eastAsia="en-US"/>
    </w:rPr>
  </w:style>
  <w:style w:type="paragraph" w:styleId="aff8">
    <w:name w:val="Title"/>
    <w:basedOn w:val="a2"/>
    <w:link w:val="Chara"/>
    <w:uiPriority w:val="10"/>
    <w:qFormat/>
    <w:rsid w:val="00545FFF"/>
    <w:pPr>
      <w:pageBreakBefore/>
      <w:suppressAutoHyphens w:val="0"/>
      <w:spacing w:before="60" w:after="0" w:line="276" w:lineRule="auto"/>
      <w:contextualSpacing/>
      <w:jc w:val="center"/>
    </w:pPr>
    <w:rPr>
      <w:rFonts w:ascii="Verdana" w:eastAsiaTheme="majorEastAsia" w:hAnsi="Verdana" w:cstheme="majorBidi"/>
      <w:b/>
      <w:spacing w:val="-10"/>
      <w:kern w:val="2"/>
      <w:sz w:val="32"/>
      <w:szCs w:val="56"/>
      <w:lang w:val="el-GR" w:eastAsia="el-GR"/>
    </w:rPr>
  </w:style>
  <w:style w:type="character" w:customStyle="1" w:styleId="Char12">
    <w:name w:val="Τίτλος Char1"/>
    <w:basedOn w:val="a3"/>
    <w:uiPriority w:val="10"/>
    <w:rsid w:val="00545FFF"/>
    <w:rPr>
      <w:rFonts w:asciiTheme="majorHAnsi" w:eastAsiaTheme="majorEastAsia" w:hAnsiTheme="majorHAnsi" w:cstheme="majorBidi"/>
      <w:spacing w:val="-10"/>
      <w:kern w:val="28"/>
      <w:sz w:val="56"/>
      <w:szCs w:val="56"/>
      <w:lang w:val="en-GB" w:eastAsia="zh-CN"/>
    </w:rPr>
  </w:style>
  <w:style w:type="paragraph" w:styleId="affa">
    <w:name w:val="List Bullet"/>
    <w:basedOn w:val="aff2"/>
    <w:uiPriority w:val="19"/>
    <w:qFormat/>
    <w:rsid w:val="00545FFF"/>
    <w:pPr>
      <w:tabs>
        <w:tab w:val="left" w:pos="851"/>
        <w:tab w:val="left" w:pos="1134"/>
      </w:tabs>
      <w:suppressAutoHyphens w:val="0"/>
      <w:spacing w:before="60" w:line="276" w:lineRule="auto"/>
      <w:ind w:left="1080"/>
      <w:contextualSpacing w:val="0"/>
      <w:jc w:val="left"/>
    </w:pPr>
    <w:rPr>
      <w:rFonts w:ascii="Verdana" w:eastAsia="Times New Roman" w:hAnsi="Verdana" w:cs="Times New Roman"/>
      <w:color w:val="00000A"/>
      <w:sz w:val="20"/>
      <w:szCs w:val="24"/>
      <w:lang w:val="el-GR" w:eastAsia="el-GR"/>
    </w:rPr>
  </w:style>
  <w:style w:type="paragraph" w:customStyle="1" w:styleId="ListBullet9">
    <w:name w:val="List Bullet 9"/>
    <w:basedOn w:val="affa"/>
    <w:qFormat/>
    <w:rsid w:val="00545FFF"/>
    <w:pPr>
      <w:spacing w:line="312" w:lineRule="auto"/>
      <w:ind w:left="720" w:hanging="360"/>
    </w:pPr>
    <w:rPr>
      <w:rFonts w:ascii="Tahoma" w:hAnsi="Tahoma"/>
    </w:rPr>
  </w:style>
  <w:style w:type="paragraph" w:customStyle="1" w:styleId="Bodytext71">
    <w:name w:val="Body text (7)1"/>
    <w:basedOn w:val="a2"/>
    <w:uiPriority w:val="99"/>
    <w:qFormat/>
    <w:rsid w:val="00545FFF"/>
    <w:pPr>
      <w:widowControl w:val="0"/>
      <w:shd w:val="clear" w:color="auto" w:fill="FFFFFF"/>
      <w:suppressAutoHyphens w:val="0"/>
      <w:spacing w:before="60" w:after="0" w:line="302" w:lineRule="exact"/>
      <w:ind w:hanging="1900"/>
      <w:jc w:val="left"/>
    </w:pPr>
    <w:rPr>
      <w:rFonts w:ascii="Segoe UI" w:eastAsiaTheme="minorHAnsi" w:hAnsi="Segoe UI" w:cs="Segoe UI"/>
      <w:b/>
      <w:bCs/>
      <w:color w:val="00000A"/>
      <w:spacing w:val="2"/>
      <w:sz w:val="19"/>
      <w:szCs w:val="19"/>
      <w:lang w:val="el-GR" w:eastAsia="en-US"/>
    </w:rPr>
  </w:style>
  <w:style w:type="paragraph" w:customStyle="1" w:styleId="Bodytext20">
    <w:name w:val="Body text (2)"/>
    <w:basedOn w:val="a2"/>
    <w:link w:val="Bodytext2"/>
    <w:uiPriority w:val="99"/>
    <w:qFormat/>
    <w:rsid w:val="00545FFF"/>
    <w:pPr>
      <w:widowControl w:val="0"/>
      <w:shd w:val="clear" w:color="auto" w:fill="FFFFFF"/>
      <w:suppressAutoHyphens w:val="0"/>
      <w:spacing w:before="60" w:after="0" w:line="245" w:lineRule="exact"/>
      <w:jc w:val="right"/>
    </w:pPr>
    <w:rPr>
      <w:rFonts w:ascii="Segoe UI" w:hAnsi="Segoe UI" w:cs="Segoe UI"/>
      <w:spacing w:val="1"/>
      <w:sz w:val="16"/>
      <w:szCs w:val="16"/>
      <w:lang w:val="el-GR" w:eastAsia="el-GR"/>
    </w:rPr>
  </w:style>
  <w:style w:type="paragraph" w:customStyle="1" w:styleId="ListDash">
    <w:name w:val="List Dash"/>
    <w:basedOn w:val="affa"/>
    <w:uiPriority w:val="19"/>
    <w:qFormat/>
    <w:rsid w:val="00545FFF"/>
  </w:style>
  <w:style w:type="paragraph" w:customStyle="1" w:styleId="ListDash2">
    <w:name w:val="List Dash 2"/>
    <w:basedOn w:val="ListDash"/>
    <w:qFormat/>
    <w:rsid w:val="00545FFF"/>
    <w:pPr>
      <w:ind w:left="1604" w:hanging="357"/>
    </w:pPr>
  </w:style>
  <w:style w:type="paragraph" w:customStyle="1" w:styleId="affb">
    <w:name w:val="Στυλ"/>
    <w:qFormat/>
    <w:rsid w:val="00545FFF"/>
    <w:pPr>
      <w:widowControl w:val="0"/>
    </w:pPr>
    <w:rPr>
      <w:rFonts w:eastAsiaTheme="minorEastAsia"/>
      <w:color w:val="00000A"/>
      <w:sz w:val="24"/>
      <w:szCs w:val="24"/>
    </w:rPr>
  </w:style>
  <w:style w:type="paragraph" w:styleId="29">
    <w:name w:val="Body Text Indent 2"/>
    <w:basedOn w:val="a2"/>
    <w:link w:val="2Char2"/>
    <w:uiPriority w:val="99"/>
    <w:unhideWhenUsed/>
    <w:qFormat/>
    <w:rsid w:val="00545FFF"/>
    <w:pPr>
      <w:suppressAutoHyphens w:val="0"/>
      <w:spacing w:before="60" w:line="480" w:lineRule="auto"/>
      <w:ind w:left="283"/>
      <w:jc w:val="left"/>
    </w:pPr>
    <w:rPr>
      <w:rFonts w:ascii="Verdana" w:eastAsia="Arial Unicode MS" w:hAnsi="Verdana" w:cstheme="minorBidi"/>
      <w:color w:val="00000A"/>
      <w:sz w:val="20"/>
      <w:szCs w:val="18"/>
      <w:lang w:val="el-GR" w:eastAsia="en-US"/>
    </w:rPr>
  </w:style>
  <w:style w:type="character" w:customStyle="1" w:styleId="2Char2">
    <w:name w:val="Σώμα κείμενου με εσοχή 2 Char"/>
    <w:basedOn w:val="a3"/>
    <w:link w:val="29"/>
    <w:uiPriority w:val="99"/>
    <w:rsid w:val="00545FFF"/>
    <w:rPr>
      <w:rFonts w:ascii="Verdana" w:eastAsia="Arial Unicode MS" w:hAnsi="Verdana" w:cstheme="minorBidi"/>
      <w:color w:val="00000A"/>
      <w:szCs w:val="18"/>
      <w:lang w:eastAsia="en-US"/>
    </w:rPr>
  </w:style>
  <w:style w:type="paragraph" w:customStyle="1" w:styleId="1f">
    <w:name w:val="Σώμα κειμένου1"/>
    <w:basedOn w:val="a2"/>
    <w:qFormat/>
    <w:rsid w:val="00545FFF"/>
    <w:pPr>
      <w:widowControl w:val="0"/>
      <w:shd w:val="clear" w:color="auto" w:fill="FFFFFF"/>
      <w:suppressAutoHyphens w:val="0"/>
      <w:spacing w:after="0"/>
      <w:ind w:hanging="1600"/>
    </w:pPr>
    <w:rPr>
      <w:rFonts w:ascii="Times New Roman" w:eastAsia="Times New Roman" w:hAnsi="Times New Roman" w:cs="Times New Roman"/>
      <w:color w:val="00000A"/>
      <w:spacing w:val="1"/>
      <w:sz w:val="20"/>
      <w:szCs w:val="20"/>
      <w:lang w:val="el-GR" w:eastAsia="en-US"/>
    </w:rPr>
  </w:style>
  <w:style w:type="paragraph" w:customStyle="1" w:styleId="Normal9">
    <w:name w:val="Normal 9"/>
    <w:basedOn w:val="a2"/>
    <w:qFormat/>
    <w:rsid w:val="00545FFF"/>
    <w:pPr>
      <w:suppressAutoHyphens w:val="0"/>
      <w:spacing w:before="60" w:after="60" w:line="312" w:lineRule="auto"/>
    </w:pPr>
    <w:rPr>
      <w:rFonts w:eastAsia="Times New Roman" w:cs="Times New Roman"/>
      <w:color w:val="00000A"/>
      <w:sz w:val="18"/>
      <w:szCs w:val="20"/>
      <w:lang w:val="en-US" w:eastAsia="en-US"/>
    </w:rPr>
  </w:style>
  <w:style w:type="paragraph" w:styleId="2a">
    <w:name w:val="List Bullet 2"/>
    <w:basedOn w:val="a2"/>
    <w:unhideWhenUsed/>
    <w:qFormat/>
    <w:rsid w:val="00545FFF"/>
    <w:pPr>
      <w:suppressAutoHyphens w:val="0"/>
      <w:spacing w:before="60" w:line="276" w:lineRule="auto"/>
      <w:contextualSpacing/>
      <w:jc w:val="left"/>
    </w:pPr>
    <w:rPr>
      <w:rFonts w:ascii="Verdana" w:eastAsia="Arial Unicode MS" w:hAnsi="Verdana" w:cstheme="minorBidi"/>
      <w:color w:val="00000A"/>
      <w:sz w:val="20"/>
      <w:szCs w:val="18"/>
      <w:lang w:val="el-GR" w:eastAsia="en-US"/>
    </w:rPr>
  </w:style>
  <w:style w:type="paragraph" w:styleId="28">
    <w:name w:val="Body Text 2"/>
    <w:basedOn w:val="a2"/>
    <w:link w:val="2Char1"/>
    <w:uiPriority w:val="99"/>
    <w:semiHidden/>
    <w:unhideWhenUsed/>
    <w:qFormat/>
    <w:rsid w:val="00545FFF"/>
    <w:pPr>
      <w:suppressAutoHyphens w:val="0"/>
      <w:spacing w:before="60" w:line="480" w:lineRule="auto"/>
      <w:jc w:val="left"/>
    </w:pPr>
    <w:rPr>
      <w:rFonts w:ascii="Verdana" w:eastAsia="Arial Unicode MS" w:hAnsi="Verdana" w:cs="Times New Roman"/>
      <w:sz w:val="20"/>
      <w:szCs w:val="18"/>
      <w:lang w:val="el-GR" w:eastAsia="el-GR"/>
    </w:rPr>
  </w:style>
  <w:style w:type="character" w:customStyle="1" w:styleId="2Char20">
    <w:name w:val="Σώμα κείμενου 2 Char2"/>
    <w:basedOn w:val="a3"/>
    <w:uiPriority w:val="99"/>
    <w:semiHidden/>
    <w:rsid w:val="00545FFF"/>
    <w:rPr>
      <w:rFonts w:ascii="Tahoma" w:hAnsi="Tahoma" w:cs="Tahoma"/>
      <w:sz w:val="22"/>
      <w:szCs w:val="22"/>
      <w:lang w:val="en-GB" w:eastAsia="zh-CN"/>
    </w:rPr>
  </w:style>
  <w:style w:type="paragraph" w:customStyle="1" w:styleId="Heading10">
    <w:name w:val="Heading 10"/>
    <w:basedOn w:val="Heading"/>
    <w:qFormat/>
    <w:rsid w:val="00545FFF"/>
    <w:pPr>
      <w:spacing w:before="60" w:after="60"/>
      <w:outlineLvl w:val="8"/>
    </w:pPr>
    <w:rPr>
      <w:b/>
      <w:bCs/>
      <w:sz w:val="21"/>
      <w:szCs w:val="21"/>
    </w:rPr>
  </w:style>
  <w:style w:type="paragraph" w:customStyle="1" w:styleId="Num">
    <w:name w:val="_Num#"/>
    <w:basedOn w:val="a2"/>
    <w:qFormat/>
    <w:rsid w:val="00545FFF"/>
    <w:pPr>
      <w:suppressAutoHyphens w:val="0"/>
      <w:spacing w:line="276" w:lineRule="auto"/>
      <w:jc w:val="left"/>
    </w:pPr>
    <w:rPr>
      <w:rFonts w:eastAsia="Arial Unicode MS" w:cs="Times New Roman"/>
      <w:color w:val="00000A"/>
      <w:sz w:val="20"/>
      <w:szCs w:val="20"/>
      <w:lang w:val="el-GR" w:eastAsia="en-US"/>
    </w:rPr>
  </w:style>
  <w:style w:type="table" w:customStyle="1" w:styleId="TableGrid">
    <w:name w:val="TableGrid"/>
    <w:rsid w:val="00545FFF"/>
    <w:rPr>
      <w:rFonts w:asciiTheme="minorHAnsi" w:eastAsiaTheme="minorEastAsia" w:hAnsiTheme="minorHAnsi" w:cstheme="minorBidi"/>
      <w:szCs w:val="22"/>
      <w:lang w:val="en-US" w:eastAsia="en-US"/>
    </w:rPr>
    <w:tblPr>
      <w:tblCellMar>
        <w:top w:w="0" w:type="dxa"/>
        <w:left w:w="0" w:type="dxa"/>
        <w:bottom w:w="0" w:type="dxa"/>
        <w:right w:w="0" w:type="dxa"/>
      </w:tblCellMar>
    </w:tblPr>
  </w:style>
  <w:style w:type="table" w:customStyle="1" w:styleId="TableHeader">
    <w:name w:val="Table Header"/>
    <w:basedOn w:val="a4"/>
    <w:rsid w:val="00545FFF"/>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afterLines="0" w:line="312" w:lineRule="auto"/>
      </w:pPr>
      <w:rPr>
        <w:b/>
        <w:sz w:val="20"/>
      </w:rPr>
      <w:tblPr/>
      <w:tcPr>
        <w:shd w:val="clear" w:color="auto" w:fill="0000FF"/>
      </w:tcPr>
    </w:tblStylePr>
  </w:style>
  <w:style w:type="table" w:customStyle="1" w:styleId="TableRfP">
    <w:name w:val="Table RfP"/>
    <w:basedOn w:val="a4"/>
    <w:uiPriority w:val="99"/>
    <w:rsid w:val="00545FFF"/>
    <w:rPr>
      <w:rFonts w:asciiTheme="minorHAnsi" w:eastAsiaTheme="minorHAnsi" w:hAnsiTheme="minorHAnsi" w:cstheme="minorBidi"/>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jc w:val="center"/>
      </w:pPr>
      <w:rPr>
        <w:b/>
        <w:sz w:val="18"/>
      </w:rPr>
      <w:tblPr/>
      <w:tcPr>
        <w:shd w:val="clear" w:color="auto" w:fill="BFBFBF" w:themeFill="background1" w:themeFillShade="BF"/>
        <w:vAlign w:val="center"/>
      </w:tcPr>
    </w:tblStylePr>
  </w:style>
  <w:style w:type="paragraph" w:customStyle="1" w:styleId="A-lvl2">
    <w:name w:val="A-lvl2"/>
    <w:basedOn w:val="2"/>
    <w:qFormat/>
    <w:rsid w:val="00545FFF"/>
    <w:pPr>
      <w:keepLines/>
      <w:numPr>
        <w:numId w:val="86"/>
      </w:numPr>
      <w:pBdr>
        <w:top w:val="none" w:sz="0" w:space="0" w:color="auto"/>
        <w:left w:val="none" w:sz="0" w:space="0" w:color="auto"/>
        <w:bottom w:val="none" w:sz="0" w:space="0" w:color="auto"/>
        <w:right w:val="none" w:sz="0" w:space="0" w:color="auto"/>
      </w:pBdr>
      <w:tabs>
        <w:tab w:val="clear" w:pos="567"/>
      </w:tabs>
      <w:suppressAutoHyphens w:val="0"/>
      <w:spacing w:before="480" w:after="240" w:line="276" w:lineRule="auto"/>
      <w:jc w:val="left"/>
    </w:pPr>
    <w:rPr>
      <w:rFonts w:ascii="Verdana" w:eastAsiaTheme="majorEastAsia" w:hAnsi="Verdana" w:cstheme="majorBidi"/>
      <w:color w:val="00000A"/>
      <w:sz w:val="26"/>
      <w:szCs w:val="26"/>
      <w:lang w:val="el-GR" w:eastAsia="en-US"/>
    </w:rPr>
  </w:style>
  <w:style w:type="paragraph" w:customStyle="1" w:styleId="Par0">
    <w:name w:val="Par0"/>
    <w:basedOn w:val="Par1"/>
    <w:next w:val="Par2"/>
    <w:rsid w:val="00545FFF"/>
    <w:pPr>
      <w:tabs>
        <w:tab w:val="left" w:pos="1134"/>
      </w:tabs>
      <w:ind w:firstLine="567"/>
    </w:pPr>
  </w:style>
  <w:style w:type="paragraph" w:customStyle="1" w:styleId="Par">
    <w:name w:val="Par"/>
    <w:basedOn w:val="Par0"/>
    <w:qFormat/>
    <w:rsid w:val="00545FFF"/>
  </w:style>
  <w:style w:type="paragraph" w:customStyle="1" w:styleId="Par01">
    <w:name w:val="Par01"/>
    <w:basedOn w:val="aff8"/>
    <w:qFormat/>
    <w:rsid w:val="00545FFF"/>
  </w:style>
  <w:style w:type="paragraph" w:customStyle="1" w:styleId="Par1">
    <w:name w:val="Par1"/>
    <w:basedOn w:val="10"/>
    <w:qFormat/>
    <w:rsid w:val="00545FFF"/>
    <w:pPr>
      <w:keepLines/>
      <w:pageBreakBefore w:val="0"/>
      <w:numPr>
        <w:numId w:val="89"/>
      </w:numPr>
      <w:pBdr>
        <w:top w:val="none" w:sz="0" w:space="0" w:color="auto"/>
        <w:left w:val="none" w:sz="0" w:space="0" w:color="auto"/>
        <w:bottom w:val="none" w:sz="0" w:space="0" w:color="auto"/>
        <w:right w:val="none" w:sz="0" w:space="0" w:color="auto"/>
      </w:pBdr>
      <w:tabs>
        <w:tab w:val="left" w:pos="851"/>
      </w:tabs>
      <w:suppressAutoHyphens w:val="0"/>
      <w:spacing w:before="240" w:after="120" w:line="276" w:lineRule="auto"/>
      <w:jc w:val="left"/>
    </w:pPr>
    <w:rPr>
      <w:rFonts w:ascii="Verdana" w:eastAsiaTheme="majorEastAsia" w:hAnsi="Verdana" w:cstheme="majorBidi"/>
      <w:bCs w:val="0"/>
      <w:color w:val="00000A"/>
      <w:lang w:val="el-GR" w:eastAsia="en-US"/>
    </w:rPr>
  </w:style>
  <w:style w:type="paragraph" w:customStyle="1" w:styleId="Par2">
    <w:name w:val="Par2"/>
    <w:basedOn w:val="2"/>
    <w:next w:val="Par3"/>
    <w:qFormat/>
    <w:rsid w:val="00545FFF"/>
    <w:pPr>
      <w:keepLines/>
      <w:numPr>
        <w:ilvl w:val="0"/>
        <w:numId w:val="90"/>
      </w:numPr>
      <w:pBdr>
        <w:top w:val="none" w:sz="0" w:space="0" w:color="auto"/>
        <w:left w:val="none" w:sz="0" w:space="0" w:color="auto"/>
        <w:bottom w:val="none" w:sz="0" w:space="0" w:color="auto"/>
        <w:right w:val="none" w:sz="0" w:space="0" w:color="auto"/>
      </w:pBdr>
      <w:suppressAutoHyphens w:val="0"/>
      <w:spacing w:before="480" w:after="240" w:line="276" w:lineRule="auto"/>
      <w:jc w:val="left"/>
    </w:pPr>
    <w:rPr>
      <w:rFonts w:ascii="Verdana" w:eastAsiaTheme="majorEastAsia" w:hAnsi="Verdana" w:cstheme="majorBidi"/>
      <w:color w:val="00000A"/>
      <w:sz w:val="26"/>
      <w:szCs w:val="26"/>
      <w:lang w:val="el-GR" w:eastAsia="en-US"/>
    </w:rPr>
  </w:style>
  <w:style w:type="paragraph" w:customStyle="1" w:styleId="1">
    <w:name w:val="Στυλ1"/>
    <w:basedOn w:val="Par3"/>
    <w:qFormat/>
    <w:rsid w:val="00545FFF"/>
    <w:pPr>
      <w:numPr>
        <w:numId w:val="87"/>
      </w:numPr>
      <w:ind w:left="432" w:hanging="432"/>
    </w:pPr>
  </w:style>
  <w:style w:type="paragraph" w:customStyle="1" w:styleId="20">
    <w:name w:val="Στυλ2"/>
    <w:basedOn w:val="A-lvl2"/>
    <w:qFormat/>
    <w:rsid w:val="00545FFF"/>
    <w:pPr>
      <w:numPr>
        <w:ilvl w:val="0"/>
        <w:numId w:val="88"/>
      </w:numPr>
    </w:pPr>
  </w:style>
  <w:style w:type="paragraph" w:customStyle="1" w:styleId="33">
    <w:name w:val="Στυλ3"/>
    <w:basedOn w:val="A-lvl3"/>
    <w:qFormat/>
    <w:rsid w:val="00545FFF"/>
    <w:pPr>
      <w:numPr>
        <w:ilvl w:val="0"/>
        <w:numId w:val="0"/>
      </w:numPr>
      <w:ind w:left="7808" w:hanging="720"/>
    </w:pPr>
  </w:style>
  <w:style w:type="paragraph" w:customStyle="1" w:styleId="Par4">
    <w:name w:val="Par4"/>
    <w:basedOn w:val="4"/>
    <w:qFormat/>
    <w:rsid w:val="00545FFF"/>
    <w:pPr>
      <w:keepLines/>
      <w:numPr>
        <w:ilvl w:val="0"/>
        <w:numId w:val="91"/>
      </w:numPr>
      <w:tabs>
        <w:tab w:val="left" w:pos="1134"/>
      </w:tabs>
      <w:suppressAutoHyphens w:val="0"/>
      <w:spacing w:after="120" w:line="276" w:lineRule="auto"/>
      <w:jc w:val="left"/>
    </w:pPr>
    <w:rPr>
      <w:rFonts w:ascii="Verdana" w:eastAsiaTheme="majorEastAsia" w:hAnsi="Verdana" w:cstheme="majorBidi"/>
      <w:bCs w:val="0"/>
      <w:iCs/>
      <w:color w:val="000000" w:themeColor="text1"/>
      <w:w w:val="108"/>
      <w:szCs w:val="18"/>
      <w:shd w:val="clear" w:color="auto" w:fill="FFFFFF"/>
      <w:lang w:val="el-GR" w:eastAsia="en-US"/>
    </w:rPr>
  </w:style>
  <w:style w:type="paragraph" w:customStyle="1" w:styleId="Par5">
    <w:name w:val="Par5"/>
    <w:basedOn w:val="5"/>
    <w:qFormat/>
    <w:rsid w:val="00545FFF"/>
    <w:pPr>
      <w:keepNext/>
      <w:keepLines/>
      <w:numPr>
        <w:ilvl w:val="0"/>
        <w:numId w:val="0"/>
      </w:numPr>
      <w:tabs>
        <w:tab w:val="left" w:pos="1276"/>
      </w:tabs>
      <w:suppressAutoHyphens w:val="0"/>
      <w:spacing w:before="120" w:after="120" w:line="276" w:lineRule="auto"/>
      <w:ind w:firstLine="1276"/>
      <w:jc w:val="left"/>
    </w:pPr>
    <w:rPr>
      <w:rFonts w:ascii="Verdana" w:eastAsiaTheme="majorEastAsia" w:hAnsi="Verdana" w:cstheme="majorBidi"/>
      <w:color w:val="000000" w:themeColor="text1"/>
      <w:sz w:val="20"/>
      <w:szCs w:val="18"/>
      <w:lang w:val="el-GR" w:eastAsia="en-US"/>
    </w:rPr>
  </w:style>
  <w:style w:type="paragraph" w:customStyle="1" w:styleId="Par6new">
    <w:name w:val="Par6new"/>
    <w:basedOn w:val="6"/>
    <w:qFormat/>
    <w:rsid w:val="00545FFF"/>
    <w:pPr>
      <w:keepNext/>
      <w:keepLines/>
      <w:numPr>
        <w:ilvl w:val="0"/>
        <w:numId w:val="0"/>
      </w:numPr>
      <w:pBdr>
        <w:bottom w:val="none" w:sz="0" w:space="0" w:color="auto"/>
      </w:pBdr>
      <w:spacing w:before="40" w:after="0" w:line="276" w:lineRule="auto"/>
      <w:ind w:left="142"/>
      <w:jc w:val="left"/>
    </w:pPr>
    <w:rPr>
      <w:rFonts w:ascii="Verdana" w:eastAsiaTheme="majorEastAsia" w:hAnsi="Verdana" w:cstheme="majorBidi"/>
      <w:color w:val="00000A"/>
      <w:sz w:val="24"/>
      <w:szCs w:val="18"/>
    </w:rPr>
  </w:style>
  <w:style w:type="character" w:customStyle="1" w:styleId="StrongEmphasis">
    <w:name w:val="Strong Emphasis"/>
    <w:qFormat/>
    <w:rsid w:val="00545FFF"/>
    <w:rPr>
      <w:b/>
      <w:bCs/>
    </w:rPr>
  </w:style>
  <w:style w:type="paragraph" w:customStyle="1" w:styleId="TableContents">
    <w:name w:val="Table Contents"/>
    <w:basedOn w:val="a2"/>
    <w:qFormat/>
    <w:rsid w:val="00545FFF"/>
    <w:pPr>
      <w:suppressLineNumbers/>
      <w:suppressAutoHyphens w:val="0"/>
      <w:spacing w:before="60" w:line="276" w:lineRule="auto"/>
      <w:jc w:val="left"/>
    </w:pPr>
    <w:rPr>
      <w:rFonts w:ascii="Verdana" w:eastAsia="Arial Unicode MS" w:hAnsi="Verdana" w:cstheme="minorBidi"/>
      <w:color w:val="00000A"/>
      <w:sz w:val="20"/>
      <w:szCs w:val="18"/>
      <w:lang w:val="el-GR" w:eastAsia="en-US"/>
    </w:rPr>
  </w:style>
  <w:style w:type="paragraph" w:customStyle="1" w:styleId="TableHeading">
    <w:name w:val="Table Heading"/>
    <w:basedOn w:val="TableContents"/>
    <w:qFormat/>
    <w:rsid w:val="00545FFF"/>
    <w:pPr>
      <w:jc w:val="center"/>
    </w:pPr>
    <w:rPr>
      <w:b/>
      <w:bCs/>
    </w:rPr>
  </w:style>
  <w:style w:type="paragraph" w:customStyle="1" w:styleId="Par4-2">
    <w:name w:val="Par4-2"/>
    <w:basedOn w:val="Par4"/>
    <w:qFormat/>
    <w:rsid w:val="00545FFF"/>
    <w:pPr>
      <w:numPr>
        <w:numId w:val="92"/>
      </w:numPr>
    </w:pPr>
    <w:rPr>
      <w:shd w:val="clear" w:color="auto" w:fill="auto"/>
    </w:rPr>
  </w:style>
  <w:style w:type="paragraph" w:customStyle="1" w:styleId="Par3-221">
    <w:name w:val="Par3-2.2.1"/>
    <w:basedOn w:val="Par3"/>
    <w:qFormat/>
    <w:rsid w:val="00545FFF"/>
    <w:pPr>
      <w:numPr>
        <w:numId w:val="93"/>
      </w:numPr>
      <w:ind w:left="432" w:hanging="432"/>
    </w:pPr>
  </w:style>
  <w:style w:type="paragraph" w:customStyle="1" w:styleId="2221-Par4">
    <w:name w:val="2.2.2.1-Par4"/>
    <w:basedOn w:val="Par4"/>
    <w:qFormat/>
    <w:rsid w:val="00545FFF"/>
    <w:pPr>
      <w:numPr>
        <w:numId w:val="94"/>
      </w:numPr>
    </w:pPr>
    <w:rPr>
      <w:shd w:val="clear" w:color="auto" w:fill="auto"/>
    </w:rPr>
  </w:style>
  <w:style w:type="paragraph" w:customStyle="1" w:styleId="231-Par3">
    <w:name w:val="2.3.1-Par3"/>
    <w:basedOn w:val="Par3"/>
    <w:qFormat/>
    <w:rsid w:val="00545FFF"/>
    <w:pPr>
      <w:numPr>
        <w:numId w:val="95"/>
      </w:numPr>
      <w:ind w:left="1080"/>
    </w:pPr>
  </w:style>
  <w:style w:type="paragraph" w:customStyle="1" w:styleId="111-Par3">
    <w:name w:val="1.1.1-Par3"/>
    <w:basedOn w:val="33"/>
    <w:qFormat/>
    <w:rsid w:val="00545FFF"/>
    <w:pPr>
      <w:numPr>
        <w:numId w:val="96"/>
      </w:numPr>
    </w:pPr>
  </w:style>
  <w:style w:type="paragraph" w:customStyle="1" w:styleId="31-Par2">
    <w:name w:val="3.1-Par2"/>
    <w:basedOn w:val="A-lvl2"/>
    <w:qFormat/>
    <w:rsid w:val="00545FFF"/>
    <w:pPr>
      <w:numPr>
        <w:ilvl w:val="0"/>
        <w:numId w:val="97"/>
      </w:numPr>
    </w:pPr>
  </w:style>
  <w:style w:type="paragraph" w:customStyle="1" w:styleId="41-Par2">
    <w:name w:val="4.1-Par2"/>
    <w:basedOn w:val="Par2"/>
    <w:qFormat/>
    <w:rsid w:val="00545FFF"/>
    <w:pPr>
      <w:numPr>
        <w:numId w:val="98"/>
      </w:numPr>
    </w:pPr>
  </w:style>
  <w:style w:type="paragraph" w:customStyle="1" w:styleId="51-Par2">
    <w:name w:val="5.1-Par2"/>
    <w:basedOn w:val="Par2"/>
    <w:qFormat/>
    <w:rsid w:val="00545FFF"/>
    <w:pPr>
      <w:numPr>
        <w:numId w:val="99"/>
      </w:numPr>
    </w:pPr>
  </w:style>
  <w:style w:type="paragraph" w:customStyle="1" w:styleId="Par01-NoNumbering">
    <w:name w:val="Par01-No Numbering"/>
    <w:basedOn w:val="Par01"/>
    <w:qFormat/>
    <w:rsid w:val="00545FFF"/>
    <w:pPr>
      <w:outlineLvl w:val="0"/>
    </w:pPr>
  </w:style>
  <w:style w:type="paragraph" w:customStyle="1" w:styleId="PARART1">
    <w:name w:val="PARART1"/>
    <w:basedOn w:val="10"/>
    <w:qFormat/>
    <w:rsid w:val="00545FFF"/>
    <w:pPr>
      <w:keepLines/>
      <w:pageBreakBefore w:val="0"/>
      <w:numPr>
        <w:numId w:val="100"/>
      </w:numPr>
      <w:pBdr>
        <w:top w:val="none" w:sz="0" w:space="0" w:color="auto"/>
        <w:left w:val="none" w:sz="0" w:space="0" w:color="auto"/>
        <w:bottom w:val="none" w:sz="0" w:space="0" w:color="auto"/>
        <w:right w:val="none" w:sz="0" w:space="0" w:color="auto"/>
      </w:pBdr>
      <w:suppressAutoHyphens w:val="0"/>
      <w:spacing w:before="240" w:after="120" w:line="276" w:lineRule="auto"/>
      <w:jc w:val="left"/>
    </w:pPr>
    <w:rPr>
      <w:rFonts w:ascii="Verdana" w:eastAsiaTheme="majorEastAsia" w:hAnsi="Verdana" w:cstheme="majorBidi"/>
      <w:bCs w:val="0"/>
      <w:color w:val="00000A"/>
      <w:lang w:val="el-GR" w:eastAsia="en-US"/>
    </w:rPr>
  </w:style>
  <w:style w:type="paragraph" w:customStyle="1" w:styleId="111PARART1">
    <w:name w:val="1.1.1 PARART1"/>
    <w:basedOn w:val="Par3"/>
    <w:qFormat/>
    <w:rsid w:val="00545FFF"/>
    <w:pPr>
      <w:numPr>
        <w:numId w:val="101"/>
      </w:numPr>
      <w:ind w:left="432" w:hanging="432"/>
    </w:pPr>
  </w:style>
  <w:style w:type="paragraph" w:customStyle="1" w:styleId="PARART1-121">
    <w:name w:val="PARART1-1.2.1"/>
    <w:basedOn w:val="111PARART1"/>
    <w:qFormat/>
    <w:rsid w:val="00545FFF"/>
    <w:pPr>
      <w:numPr>
        <w:numId w:val="102"/>
      </w:numPr>
      <w:ind w:left="432" w:hanging="432"/>
    </w:pPr>
  </w:style>
  <w:style w:type="paragraph" w:customStyle="1" w:styleId="PARART1-1211">
    <w:name w:val="PARART1-1.2.1.1"/>
    <w:basedOn w:val="Par4"/>
    <w:qFormat/>
    <w:rsid w:val="00545FFF"/>
    <w:pPr>
      <w:numPr>
        <w:numId w:val="103"/>
      </w:numPr>
    </w:pPr>
    <w:rPr>
      <w:shd w:val="clear" w:color="auto" w:fill="auto"/>
    </w:rPr>
  </w:style>
  <w:style w:type="paragraph" w:customStyle="1" w:styleId="PARART1-131">
    <w:name w:val="PARART1-1.3.1"/>
    <w:basedOn w:val="111-Par3"/>
    <w:qFormat/>
    <w:rsid w:val="00545FFF"/>
    <w:pPr>
      <w:numPr>
        <w:numId w:val="104"/>
      </w:numPr>
    </w:pPr>
  </w:style>
  <w:style w:type="paragraph" w:customStyle="1" w:styleId="PARART1-1311">
    <w:name w:val="PARART1-1.3.1.1"/>
    <w:basedOn w:val="PARART1-1211"/>
    <w:qFormat/>
    <w:rsid w:val="00545FFF"/>
    <w:pPr>
      <w:numPr>
        <w:numId w:val="105"/>
      </w:numPr>
    </w:pPr>
  </w:style>
  <w:style w:type="paragraph" w:customStyle="1" w:styleId="PARART1-13111">
    <w:name w:val="PARART1-1.3.1.1.1"/>
    <w:basedOn w:val="Par5"/>
    <w:qFormat/>
    <w:rsid w:val="00545FFF"/>
    <w:pPr>
      <w:numPr>
        <w:numId w:val="106"/>
      </w:numPr>
    </w:pPr>
  </w:style>
  <w:style w:type="paragraph" w:customStyle="1" w:styleId="PARART1-12111">
    <w:name w:val="PARART1-1.2.1.1.1"/>
    <w:basedOn w:val="PARART1-13111"/>
    <w:qFormat/>
    <w:rsid w:val="00545FFF"/>
    <w:pPr>
      <w:numPr>
        <w:numId w:val="107"/>
      </w:numPr>
    </w:pPr>
  </w:style>
  <w:style w:type="paragraph" w:customStyle="1" w:styleId="PARART1-12121">
    <w:name w:val="PARART1-1.2.1.2.1"/>
    <w:basedOn w:val="PARART1-1211"/>
    <w:qFormat/>
    <w:rsid w:val="00545FFF"/>
    <w:pPr>
      <w:numPr>
        <w:numId w:val="108"/>
      </w:numPr>
    </w:pPr>
    <w:rPr>
      <w:rFonts w:cs="Arial"/>
    </w:rPr>
  </w:style>
  <w:style w:type="paragraph" w:customStyle="1" w:styleId="PARART1-1221">
    <w:name w:val="PARART1-1.2.2.1"/>
    <w:basedOn w:val="Par4"/>
    <w:qFormat/>
    <w:rsid w:val="00545FFF"/>
    <w:pPr>
      <w:numPr>
        <w:numId w:val="109"/>
      </w:numPr>
    </w:pPr>
    <w:rPr>
      <w:shd w:val="clear" w:color="auto" w:fill="auto"/>
    </w:rPr>
  </w:style>
  <w:style w:type="paragraph" w:customStyle="1" w:styleId="PARART1-1231">
    <w:name w:val="PARART1-1.2.3.1"/>
    <w:basedOn w:val="Par4"/>
    <w:qFormat/>
    <w:rsid w:val="00545FFF"/>
    <w:pPr>
      <w:numPr>
        <w:numId w:val="110"/>
      </w:numPr>
    </w:pPr>
    <w:rPr>
      <w:shd w:val="clear" w:color="auto" w:fill="auto"/>
    </w:rPr>
  </w:style>
  <w:style w:type="paragraph" w:customStyle="1" w:styleId="PARART1-1241">
    <w:name w:val="PARART1-1.2.4.1"/>
    <w:basedOn w:val="Par4"/>
    <w:qFormat/>
    <w:rsid w:val="00545FFF"/>
    <w:pPr>
      <w:numPr>
        <w:numId w:val="111"/>
      </w:numPr>
    </w:pPr>
    <w:rPr>
      <w:shd w:val="clear" w:color="auto" w:fill="auto"/>
    </w:rPr>
  </w:style>
  <w:style w:type="paragraph" w:customStyle="1" w:styleId="PARART1-13121">
    <w:name w:val="PARART1-1.3.1.2.1"/>
    <w:basedOn w:val="Par5"/>
    <w:qFormat/>
    <w:rsid w:val="00545FFF"/>
    <w:pPr>
      <w:numPr>
        <w:numId w:val="112"/>
      </w:numPr>
    </w:pPr>
  </w:style>
  <w:style w:type="paragraph" w:customStyle="1" w:styleId="PARART1-1321">
    <w:name w:val="PARART1-1.3.2.1"/>
    <w:basedOn w:val="PARART1-1311"/>
    <w:qFormat/>
    <w:rsid w:val="00545FFF"/>
    <w:pPr>
      <w:numPr>
        <w:numId w:val="113"/>
      </w:numPr>
    </w:pPr>
    <w:rPr>
      <w:lang w:val="en-US"/>
    </w:rPr>
  </w:style>
  <w:style w:type="paragraph" w:customStyle="1" w:styleId="PARART1-141">
    <w:name w:val="PARART1-1.4.1"/>
    <w:basedOn w:val="Par3"/>
    <w:qFormat/>
    <w:rsid w:val="00545FFF"/>
    <w:pPr>
      <w:numPr>
        <w:numId w:val="114"/>
      </w:numPr>
      <w:ind w:left="432" w:hanging="432"/>
    </w:pPr>
  </w:style>
  <w:style w:type="paragraph" w:customStyle="1" w:styleId="PARART1-21">
    <w:name w:val="PARART1-2.1"/>
    <w:basedOn w:val="2"/>
    <w:qFormat/>
    <w:rsid w:val="00545FFF"/>
    <w:pPr>
      <w:keepLines/>
      <w:numPr>
        <w:ilvl w:val="0"/>
        <w:numId w:val="115"/>
      </w:numPr>
      <w:pBdr>
        <w:top w:val="none" w:sz="0" w:space="0" w:color="auto"/>
        <w:left w:val="none" w:sz="0" w:space="0" w:color="auto"/>
        <w:bottom w:val="none" w:sz="0" w:space="0" w:color="auto"/>
        <w:right w:val="none" w:sz="0" w:space="0" w:color="auto"/>
      </w:pBdr>
      <w:tabs>
        <w:tab w:val="clear" w:pos="567"/>
        <w:tab w:val="left" w:pos="1701"/>
      </w:tabs>
      <w:suppressAutoHyphens w:val="0"/>
      <w:spacing w:before="480" w:after="240"/>
      <w:ind w:left="0" w:firstLine="709"/>
    </w:pPr>
    <w:rPr>
      <w:rFonts w:ascii="Verdana" w:eastAsiaTheme="majorEastAsia" w:hAnsi="Verdana" w:cstheme="majorBidi"/>
      <w:color w:val="00000A"/>
      <w:sz w:val="26"/>
      <w:szCs w:val="26"/>
      <w:lang w:val="el-GR" w:eastAsia="en-US"/>
    </w:rPr>
  </w:style>
  <w:style w:type="paragraph" w:customStyle="1" w:styleId="PARART1-241">
    <w:name w:val="PARART1-2.4.1"/>
    <w:basedOn w:val="Par3"/>
    <w:qFormat/>
    <w:rsid w:val="00545FFF"/>
    <w:pPr>
      <w:numPr>
        <w:numId w:val="116"/>
      </w:numPr>
      <w:ind w:left="432" w:hanging="432"/>
    </w:pPr>
  </w:style>
  <w:style w:type="paragraph" w:customStyle="1" w:styleId="PARART1-2411">
    <w:name w:val="PARART1-2.4.1.1"/>
    <w:basedOn w:val="Par4"/>
    <w:qFormat/>
    <w:rsid w:val="00545FFF"/>
    <w:pPr>
      <w:numPr>
        <w:numId w:val="117"/>
      </w:numPr>
    </w:pPr>
    <w:rPr>
      <w:shd w:val="clear" w:color="auto" w:fill="auto"/>
    </w:rPr>
  </w:style>
  <w:style w:type="paragraph" w:customStyle="1" w:styleId="PARART1-24111">
    <w:name w:val="PARART1-2.4.1.1.1"/>
    <w:basedOn w:val="PARART1-2411"/>
    <w:qFormat/>
    <w:rsid w:val="00545FFF"/>
    <w:pPr>
      <w:numPr>
        <w:numId w:val="118"/>
      </w:numPr>
      <w:outlineLvl w:val="4"/>
    </w:pPr>
  </w:style>
  <w:style w:type="paragraph" w:customStyle="1" w:styleId="PARART1-24181">
    <w:name w:val="PARART1-2.4.1.8.1"/>
    <w:basedOn w:val="Par5"/>
    <w:qFormat/>
    <w:rsid w:val="00545FFF"/>
    <w:pPr>
      <w:numPr>
        <w:numId w:val="119"/>
      </w:numPr>
    </w:pPr>
  </w:style>
  <w:style w:type="paragraph" w:customStyle="1" w:styleId="PARART1-251">
    <w:name w:val="PARART1-2.5.1"/>
    <w:basedOn w:val="Par3"/>
    <w:qFormat/>
    <w:rsid w:val="00545FFF"/>
    <w:pPr>
      <w:numPr>
        <w:numId w:val="120"/>
      </w:numPr>
      <w:tabs>
        <w:tab w:val="left" w:pos="2694"/>
      </w:tabs>
      <w:ind w:left="0" w:firstLine="1494"/>
    </w:pPr>
    <w:rPr>
      <w:w w:val="108"/>
      <w:shd w:val="clear" w:color="auto" w:fill="FFFFFF"/>
      <w:lang w:eastAsia="el-GR"/>
    </w:rPr>
  </w:style>
  <w:style w:type="paragraph" w:customStyle="1" w:styleId="PARART1-25101">
    <w:name w:val="PARART1-2.5.10.1"/>
    <w:basedOn w:val="Par4"/>
    <w:qFormat/>
    <w:rsid w:val="00545FFF"/>
    <w:pPr>
      <w:numPr>
        <w:numId w:val="121"/>
      </w:numPr>
      <w:jc w:val="both"/>
    </w:pPr>
    <w:rPr>
      <w:shd w:val="clear" w:color="auto" w:fill="auto"/>
    </w:rPr>
  </w:style>
  <w:style w:type="paragraph" w:customStyle="1" w:styleId="PARART1-261">
    <w:name w:val="PARART1-2.6.1"/>
    <w:basedOn w:val="4"/>
    <w:qFormat/>
    <w:rsid w:val="00545FFF"/>
    <w:pPr>
      <w:keepLines/>
      <w:numPr>
        <w:ilvl w:val="0"/>
        <w:numId w:val="122"/>
      </w:numPr>
      <w:tabs>
        <w:tab w:val="left" w:pos="1134"/>
      </w:tabs>
      <w:suppressAutoHyphens w:val="0"/>
      <w:spacing w:after="120" w:line="276" w:lineRule="auto"/>
      <w:jc w:val="left"/>
    </w:pPr>
    <w:rPr>
      <w:rFonts w:ascii="Verdana" w:eastAsiaTheme="majorEastAsia" w:hAnsi="Verdana" w:cstheme="majorBidi"/>
      <w:bCs w:val="0"/>
      <w:iCs/>
      <w:color w:val="000000" w:themeColor="text1"/>
      <w:w w:val="108"/>
      <w:szCs w:val="18"/>
      <w:lang w:val="el-GR" w:eastAsia="el-GR"/>
    </w:rPr>
  </w:style>
  <w:style w:type="paragraph" w:customStyle="1" w:styleId="PARART1-271">
    <w:name w:val="PARART1-2.7.1"/>
    <w:basedOn w:val="4"/>
    <w:qFormat/>
    <w:rsid w:val="00545FFF"/>
    <w:pPr>
      <w:keepLines/>
      <w:numPr>
        <w:ilvl w:val="0"/>
        <w:numId w:val="123"/>
      </w:numPr>
      <w:tabs>
        <w:tab w:val="left" w:pos="1134"/>
      </w:tabs>
      <w:suppressAutoHyphens w:val="0"/>
      <w:spacing w:after="120" w:line="276" w:lineRule="auto"/>
      <w:jc w:val="left"/>
    </w:pPr>
    <w:rPr>
      <w:rFonts w:ascii="Verdana" w:eastAsiaTheme="majorEastAsia" w:hAnsi="Verdana" w:cstheme="majorBidi"/>
      <w:bCs w:val="0"/>
      <w:iCs/>
      <w:color w:val="000000" w:themeColor="text1"/>
      <w:w w:val="108"/>
      <w:szCs w:val="18"/>
      <w:lang w:val="el-GR" w:eastAsia="en-US"/>
    </w:rPr>
  </w:style>
  <w:style w:type="paragraph" w:customStyle="1" w:styleId="PARART1-31">
    <w:name w:val="PARART1-3.1"/>
    <w:basedOn w:val="2"/>
    <w:qFormat/>
    <w:rsid w:val="00545FFF"/>
    <w:pPr>
      <w:keepLines/>
      <w:numPr>
        <w:ilvl w:val="0"/>
        <w:numId w:val="124"/>
      </w:numPr>
      <w:pBdr>
        <w:top w:val="none" w:sz="0" w:space="0" w:color="auto"/>
        <w:left w:val="none" w:sz="0" w:space="0" w:color="auto"/>
        <w:bottom w:val="none" w:sz="0" w:space="0" w:color="auto"/>
        <w:right w:val="none" w:sz="0" w:space="0" w:color="auto"/>
      </w:pBdr>
      <w:tabs>
        <w:tab w:val="left" w:pos="1134"/>
      </w:tabs>
      <w:suppressAutoHyphens w:val="0"/>
      <w:spacing w:before="480" w:after="240" w:line="276" w:lineRule="auto"/>
      <w:jc w:val="left"/>
    </w:pPr>
    <w:rPr>
      <w:rFonts w:ascii="Verdana" w:eastAsiaTheme="majorEastAsia" w:hAnsi="Verdana" w:cstheme="majorBidi"/>
      <w:color w:val="00000A"/>
      <w:sz w:val="26"/>
      <w:szCs w:val="26"/>
      <w:lang w:val="el-GR" w:eastAsia="en-US"/>
    </w:rPr>
  </w:style>
  <w:style w:type="paragraph" w:customStyle="1" w:styleId="PARART1-311">
    <w:name w:val="PARART1-3.1.1"/>
    <w:basedOn w:val="3"/>
    <w:qFormat/>
    <w:rsid w:val="00545FFF"/>
    <w:pPr>
      <w:keepLines/>
      <w:numPr>
        <w:ilvl w:val="0"/>
        <w:numId w:val="125"/>
      </w:numPr>
      <w:tabs>
        <w:tab w:val="left" w:pos="1701"/>
      </w:tabs>
      <w:suppressAutoHyphens w:val="0"/>
      <w:spacing w:before="360" w:after="120" w:line="276" w:lineRule="auto"/>
      <w:jc w:val="left"/>
    </w:pPr>
    <w:rPr>
      <w:rFonts w:ascii="Verdana" w:eastAsiaTheme="majorEastAsia" w:hAnsi="Verdana" w:cstheme="majorBidi"/>
      <w:bCs w:val="0"/>
      <w:color w:val="00000A"/>
      <w:sz w:val="24"/>
      <w:szCs w:val="24"/>
      <w:lang w:val="el-GR" w:eastAsia="en-US"/>
    </w:rPr>
  </w:style>
  <w:style w:type="paragraph" w:customStyle="1" w:styleId="PARART1-3111">
    <w:name w:val="PARART1-3.1.1.1"/>
    <w:basedOn w:val="4"/>
    <w:qFormat/>
    <w:rsid w:val="00545FFF"/>
    <w:pPr>
      <w:keepLines/>
      <w:numPr>
        <w:ilvl w:val="0"/>
        <w:numId w:val="126"/>
      </w:numPr>
      <w:tabs>
        <w:tab w:val="left" w:pos="1134"/>
      </w:tabs>
      <w:suppressAutoHyphens w:val="0"/>
      <w:spacing w:after="120" w:line="276" w:lineRule="auto"/>
      <w:ind w:left="0" w:firstLine="1276"/>
      <w:jc w:val="left"/>
    </w:pPr>
    <w:rPr>
      <w:rFonts w:ascii="Verdana" w:eastAsiaTheme="majorEastAsia" w:hAnsi="Verdana" w:cstheme="majorBidi"/>
      <w:bCs w:val="0"/>
      <w:iCs/>
      <w:color w:val="000000" w:themeColor="text1"/>
      <w:w w:val="108"/>
      <w:szCs w:val="18"/>
      <w:lang w:val="el-GR" w:eastAsia="en-US"/>
    </w:rPr>
  </w:style>
  <w:style w:type="paragraph" w:customStyle="1" w:styleId="PARART1-3121">
    <w:name w:val="PARART1-3.1.2.1"/>
    <w:basedOn w:val="Par4"/>
    <w:qFormat/>
    <w:rsid w:val="00545FFF"/>
    <w:pPr>
      <w:numPr>
        <w:numId w:val="127"/>
      </w:numPr>
      <w:tabs>
        <w:tab w:val="left" w:pos="2835"/>
      </w:tabs>
      <w:ind w:left="0" w:firstLine="1560"/>
    </w:pPr>
    <w:rPr>
      <w:shd w:val="clear" w:color="auto" w:fill="auto"/>
    </w:rPr>
  </w:style>
  <w:style w:type="paragraph" w:customStyle="1" w:styleId="PARART1-321">
    <w:name w:val="PARART1-3.2.1"/>
    <w:basedOn w:val="3"/>
    <w:qFormat/>
    <w:rsid w:val="00545FFF"/>
    <w:pPr>
      <w:keepLines/>
      <w:numPr>
        <w:ilvl w:val="0"/>
        <w:numId w:val="128"/>
      </w:numPr>
      <w:tabs>
        <w:tab w:val="left" w:pos="851"/>
        <w:tab w:val="left" w:pos="2552"/>
      </w:tabs>
      <w:suppressAutoHyphens w:val="0"/>
      <w:spacing w:before="360" w:after="120" w:line="276" w:lineRule="auto"/>
      <w:ind w:left="0" w:firstLine="1560"/>
    </w:pPr>
    <w:rPr>
      <w:rFonts w:ascii="Verdana" w:eastAsiaTheme="majorEastAsia" w:hAnsi="Verdana" w:cstheme="majorBidi"/>
      <w:bCs w:val="0"/>
      <w:color w:val="00000A"/>
      <w:sz w:val="24"/>
      <w:szCs w:val="24"/>
      <w:lang w:val="el-GR" w:eastAsia="en-US"/>
    </w:rPr>
  </w:style>
  <w:style w:type="paragraph" w:customStyle="1" w:styleId="PARART1-3231">
    <w:name w:val="PARART1-3.2.3.1"/>
    <w:basedOn w:val="PARART1-3131"/>
    <w:qFormat/>
    <w:rsid w:val="00545FFF"/>
    <w:pPr>
      <w:ind w:firstLine="1985"/>
      <w:jc w:val="both"/>
    </w:pPr>
  </w:style>
  <w:style w:type="paragraph" w:customStyle="1" w:styleId="PARART1-3241">
    <w:name w:val="PARART1-3.2.4.1"/>
    <w:basedOn w:val="4"/>
    <w:qFormat/>
    <w:rsid w:val="00545FFF"/>
    <w:pPr>
      <w:keepLines/>
      <w:numPr>
        <w:ilvl w:val="0"/>
        <w:numId w:val="129"/>
      </w:numPr>
      <w:tabs>
        <w:tab w:val="left" w:pos="2835"/>
      </w:tabs>
      <w:suppressAutoHyphens w:val="0"/>
      <w:spacing w:before="40" w:after="0" w:line="276" w:lineRule="auto"/>
      <w:ind w:left="0" w:firstLine="1701"/>
    </w:pPr>
    <w:rPr>
      <w:rFonts w:ascii="Verdana" w:eastAsiaTheme="majorEastAsia" w:hAnsi="Verdana" w:cstheme="majorBidi"/>
      <w:iCs/>
      <w:color w:val="000000" w:themeColor="text1"/>
      <w:w w:val="108"/>
      <w:szCs w:val="18"/>
      <w:shd w:val="clear" w:color="auto" w:fill="FFFFFF"/>
      <w:lang w:val="el-GR" w:eastAsia="en-US"/>
    </w:rPr>
  </w:style>
  <w:style w:type="paragraph" w:customStyle="1" w:styleId="PARART1-331">
    <w:name w:val="PARART1-3.3.1"/>
    <w:basedOn w:val="Par3"/>
    <w:qFormat/>
    <w:rsid w:val="00545FFF"/>
    <w:pPr>
      <w:numPr>
        <w:numId w:val="130"/>
      </w:numPr>
      <w:tabs>
        <w:tab w:val="num" w:pos="360"/>
        <w:tab w:val="left" w:pos="2410"/>
        <w:tab w:val="left" w:pos="2835"/>
      </w:tabs>
      <w:ind w:left="0" w:firstLine="1560"/>
    </w:pPr>
  </w:style>
  <w:style w:type="paragraph" w:customStyle="1" w:styleId="PARART1-351">
    <w:name w:val="PARART1-3.5.1"/>
    <w:basedOn w:val="Par3"/>
    <w:qFormat/>
    <w:rsid w:val="00545FFF"/>
    <w:pPr>
      <w:numPr>
        <w:numId w:val="131"/>
      </w:numPr>
      <w:tabs>
        <w:tab w:val="left" w:pos="2410"/>
      </w:tabs>
      <w:ind w:left="0" w:firstLine="1418"/>
    </w:pPr>
  </w:style>
  <w:style w:type="paragraph" w:customStyle="1" w:styleId="PARART1-3511">
    <w:name w:val="PARART1-3.5.1.1."/>
    <w:basedOn w:val="Par4"/>
    <w:qFormat/>
    <w:rsid w:val="00545FFF"/>
    <w:pPr>
      <w:numPr>
        <w:numId w:val="132"/>
      </w:numPr>
      <w:tabs>
        <w:tab w:val="left" w:pos="3119"/>
      </w:tabs>
      <w:ind w:left="0" w:firstLine="1843"/>
    </w:pPr>
    <w:rPr>
      <w:shd w:val="clear" w:color="auto" w:fill="auto"/>
    </w:rPr>
  </w:style>
  <w:style w:type="paragraph" w:customStyle="1" w:styleId="PARART1-3521">
    <w:name w:val="PARART1-3.5.2.1"/>
    <w:basedOn w:val="4"/>
    <w:qFormat/>
    <w:rsid w:val="00545FFF"/>
    <w:pPr>
      <w:keepLines/>
      <w:numPr>
        <w:ilvl w:val="0"/>
        <w:numId w:val="133"/>
      </w:numPr>
      <w:tabs>
        <w:tab w:val="left" w:pos="1134"/>
      </w:tabs>
      <w:suppressAutoHyphens w:val="0"/>
      <w:spacing w:after="120" w:line="276" w:lineRule="auto"/>
      <w:ind w:left="0" w:firstLine="1276"/>
      <w:jc w:val="left"/>
    </w:pPr>
    <w:rPr>
      <w:rFonts w:ascii="Verdana" w:eastAsiaTheme="majorEastAsia" w:hAnsi="Verdana" w:cstheme="majorBidi"/>
      <w:bCs w:val="0"/>
      <w:iCs/>
      <w:color w:val="000000" w:themeColor="text1"/>
      <w:w w:val="108"/>
      <w:szCs w:val="18"/>
      <w:lang w:val="el-GR" w:eastAsia="en-US"/>
    </w:rPr>
  </w:style>
  <w:style w:type="paragraph" w:customStyle="1" w:styleId="PARART1-3531">
    <w:name w:val="PARART1-3.5.3.1"/>
    <w:basedOn w:val="Par4"/>
    <w:next w:val="PARART1-3521"/>
    <w:qFormat/>
    <w:rsid w:val="00545FFF"/>
    <w:pPr>
      <w:numPr>
        <w:numId w:val="134"/>
      </w:numPr>
    </w:pPr>
    <w:rPr>
      <w:shd w:val="clear" w:color="auto" w:fill="auto"/>
    </w:rPr>
  </w:style>
  <w:style w:type="paragraph" w:customStyle="1" w:styleId="PARART1-361">
    <w:name w:val="PARART1-3.6.1"/>
    <w:basedOn w:val="3"/>
    <w:next w:val="PARART1-351"/>
    <w:qFormat/>
    <w:rsid w:val="00545FFF"/>
    <w:pPr>
      <w:keepLines/>
      <w:numPr>
        <w:numId w:val="85"/>
      </w:numPr>
      <w:suppressAutoHyphens w:val="0"/>
      <w:spacing w:before="40" w:after="0" w:line="276" w:lineRule="auto"/>
      <w:ind w:left="0" w:firstLine="1134"/>
    </w:pPr>
    <w:rPr>
      <w:rFonts w:ascii="Verdana" w:eastAsiaTheme="majorEastAsia" w:hAnsi="Verdana" w:cstheme="majorBidi"/>
      <w:bCs w:val="0"/>
      <w:color w:val="00000A"/>
      <w:sz w:val="24"/>
      <w:szCs w:val="24"/>
      <w:lang w:val="el-GR" w:eastAsia="en-US"/>
    </w:rPr>
  </w:style>
  <w:style w:type="paragraph" w:customStyle="1" w:styleId="2261">
    <w:name w:val="2.2.6.1"/>
    <w:basedOn w:val="A-lvl4"/>
    <w:qFormat/>
    <w:rsid w:val="00545FFF"/>
    <w:pPr>
      <w:numPr>
        <w:ilvl w:val="0"/>
        <w:numId w:val="135"/>
      </w:numPr>
    </w:pPr>
    <w:rPr>
      <w:shd w:val="clear" w:color="auto" w:fill="auto"/>
    </w:rPr>
  </w:style>
  <w:style w:type="paragraph" w:customStyle="1" w:styleId="2291">
    <w:name w:val="2.2.9.1"/>
    <w:basedOn w:val="A-lvl4"/>
    <w:qFormat/>
    <w:rsid w:val="00545FFF"/>
    <w:pPr>
      <w:numPr>
        <w:ilvl w:val="0"/>
        <w:numId w:val="136"/>
      </w:numPr>
      <w:tabs>
        <w:tab w:val="left" w:pos="2694"/>
      </w:tabs>
      <w:ind w:left="0" w:firstLine="1418"/>
      <w:jc w:val="both"/>
    </w:pPr>
    <w:rPr>
      <w:shd w:val="clear" w:color="auto" w:fill="auto"/>
    </w:rPr>
  </w:style>
  <w:style w:type="paragraph" w:customStyle="1" w:styleId="Parart5-1">
    <w:name w:val="Parart5-1."/>
    <w:basedOn w:val="10"/>
    <w:qFormat/>
    <w:rsid w:val="00545FFF"/>
    <w:pPr>
      <w:keepLines/>
      <w:pageBreakBefore w:val="0"/>
      <w:numPr>
        <w:numId w:val="137"/>
      </w:numPr>
      <w:pBdr>
        <w:top w:val="none" w:sz="0" w:space="0" w:color="auto"/>
        <w:left w:val="none" w:sz="0" w:space="0" w:color="auto"/>
        <w:bottom w:val="none" w:sz="0" w:space="0" w:color="auto"/>
        <w:right w:val="none" w:sz="0" w:space="0" w:color="auto"/>
      </w:pBdr>
      <w:suppressAutoHyphens w:val="0"/>
      <w:spacing w:before="240" w:after="120" w:line="276" w:lineRule="auto"/>
      <w:jc w:val="left"/>
    </w:pPr>
    <w:rPr>
      <w:rFonts w:ascii="Verdana" w:eastAsiaTheme="majorEastAsia" w:hAnsi="Verdana" w:cstheme="majorBidi"/>
      <w:bCs w:val="0"/>
      <w:color w:val="00000A"/>
      <w:lang w:val="el-GR" w:eastAsia="en-US"/>
    </w:rPr>
  </w:style>
  <w:style w:type="paragraph" w:customStyle="1" w:styleId="PARART1-2621">
    <w:name w:val="PARART1-2.6.2.1"/>
    <w:basedOn w:val="PARART1-3231"/>
    <w:qFormat/>
    <w:rsid w:val="00545FFF"/>
    <w:pPr>
      <w:numPr>
        <w:numId w:val="138"/>
      </w:numPr>
      <w:tabs>
        <w:tab w:val="left" w:pos="3544"/>
      </w:tabs>
      <w:ind w:left="0" w:firstLine="1843"/>
    </w:pPr>
  </w:style>
  <w:style w:type="paragraph" w:customStyle="1" w:styleId="PARART1-3131">
    <w:name w:val="PARART1-3.1.3.1"/>
    <w:basedOn w:val="PARART1-3121"/>
    <w:qFormat/>
    <w:rsid w:val="00545FFF"/>
    <w:pPr>
      <w:numPr>
        <w:numId w:val="139"/>
      </w:numPr>
      <w:tabs>
        <w:tab w:val="clear" w:pos="2835"/>
        <w:tab w:val="left" w:pos="2977"/>
      </w:tabs>
      <w:ind w:left="0" w:firstLine="1701"/>
    </w:pPr>
  </w:style>
  <w:style w:type="paragraph" w:customStyle="1" w:styleId="PARART2-61">
    <w:name w:val="PARART2-6.1"/>
    <w:basedOn w:val="51-Par2"/>
    <w:qFormat/>
    <w:rsid w:val="00545FFF"/>
    <w:pPr>
      <w:numPr>
        <w:numId w:val="140"/>
      </w:numPr>
      <w:tabs>
        <w:tab w:val="left" w:pos="2127"/>
      </w:tabs>
      <w:ind w:left="0" w:firstLine="1276"/>
      <w:jc w:val="both"/>
    </w:pPr>
  </w:style>
  <w:style w:type="paragraph" w:customStyle="1" w:styleId="PARART411">
    <w:name w:val="PARART4 1.1"/>
    <w:basedOn w:val="11PARART1"/>
    <w:qFormat/>
    <w:rsid w:val="00545FFF"/>
    <w:pPr>
      <w:numPr>
        <w:numId w:val="0"/>
      </w:numPr>
    </w:pPr>
  </w:style>
  <w:style w:type="paragraph" w:customStyle="1" w:styleId="PARART1-231">
    <w:name w:val="PARART1-2.3.1"/>
    <w:basedOn w:val="PARART1-241"/>
    <w:qFormat/>
    <w:rsid w:val="00545FFF"/>
    <w:pPr>
      <w:numPr>
        <w:numId w:val="141"/>
      </w:numPr>
      <w:ind w:left="0" w:firstLine="1418"/>
    </w:pPr>
  </w:style>
  <w:style w:type="paragraph" w:customStyle="1" w:styleId="PARARTX-11111">
    <w:name w:val="PARARTX-1.1.1.1.1"/>
    <w:basedOn w:val="PARART1-12111"/>
    <w:qFormat/>
    <w:rsid w:val="00545FFF"/>
    <w:pPr>
      <w:numPr>
        <w:numId w:val="142"/>
      </w:numPr>
    </w:pPr>
  </w:style>
  <w:style w:type="paragraph" w:customStyle="1" w:styleId="PARARTX-11121">
    <w:name w:val="PARARTX-1.1.1.2.1"/>
    <w:basedOn w:val="PARARTX-11111"/>
    <w:qFormat/>
    <w:rsid w:val="00545FFF"/>
    <w:pPr>
      <w:numPr>
        <w:numId w:val="143"/>
      </w:numPr>
    </w:pPr>
    <w:rPr>
      <w:rFonts w:eastAsia="SimSun"/>
    </w:rPr>
  </w:style>
  <w:style w:type="paragraph" w:customStyle="1" w:styleId="PARARTXI-11111">
    <w:name w:val="PARARTXI-1.1.1.1.1"/>
    <w:basedOn w:val="PARARTX-11121"/>
    <w:qFormat/>
    <w:rsid w:val="00545FFF"/>
    <w:pPr>
      <w:numPr>
        <w:numId w:val="144"/>
      </w:numPr>
    </w:pPr>
  </w:style>
  <w:style w:type="paragraph" w:customStyle="1" w:styleId="PARARTXI-11121">
    <w:name w:val="PARARTXI-1.1.1.2.1"/>
    <w:basedOn w:val="PARARTXI-11111"/>
    <w:qFormat/>
    <w:rsid w:val="00545FFF"/>
    <w:pPr>
      <w:numPr>
        <w:numId w:val="145"/>
      </w:numPr>
    </w:pPr>
  </w:style>
  <w:style w:type="paragraph" w:customStyle="1" w:styleId="Preformatted">
    <w:name w:val="Preformatted"/>
    <w:basedOn w:val="a2"/>
    <w:rsid w:val="00545FF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overflowPunct w:val="0"/>
      <w:autoSpaceDE w:val="0"/>
      <w:autoSpaceDN w:val="0"/>
      <w:adjustRightInd w:val="0"/>
      <w:spacing w:after="0"/>
      <w:jc w:val="left"/>
      <w:textAlignment w:val="baseline"/>
    </w:pPr>
    <w:rPr>
      <w:rFonts w:ascii="Courier New" w:eastAsia="Times New Roman" w:hAnsi="Courier New" w:cs="Times New Roman"/>
      <w:sz w:val="20"/>
      <w:szCs w:val="20"/>
      <w:lang w:val="en-US" w:eastAsia="en-US"/>
    </w:rPr>
  </w:style>
  <w:style w:type="paragraph" w:customStyle="1" w:styleId="Normalmystyle">
    <w:name w:val="Normal.mystyle"/>
    <w:basedOn w:val="a2"/>
    <w:semiHidden/>
    <w:rsid w:val="00545FFF"/>
    <w:pPr>
      <w:widowControl w:val="0"/>
      <w:suppressAutoHyphens w:val="0"/>
    </w:pPr>
    <w:rPr>
      <w:rFonts w:eastAsia="Times New Roman" w:cs="Times New Roman"/>
      <w:snapToGrid w:val="0"/>
      <w:szCs w:val="20"/>
      <w:lang w:val="el-GR" w:eastAsia="en-US"/>
    </w:rPr>
  </w:style>
  <w:style w:type="character" w:customStyle="1" w:styleId="2b">
    <w:name w:val="Ανεπίλυτη αναφορά2"/>
    <w:basedOn w:val="a3"/>
    <w:uiPriority w:val="99"/>
    <w:semiHidden/>
    <w:unhideWhenUsed/>
    <w:rsid w:val="00545FFF"/>
    <w:rPr>
      <w:color w:val="605E5C"/>
      <w:shd w:val="clear" w:color="auto" w:fill="E1DFDD"/>
    </w:rPr>
  </w:style>
  <w:style w:type="character" w:styleId="affc">
    <w:name w:val="Placeholder Text"/>
    <w:basedOn w:val="a3"/>
    <w:rsid w:val="00545FFF"/>
    <w:rPr>
      <w:color w:val="808080"/>
    </w:rPr>
  </w:style>
  <w:style w:type="character" w:customStyle="1" w:styleId="34">
    <w:name w:val="Ανεπίλυτη αναφορά3"/>
    <w:basedOn w:val="a3"/>
    <w:uiPriority w:val="99"/>
    <w:semiHidden/>
    <w:unhideWhenUsed/>
    <w:rsid w:val="00545FFF"/>
    <w:rPr>
      <w:color w:val="605E5C"/>
      <w:shd w:val="clear" w:color="auto" w:fill="E1DFDD"/>
    </w:rPr>
  </w:style>
  <w:style w:type="table" w:customStyle="1" w:styleId="TableNormal1">
    <w:name w:val="Table Normal1"/>
    <w:uiPriority w:val="2"/>
    <w:semiHidden/>
    <w:unhideWhenUsed/>
    <w:qFormat/>
    <w:rsid w:val="00545FF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545FFF"/>
    <w:pPr>
      <w:widowControl w:val="0"/>
      <w:suppressAutoHyphens w:val="0"/>
      <w:autoSpaceDE w:val="0"/>
      <w:autoSpaceDN w:val="0"/>
      <w:spacing w:after="0"/>
      <w:jc w:val="left"/>
    </w:pPr>
    <w:rPr>
      <w:rFonts w:eastAsia="Tahoma"/>
      <w:lang w:val="el-GR" w:eastAsia="en-US"/>
    </w:rPr>
  </w:style>
  <w:style w:type="character" w:customStyle="1" w:styleId="WW8Num6z2">
    <w:name w:val="WW8Num6z2"/>
    <w:rsid w:val="00545FFF"/>
  </w:style>
  <w:style w:type="character" w:customStyle="1" w:styleId="WW8Num6z3">
    <w:name w:val="WW8Num6z3"/>
    <w:rsid w:val="00545FFF"/>
  </w:style>
  <w:style w:type="character" w:customStyle="1" w:styleId="WW8Num6z4">
    <w:name w:val="WW8Num6z4"/>
    <w:rsid w:val="00545FFF"/>
  </w:style>
  <w:style w:type="character" w:customStyle="1" w:styleId="WW8Num6z5">
    <w:name w:val="WW8Num6z5"/>
    <w:rsid w:val="00545FFF"/>
  </w:style>
  <w:style w:type="character" w:customStyle="1" w:styleId="WW8Num6z6">
    <w:name w:val="WW8Num6z6"/>
    <w:rsid w:val="00545FFF"/>
  </w:style>
  <w:style w:type="character" w:customStyle="1" w:styleId="WW8Num6z7">
    <w:name w:val="WW8Num6z7"/>
    <w:rsid w:val="00545FFF"/>
  </w:style>
  <w:style w:type="character" w:customStyle="1" w:styleId="WW8Num6z8">
    <w:name w:val="WW8Num6z8"/>
    <w:rsid w:val="00545FFF"/>
  </w:style>
  <w:style w:type="character" w:customStyle="1" w:styleId="42">
    <w:name w:val="Προεπιλεγμένη γραμματοσειρά4"/>
    <w:rsid w:val="00545FFF"/>
  </w:style>
  <w:style w:type="character" w:customStyle="1" w:styleId="WW-DefaultParagraphFont111111111111111">
    <w:name w:val="WW-Default Paragraph Font111111111111111"/>
    <w:rsid w:val="00545FFF"/>
  </w:style>
  <w:style w:type="character" w:customStyle="1" w:styleId="WW-DefaultParagraphFont1111111111111111">
    <w:name w:val="WW-Default Paragraph Font1111111111111111"/>
    <w:rsid w:val="00545FFF"/>
  </w:style>
  <w:style w:type="character" w:customStyle="1" w:styleId="WW-DefaultParagraphFont11111111111111111">
    <w:name w:val="WW-Default Paragraph Font11111111111111111"/>
    <w:rsid w:val="00545FFF"/>
  </w:style>
  <w:style w:type="character" w:customStyle="1" w:styleId="WW-DefaultParagraphFont111111111111111111">
    <w:name w:val="WW-Default Paragraph Font111111111111111111"/>
    <w:rsid w:val="00545FFF"/>
  </w:style>
  <w:style w:type="character" w:customStyle="1" w:styleId="WW-EndnoteReference15">
    <w:name w:val="WW-Endnote Reference15"/>
    <w:rsid w:val="00545FFF"/>
    <w:rPr>
      <w:vertAlign w:val="superscript"/>
    </w:rPr>
  </w:style>
  <w:style w:type="character" w:customStyle="1" w:styleId="WW-FootnoteReference16">
    <w:name w:val="WW-Footnote Reference16"/>
    <w:rsid w:val="00545FFF"/>
    <w:rPr>
      <w:vertAlign w:val="superscript"/>
    </w:rPr>
  </w:style>
  <w:style w:type="character" w:customStyle="1" w:styleId="WW-EndnoteReference16">
    <w:name w:val="WW-Endnote Reference16"/>
    <w:rsid w:val="00545FFF"/>
    <w:rPr>
      <w:vertAlign w:val="superscript"/>
    </w:rPr>
  </w:style>
  <w:style w:type="character" w:customStyle="1" w:styleId="35">
    <w:name w:val="Παραπομπή σημείωσης τέλους3"/>
    <w:rsid w:val="00545FFF"/>
    <w:rPr>
      <w:vertAlign w:val="superscript"/>
    </w:rPr>
  </w:style>
  <w:style w:type="character" w:customStyle="1" w:styleId="WW-FootnoteReference18">
    <w:name w:val="WW-Footnote Reference18"/>
    <w:rsid w:val="00545FFF"/>
    <w:rPr>
      <w:vertAlign w:val="superscript"/>
    </w:rPr>
  </w:style>
  <w:style w:type="character" w:customStyle="1" w:styleId="WW-EndnoteReference18">
    <w:name w:val="WW-Endnote Reference18"/>
    <w:rsid w:val="00545FFF"/>
    <w:rPr>
      <w:vertAlign w:val="superscript"/>
    </w:rPr>
  </w:style>
  <w:style w:type="paragraph" w:customStyle="1" w:styleId="36">
    <w:name w:val="Λεζάντα3"/>
    <w:basedOn w:val="a2"/>
    <w:rsid w:val="00545FFF"/>
    <w:pPr>
      <w:suppressLineNumbers/>
      <w:spacing w:before="120"/>
    </w:pPr>
    <w:rPr>
      <w:rFonts w:ascii="Calibri" w:eastAsia="Times New Roman" w:hAnsi="Calibri" w:cs="Mangal"/>
      <w:i/>
      <w:iCs/>
      <w:sz w:val="24"/>
      <w:szCs w:val="24"/>
    </w:rPr>
  </w:style>
  <w:style w:type="paragraph" w:customStyle="1" w:styleId="WW-Caption111111111111111">
    <w:name w:val="WW-Caption111111111111111"/>
    <w:basedOn w:val="a2"/>
    <w:rsid w:val="00545FFF"/>
    <w:pPr>
      <w:suppressLineNumbers/>
      <w:spacing w:before="120"/>
    </w:pPr>
    <w:rPr>
      <w:rFonts w:ascii="Calibri" w:eastAsia="Times New Roman" w:hAnsi="Calibri" w:cs="Mangal"/>
      <w:i/>
      <w:iCs/>
      <w:sz w:val="24"/>
      <w:szCs w:val="24"/>
    </w:rPr>
  </w:style>
  <w:style w:type="paragraph" w:customStyle="1" w:styleId="WW-Caption1111111111111111">
    <w:name w:val="WW-Caption1111111111111111"/>
    <w:basedOn w:val="a2"/>
    <w:rsid w:val="00545FFF"/>
    <w:pPr>
      <w:suppressLineNumbers/>
      <w:spacing w:before="120"/>
    </w:pPr>
    <w:rPr>
      <w:rFonts w:ascii="Calibri" w:eastAsia="Times New Roman" w:hAnsi="Calibri" w:cs="Mangal"/>
      <w:i/>
      <w:iCs/>
      <w:sz w:val="24"/>
      <w:szCs w:val="24"/>
    </w:rPr>
  </w:style>
  <w:style w:type="paragraph" w:customStyle="1" w:styleId="WW-Caption11111111111111111">
    <w:name w:val="WW-Caption11111111111111111"/>
    <w:basedOn w:val="a2"/>
    <w:rsid w:val="00545FFF"/>
    <w:pPr>
      <w:suppressLineNumbers/>
      <w:spacing w:before="120"/>
    </w:pPr>
    <w:rPr>
      <w:rFonts w:ascii="Calibri" w:eastAsia="Times New Roman" w:hAnsi="Calibri" w:cs="Mangal"/>
      <w:i/>
      <w:iCs/>
      <w:sz w:val="24"/>
      <w:szCs w:val="24"/>
    </w:rPr>
  </w:style>
  <w:style w:type="paragraph" w:customStyle="1" w:styleId="WW-Caption111111111111111111">
    <w:name w:val="WW-Caption111111111111111111"/>
    <w:basedOn w:val="a2"/>
    <w:rsid w:val="00545FFF"/>
    <w:pPr>
      <w:suppressLineNumbers/>
      <w:spacing w:before="120"/>
    </w:pPr>
    <w:rPr>
      <w:rFonts w:ascii="Calibri" w:eastAsia="Times New Roman" w:hAnsi="Calibri" w:cs="Mangal"/>
      <w:i/>
      <w:iCs/>
      <w:sz w:val="24"/>
      <w:szCs w:val="24"/>
    </w:rPr>
  </w:style>
  <w:style w:type="paragraph" w:styleId="affd">
    <w:name w:val="Date"/>
    <w:basedOn w:val="a2"/>
    <w:next w:val="a2"/>
    <w:link w:val="Charb"/>
    <w:rsid w:val="00545FFF"/>
    <w:pPr>
      <w:spacing w:after="100"/>
    </w:pPr>
    <w:rPr>
      <w:rFonts w:ascii="Calibri" w:eastAsia="MS Mincho" w:hAnsi="Calibri" w:cs="Calibri"/>
      <w:szCs w:val="24"/>
      <w:lang w:val="en-US" w:eastAsia="ja-JP"/>
    </w:rPr>
  </w:style>
  <w:style w:type="character" w:customStyle="1" w:styleId="Charb">
    <w:name w:val="Ημερομηνία Char"/>
    <w:basedOn w:val="a3"/>
    <w:link w:val="affd"/>
    <w:rsid w:val="00545FFF"/>
    <w:rPr>
      <w:rFonts w:ascii="Calibri" w:eastAsia="MS Mincho" w:hAnsi="Calibri" w:cs="Calibri"/>
      <w:sz w:val="22"/>
      <w:szCs w:val="24"/>
      <w:lang w:val="en-US" w:eastAsia="ja-JP"/>
    </w:rPr>
  </w:style>
  <w:style w:type="paragraph" w:styleId="37">
    <w:name w:val="Body Text Indent 3"/>
    <w:basedOn w:val="a2"/>
    <w:link w:val="3Char0"/>
    <w:rsid w:val="00545FFF"/>
    <w:pPr>
      <w:suppressAutoHyphens w:val="0"/>
      <w:spacing w:line="312" w:lineRule="auto"/>
      <w:ind w:left="283"/>
    </w:pPr>
    <w:rPr>
      <w:rFonts w:ascii="Calibri" w:eastAsia="Times New Roman" w:hAnsi="Calibri" w:cs="Times New Roman"/>
      <w:sz w:val="16"/>
      <w:szCs w:val="16"/>
    </w:rPr>
  </w:style>
  <w:style w:type="character" w:customStyle="1" w:styleId="3Char0">
    <w:name w:val="Σώμα κείμενου με εσοχή 3 Char"/>
    <w:basedOn w:val="a3"/>
    <w:link w:val="37"/>
    <w:rsid w:val="00545FFF"/>
    <w:rPr>
      <w:rFonts w:ascii="Calibri" w:eastAsia="Times New Roman" w:hAnsi="Calibri"/>
      <w:sz w:val="16"/>
      <w:szCs w:val="16"/>
      <w:lang w:val="en-GB" w:eastAsia="zh-CN"/>
    </w:rPr>
  </w:style>
  <w:style w:type="paragraph" w:styleId="affe">
    <w:name w:val="No Spacing"/>
    <w:qFormat/>
    <w:rsid w:val="00545FFF"/>
    <w:pPr>
      <w:suppressAutoHyphens/>
      <w:jc w:val="both"/>
    </w:pPr>
    <w:rPr>
      <w:rFonts w:ascii="Calibri" w:eastAsia="Times New Roman" w:hAnsi="Calibri" w:cs="Calibri"/>
      <w:sz w:val="22"/>
      <w:szCs w:val="24"/>
      <w:lang w:val="en-GB" w:eastAsia="zh-CN"/>
    </w:rPr>
  </w:style>
  <w:style w:type="paragraph" w:styleId="38">
    <w:name w:val="Body Text 3"/>
    <w:basedOn w:val="a2"/>
    <w:link w:val="3Char1"/>
    <w:rsid w:val="00545FFF"/>
    <w:rPr>
      <w:rFonts w:ascii="Calibri" w:eastAsia="Times New Roman" w:hAnsi="Calibri" w:cs="Calibri"/>
      <w:sz w:val="16"/>
      <w:szCs w:val="16"/>
    </w:rPr>
  </w:style>
  <w:style w:type="character" w:customStyle="1" w:styleId="3Char1">
    <w:name w:val="Σώμα κείμενου 3 Char"/>
    <w:basedOn w:val="a3"/>
    <w:link w:val="38"/>
    <w:rsid w:val="00545FFF"/>
    <w:rPr>
      <w:rFonts w:ascii="Calibri" w:eastAsia="Times New Roman" w:hAnsi="Calibri" w:cs="Calibri"/>
      <w:sz w:val="16"/>
      <w:szCs w:val="16"/>
      <w:lang w:val="en-GB" w:eastAsia="zh-CN"/>
    </w:rPr>
  </w:style>
  <w:style w:type="paragraph" w:customStyle="1" w:styleId="1f0">
    <w:name w:val="Θέμα σχολίου1"/>
    <w:basedOn w:val="1d"/>
    <w:next w:val="1d"/>
    <w:rsid w:val="00545FFF"/>
    <w:rPr>
      <w:rFonts w:ascii="Calibri" w:eastAsia="Times New Roman" w:hAnsi="Calibri" w:cs="Calibri"/>
      <w:b/>
      <w:bCs/>
    </w:rPr>
  </w:style>
  <w:style w:type="paragraph" w:customStyle="1" w:styleId="afff">
    <w:name w:val="Οριζόντια γραμμή"/>
    <w:basedOn w:val="a2"/>
    <w:next w:val="af1"/>
    <w:rsid w:val="00545FFF"/>
    <w:pPr>
      <w:suppressLineNumbers/>
      <w:pBdr>
        <w:top w:val="none" w:sz="0" w:space="0" w:color="000000"/>
        <w:left w:val="none" w:sz="0" w:space="0" w:color="000000"/>
        <w:bottom w:val="none" w:sz="0" w:space="0" w:color="000000"/>
        <w:right w:val="none" w:sz="0" w:space="0" w:color="000000"/>
      </w:pBdr>
      <w:spacing w:after="283"/>
    </w:pPr>
    <w:rPr>
      <w:rFonts w:ascii="Calibri" w:eastAsia="Times New Roman" w:hAnsi="Calibri" w:cs="Calibri"/>
      <w:sz w:val="12"/>
      <w:szCs w:val="12"/>
    </w:rPr>
  </w:style>
  <w:style w:type="paragraph" w:customStyle="1" w:styleId="para-2">
    <w:name w:val="para-2"/>
    <w:basedOn w:val="a2"/>
    <w:rsid w:val="00545FFF"/>
    <w:pPr>
      <w:tabs>
        <w:tab w:val="left" w:pos="1021"/>
        <w:tab w:val="left" w:pos="1588"/>
        <w:tab w:val="left" w:pos="2155"/>
        <w:tab w:val="left" w:pos="2722"/>
        <w:tab w:val="left" w:pos="3289"/>
      </w:tabs>
      <w:spacing w:after="0"/>
      <w:ind w:left="1588" w:hanging="1588"/>
    </w:pPr>
    <w:rPr>
      <w:rFonts w:ascii="Arial" w:eastAsia="Times New Roman" w:hAnsi="Arial" w:cs="Arial"/>
      <w:spacing w:val="5"/>
      <w:szCs w:val="20"/>
      <w:lang w:val="el-GR"/>
    </w:rPr>
  </w:style>
  <w:style w:type="character" w:customStyle="1" w:styleId="43">
    <w:name w:val="Παραπομπή σημείωσης τέλους4"/>
    <w:rsid w:val="00545FFF"/>
    <w:rPr>
      <w:vertAlign w:val="superscript"/>
    </w:rPr>
  </w:style>
  <w:style w:type="paragraph" w:customStyle="1" w:styleId="SectionTitle">
    <w:name w:val="SectionTitle"/>
    <w:basedOn w:val="a2"/>
    <w:next w:val="10"/>
    <w:rsid w:val="00545FFF"/>
    <w:pPr>
      <w:keepNext/>
      <w:spacing w:before="120" w:after="360" w:line="276" w:lineRule="auto"/>
      <w:ind w:firstLine="397"/>
      <w:jc w:val="center"/>
    </w:pPr>
    <w:rPr>
      <w:rFonts w:ascii="Calibri" w:eastAsia="Times New Roman" w:hAnsi="Calibri" w:cs="Calibri"/>
      <w:b/>
      <w:smallCaps/>
      <w:kern w:val="2"/>
      <w:sz w:val="28"/>
      <w:lang w:val="el-GR"/>
    </w:rPr>
  </w:style>
  <w:style w:type="paragraph" w:customStyle="1" w:styleId="ChapterTitle">
    <w:name w:val="ChapterTitle"/>
    <w:basedOn w:val="a2"/>
    <w:next w:val="a2"/>
    <w:rsid w:val="00545FFF"/>
    <w:pPr>
      <w:keepNext/>
      <w:spacing w:before="120" w:after="360" w:line="276" w:lineRule="auto"/>
      <w:jc w:val="center"/>
    </w:pPr>
    <w:rPr>
      <w:rFonts w:ascii="Calibri" w:eastAsia="Times New Roman" w:hAnsi="Calibri" w:cs="Calibri"/>
      <w:b/>
      <w:kern w:val="2"/>
      <w:lang w:val="el-GR"/>
    </w:rPr>
  </w:style>
  <w:style w:type="character" w:customStyle="1" w:styleId="NormalBoldChar">
    <w:name w:val="NormalBold Char"/>
    <w:rsid w:val="00545FFF"/>
    <w:rPr>
      <w:rFonts w:ascii="Times New Roman" w:eastAsia="Times New Roman" w:hAnsi="Times New Roman" w:cs="Times New Roman" w:hint="default"/>
      <w:b/>
      <w:bCs w:val="0"/>
      <w:sz w:val="24"/>
      <w:lang w:val="el-GR"/>
    </w:rPr>
  </w:style>
  <w:style w:type="character" w:customStyle="1" w:styleId="DeltaViewInsertion">
    <w:name w:val="DeltaView Insertion"/>
    <w:rsid w:val="00545FFF"/>
    <w:rPr>
      <w:b/>
      <w:bCs w:val="0"/>
      <w:i/>
      <w:iCs w:val="0"/>
      <w:spacing w:val="0"/>
      <w:lang w:val="el-GR"/>
    </w:rPr>
  </w:style>
  <w:style w:type="paragraph" w:customStyle="1" w:styleId="NormalBullet">
    <w:name w:val="Normal (Bullet)"/>
    <w:basedOn w:val="a2"/>
    <w:rsid w:val="00545FFF"/>
    <w:pPr>
      <w:numPr>
        <w:numId w:val="148"/>
      </w:numPr>
      <w:suppressAutoHyphens w:val="0"/>
      <w:spacing w:after="0"/>
    </w:pPr>
    <w:rPr>
      <w:rFonts w:ascii="Arial" w:eastAsia="Times New Roman" w:hAnsi="Arial" w:cs="Times New Roman"/>
      <w:sz w:val="20"/>
      <w:szCs w:val="24"/>
      <w:lang w:val="en-US" w:eastAsia="en-US"/>
    </w:rPr>
  </w:style>
  <w:style w:type="paragraph" w:customStyle="1" w:styleId="Table">
    <w:name w:val="Table"/>
    <w:basedOn w:val="a2"/>
    <w:rsid w:val="00545FFF"/>
    <w:pPr>
      <w:suppressAutoHyphens w:val="0"/>
      <w:spacing w:after="0" w:line="288" w:lineRule="auto"/>
      <w:ind w:left="57"/>
    </w:pPr>
    <w:rPr>
      <w:rFonts w:eastAsia="Times New Roman" w:cs="Times New Roman"/>
      <w:sz w:val="20"/>
      <w:szCs w:val="24"/>
      <w:lang w:eastAsia="en-US"/>
    </w:rPr>
  </w:style>
  <w:style w:type="paragraph" w:customStyle="1" w:styleId="spacepar">
    <w:name w:val="spacepar"/>
    <w:basedOn w:val="a2"/>
    <w:rsid w:val="00545FFF"/>
    <w:pPr>
      <w:tabs>
        <w:tab w:val="left" w:pos="-2552"/>
      </w:tabs>
      <w:suppressAutoHyphens w:val="0"/>
      <w:spacing w:after="0"/>
    </w:pPr>
    <w:rPr>
      <w:rFonts w:ascii="Arial" w:eastAsia="Times New Roman" w:hAnsi="Arial" w:cs="Times New Roman"/>
      <w:sz w:val="24"/>
      <w:szCs w:val="24"/>
      <w:lang w:val="en-US" w:eastAsia="en-US"/>
    </w:rPr>
  </w:style>
  <w:style w:type="paragraph" w:customStyle="1" w:styleId="a1">
    <w:name w:val="Κουκίδες"/>
    <w:basedOn w:val="a2"/>
    <w:rsid w:val="00545FFF"/>
    <w:pPr>
      <w:numPr>
        <w:numId w:val="149"/>
      </w:numPr>
      <w:suppressAutoHyphens w:val="0"/>
      <w:spacing w:after="0" w:line="312" w:lineRule="auto"/>
    </w:pPr>
    <w:rPr>
      <w:rFonts w:asciiTheme="minorHAnsi" w:eastAsia="Times New Roman" w:hAnsiTheme="minorHAnsi" w:cs="Times New Roman"/>
      <w:szCs w:val="24"/>
      <w:lang w:val="en-US" w:eastAsia="en-US"/>
    </w:rPr>
  </w:style>
  <w:style w:type="paragraph" w:customStyle="1" w:styleId="a0">
    <w:name w:val="Αρίθμηση"/>
    <w:basedOn w:val="a2"/>
    <w:rsid w:val="00545FFF"/>
    <w:pPr>
      <w:numPr>
        <w:numId w:val="150"/>
      </w:numPr>
      <w:suppressAutoHyphens w:val="0"/>
      <w:spacing w:after="0" w:line="312" w:lineRule="auto"/>
    </w:pPr>
    <w:rPr>
      <w:rFonts w:asciiTheme="minorHAnsi" w:eastAsia="Times New Roman" w:hAnsiTheme="minorHAnsi" w:cs="Times New Roman"/>
      <w:szCs w:val="24"/>
      <w:lang w:val="en-US" w:eastAsia="en-US"/>
    </w:rPr>
  </w:style>
  <w:style w:type="paragraph" w:customStyle="1" w:styleId="afff0">
    <w:name w:val="Κουκίδες με εσοχή"/>
    <w:basedOn w:val="a1"/>
    <w:rsid w:val="00545FFF"/>
    <w:pPr>
      <w:tabs>
        <w:tab w:val="clear" w:pos="454"/>
        <w:tab w:val="left" w:pos="680"/>
      </w:tabs>
      <w:ind w:left="680" w:hanging="340"/>
    </w:pPr>
  </w:style>
  <w:style w:type="paragraph" w:customStyle="1" w:styleId="DefaultParagraphFontParaCharCharCharCharCharChar1CharCharCharCharChar">
    <w:name w:val="Default Paragraph Font Para Char Char Char Char Char Char1 Char Char Char Char Char"/>
    <w:basedOn w:val="a2"/>
    <w:rsid w:val="00545FFF"/>
    <w:pPr>
      <w:suppressAutoHyphens w:val="0"/>
      <w:spacing w:after="160" w:line="240" w:lineRule="exact"/>
    </w:pPr>
    <w:rPr>
      <w:rFonts w:ascii="Verdana" w:eastAsia="Times New Roman" w:hAnsi="Verdana" w:cs="Times New Roman"/>
      <w:sz w:val="20"/>
      <w:szCs w:val="24"/>
      <w:lang w:val="en-US" w:eastAsia="en-US"/>
    </w:rPr>
  </w:style>
  <w:style w:type="character" w:customStyle="1" w:styleId="ParapompiChar">
    <w:name w:val="Parapompi Char"/>
    <w:link w:val="Parapompi"/>
    <w:locked/>
    <w:rsid w:val="00545FFF"/>
    <w:rPr>
      <w:rFonts w:ascii="Calibri" w:hAnsi="Calibri"/>
      <w:b/>
      <w:i/>
      <w:szCs w:val="24"/>
      <w:shd w:val="clear" w:color="auto" w:fill="FFFFFF"/>
    </w:rPr>
  </w:style>
  <w:style w:type="paragraph" w:customStyle="1" w:styleId="Parapompi">
    <w:name w:val="Parapompi"/>
    <w:basedOn w:val="a2"/>
    <w:link w:val="ParapompiChar"/>
    <w:autoRedefine/>
    <w:qFormat/>
    <w:rsid w:val="00545FFF"/>
    <w:pPr>
      <w:shd w:val="clear" w:color="auto" w:fill="FFFFFF"/>
      <w:suppressAutoHyphens w:val="0"/>
      <w:spacing w:before="115" w:after="0" w:line="293" w:lineRule="exact"/>
      <w:ind w:right="10"/>
    </w:pPr>
    <w:rPr>
      <w:rFonts w:ascii="Calibri" w:hAnsi="Calibri" w:cs="Times New Roman"/>
      <w:b/>
      <w:i/>
      <w:sz w:val="20"/>
      <w:szCs w:val="24"/>
      <w:lang w:val="el-GR" w:eastAsia="el-GR"/>
    </w:rPr>
  </w:style>
  <w:style w:type="character" w:customStyle="1" w:styleId="icombullet1Char">
    <w:name w:val="icom_bullet1 Char"/>
    <w:link w:val="icombullet1"/>
    <w:uiPriority w:val="99"/>
    <w:locked/>
    <w:rsid w:val="00545FFF"/>
    <w:rPr>
      <w:rFonts w:ascii="Calibri" w:hAnsi="Calibri" w:cs="Arial"/>
      <w:bCs/>
      <w:kern w:val="32"/>
      <w:szCs w:val="28"/>
      <w:lang w:val="en-US"/>
    </w:rPr>
  </w:style>
  <w:style w:type="paragraph" w:customStyle="1" w:styleId="icombullet1">
    <w:name w:val="icom_bullet1"/>
    <w:basedOn w:val="a2"/>
    <w:link w:val="icombullet1Char"/>
    <w:uiPriority w:val="99"/>
    <w:qFormat/>
    <w:rsid w:val="00545FFF"/>
    <w:pPr>
      <w:numPr>
        <w:numId w:val="151"/>
      </w:numPr>
      <w:suppressAutoHyphens w:val="0"/>
      <w:spacing w:after="0" w:line="288" w:lineRule="auto"/>
    </w:pPr>
    <w:rPr>
      <w:rFonts w:ascii="Calibri" w:hAnsi="Calibri" w:cs="Arial"/>
      <w:bCs/>
      <w:kern w:val="32"/>
      <w:sz w:val="20"/>
      <w:szCs w:val="28"/>
      <w:lang w:val="en-US" w:eastAsia="el-GR"/>
    </w:rPr>
  </w:style>
  <w:style w:type="paragraph" w:customStyle="1" w:styleId="icombodytext">
    <w:name w:val="icom_bodytext"/>
    <w:link w:val="icombodytextChar"/>
    <w:qFormat/>
    <w:rsid w:val="00545FFF"/>
    <w:pPr>
      <w:spacing w:before="120" w:after="120" w:line="288" w:lineRule="auto"/>
      <w:ind w:left="851"/>
      <w:jc w:val="both"/>
    </w:pPr>
    <w:rPr>
      <w:rFonts w:asciiTheme="minorHAnsi" w:eastAsia="Times New Roman" w:hAnsiTheme="minorHAnsi" w:cs="Arial"/>
      <w:bCs/>
      <w:kern w:val="32"/>
      <w:sz w:val="22"/>
      <w:szCs w:val="28"/>
      <w:lang w:eastAsia="en-US"/>
    </w:rPr>
  </w:style>
  <w:style w:type="character" w:customStyle="1" w:styleId="icombodytextChar">
    <w:name w:val="icom_bodytext Char"/>
    <w:link w:val="icombodytext"/>
    <w:rsid w:val="00545FFF"/>
    <w:rPr>
      <w:rFonts w:asciiTheme="minorHAnsi" w:eastAsia="Times New Roman" w:hAnsiTheme="minorHAnsi" w:cs="Arial"/>
      <w:bCs/>
      <w:kern w:val="32"/>
      <w:sz w:val="22"/>
      <w:szCs w:val="28"/>
      <w:lang w:eastAsia="en-US"/>
    </w:rPr>
  </w:style>
  <w:style w:type="paragraph" w:customStyle="1" w:styleId="NormalTable">
    <w:name w:val="Normal (Table)"/>
    <w:basedOn w:val="a2"/>
    <w:uiPriority w:val="99"/>
    <w:rsid w:val="00545FFF"/>
    <w:pPr>
      <w:suppressAutoHyphens w:val="0"/>
      <w:spacing w:before="60" w:after="60" w:line="288" w:lineRule="auto"/>
      <w:ind w:left="57"/>
    </w:pPr>
    <w:rPr>
      <w:rFonts w:eastAsia="Times New Roman" w:cs="Times New Roman"/>
      <w:sz w:val="18"/>
      <w:szCs w:val="24"/>
      <w:lang w:eastAsia="en-US"/>
    </w:rPr>
  </w:style>
  <w:style w:type="paragraph" w:customStyle="1" w:styleId="Picture">
    <w:name w:val="Picture"/>
    <w:basedOn w:val="a2"/>
    <w:next w:val="a2"/>
    <w:uiPriority w:val="99"/>
    <w:rsid w:val="00545FFF"/>
    <w:pPr>
      <w:pBdr>
        <w:top w:val="single" w:sz="12" w:space="4" w:color="003366"/>
      </w:pBdr>
      <w:suppressAutoHyphens w:val="0"/>
      <w:spacing w:after="0" w:line="288" w:lineRule="auto"/>
      <w:ind w:right="113"/>
      <w:jc w:val="right"/>
    </w:pPr>
    <w:rPr>
      <w:rFonts w:eastAsia="Times New Roman" w:cs="Times New Roman"/>
      <w:b/>
      <w:i/>
      <w:sz w:val="16"/>
      <w:szCs w:val="24"/>
      <w:lang w:eastAsia="en-US"/>
    </w:rPr>
  </w:style>
  <w:style w:type="paragraph" w:customStyle="1" w:styleId="TableHeading0">
    <w:name w:val="Table (Heading)"/>
    <w:basedOn w:val="a2"/>
    <w:uiPriority w:val="99"/>
    <w:rsid w:val="00545FFF"/>
    <w:pPr>
      <w:keepNext/>
      <w:suppressAutoHyphens w:val="0"/>
      <w:spacing w:before="60" w:after="60" w:line="288" w:lineRule="auto"/>
      <w:ind w:left="57"/>
    </w:pPr>
    <w:rPr>
      <w:rFonts w:eastAsia="Times New Roman" w:cs="Times New Roman"/>
      <w:b/>
      <w:sz w:val="18"/>
      <w:szCs w:val="24"/>
      <w:lang w:eastAsia="en-US"/>
    </w:rPr>
  </w:style>
  <w:style w:type="character" w:customStyle="1" w:styleId="Bullet1Char">
    <w:name w:val="Bullet 1 Char"/>
    <w:link w:val="Bullet1"/>
    <w:uiPriority w:val="99"/>
    <w:locked/>
    <w:rsid w:val="00545FFF"/>
    <w:rPr>
      <w:rFonts w:ascii="Calibri" w:eastAsia="Calibri" w:hAnsi="Calibri" w:cs="Calibri"/>
      <w:szCs w:val="24"/>
      <w:lang w:val="en-US"/>
    </w:rPr>
  </w:style>
  <w:style w:type="paragraph" w:customStyle="1" w:styleId="Bullet1">
    <w:name w:val="Bullet 1"/>
    <w:basedOn w:val="a2"/>
    <w:link w:val="Bullet1Char"/>
    <w:uiPriority w:val="99"/>
    <w:rsid w:val="00545FFF"/>
    <w:pPr>
      <w:numPr>
        <w:numId w:val="152"/>
      </w:numPr>
      <w:tabs>
        <w:tab w:val="left" w:pos="709"/>
      </w:tabs>
      <w:suppressAutoHyphens w:val="0"/>
      <w:spacing w:after="0"/>
    </w:pPr>
    <w:rPr>
      <w:rFonts w:ascii="Calibri" w:eastAsia="Calibri" w:hAnsi="Calibri" w:cs="Calibri"/>
      <w:sz w:val="20"/>
      <w:szCs w:val="24"/>
      <w:lang w:val="en-US" w:eastAsia="el-GR"/>
    </w:rPr>
  </w:style>
  <w:style w:type="paragraph" w:customStyle="1" w:styleId="cellheadingl">
    <w:name w:val="cellheadingl"/>
    <w:basedOn w:val="a2"/>
    <w:rsid w:val="00545FFF"/>
    <w:pPr>
      <w:suppressAutoHyphens w:val="0"/>
      <w:spacing w:before="100" w:beforeAutospacing="1" w:after="100" w:afterAutospacing="1"/>
    </w:pPr>
    <w:rPr>
      <w:rFonts w:asciiTheme="minorHAnsi" w:eastAsia="Times New Roman" w:hAnsiTheme="minorHAnsi" w:cs="Times New Roman"/>
      <w:szCs w:val="24"/>
      <w:lang w:val="en-US" w:eastAsia="en-US"/>
    </w:rPr>
  </w:style>
  <w:style w:type="character" w:customStyle="1" w:styleId="annotate">
    <w:name w:val="annotate"/>
    <w:basedOn w:val="a3"/>
    <w:rsid w:val="00545FFF"/>
  </w:style>
  <w:style w:type="paragraph" w:customStyle="1" w:styleId="cellbodyl">
    <w:name w:val="cellbodyl"/>
    <w:basedOn w:val="a2"/>
    <w:rsid w:val="00545FFF"/>
    <w:pPr>
      <w:suppressAutoHyphens w:val="0"/>
      <w:spacing w:before="100" w:beforeAutospacing="1" w:after="100" w:afterAutospacing="1"/>
    </w:pPr>
    <w:rPr>
      <w:rFonts w:asciiTheme="minorHAnsi" w:eastAsia="Times New Roman" w:hAnsiTheme="minorHAnsi" w:cs="Times New Roman"/>
      <w:szCs w:val="24"/>
      <w:lang w:val="en-US" w:eastAsia="en-US"/>
    </w:rPr>
  </w:style>
  <w:style w:type="paragraph" w:customStyle="1" w:styleId="Normal2">
    <w:name w:val="Normal 2"/>
    <w:basedOn w:val="a2"/>
    <w:qFormat/>
    <w:rsid w:val="00166AED"/>
    <w:pPr>
      <w:spacing w:line="264" w:lineRule="auto"/>
    </w:pPr>
    <w:rPr>
      <w:rFonts w:ascii="Calibri" w:eastAsia="Times New Roman" w:hAnsi="Calibri" w:cs="Calibri"/>
      <w:szCs w:val="24"/>
      <w:lang w:val="el-GR"/>
    </w:rPr>
  </w:style>
  <w:style w:type="character" w:styleId="afff1">
    <w:name w:val="Unresolved Mention"/>
    <w:basedOn w:val="a3"/>
    <w:uiPriority w:val="99"/>
    <w:semiHidden/>
    <w:unhideWhenUsed/>
    <w:rsid w:val="002319C7"/>
    <w:rPr>
      <w:color w:val="605E5C"/>
      <w:shd w:val="clear" w:color="auto" w:fill="E1DFDD"/>
    </w:rPr>
  </w:style>
  <w:style w:type="character" w:customStyle="1" w:styleId="cf01">
    <w:name w:val="cf01"/>
    <w:basedOn w:val="a3"/>
    <w:rsid w:val="0089066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663167190">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24750284">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438866498">
      <w:bodyDiv w:val="1"/>
      <w:marLeft w:val="0"/>
      <w:marRight w:val="0"/>
      <w:marTop w:val="0"/>
      <w:marBottom w:val="0"/>
      <w:divBdr>
        <w:top w:val="none" w:sz="0" w:space="0" w:color="auto"/>
        <w:left w:val="none" w:sz="0" w:space="0" w:color="auto"/>
        <w:bottom w:val="none" w:sz="0" w:space="0" w:color="auto"/>
        <w:right w:val="none" w:sz="0" w:space="0" w:color="auto"/>
      </w:divBdr>
    </w:div>
    <w:div w:id="1482700382">
      <w:bodyDiv w:val="1"/>
      <w:marLeft w:val="0"/>
      <w:marRight w:val="0"/>
      <w:marTop w:val="0"/>
      <w:marBottom w:val="0"/>
      <w:divBdr>
        <w:top w:val="none" w:sz="0" w:space="0" w:color="auto"/>
        <w:left w:val="none" w:sz="0" w:space="0" w:color="auto"/>
        <w:bottom w:val="none" w:sz="0" w:space="0" w:color="auto"/>
        <w:right w:val="none" w:sz="0" w:space="0" w:color="auto"/>
      </w:divBdr>
    </w:div>
    <w:div w:id="1764719508">
      <w:bodyDiv w:val="1"/>
      <w:marLeft w:val="0"/>
      <w:marRight w:val="0"/>
      <w:marTop w:val="0"/>
      <w:marBottom w:val="0"/>
      <w:divBdr>
        <w:top w:val="none" w:sz="0" w:space="0" w:color="auto"/>
        <w:left w:val="none" w:sz="0" w:space="0" w:color="auto"/>
        <w:bottom w:val="none" w:sz="0" w:space="0" w:color="auto"/>
        <w:right w:val="none" w:sz="0" w:space="0" w:color="auto"/>
      </w:divBdr>
    </w:div>
    <w:div w:id="1862549249">
      <w:bodyDiv w:val="1"/>
      <w:marLeft w:val="0"/>
      <w:marRight w:val="0"/>
      <w:marTop w:val="0"/>
      <w:marBottom w:val="0"/>
      <w:divBdr>
        <w:top w:val="none" w:sz="0" w:space="0" w:color="auto"/>
        <w:left w:val="none" w:sz="0" w:space="0" w:color="auto"/>
        <w:bottom w:val="none" w:sz="0" w:space="0" w:color="auto"/>
        <w:right w:val="none" w:sz="0" w:space="0" w:color="auto"/>
      </w:divBdr>
    </w:div>
    <w:div w:id="1926842008">
      <w:bodyDiv w:val="1"/>
      <w:marLeft w:val="0"/>
      <w:marRight w:val="0"/>
      <w:marTop w:val="0"/>
      <w:marBottom w:val="0"/>
      <w:divBdr>
        <w:top w:val="none" w:sz="0" w:space="0" w:color="auto"/>
        <w:left w:val="none" w:sz="0" w:space="0" w:color="auto"/>
        <w:bottom w:val="none" w:sz="0" w:space="0" w:color="auto"/>
        <w:right w:val="none" w:sz="0" w:space="0" w:color="auto"/>
      </w:divBdr>
    </w:div>
    <w:div w:id="2080861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promitheus.gov.gr/" TargetMode="External"/><Relationship Id="rId26" Type="http://schemas.openxmlformats.org/officeDocument/2006/relationships/hyperlink" Target="http://www.eaadhsy.gr/n4412/art79a" TargetMode="External"/><Relationship Id="rId39" Type="http://schemas.openxmlformats.org/officeDocument/2006/relationships/header" Target="header3.xml"/><Relationship Id="rId21" Type="http://schemas.openxmlformats.org/officeDocument/2006/relationships/hyperlink" Target="http://www.promitheus.gov.gr" TargetMode="External"/><Relationship Id="rId34" Type="http://schemas.openxmlformats.org/officeDocument/2006/relationships/hyperlink" Target="https://www.gsis.gr/ops-gov-erp"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www.ktpae.gr" TargetMode="External"/><Relationship Id="rId29" Type="http://schemas.openxmlformats.org/officeDocument/2006/relationships/hyperlink" Target="http://www.mindigital.gr"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eaadhsy.gr/n4412/n4412fulltextlinks.html" TargetMode="External"/><Relationship Id="rId32" Type="http://schemas.openxmlformats.org/officeDocument/2006/relationships/hyperlink" Target="https://www.kobotoolbox.org/" TargetMode="External"/><Relationship Id="rId37" Type="http://schemas.openxmlformats.org/officeDocument/2006/relationships/hyperlink" Target="https://greece20.gov.gr/epikoinwnia-dimosiotita/" TargetMode="External"/><Relationship Id="rId40"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info@ktpae.gr" TargetMode="External"/><Relationship Id="rId23" Type="http://schemas.openxmlformats.org/officeDocument/2006/relationships/hyperlink" Target="http://www.promitheus.gov.gr" TargetMode="External"/><Relationship Id="rId28" Type="http://schemas.openxmlformats.org/officeDocument/2006/relationships/hyperlink" Target="https://greece20.gov.gr/epikoinwnia-dimosiotita/" TargetMode="External"/><Relationship Id="rId36" Type="http://schemas.openxmlformats.org/officeDocument/2006/relationships/image" Target="media/image7.emf"/><Relationship Id="rId10" Type="http://schemas.openxmlformats.org/officeDocument/2006/relationships/header" Target="header1.xml"/><Relationship Id="rId19" Type="http://schemas.openxmlformats.org/officeDocument/2006/relationships/hyperlink" Target="http://www.promitheus.gov.gr" TargetMode="External"/><Relationship Id="rId31"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image" Target="media/image4.emf"/><Relationship Id="rId35" Type="http://schemas.openxmlformats.org/officeDocument/2006/relationships/hyperlink" Target="https://www.e-gif.gov.gr/"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ktpae.gr" TargetMode="External"/><Relationship Id="rId25" Type="http://schemas.openxmlformats.org/officeDocument/2006/relationships/hyperlink" Target="http://www.eaadhsy.gr/n4412/n4412fulltextlinks.html" TargetMode="External"/><Relationship Id="rId33" Type="http://schemas.openxmlformats.org/officeDocument/2006/relationships/image" Target="media/image6.emf"/><Relationship Id="rId38" Type="http://schemas.openxmlformats.org/officeDocument/2006/relationships/footer" Target="footer4.xml"/></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3310A-9B9A-4173-B39C-F40DA5002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173</Pages>
  <Words>73951</Words>
  <Characters>399338</Characters>
  <Application>Microsoft Office Word</Application>
  <DocSecurity>0</DocSecurity>
  <Lines>3327</Lines>
  <Paragraphs>944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2022-11-21T07:47:00Z</dcterms:created>
  <dcterms:modified xsi:type="dcterms:W3CDTF">2022-11-23T10:34:00Z</dcterms:modified>
</cp:coreProperties>
</file>