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683DCC" w14:textId="77777777" w:rsidR="00AA1835" w:rsidRPr="00911253" w:rsidRDefault="00AA1835" w:rsidP="00441F2A">
      <w:pPr>
        <w:jc w:val="center"/>
        <w:rPr>
          <w:b/>
          <w:sz w:val="32"/>
          <w:szCs w:val="32"/>
          <w:lang w:val="el-GR"/>
        </w:rPr>
      </w:pPr>
      <w:r w:rsidRPr="00911253">
        <w:rPr>
          <w:b/>
          <w:sz w:val="32"/>
          <w:szCs w:val="32"/>
          <w:lang w:val="el-GR"/>
        </w:rPr>
        <w:t>Διακήρυξη</w:t>
      </w:r>
    </w:p>
    <w:p w14:paraId="3E8288DB" w14:textId="6F8DCBD0" w:rsidR="00AA1835" w:rsidRPr="00441F2A" w:rsidRDefault="00AA1835" w:rsidP="00441F2A">
      <w:pPr>
        <w:jc w:val="center"/>
        <w:rPr>
          <w:b/>
          <w:sz w:val="32"/>
          <w:szCs w:val="32"/>
          <w:lang w:val="el-GR"/>
        </w:rPr>
      </w:pPr>
      <w:r w:rsidRPr="00911253">
        <w:rPr>
          <w:b/>
          <w:sz w:val="32"/>
          <w:szCs w:val="32"/>
          <w:lang w:val="el-GR"/>
        </w:rPr>
        <w:t xml:space="preserve"> Ηλεκτρονικού Ανοικτού (Διεθνούς)  Άνω των Ορίων Διαγωνισμού για το Έργο</w:t>
      </w:r>
    </w:p>
    <w:p w14:paraId="2C2198B6" w14:textId="7F85BBAC" w:rsidR="00AA1835" w:rsidRPr="00911253" w:rsidRDefault="00AA1835" w:rsidP="00CF25EA">
      <w:pPr>
        <w:jc w:val="center"/>
        <w:rPr>
          <w:b/>
          <w:sz w:val="32"/>
          <w:szCs w:val="32"/>
          <w:lang w:val="el-GR"/>
        </w:rPr>
      </w:pPr>
      <w:r w:rsidRPr="00911253">
        <w:rPr>
          <w:b/>
          <w:sz w:val="32"/>
          <w:szCs w:val="32"/>
          <w:lang w:val="el-GR"/>
        </w:rPr>
        <w:t>«</w:t>
      </w:r>
      <w:r w:rsidRPr="00E805DF">
        <w:rPr>
          <w:b/>
          <w:sz w:val="32"/>
          <w:szCs w:val="32"/>
          <w:lang w:val="el-GR"/>
        </w:rPr>
        <w:t>Ελληνικ</w:t>
      </w:r>
      <w:r w:rsidR="00CC03DE">
        <w:rPr>
          <w:b/>
          <w:sz w:val="32"/>
          <w:szCs w:val="32"/>
          <w:lang w:val="el-GR"/>
        </w:rPr>
        <w:t>ός</w:t>
      </w:r>
      <w:r w:rsidRPr="00E805DF">
        <w:rPr>
          <w:b/>
          <w:sz w:val="32"/>
          <w:szCs w:val="32"/>
          <w:lang w:val="el-GR"/>
        </w:rPr>
        <w:t xml:space="preserve"> Κόμβο</w:t>
      </w:r>
      <w:r w:rsidR="00CC03DE">
        <w:rPr>
          <w:b/>
          <w:sz w:val="32"/>
          <w:szCs w:val="32"/>
          <w:lang w:val="el-GR"/>
        </w:rPr>
        <w:t>ς Μικρομεσαίων Επιχειρήσεων</w:t>
      </w:r>
      <w:r w:rsidRPr="00E805DF">
        <w:rPr>
          <w:b/>
          <w:sz w:val="32"/>
          <w:szCs w:val="32"/>
          <w:lang w:val="el-GR"/>
        </w:rPr>
        <w:t xml:space="preserve"> GAIA-X</w:t>
      </w:r>
      <w:r w:rsidRPr="00911253">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AA1835" w:rsidRPr="00DF02B0" w14:paraId="1AD03689" w14:textId="77777777" w:rsidTr="00550D8B">
        <w:tc>
          <w:tcPr>
            <w:tcW w:w="2830" w:type="dxa"/>
            <w:shd w:val="clear" w:color="auto" w:fill="auto"/>
            <w:vAlign w:val="bottom"/>
          </w:tcPr>
          <w:p w14:paraId="2BF80F82" w14:textId="77777777" w:rsidR="00AA1835" w:rsidRPr="00603221" w:rsidRDefault="00AA1835" w:rsidP="00AA1835">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shd w:val="clear" w:color="auto" w:fill="auto"/>
            <w:vAlign w:val="bottom"/>
          </w:tcPr>
          <w:p w14:paraId="6677BE66" w14:textId="77C87F32" w:rsidR="00AA1835" w:rsidRPr="00BA1C12" w:rsidRDefault="00AA1835" w:rsidP="00CF25EA">
            <w:pPr>
              <w:autoSpaceDE w:val="0"/>
              <w:autoSpaceDN w:val="0"/>
              <w:adjustRightInd w:val="0"/>
              <w:spacing w:before="120"/>
              <w:rPr>
                <w:b/>
                <w:color w:val="0000FF"/>
                <w:highlight w:val="cyan"/>
                <w:lang w:val="en-US"/>
              </w:rPr>
            </w:pPr>
            <w:r w:rsidRPr="00911253">
              <w:rPr>
                <w:lang w:val="el" w:eastAsia="en-US"/>
              </w:rPr>
              <w:t xml:space="preserve">5161131 – Υποέργο </w:t>
            </w:r>
            <w:r w:rsidR="00BA1C12">
              <w:rPr>
                <w:lang w:val="en-US" w:eastAsia="en-US"/>
              </w:rPr>
              <w:t>11</w:t>
            </w:r>
          </w:p>
        </w:tc>
      </w:tr>
      <w:tr w:rsidR="00AA1835" w:rsidRPr="00CB615D" w14:paraId="3F744667" w14:textId="77777777" w:rsidTr="00940FBC">
        <w:tc>
          <w:tcPr>
            <w:tcW w:w="2830" w:type="dxa"/>
            <w:shd w:val="clear" w:color="auto" w:fill="auto"/>
            <w:vAlign w:val="center"/>
          </w:tcPr>
          <w:p w14:paraId="012EA3B0" w14:textId="528A6057" w:rsidR="00AA1835" w:rsidRPr="00603221" w:rsidRDefault="00AA1835" w:rsidP="00AA1835">
            <w:pPr>
              <w:autoSpaceDE w:val="0"/>
              <w:autoSpaceDN w:val="0"/>
              <w:adjustRightInd w:val="0"/>
              <w:spacing w:before="120" w:after="0"/>
              <w:jc w:val="right"/>
              <w:rPr>
                <w:b/>
                <w:color w:val="000000"/>
              </w:rPr>
            </w:pPr>
            <w:r w:rsidRPr="00911253">
              <w:rPr>
                <w:b/>
                <w:color w:val="000000"/>
                <w:lang w:val="el-GR"/>
              </w:rPr>
              <w:t>Τίτλος ΤΔΕ</w:t>
            </w:r>
          </w:p>
        </w:tc>
        <w:tc>
          <w:tcPr>
            <w:tcW w:w="6798" w:type="dxa"/>
            <w:gridSpan w:val="2"/>
            <w:shd w:val="clear" w:color="auto" w:fill="auto"/>
            <w:vAlign w:val="bottom"/>
          </w:tcPr>
          <w:p w14:paraId="754A538D" w14:textId="219EBFDA" w:rsidR="00AA1835" w:rsidRPr="00911253" w:rsidRDefault="00AA1835" w:rsidP="00CF25EA">
            <w:pPr>
              <w:autoSpaceDE w:val="0"/>
              <w:autoSpaceDN w:val="0"/>
              <w:adjustRightInd w:val="0"/>
              <w:spacing w:before="120"/>
              <w:rPr>
                <w:lang w:val="el" w:eastAsia="en-US"/>
              </w:rPr>
            </w:pPr>
            <w:r w:rsidRPr="00911253">
              <w:rPr>
                <w:lang w:val="el" w:eastAsia="en-US"/>
              </w:rPr>
              <w:t>Υπηρεσίες Προστιθέμενης Αξίας για την Υποστήριξη της υλοποίησης των Έργων 1 &amp; 2 της Δράσης Ψηφιακός Μετασχηματισμός Μικρομεσαίων Επιχειρήσεων</w:t>
            </w:r>
          </w:p>
        </w:tc>
      </w:tr>
      <w:tr w:rsidR="00AA1835" w:rsidRPr="00CB615D" w14:paraId="4530F4FA" w14:textId="77777777" w:rsidTr="00550D8B">
        <w:tc>
          <w:tcPr>
            <w:tcW w:w="2830" w:type="dxa"/>
            <w:shd w:val="clear" w:color="auto" w:fill="auto"/>
            <w:vAlign w:val="bottom"/>
          </w:tcPr>
          <w:p w14:paraId="40C8D354" w14:textId="08D157E6" w:rsidR="00AA1835" w:rsidRPr="00603221" w:rsidRDefault="00AA1835" w:rsidP="00AA1835">
            <w:pPr>
              <w:autoSpaceDE w:val="0"/>
              <w:autoSpaceDN w:val="0"/>
              <w:adjustRightInd w:val="0"/>
              <w:spacing w:before="120" w:after="0"/>
              <w:jc w:val="right"/>
              <w:rPr>
                <w:b/>
                <w:color w:val="000000"/>
              </w:rPr>
            </w:pPr>
            <w:r w:rsidRPr="00603221">
              <w:rPr>
                <w:b/>
                <w:color w:val="000000"/>
              </w:rPr>
              <w:t>Πρόγραμμα</w:t>
            </w:r>
          </w:p>
        </w:tc>
        <w:tc>
          <w:tcPr>
            <w:tcW w:w="6798" w:type="dxa"/>
            <w:gridSpan w:val="2"/>
            <w:shd w:val="clear" w:color="auto" w:fill="auto"/>
            <w:vAlign w:val="bottom"/>
          </w:tcPr>
          <w:p w14:paraId="736001C6" w14:textId="1906440D" w:rsidR="00AA1835" w:rsidRPr="00AA1835" w:rsidRDefault="00AA1835" w:rsidP="00CF25EA">
            <w:pPr>
              <w:autoSpaceDE w:val="0"/>
              <w:autoSpaceDN w:val="0"/>
              <w:adjustRightInd w:val="0"/>
              <w:spacing w:before="120"/>
              <w:rPr>
                <w:b/>
                <w:color w:val="000000"/>
                <w:lang w:val="el-GR"/>
              </w:rPr>
            </w:pPr>
            <w:r w:rsidRPr="00911253">
              <w:rPr>
                <w:lang w:val="el-GR" w:eastAsia="en-US"/>
              </w:rPr>
              <w:t>Εθνικό Σχέδιο Ανάκαμψης και Ανθεκτικότητας «Ελλάδα 2.0»</w:t>
            </w:r>
          </w:p>
        </w:tc>
      </w:tr>
      <w:tr w:rsidR="00AA1835" w:rsidRPr="00AA1835" w14:paraId="41FCEEA5" w14:textId="77777777" w:rsidTr="00F120A4">
        <w:tc>
          <w:tcPr>
            <w:tcW w:w="2830" w:type="dxa"/>
            <w:shd w:val="clear" w:color="auto" w:fill="auto"/>
            <w:vAlign w:val="center"/>
          </w:tcPr>
          <w:p w14:paraId="0B00120E" w14:textId="62943B06" w:rsidR="00AA1835" w:rsidRPr="00603221" w:rsidRDefault="00AA1835" w:rsidP="00AA1835">
            <w:pPr>
              <w:autoSpaceDE w:val="0"/>
              <w:autoSpaceDN w:val="0"/>
              <w:adjustRightInd w:val="0"/>
              <w:spacing w:before="120" w:after="0"/>
              <w:jc w:val="right"/>
              <w:rPr>
                <w:b/>
                <w:color w:val="000000"/>
              </w:rPr>
            </w:pPr>
            <w:r w:rsidRPr="00911253">
              <w:rPr>
                <w:b/>
                <w:color w:val="000000"/>
                <w:lang w:val="el-GR"/>
              </w:rPr>
              <w:t xml:space="preserve">Δράση </w:t>
            </w:r>
          </w:p>
        </w:tc>
        <w:tc>
          <w:tcPr>
            <w:tcW w:w="6798" w:type="dxa"/>
            <w:gridSpan w:val="2"/>
            <w:shd w:val="clear" w:color="auto" w:fill="auto"/>
            <w:vAlign w:val="bottom"/>
          </w:tcPr>
          <w:p w14:paraId="1CC162ED" w14:textId="5EA5D1C7" w:rsidR="00AA1835" w:rsidRPr="00911253" w:rsidRDefault="00AA1835" w:rsidP="00CF25EA">
            <w:pPr>
              <w:autoSpaceDE w:val="0"/>
              <w:autoSpaceDN w:val="0"/>
              <w:adjustRightInd w:val="0"/>
              <w:spacing w:before="120"/>
              <w:rPr>
                <w:lang w:val="el-GR" w:eastAsia="en-US"/>
              </w:rPr>
            </w:pPr>
            <w:r w:rsidRPr="00911253">
              <w:rPr>
                <w:bCs/>
                <w:color w:val="000000"/>
                <w:lang w:val="el-GR"/>
              </w:rPr>
              <w:t>16706 -</w:t>
            </w:r>
            <w:r w:rsidR="003A7E97">
              <w:rPr>
                <w:bCs/>
                <w:color w:val="000000"/>
                <w:lang w:val="el-GR"/>
              </w:rPr>
              <w:t xml:space="preserve"> </w:t>
            </w:r>
            <w:r w:rsidRPr="00911253">
              <w:rPr>
                <w:bCs/>
                <w:color w:val="000000"/>
                <w:lang w:val="el-GR"/>
              </w:rPr>
              <w:t>Ψηφιακός Μετασχηματισμός Μικρομεσαίων Επιχειρήσεων</w:t>
            </w:r>
          </w:p>
        </w:tc>
      </w:tr>
      <w:tr w:rsidR="00AA1835" w:rsidRPr="00CB615D" w14:paraId="1169B489" w14:textId="77777777" w:rsidTr="00F120A4">
        <w:tc>
          <w:tcPr>
            <w:tcW w:w="2830" w:type="dxa"/>
            <w:shd w:val="clear" w:color="auto" w:fill="auto"/>
            <w:vAlign w:val="center"/>
          </w:tcPr>
          <w:p w14:paraId="251E67A9" w14:textId="546C6543" w:rsidR="00AA1835" w:rsidRPr="00603221" w:rsidRDefault="00AA1835" w:rsidP="00AA1835">
            <w:pPr>
              <w:autoSpaceDE w:val="0"/>
              <w:autoSpaceDN w:val="0"/>
              <w:adjustRightInd w:val="0"/>
              <w:spacing w:before="120" w:after="0"/>
              <w:jc w:val="right"/>
              <w:rPr>
                <w:b/>
                <w:color w:val="000000"/>
              </w:rPr>
            </w:pPr>
            <w:r w:rsidRPr="00911253">
              <w:rPr>
                <w:b/>
                <w:color w:val="000000"/>
                <w:lang w:val="el-GR"/>
              </w:rPr>
              <w:t>Έργο</w:t>
            </w:r>
          </w:p>
        </w:tc>
        <w:tc>
          <w:tcPr>
            <w:tcW w:w="6798" w:type="dxa"/>
            <w:gridSpan w:val="2"/>
            <w:shd w:val="clear" w:color="auto" w:fill="auto"/>
            <w:vAlign w:val="bottom"/>
          </w:tcPr>
          <w:p w14:paraId="1A7B90AB" w14:textId="07E77764" w:rsidR="00AA1835" w:rsidRPr="00911253" w:rsidRDefault="00AA1835" w:rsidP="00CF25EA">
            <w:pPr>
              <w:autoSpaceDE w:val="0"/>
              <w:autoSpaceDN w:val="0"/>
              <w:adjustRightInd w:val="0"/>
              <w:spacing w:before="120"/>
              <w:rPr>
                <w:lang w:val="el-GR" w:eastAsia="en-US"/>
              </w:rPr>
            </w:pPr>
            <w:r w:rsidRPr="00E805DF">
              <w:rPr>
                <w:b/>
                <w:bCs/>
                <w:lang w:val="el-GR"/>
              </w:rPr>
              <w:t>«</w:t>
            </w:r>
            <w:bookmarkStart w:id="0" w:name="_Hlk160103526"/>
            <w:r w:rsidR="000E15E6" w:rsidRPr="00333CB7">
              <w:rPr>
                <w:lang w:val="el" w:eastAsia="en-US"/>
              </w:rPr>
              <w:t>Ελληνικός Κόμβος Μικρομεσαίων Επιχειρήσεων GAIA-X</w:t>
            </w:r>
            <w:bookmarkEnd w:id="0"/>
            <w:r w:rsidRPr="00E805DF">
              <w:rPr>
                <w:b/>
                <w:bCs/>
                <w:lang w:val="el-GR"/>
              </w:rPr>
              <w:t>»</w:t>
            </w:r>
          </w:p>
        </w:tc>
      </w:tr>
      <w:tr w:rsidR="00AA1835" w:rsidRPr="00CB615D" w14:paraId="0BCC5B53" w14:textId="77777777" w:rsidTr="00550D8B">
        <w:tc>
          <w:tcPr>
            <w:tcW w:w="2830" w:type="dxa"/>
            <w:shd w:val="clear" w:color="auto" w:fill="auto"/>
            <w:vAlign w:val="bottom"/>
          </w:tcPr>
          <w:p w14:paraId="0232F1F7" w14:textId="01EF9080" w:rsidR="00AA1835" w:rsidRPr="00603221" w:rsidRDefault="00AA1835" w:rsidP="00AA1835">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77794DB8" w14:textId="77777777" w:rsidR="00AA1835" w:rsidRPr="00603221" w:rsidRDefault="00AA1835" w:rsidP="00AA1835">
            <w:pPr>
              <w:autoSpaceDE w:val="0"/>
              <w:autoSpaceDN w:val="0"/>
              <w:adjustRightInd w:val="0"/>
              <w:spacing w:before="120" w:after="0"/>
              <w:jc w:val="right"/>
              <w:rPr>
                <w:b/>
                <w:color w:val="000000"/>
              </w:rPr>
            </w:pPr>
          </w:p>
        </w:tc>
        <w:tc>
          <w:tcPr>
            <w:tcW w:w="6798" w:type="dxa"/>
            <w:gridSpan w:val="2"/>
            <w:shd w:val="clear" w:color="auto" w:fill="auto"/>
            <w:vAlign w:val="bottom"/>
          </w:tcPr>
          <w:p w14:paraId="48182F06" w14:textId="60254707" w:rsidR="00F93D15" w:rsidRDefault="00066CFE" w:rsidP="00F93D15">
            <w:pPr>
              <w:autoSpaceDE w:val="0"/>
              <w:autoSpaceDN w:val="0"/>
              <w:adjustRightInd w:val="0"/>
              <w:spacing w:before="120" w:after="0"/>
              <w:rPr>
                <w:bCs/>
                <w:color w:val="000000"/>
                <w:lang w:val="el-GR"/>
              </w:rPr>
            </w:pPr>
            <w:bookmarkStart w:id="1" w:name="_Hlk160103299"/>
            <w:r>
              <w:rPr>
                <w:bCs/>
                <w:color w:val="000000"/>
                <w:lang w:val="el-GR"/>
              </w:rPr>
              <w:t xml:space="preserve">Η εκτιμώμενη αξία της σύμβασης, χωρίς τα δικαιώματα προαίρεσης, </w:t>
            </w:r>
            <w:r w:rsidR="00AA1835" w:rsidRPr="00AA1835">
              <w:rPr>
                <w:bCs/>
                <w:color w:val="000000"/>
                <w:lang w:val="el-GR"/>
              </w:rPr>
              <w:t xml:space="preserve">ανέρχεται στο ποσό των </w:t>
            </w:r>
            <w:bookmarkStart w:id="2" w:name="_Hlk160103585"/>
            <w:r w:rsidR="00AA1835" w:rsidRPr="00AA1835">
              <w:rPr>
                <w:bCs/>
                <w:color w:val="000000"/>
                <w:lang w:val="el-GR"/>
              </w:rPr>
              <w:t>τεσσάρων εκατομμυρίων</w:t>
            </w:r>
            <w:r w:rsidR="00973655">
              <w:rPr>
                <w:bCs/>
                <w:color w:val="000000"/>
                <w:lang w:val="el-GR"/>
              </w:rPr>
              <w:t xml:space="preserve"> ογδόντα πέντε χιλιάδων ο</w:t>
            </w:r>
            <w:r w:rsidR="00CF25EA">
              <w:rPr>
                <w:bCs/>
                <w:color w:val="000000"/>
                <w:lang w:val="el-GR"/>
              </w:rPr>
              <w:t>κ</w:t>
            </w:r>
            <w:r w:rsidR="00973655">
              <w:rPr>
                <w:bCs/>
                <w:color w:val="000000"/>
                <w:lang w:val="el-GR"/>
              </w:rPr>
              <w:t>τακοσίων</w:t>
            </w:r>
            <w:r w:rsidR="00AA1835" w:rsidRPr="00AA1835">
              <w:rPr>
                <w:bCs/>
                <w:color w:val="000000"/>
                <w:lang w:val="el-GR"/>
              </w:rPr>
              <w:t xml:space="preserve"> Ευρώ</w:t>
            </w:r>
            <w:bookmarkEnd w:id="2"/>
            <w:r w:rsidR="00AA1835" w:rsidRPr="00AA1835">
              <w:rPr>
                <w:bCs/>
                <w:color w:val="000000"/>
                <w:lang w:val="el-GR"/>
              </w:rPr>
              <w:t xml:space="preserve"> </w:t>
            </w:r>
            <w:r w:rsidR="00AA1835" w:rsidRPr="00CF25EA">
              <w:rPr>
                <w:b/>
                <w:color w:val="000000"/>
                <w:lang w:val="el-GR"/>
              </w:rPr>
              <w:t>(€</w:t>
            </w:r>
            <w:bookmarkStart w:id="3" w:name="_Hlk160103561"/>
            <w:r w:rsidR="00CF25EA" w:rsidRPr="00CF25EA">
              <w:rPr>
                <w:b/>
                <w:color w:val="000000"/>
                <w:lang w:val="el-GR"/>
              </w:rPr>
              <w:t xml:space="preserve"> </w:t>
            </w:r>
            <w:r w:rsidR="00AA1835" w:rsidRPr="00CF25EA">
              <w:rPr>
                <w:b/>
                <w:color w:val="000000"/>
                <w:lang w:val="el-GR"/>
              </w:rPr>
              <w:t>4.</w:t>
            </w:r>
            <w:r w:rsidR="00ED1B32" w:rsidRPr="00CF25EA">
              <w:rPr>
                <w:b/>
                <w:color w:val="000000"/>
                <w:lang w:val="el-GR"/>
              </w:rPr>
              <w:t>085</w:t>
            </w:r>
            <w:r w:rsidR="00AA1835" w:rsidRPr="00CF25EA">
              <w:rPr>
                <w:b/>
                <w:color w:val="000000"/>
                <w:lang w:val="el-GR"/>
              </w:rPr>
              <w:t>.</w:t>
            </w:r>
            <w:r w:rsidR="00ED1B32" w:rsidRPr="00CF25EA">
              <w:rPr>
                <w:b/>
                <w:color w:val="000000"/>
                <w:lang w:val="el-GR"/>
              </w:rPr>
              <w:t>8</w:t>
            </w:r>
            <w:r w:rsidR="00AA1835" w:rsidRPr="00CF25EA">
              <w:rPr>
                <w:b/>
                <w:color w:val="000000"/>
                <w:lang w:val="el-GR"/>
              </w:rPr>
              <w:t>00,00</w:t>
            </w:r>
            <w:bookmarkEnd w:id="3"/>
            <w:r w:rsidR="00AA1835" w:rsidRPr="00CF25EA">
              <w:rPr>
                <w:b/>
                <w:color w:val="000000"/>
                <w:lang w:val="el-GR"/>
              </w:rPr>
              <w:t>)</w:t>
            </w:r>
            <w:r w:rsidR="00AA1835" w:rsidRPr="00AA1835">
              <w:rPr>
                <w:bCs/>
                <w:color w:val="000000"/>
                <w:lang w:val="el-GR"/>
              </w:rPr>
              <w:t xml:space="preserve"> μη περιλαμβανομένου ΦΠΑ (Προϋπολογισμός με ΦΠΑ: </w:t>
            </w:r>
            <w:r w:rsidR="00AA1835" w:rsidRPr="00CF25EA">
              <w:rPr>
                <w:b/>
                <w:color w:val="000000"/>
                <w:lang w:val="el-GR"/>
              </w:rPr>
              <w:t>€</w:t>
            </w:r>
            <w:r w:rsidR="00CF25EA" w:rsidRPr="00CF25EA">
              <w:rPr>
                <w:b/>
                <w:color w:val="000000"/>
                <w:lang w:val="el-GR"/>
              </w:rPr>
              <w:t xml:space="preserve"> </w:t>
            </w:r>
            <w:r w:rsidR="00122582" w:rsidRPr="00CF25EA">
              <w:rPr>
                <w:b/>
                <w:color w:val="000000"/>
                <w:lang w:val="el-GR"/>
              </w:rPr>
              <w:t>5</w:t>
            </w:r>
            <w:r w:rsidR="00AA1835" w:rsidRPr="00CF25EA">
              <w:rPr>
                <w:b/>
                <w:color w:val="000000"/>
                <w:lang w:val="el-GR"/>
              </w:rPr>
              <w:t>.</w:t>
            </w:r>
            <w:r w:rsidR="00122582" w:rsidRPr="00CF25EA">
              <w:rPr>
                <w:b/>
                <w:color w:val="000000"/>
                <w:lang w:val="el-GR"/>
              </w:rPr>
              <w:t>066</w:t>
            </w:r>
            <w:r w:rsidR="00AA1835" w:rsidRPr="00CF25EA">
              <w:rPr>
                <w:b/>
                <w:color w:val="000000"/>
                <w:lang w:val="el-GR"/>
              </w:rPr>
              <w:t>.</w:t>
            </w:r>
            <w:r w:rsidR="00122582" w:rsidRPr="00CF25EA">
              <w:rPr>
                <w:b/>
                <w:color w:val="000000"/>
                <w:lang w:val="el-GR"/>
              </w:rPr>
              <w:t>392</w:t>
            </w:r>
            <w:r w:rsidR="00AA1835" w:rsidRPr="00CF25EA">
              <w:rPr>
                <w:b/>
                <w:color w:val="000000"/>
                <w:lang w:val="el-GR"/>
              </w:rPr>
              <w:t>,00</w:t>
            </w:r>
            <w:r w:rsidR="00AA1835" w:rsidRPr="00AA1835">
              <w:rPr>
                <w:bCs/>
                <w:color w:val="000000"/>
                <w:lang w:val="el-GR"/>
              </w:rPr>
              <w:t>, ΦΠΑ 24%</w:t>
            </w:r>
            <w:r w:rsidR="00CF25EA">
              <w:rPr>
                <w:bCs/>
                <w:color w:val="000000"/>
                <w:lang w:val="el-GR"/>
              </w:rPr>
              <w:t>:</w:t>
            </w:r>
            <w:r w:rsidR="00AA1835" w:rsidRPr="00AA1835">
              <w:rPr>
                <w:bCs/>
                <w:color w:val="000000"/>
                <w:lang w:val="el-GR"/>
              </w:rPr>
              <w:t xml:space="preserve"> </w:t>
            </w:r>
            <w:r w:rsidR="00AA1835" w:rsidRPr="00CF25EA">
              <w:rPr>
                <w:b/>
                <w:color w:val="000000"/>
                <w:lang w:val="el-GR"/>
              </w:rPr>
              <w:t>€</w:t>
            </w:r>
            <w:r w:rsidR="00CF25EA" w:rsidRPr="00CF25EA">
              <w:rPr>
                <w:b/>
                <w:color w:val="000000"/>
                <w:lang w:val="el-GR"/>
              </w:rPr>
              <w:t xml:space="preserve"> </w:t>
            </w:r>
            <w:r w:rsidR="00122582" w:rsidRPr="00CF25EA">
              <w:rPr>
                <w:b/>
                <w:color w:val="000000"/>
                <w:lang w:val="el-GR"/>
              </w:rPr>
              <w:t>980.592</w:t>
            </w:r>
            <w:r w:rsidR="00AA1835" w:rsidRPr="00CF25EA">
              <w:rPr>
                <w:b/>
                <w:color w:val="000000"/>
                <w:lang w:val="el-GR"/>
              </w:rPr>
              <w:t>,00</w:t>
            </w:r>
            <w:r w:rsidR="00AA1835" w:rsidRPr="00AA1835">
              <w:rPr>
                <w:bCs/>
                <w:color w:val="000000"/>
                <w:lang w:val="el-GR"/>
              </w:rPr>
              <w:t>)</w:t>
            </w:r>
            <w:r w:rsidR="00F93D15">
              <w:rPr>
                <w:bCs/>
                <w:color w:val="000000"/>
                <w:lang w:val="el-GR"/>
              </w:rPr>
              <w:t>.</w:t>
            </w:r>
          </w:p>
          <w:p w14:paraId="18A261F2" w14:textId="1C841ED6" w:rsidR="00066CFE" w:rsidRPr="00066CFE" w:rsidRDefault="00066CFE" w:rsidP="00CF25EA">
            <w:pPr>
              <w:pStyle w:val="aff"/>
              <w:numPr>
                <w:ilvl w:val="0"/>
                <w:numId w:val="55"/>
              </w:numPr>
              <w:suppressAutoHyphens w:val="0"/>
              <w:autoSpaceDE w:val="0"/>
              <w:autoSpaceDN w:val="0"/>
              <w:adjustRightInd w:val="0"/>
              <w:spacing w:before="120" w:after="240"/>
              <w:rPr>
                <w:bCs/>
                <w:color w:val="000000"/>
                <w:lang w:val="el-GR"/>
              </w:rPr>
            </w:pPr>
            <w:bookmarkStart w:id="4" w:name="_Hlk160103655"/>
            <w:r w:rsidRPr="00066CFE">
              <w:rPr>
                <w:bCs/>
                <w:color w:val="000000"/>
                <w:lang w:val="el-GR"/>
              </w:rPr>
              <w:t xml:space="preserve">Η εκτιμώμενη αξία των δικαιωμάτων προαίρεσης αύξησης του φυσικού αντικειμένου έως ποσοστού 50% ανέρχεται στο ποσό των </w:t>
            </w:r>
            <w:r w:rsidRPr="00CF25EA">
              <w:rPr>
                <w:b/>
                <w:color w:val="000000"/>
                <w:lang w:val="el-GR"/>
              </w:rPr>
              <w:t>€</w:t>
            </w:r>
            <w:r w:rsidR="00CF25EA" w:rsidRPr="00CF25EA">
              <w:rPr>
                <w:b/>
                <w:color w:val="000000"/>
                <w:lang w:val="el-GR"/>
              </w:rPr>
              <w:t xml:space="preserve"> </w:t>
            </w:r>
            <w:r w:rsidRPr="00CF25EA">
              <w:rPr>
                <w:b/>
                <w:color w:val="000000"/>
                <w:lang w:val="el-GR"/>
              </w:rPr>
              <w:t>2.</w:t>
            </w:r>
            <w:r w:rsidR="00E35F06" w:rsidRPr="00CF25EA">
              <w:rPr>
                <w:b/>
                <w:color w:val="000000"/>
                <w:lang w:val="el-GR"/>
              </w:rPr>
              <w:t>042</w:t>
            </w:r>
            <w:r w:rsidRPr="00CF25EA">
              <w:rPr>
                <w:b/>
                <w:color w:val="000000"/>
                <w:lang w:val="el-GR"/>
              </w:rPr>
              <w:t>.</w:t>
            </w:r>
            <w:r w:rsidR="00E35F06" w:rsidRPr="00CF25EA">
              <w:rPr>
                <w:b/>
                <w:color w:val="000000"/>
                <w:lang w:val="el-GR"/>
              </w:rPr>
              <w:t>9</w:t>
            </w:r>
            <w:r w:rsidRPr="00CF25EA">
              <w:rPr>
                <w:b/>
                <w:color w:val="000000"/>
                <w:lang w:val="el-GR"/>
              </w:rPr>
              <w:t>00,00</w:t>
            </w:r>
            <w:r w:rsidRPr="00066CFE">
              <w:rPr>
                <w:bCs/>
                <w:color w:val="000000"/>
                <w:lang w:val="el-GR"/>
              </w:rPr>
              <w:t xml:space="preserve"> μ</w:t>
            </w:r>
            <w:r>
              <w:rPr>
                <w:bCs/>
                <w:color w:val="000000"/>
                <w:lang w:val="el-GR"/>
              </w:rPr>
              <w:t>η</w:t>
            </w:r>
            <w:r w:rsidRPr="00066CFE">
              <w:rPr>
                <w:bCs/>
                <w:color w:val="000000"/>
                <w:lang w:val="el-GR"/>
              </w:rPr>
              <w:t xml:space="preserve"> περιλαμβανομένου του ΦΠΑ (Προϋπολογισμός με ΦΠΑ : </w:t>
            </w:r>
            <w:r w:rsidRPr="00CF25EA">
              <w:rPr>
                <w:b/>
                <w:color w:val="000000"/>
                <w:lang w:val="el-GR"/>
              </w:rPr>
              <w:t>€</w:t>
            </w:r>
            <w:r w:rsidR="00CF25EA" w:rsidRPr="00CF25EA">
              <w:rPr>
                <w:b/>
                <w:color w:val="000000"/>
                <w:lang w:val="el-GR"/>
              </w:rPr>
              <w:t xml:space="preserve"> </w:t>
            </w:r>
            <w:r w:rsidR="00E35F06" w:rsidRPr="00CF25EA">
              <w:rPr>
                <w:b/>
                <w:color w:val="000000"/>
                <w:lang w:val="el-GR"/>
              </w:rPr>
              <w:t>2.533.196,00</w:t>
            </w:r>
            <w:r w:rsidRPr="00066CFE">
              <w:rPr>
                <w:bCs/>
                <w:color w:val="000000"/>
                <w:lang w:val="el-GR"/>
              </w:rPr>
              <w:t xml:space="preserve">, ΦΠΑ 24%: </w:t>
            </w:r>
            <w:r w:rsidRPr="00CF25EA">
              <w:rPr>
                <w:b/>
                <w:color w:val="000000"/>
                <w:lang w:val="el-GR"/>
              </w:rPr>
              <w:t>€</w:t>
            </w:r>
            <w:r w:rsidR="00CF25EA" w:rsidRPr="00CF25EA">
              <w:rPr>
                <w:b/>
                <w:color w:val="000000"/>
                <w:lang w:val="el-GR"/>
              </w:rPr>
              <w:t xml:space="preserve"> </w:t>
            </w:r>
            <w:r w:rsidR="00E35F06" w:rsidRPr="00CF25EA">
              <w:rPr>
                <w:b/>
                <w:color w:val="000000"/>
                <w:lang w:val="el-GR"/>
              </w:rPr>
              <w:t>490.296</w:t>
            </w:r>
            <w:r w:rsidRPr="00CF25EA">
              <w:rPr>
                <w:b/>
                <w:color w:val="000000"/>
                <w:lang w:val="el-GR"/>
              </w:rPr>
              <w:t>,00</w:t>
            </w:r>
            <w:r w:rsidR="00491624">
              <w:rPr>
                <w:bCs/>
                <w:color w:val="000000"/>
                <w:lang w:val="el-GR"/>
              </w:rPr>
              <w:t>)</w:t>
            </w:r>
          </w:p>
          <w:p w14:paraId="0FF002EC" w14:textId="543DC116" w:rsidR="00066CFE" w:rsidRPr="005D1EE8" w:rsidRDefault="00066CFE">
            <w:pPr>
              <w:pStyle w:val="aff"/>
              <w:numPr>
                <w:ilvl w:val="0"/>
                <w:numId w:val="55"/>
              </w:numPr>
              <w:suppressAutoHyphens w:val="0"/>
              <w:autoSpaceDE w:val="0"/>
              <w:autoSpaceDN w:val="0"/>
              <w:adjustRightInd w:val="0"/>
              <w:spacing w:before="120" w:after="0"/>
              <w:rPr>
                <w:bCs/>
                <w:color w:val="000000"/>
                <w:lang w:val="el-GR"/>
              </w:rPr>
            </w:pPr>
            <w:r w:rsidRPr="00086B07">
              <w:rPr>
                <w:bCs/>
                <w:color w:val="000000"/>
                <w:lang w:val="el-GR"/>
              </w:rPr>
              <w:t>Η εκτιμώμενη αξία των δικαιωμάτων προαίρεσης για τις</w:t>
            </w:r>
            <w:r w:rsidRPr="005D1EE8">
              <w:rPr>
                <w:bCs/>
                <w:color w:val="000000"/>
                <w:lang w:val="el-GR"/>
              </w:rPr>
              <w:t xml:space="preserve"> υπηρεσίες συντήρησης της ενιαίας ηλεκτρονικής πλατφόρμας, ανέρχεται στο ποσό των </w:t>
            </w:r>
            <w:r w:rsidRPr="00CF25EA">
              <w:rPr>
                <w:b/>
                <w:color w:val="000000"/>
                <w:lang w:val="el-GR"/>
              </w:rPr>
              <w:t>€</w:t>
            </w:r>
            <w:r w:rsidR="00CF25EA" w:rsidRPr="00CF25EA">
              <w:rPr>
                <w:b/>
                <w:color w:val="000000"/>
                <w:lang w:val="el-GR"/>
              </w:rPr>
              <w:t xml:space="preserve"> </w:t>
            </w:r>
            <w:r w:rsidR="002367AF" w:rsidRPr="00CF25EA">
              <w:rPr>
                <w:b/>
                <w:color w:val="000000"/>
                <w:lang w:val="el-GR"/>
              </w:rPr>
              <w:t>187</w:t>
            </w:r>
            <w:r w:rsidRPr="00CF25EA">
              <w:rPr>
                <w:b/>
                <w:color w:val="000000"/>
                <w:lang w:val="el-GR"/>
              </w:rPr>
              <w:t>.</w:t>
            </w:r>
            <w:r w:rsidR="002367AF" w:rsidRPr="00CF25EA">
              <w:rPr>
                <w:b/>
                <w:color w:val="000000"/>
                <w:lang w:val="el-GR"/>
              </w:rPr>
              <w:t>200</w:t>
            </w:r>
            <w:r w:rsidRPr="00CF25EA">
              <w:rPr>
                <w:b/>
                <w:color w:val="000000"/>
                <w:lang w:val="el-GR"/>
              </w:rPr>
              <w:t>,00</w:t>
            </w:r>
            <w:r w:rsidRPr="005D1EE8">
              <w:rPr>
                <w:bCs/>
                <w:color w:val="000000"/>
                <w:lang w:val="el-GR"/>
              </w:rPr>
              <w:t xml:space="preserve"> μη περιλαμβανομένου του ΦΠΑ (Προϋπολογισμός με ΦΠΑ: </w:t>
            </w:r>
            <w:r w:rsidRPr="00CF25EA">
              <w:rPr>
                <w:b/>
                <w:color w:val="000000"/>
                <w:lang w:val="el-GR"/>
              </w:rPr>
              <w:t>€</w:t>
            </w:r>
            <w:r w:rsidR="00CF25EA" w:rsidRPr="00CF25EA">
              <w:rPr>
                <w:b/>
                <w:color w:val="000000"/>
                <w:lang w:val="el-GR"/>
              </w:rPr>
              <w:t xml:space="preserve"> </w:t>
            </w:r>
            <w:r w:rsidR="00BC7355" w:rsidRPr="00CF25EA">
              <w:rPr>
                <w:b/>
                <w:color w:val="000000"/>
                <w:lang w:val="el-GR"/>
              </w:rPr>
              <w:t>232</w:t>
            </w:r>
            <w:r w:rsidR="00491624" w:rsidRPr="00CF25EA">
              <w:rPr>
                <w:b/>
                <w:color w:val="000000"/>
                <w:lang w:val="el-GR"/>
              </w:rPr>
              <w:t>.</w:t>
            </w:r>
            <w:r w:rsidR="00BC7355" w:rsidRPr="00CF25EA">
              <w:rPr>
                <w:b/>
                <w:color w:val="000000"/>
                <w:lang w:val="el-GR"/>
              </w:rPr>
              <w:t>128</w:t>
            </w:r>
            <w:r w:rsidR="00491624" w:rsidRPr="00CF25EA">
              <w:rPr>
                <w:b/>
                <w:color w:val="000000"/>
                <w:lang w:val="el-GR"/>
              </w:rPr>
              <w:t>,</w:t>
            </w:r>
            <w:r w:rsidRPr="00CF25EA">
              <w:rPr>
                <w:b/>
                <w:color w:val="000000"/>
                <w:lang w:val="el-GR"/>
              </w:rPr>
              <w:t>00</w:t>
            </w:r>
            <w:r w:rsidRPr="005D1EE8">
              <w:rPr>
                <w:bCs/>
                <w:color w:val="000000"/>
                <w:lang w:val="el-GR"/>
              </w:rPr>
              <w:t xml:space="preserve">, ΦΠΑ 24%: </w:t>
            </w:r>
            <w:r w:rsidRPr="00CF25EA">
              <w:rPr>
                <w:b/>
                <w:color w:val="000000"/>
                <w:lang w:val="el-GR"/>
              </w:rPr>
              <w:t>€</w:t>
            </w:r>
            <w:r w:rsidR="00CF25EA" w:rsidRPr="00CF25EA">
              <w:rPr>
                <w:b/>
                <w:color w:val="000000"/>
                <w:lang w:val="el-GR"/>
              </w:rPr>
              <w:t xml:space="preserve"> </w:t>
            </w:r>
            <w:r w:rsidR="00086B07" w:rsidRPr="00CF25EA">
              <w:rPr>
                <w:b/>
                <w:color w:val="000000"/>
                <w:lang w:val="el-GR"/>
              </w:rPr>
              <w:t>44</w:t>
            </w:r>
            <w:r w:rsidRPr="00CF25EA">
              <w:rPr>
                <w:b/>
                <w:color w:val="000000"/>
                <w:lang w:val="el-GR"/>
              </w:rPr>
              <w:t>.</w:t>
            </w:r>
            <w:r w:rsidR="00086B07" w:rsidRPr="00CF25EA">
              <w:rPr>
                <w:b/>
                <w:color w:val="000000"/>
                <w:lang w:val="el-GR"/>
              </w:rPr>
              <w:t>928</w:t>
            </w:r>
            <w:r w:rsidRPr="00CF25EA">
              <w:rPr>
                <w:b/>
                <w:color w:val="000000"/>
                <w:lang w:val="el-GR"/>
              </w:rPr>
              <w:t>,00</w:t>
            </w:r>
            <w:r w:rsidR="00491624" w:rsidRPr="005D1EE8">
              <w:rPr>
                <w:bCs/>
                <w:color w:val="000000"/>
                <w:lang w:val="el-GR"/>
              </w:rPr>
              <w:t>)</w:t>
            </w:r>
          </w:p>
          <w:p w14:paraId="36FC6570" w14:textId="1513E2F6" w:rsidR="00066CFE" w:rsidRPr="00066CFE" w:rsidRDefault="00491624" w:rsidP="00CF25EA">
            <w:pPr>
              <w:suppressAutoHyphens w:val="0"/>
              <w:autoSpaceDE w:val="0"/>
              <w:autoSpaceDN w:val="0"/>
              <w:adjustRightInd w:val="0"/>
              <w:spacing w:before="120"/>
              <w:rPr>
                <w:bCs/>
                <w:color w:val="000000"/>
                <w:lang w:val="el-GR"/>
              </w:rPr>
            </w:pPr>
            <w:r w:rsidRPr="0034163B">
              <w:rPr>
                <w:bCs/>
                <w:color w:val="000000"/>
                <w:lang w:val="el-GR"/>
              </w:rPr>
              <w:t xml:space="preserve">Η συνολική εκτιμώμενη αξία της σύμβασης περιλαμβανομένων των δικαιωμάτων προαίρεσης, ανέρχεται στο ποσό των </w:t>
            </w:r>
            <w:r w:rsidRPr="00CF25EA">
              <w:rPr>
                <w:b/>
                <w:color w:val="000000"/>
                <w:lang w:val="el-GR"/>
              </w:rPr>
              <w:t>€</w:t>
            </w:r>
            <w:r w:rsidR="00CF25EA" w:rsidRPr="00CF25EA">
              <w:rPr>
                <w:b/>
                <w:color w:val="000000"/>
                <w:lang w:val="el-GR"/>
              </w:rPr>
              <w:t xml:space="preserve"> </w:t>
            </w:r>
            <w:r w:rsidR="00776448" w:rsidRPr="00CF25EA">
              <w:rPr>
                <w:b/>
                <w:color w:val="000000"/>
                <w:lang w:val="el-GR"/>
              </w:rPr>
              <w:t>6</w:t>
            </w:r>
            <w:r w:rsidRPr="00CF25EA">
              <w:rPr>
                <w:b/>
                <w:color w:val="000000"/>
                <w:lang w:val="el-GR"/>
              </w:rPr>
              <w:t>.</w:t>
            </w:r>
            <w:r w:rsidR="00776448" w:rsidRPr="00CF25EA">
              <w:rPr>
                <w:b/>
                <w:color w:val="000000"/>
                <w:lang w:val="el-GR"/>
              </w:rPr>
              <w:t>315</w:t>
            </w:r>
            <w:r w:rsidRPr="00CF25EA">
              <w:rPr>
                <w:b/>
                <w:color w:val="000000"/>
                <w:lang w:val="el-GR"/>
              </w:rPr>
              <w:t>.</w:t>
            </w:r>
            <w:r w:rsidR="006A007A" w:rsidRPr="00CF25EA">
              <w:rPr>
                <w:b/>
                <w:color w:val="000000"/>
                <w:lang w:val="el-GR"/>
              </w:rPr>
              <w:t>900</w:t>
            </w:r>
            <w:r w:rsidRPr="00CF25EA">
              <w:rPr>
                <w:b/>
                <w:color w:val="000000"/>
                <w:lang w:val="el-GR"/>
              </w:rPr>
              <w:t>,00</w:t>
            </w:r>
            <w:r w:rsidRPr="0034163B">
              <w:rPr>
                <w:bCs/>
                <w:color w:val="000000"/>
                <w:lang w:val="el-GR"/>
              </w:rPr>
              <w:t xml:space="preserve"> μη περιλαμβανομένου του ΦΠΑ (Προϋπολογισμός με ΦΠΑ: </w:t>
            </w:r>
            <w:r w:rsidRPr="00CF25EA">
              <w:rPr>
                <w:b/>
                <w:color w:val="000000"/>
                <w:lang w:val="el-GR"/>
              </w:rPr>
              <w:t>€</w:t>
            </w:r>
            <w:r w:rsidR="00CF25EA" w:rsidRPr="00CF25EA">
              <w:rPr>
                <w:b/>
                <w:color w:val="000000"/>
                <w:lang w:val="el-GR"/>
              </w:rPr>
              <w:t xml:space="preserve"> </w:t>
            </w:r>
            <w:r w:rsidR="006A007A" w:rsidRPr="00CF25EA">
              <w:rPr>
                <w:b/>
                <w:color w:val="000000"/>
                <w:lang w:val="el-GR"/>
              </w:rPr>
              <w:t>7</w:t>
            </w:r>
            <w:r w:rsidRPr="00CF25EA">
              <w:rPr>
                <w:b/>
                <w:color w:val="000000"/>
                <w:lang w:val="el-GR"/>
              </w:rPr>
              <w:t>.</w:t>
            </w:r>
            <w:r w:rsidR="006A007A" w:rsidRPr="00CF25EA">
              <w:rPr>
                <w:b/>
                <w:color w:val="000000"/>
                <w:lang w:val="el-GR"/>
              </w:rPr>
              <w:t>831</w:t>
            </w:r>
            <w:r w:rsidRPr="00CF25EA">
              <w:rPr>
                <w:b/>
                <w:color w:val="000000"/>
                <w:lang w:val="el-GR"/>
              </w:rPr>
              <w:t>.</w:t>
            </w:r>
            <w:r w:rsidR="006A007A" w:rsidRPr="00CF25EA">
              <w:rPr>
                <w:b/>
                <w:color w:val="000000"/>
                <w:lang w:val="el-GR"/>
              </w:rPr>
              <w:t>716</w:t>
            </w:r>
            <w:r w:rsidRPr="00CF25EA">
              <w:rPr>
                <w:b/>
                <w:color w:val="000000"/>
                <w:lang w:val="el-GR"/>
              </w:rPr>
              <w:t>,00</w:t>
            </w:r>
            <w:r w:rsidRPr="0034163B">
              <w:rPr>
                <w:bCs/>
                <w:color w:val="000000"/>
                <w:lang w:val="el-GR"/>
              </w:rPr>
              <w:t xml:space="preserve">, ΦΠΑ 24%: </w:t>
            </w:r>
            <w:r w:rsidRPr="00CF25EA">
              <w:rPr>
                <w:b/>
                <w:color w:val="000000"/>
                <w:lang w:val="el-GR"/>
              </w:rPr>
              <w:t>€</w:t>
            </w:r>
            <w:r w:rsidR="00CF25EA" w:rsidRPr="00CF25EA">
              <w:rPr>
                <w:b/>
                <w:color w:val="000000"/>
                <w:lang w:val="el-GR"/>
              </w:rPr>
              <w:t xml:space="preserve"> </w:t>
            </w:r>
            <w:r w:rsidRPr="00CF25EA">
              <w:rPr>
                <w:b/>
                <w:color w:val="000000"/>
                <w:lang w:val="el-GR"/>
              </w:rPr>
              <w:t>1.</w:t>
            </w:r>
            <w:r w:rsidR="0034163B" w:rsidRPr="00CF25EA">
              <w:rPr>
                <w:b/>
                <w:color w:val="000000"/>
                <w:lang w:val="el-GR"/>
              </w:rPr>
              <w:t>515</w:t>
            </w:r>
            <w:r w:rsidRPr="00CF25EA">
              <w:rPr>
                <w:b/>
                <w:color w:val="000000"/>
                <w:lang w:val="el-GR"/>
              </w:rPr>
              <w:t>.</w:t>
            </w:r>
            <w:r w:rsidR="0034163B" w:rsidRPr="00CF25EA">
              <w:rPr>
                <w:b/>
                <w:color w:val="000000"/>
                <w:lang w:val="el-GR"/>
              </w:rPr>
              <w:t>816</w:t>
            </w:r>
            <w:r w:rsidRPr="00CF25EA">
              <w:rPr>
                <w:b/>
                <w:color w:val="000000"/>
                <w:lang w:val="el-GR"/>
              </w:rPr>
              <w:t>,00</w:t>
            </w:r>
            <w:r w:rsidRPr="0034163B">
              <w:rPr>
                <w:bCs/>
                <w:color w:val="000000"/>
                <w:lang w:val="el-GR"/>
              </w:rPr>
              <w:t>)</w:t>
            </w:r>
            <w:bookmarkEnd w:id="1"/>
            <w:bookmarkEnd w:id="4"/>
          </w:p>
        </w:tc>
      </w:tr>
      <w:tr w:rsidR="00AA1835" w:rsidRPr="00CB615D" w14:paraId="35B1EA53" w14:textId="77777777" w:rsidTr="00550D8B">
        <w:tc>
          <w:tcPr>
            <w:tcW w:w="2830" w:type="dxa"/>
            <w:shd w:val="clear" w:color="auto" w:fill="auto"/>
            <w:vAlign w:val="bottom"/>
          </w:tcPr>
          <w:p w14:paraId="39D82644" w14:textId="77777777" w:rsidR="00AA1835" w:rsidRPr="00603221" w:rsidRDefault="00AA1835" w:rsidP="00AA1835">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6D3292F5" w14:textId="7235038B" w:rsidR="00AA1835" w:rsidRPr="0049680F" w:rsidRDefault="00AA1835" w:rsidP="00AA1835">
            <w:pPr>
              <w:autoSpaceDE w:val="0"/>
              <w:autoSpaceDN w:val="0"/>
              <w:adjustRightInd w:val="0"/>
              <w:spacing w:before="120" w:after="0"/>
              <w:rPr>
                <w:bCs/>
                <w:color w:val="000000"/>
                <w:lang w:val="el-GR"/>
              </w:rPr>
            </w:pPr>
            <w:r w:rsidRPr="0049680F">
              <w:rPr>
                <w:bCs/>
                <w:color w:val="000000"/>
                <w:lang w:val="el-GR"/>
              </w:rPr>
              <w:t>72000000-5</w:t>
            </w:r>
            <w:r w:rsidR="00116F7A" w:rsidRPr="0049680F">
              <w:rPr>
                <w:bCs/>
                <w:color w:val="000000"/>
                <w:lang w:val="el-GR"/>
              </w:rPr>
              <w:t xml:space="preserve"> </w:t>
            </w:r>
            <w:r w:rsidR="00155C29" w:rsidRPr="0049680F">
              <w:rPr>
                <w:bCs/>
                <w:color w:val="000000"/>
                <w:lang w:val="el-GR"/>
              </w:rPr>
              <w:t>–</w:t>
            </w:r>
            <w:r w:rsidR="00116F7A" w:rsidRPr="0049680F">
              <w:rPr>
                <w:bCs/>
                <w:color w:val="000000"/>
                <w:lang w:val="el-GR"/>
              </w:rPr>
              <w:t xml:space="preserve"> </w:t>
            </w:r>
            <w:r w:rsidR="00E7137B" w:rsidRPr="0049680F">
              <w:rPr>
                <w:bCs/>
                <w:color w:val="000000"/>
                <w:lang w:val="el-GR"/>
              </w:rPr>
              <w:t xml:space="preserve"> Υπηρεσίες τεχνολογίας πληροφοριών: παροχή συμβουλών, ανάπτυξη λογισμικού, Διαδίκτυο και υποστήριξη</w:t>
            </w:r>
          </w:p>
          <w:p w14:paraId="40D30134" w14:textId="77777777" w:rsidR="00116F7A" w:rsidRPr="0049680F" w:rsidRDefault="009B3BCD" w:rsidP="00AA1835">
            <w:pPr>
              <w:autoSpaceDE w:val="0"/>
              <w:autoSpaceDN w:val="0"/>
              <w:adjustRightInd w:val="0"/>
              <w:spacing w:before="120" w:after="0"/>
              <w:rPr>
                <w:bCs/>
                <w:color w:val="000000"/>
                <w:lang w:val="el-GR"/>
              </w:rPr>
            </w:pPr>
            <w:r w:rsidRPr="0049680F">
              <w:rPr>
                <w:bCs/>
                <w:color w:val="000000"/>
                <w:lang w:val="el-GR"/>
              </w:rPr>
              <w:t>72221000-0 - Υπηρεσίες παροχής συμβουλών επιχειρησιακής ανάλυσης</w:t>
            </w:r>
          </w:p>
          <w:p w14:paraId="3440D180" w14:textId="53F6435A" w:rsidR="009B3BCD" w:rsidRPr="0049680F" w:rsidRDefault="009B3BCD" w:rsidP="00CF25EA">
            <w:pPr>
              <w:autoSpaceDE w:val="0"/>
              <w:autoSpaceDN w:val="0"/>
              <w:adjustRightInd w:val="0"/>
              <w:spacing w:before="120"/>
              <w:rPr>
                <w:bCs/>
                <w:color w:val="000000"/>
                <w:highlight w:val="yellow"/>
                <w:lang w:val="el-GR"/>
              </w:rPr>
            </w:pPr>
            <w:r w:rsidRPr="0049680F">
              <w:rPr>
                <w:bCs/>
                <w:color w:val="000000"/>
                <w:lang w:val="el-GR"/>
              </w:rPr>
              <w:t>79341400</w:t>
            </w:r>
            <w:r w:rsidR="00C92241">
              <w:rPr>
                <w:bCs/>
                <w:color w:val="000000"/>
                <w:lang w:val="el-GR"/>
              </w:rPr>
              <w:t>-0</w:t>
            </w:r>
            <w:r w:rsidRPr="0049680F">
              <w:rPr>
                <w:bCs/>
                <w:color w:val="000000"/>
                <w:lang w:val="el-GR"/>
              </w:rPr>
              <w:t xml:space="preserve"> - Υπηρεσίες Διαφημιστικής εκστρατείας</w:t>
            </w:r>
          </w:p>
        </w:tc>
      </w:tr>
      <w:tr w:rsidR="00AA1835" w:rsidRPr="00CB615D" w14:paraId="5035F07E" w14:textId="77777777" w:rsidTr="00550D8B">
        <w:tc>
          <w:tcPr>
            <w:tcW w:w="2830" w:type="dxa"/>
            <w:shd w:val="clear" w:color="auto" w:fill="auto"/>
            <w:vAlign w:val="bottom"/>
          </w:tcPr>
          <w:p w14:paraId="05774F4B" w14:textId="77777777" w:rsidR="00AA1835" w:rsidRPr="00603221" w:rsidRDefault="00AA1835" w:rsidP="00CF25EA">
            <w:pPr>
              <w:autoSpaceDE w:val="0"/>
              <w:autoSpaceDN w:val="0"/>
              <w:adjustRightInd w:val="0"/>
              <w:spacing w:before="12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5FAA27A8" w:rsidR="00AA1835" w:rsidRPr="00603221" w:rsidRDefault="00AA1835" w:rsidP="00CF25EA">
            <w:pPr>
              <w:autoSpaceDE w:val="0"/>
              <w:autoSpaceDN w:val="0"/>
              <w:adjustRightInd w:val="0"/>
              <w:spacing w:before="120"/>
              <w:rPr>
                <w:b/>
                <w:color w:val="000000"/>
                <w:lang w:val="el-GR"/>
              </w:rPr>
            </w:pPr>
            <w:r w:rsidRPr="00911253">
              <w:rPr>
                <w:b/>
                <w:color w:val="000000"/>
                <w:lang w:val="el-GR"/>
              </w:rPr>
              <w:t>Η πλέον συμφέρουσα από οικονομική άποψη προσφορά βάσει βέλτιστης σχέσης ποιότητας – τιμής.</w:t>
            </w:r>
          </w:p>
        </w:tc>
      </w:tr>
      <w:tr w:rsidR="00AA1835" w:rsidRPr="00DF02B0" w:rsidDel="005977E7" w14:paraId="1ED3570A" w14:textId="77777777" w:rsidTr="00C82832">
        <w:tc>
          <w:tcPr>
            <w:tcW w:w="2830" w:type="dxa"/>
            <w:shd w:val="clear" w:color="auto" w:fill="auto"/>
            <w:vAlign w:val="bottom"/>
          </w:tcPr>
          <w:p w14:paraId="4057F07C" w14:textId="77777777" w:rsidR="00AA1835" w:rsidRPr="00603221" w:rsidRDefault="00AA1835" w:rsidP="00CF25EA">
            <w:pPr>
              <w:autoSpaceDE w:val="0"/>
              <w:autoSpaceDN w:val="0"/>
              <w:adjustRightInd w:val="0"/>
              <w:spacing w:before="120"/>
              <w:jc w:val="right"/>
              <w:rPr>
                <w:b/>
                <w:color w:val="000000"/>
              </w:rPr>
            </w:pPr>
            <w:r w:rsidRPr="00603221">
              <w:rPr>
                <w:b/>
                <w:color w:val="000000"/>
              </w:rPr>
              <w:lastRenderedPageBreak/>
              <w:t>Ημερομηνία Διενέργειας:</w:t>
            </w:r>
          </w:p>
        </w:tc>
        <w:tc>
          <w:tcPr>
            <w:tcW w:w="6798" w:type="dxa"/>
            <w:gridSpan w:val="2"/>
            <w:shd w:val="clear" w:color="auto" w:fill="auto"/>
            <w:vAlign w:val="center"/>
          </w:tcPr>
          <w:p w14:paraId="08B18F4E" w14:textId="472041B5" w:rsidR="00AA1835" w:rsidRPr="009E4D0D" w:rsidDel="005977E7" w:rsidRDefault="009E4D0D" w:rsidP="00CF25EA">
            <w:pPr>
              <w:autoSpaceDE w:val="0"/>
              <w:autoSpaceDN w:val="0"/>
              <w:adjustRightInd w:val="0"/>
              <w:spacing w:before="120"/>
              <w:jc w:val="left"/>
              <w:rPr>
                <w:b/>
                <w:color w:val="000000"/>
                <w:lang w:val="el-GR"/>
              </w:rPr>
            </w:pPr>
            <w:r>
              <w:rPr>
                <w:b/>
                <w:color w:val="000000"/>
                <w:lang w:val="el-GR"/>
              </w:rPr>
              <w:t>20-05-2024</w:t>
            </w:r>
          </w:p>
        </w:tc>
      </w:tr>
      <w:tr w:rsidR="00AA183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AA1835" w:rsidRPr="00603221" w:rsidRDefault="00AA1835" w:rsidP="00CF25EA">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5F4E4497" w:rsidR="00AA1835" w:rsidRPr="00603221" w:rsidDel="005977E7" w:rsidRDefault="009E4D0D" w:rsidP="00CF25EA">
            <w:pPr>
              <w:autoSpaceDE w:val="0"/>
              <w:autoSpaceDN w:val="0"/>
              <w:adjustRightInd w:val="0"/>
              <w:spacing w:before="120"/>
              <w:rPr>
                <w:b/>
                <w:color w:val="000000"/>
                <w:highlight w:val="yellow"/>
              </w:rPr>
            </w:pPr>
            <w:r>
              <w:rPr>
                <w:b/>
                <w:color w:val="000000"/>
                <w:lang w:val="el-GR"/>
              </w:rPr>
              <w:t>15-04-2024</w:t>
            </w:r>
          </w:p>
        </w:tc>
      </w:tr>
      <w:tr w:rsidR="00AA183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AA1835" w:rsidRPr="00603221" w:rsidRDefault="00AA1835" w:rsidP="00CF25EA">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12974FDD" w:rsidR="00AA1835" w:rsidRPr="00603221" w:rsidDel="005977E7" w:rsidRDefault="009E4D0D" w:rsidP="00CF25EA">
            <w:pPr>
              <w:autoSpaceDE w:val="0"/>
              <w:autoSpaceDN w:val="0"/>
              <w:adjustRightInd w:val="0"/>
              <w:spacing w:before="120"/>
              <w:rPr>
                <w:b/>
                <w:color w:val="000000"/>
                <w:highlight w:val="yellow"/>
              </w:rPr>
            </w:pPr>
            <w:r>
              <w:rPr>
                <w:b/>
                <w:color w:val="000000"/>
                <w:lang w:val="el-GR"/>
              </w:rPr>
              <w:t>15-04-2024</w:t>
            </w:r>
          </w:p>
        </w:tc>
      </w:tr>
      <w:tr w:rsidR="00AA1835"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AA1835" w:rsidRPr="00C82832" w:rsidRDefault="00AA1835" w:rsidP="00CF25EA">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5D3A76C8" w:rsidR="00AA1835" w:rsidRPr="00603221" w:rsidRDefault="009E4D0D" w:rsidP="00CF25EA">
            <w:pPr>
              <w:autoSpaceDE w:val="0"/>
              <w:autoSpaceDN w:val="0"/>
              <w:adjustRightInd w:val="0"/>
              <w:spacing w:before="120"/>
              <w:jc w:val="left"/>
              <w:rPr>
                <w:b/>
                <w:color w:val="000000"/>
              </w:rPr>
            </w:pPr>
            <w:r>
              <w:rPr>
                <w:b/>
                <w:color w:val="000000"/>
                <w:lang w:val="el-GR"/>
              </w:rPr>
              <w:t>11-04-2024</w:t>
            </w:r>
          </w:p>
        </w:tc>
      </w:tr>
      <w:tr w:rsidR="00CF25EA" w:rsidRPr="009E4D0D" w:rsidDel="005977E7" w14:paraId="66A94972" w14:textId="77777777" w:rsidTr="00AE28D7">
        <w:tc>
          <w:tcPr>
            <w:tcW w:w="7332" w:type="dxa"/>
            <w:gridSpan w:val="2"/>
            <w:tcBorders>
              <w:bottom w:val="single" w:sz="4" w:space="0" w:color="auto"/>
            </w:tcBorders>
            <w:shd w:val="clear" w:color="auto" w:fill="auto"/>
            <w:vAlign w:val="bottom"/>
          </w:tcPr>
          <w:p w14:paraId="357D327E" w14:textId="280E4049" w:rsidR="00CF25EA" w:rsidRPr="00603221" w:rsidRDefault="00CF25EA" w:rsidP="00CF25EA">
            <w:pPr>
              <w:autoSpaceDE w:val="0"/>
              <w:autoSpaceDN w:val="0"/>
              <w:adjustRightInd w:val="0"/>
              <w:spacing w:before="120"/>
              <w:jc w:val="right"/>
              <w:rPr>
                <w:b/>
                <w:color w:val="000000"/>
                <w:lang w:val="el-GR"/>
              </w:rPr>
            </w:pPr>
            <w:r w:rsidRPr="00603221">
              <w:rPr>
                <w:b/>
                <w:color w:val="000000"/>
                <w:lang w:val="el-GR"/>
              </w:rPr>
              <w:t>Ημερομηνία</w:t>
            </w:r>
            <w:r>
              <w:rPr>
                <w:b/>
                <w:color w:val="000000"/>
                <w:lang w:val="el-GR"/>
              </w:rPr>
              <w:t xml:space="preserve"> Δημοσίευσης</w:t>
            </w:r>
            <w:r w:rsidRPr="00603221">
              <w:rPr>
                <w:b/>
                <w:lang w:val="el-GR"/>
              </w:rPr>
              <w:t xml:space="preserve"> Διακήρυξης σε Ε.Ε.</w:t>
            </w:r>
          </w:p>
        </w:tc>
        <w:tc>
          <w:tcPr>
            <w:tcW w:w="2296" w:type="dxa"/>
            <w:shd w:val="clear" w:color="auto" w:fill="auto"/>
            <w:vAlign w:val="center"/>
          </w:tcPr>
          <w:p w14:paraId="1F06E5C4" w14:textId="597C4BBF" w:rsidR="00CF25EA" w:rsidRPr="00CF25EA" w:rsidRDefault="009E4D0D" w:rsidP="00CF25EA">
            <w:pPr>
              <w:autoSpaceDE w:val="0"/>
              <w:autoSpaceDN w:val="0"/>
              <w:adjustRightInd w:val="0"/>
              <w:spacing w:before="120"/>
              <w:jc w:val="left"/>
              <w:rPr>
                <w:b/>
                <w:shd w:val="clear" w:color="auto" w:fill="F4B083" w:themeFill="accent2" w:themeFillTint="99"/>
                <w:lang w:val="el-GR"/>
              </w:rPr>
            </w:pPr>
            <w:r>
              <w:rPr>
                <w:b/>
                <w:color w:val="000000"/>
                <w:lang w:val="el-GR"/>
              </w:rPr>
              <w:t>12-04-2024</w:t>
            </w:r>
          </w:p>
        </w:tc>
      </w:tr>
      <w:tr w:rsidR="00AA183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AA1835" w:rsidRPr="00DF02B0" w:rsidRDefault="00AA1835" w:rsidP="00CF25EA">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331341EF" w:rsidR="00AA1835" w:rsidRPr="00603221" w:rsidRDefault="009E4D0D" w:rsidP="00CF25EA">
            <w:pPr>
              <w:autoSpaceDE w:val="0"/>
              <w:autoSpaceDN w:val="0"/>
              <w:adjustRightInd w:val="0"/>
              <w:spacing w:before="120"/>
              <w:rPr>
                <w:b/>
                <w:highlight w:val="magenta"/>
                <w:lang w:val="el-GR"/>
              </w:rPr>
            </w:pPr>
            <w:r>
              <w:rPr>
                <w:b/>
                <w:color w:val="000000"/>
                <w:lang w:val="el-GR"/>
              </w:rPr>
              <w:t>15-04-2024</w:t>
            </w:r>
          </w:p>
        </w:tc>
      </w:tr>
    </w:tbl>
    <w:p w14:paraId="1C832E30" w14:textId="0070BDCC" w:rsidR="003C0732" w:rsidRPr="00855499" w:rsidRDefault="003C0732" w:rsidP="00603221">
      <w:pPr>
        <w:spacing w:after="0"/>
        <w:rPr>
          <w:b/>
          <w:color w:val="000000"/>
          <w:sz w:val="16"/>
          <w:szCs w:val="16"/>
        </w:rPr>
      </w:pPr>
    </w:p>
    <w:p w14:paraId="6F8FBAE8" w14:textId="77777777" w:rsidR="003C0732" w:rsidRDefault="003C0732" w:rsidP="00C82832"/>
    <w:p w14:paraId="78023D74" w14:textId="77777777" w:rsidR="00C82832" w:rsidRDefault="00C82832" w:rsidP="00C82832"/>
    <w:p w14:paraId="791725BD" w14:textId="17F3134C" w:rsidR="000B6F4E" w:rsidRDefault="000B6F4E" w:rsidP="00C82832">
      <w:pPr>
        <w:sectPr w:rsidR="000B6F4E" w:rsidSect="00B948A6">
          <w:headerReference w:type="default" r:id="rId7"/>
          <w:footerReference w:type="default" r:id="rId8"/>
          <w:headerReference w:type="first" r:id="rId9"/>
          <w:footerReference w:type="first" r:id="rId10"/>
          <w:pgSz w:w="11906" w:h="16838"/>
          <w:pgMar w:top="707" w:right="1134" w:bottom="1134" w:left="1134" w:header="720" w:footer="709" w:gutter="0"/>
          <w:pgNumType w:start="1"/>
          <w:cols w:space="720"/>
          <w:titlePg/>
          <w:docGrid w:linePitch="360"/>
        </w:sectPr>
      </w:pPr>
      <w:bookmarkStart w:id="5" w:name="_Hlk46136262"/>
      <w:bookmarkStart w:id="6" w:name="_Hlk46136280"/>
      <w:bookmarkEnd w:id="5"/>
      <w:bookmarkEnd w:id="6"/>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7" w:name="_Toc375058496"/>
      <w:bookmarkStart w:id="8" w:name="_Toc418166314"/>
      <w:bookmarkStart w:id="9" w:name="_Toc97194254"/>
      <w:bookmarkStart w:id="10" w:name="_Toc97194401"/>
      <w:r w:rsidRPr="00FE037B">
        <w:rPr>
          <w:rFonts w:ascii="Tahoma" w:hAnsi="Tahoma" w:cs="Tahoma"/>
          <w:sz w:val="22"/>
          <w:szCs w:val="22"/>
        </w:rPr>
        <w:lastRenderedPageBreak/>
        <w:t>ΓΕΝΙΚΕΣ ΠΛΗΡΟΦΟΡΙΕΣ</w:t>
      </w:r>
      <w:bookmarkEnd w:id="7"/>
      <w:bookmarkEnd w:id="8"/>
      <w:bookmarkEnd w:id="9"/>
      <w:bookmarkEnd w:id="1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11" w:name="_Toc375058497"/>
            <w:bookmarkStart w:id="12" w:name="_Toc418166315"/>
            <w:bookmarkStart w:id="13" w:name="_Toc97194255"/>
            <w:bookmarkStart w:id="14" w:name="_Toc97194402"/>
            <w:r w:rsidRPr="00A81D32">
              <w:rPr>
                <w:b/>
                <w:bCs/>
                <w:lang w:val="el-GR"/>
              </w:rPr>
              <w:t>Συνοπτικά στοιχεία Έργου</w:t>
            </w:r>
            <w:bookmarkEnd w:id="11"/>
            <w:bookmarkEnd w:id="12"/>
            <w:bookmarkEnd w:id="13"/>
            <w:bookmarkEnd w:id="14"/>
          </w:p>
        </w:tc>
      </w:tr>
      <w:tr w:rsidR="0024279E" w:rsidRPr="00CB615D"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614785A" w:rsidR="0024279E" w:rsidRPr="00603221" w:rsidRDefault="00975AE2" w:rsidP="00CF25EA">
            <w:pPr>
              <w:pStyle w:val="TabletextChar"/>
              <w:spacing w:before="120"/>
              <w:rPr>
                <w:rFonts w:cs="Tahoma"/>
                <w:sz w:val="22"/>
                <w:szCs w:val="22"/>
              </w:rPr>
            </w:pPr>
            <w:r w:rsidRPr="00E805DF">
              <w:rPr>
                <w:b/>
                <w:bCs/>
              </w:rPr>
              <w:t>«</w:t>
            </w:r>
            <w:r w:rsidRPr="00F716A0">
              <w:rPr>
                <w:sz w:val="22"/>
                <w:szCs w:val="22"/>
                <w:lang w:val="el"/>
              </w:rPr>
              <w:t>Ελληνικός Κόμβος Μικρομεσαίων Επιχειρήσεων GAIA-X</w:t>
            </w:r>
            <w:r w:rsidRPr="00E805DF">
              <w:rPr>
                <w:b/>
                <w:bCs/>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CF25EA">
            <w:pPr>
              <w:pStyle w:val="TabletextChar"/>
              <w:spacing w:before="120"/>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63499EA6" w:rsidR="0024279E" w:rsidRPr="00603221" w:rsidRDefault="00AA1835" w:rsidP="00CF25EA">
            <w:pPr>
              <w:pStyle w:val="TabletextChar"/>
              <w:spacing w:before="120"/>
              <w:rPr>
                <w:rFonts w:cs="Tahoma"/>
                <w:b/>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1442FB01" w:rsidR="0024279E" w:rsidRPr="00AA1835" w:rsidRDefault="00AA1835" w:rsidP="00CF25EA">
            <w:pPr>
              <w:pStyle w:val="TabletextChar"/>
              <w:spacing w:before="120"/>
              <w:rPr>
                <w:rFonts w:cs="Tahoma"/>
                <w:b/>
                <w:sz w:val="22"/>
                <w:szCs w:val="22"/>
              </w:rPr>
            </w:pPr>
            <w:r>
              <w:rPr>
                <w:rFonts w:cs="Tahoma"/>
                <w:b/>
                <w:sz w:val="22"/>
                <w:szCs w:val="22"/>
              </w:rPr>
              <w:t>«</w:t>
            </w:r>
            <w:r w:rsidRPr="00AA1835">
              <w:rPr>
                <w:rFonts w:cs="Tahoma"/>
                <w:b/>
                <w:sz w:val="22"/>
                <w:szCs w:val="22"/>
              </w:rPr>
              <w:t>Υπουργείο Ψηφιακής διακυβέρνησης</w:t>
            </w:r>
            <w:r>
              <w:rPr>
                <w:rFonts w:cs="Tahoma"/>
                <w:b/>
                <w:sz w:val="22"/>
                <w:szCs w:val="22"/>
              </w:rPr>
              <w:t>»</w:t>
            </w:r>
          </w:p>
        </w:tc>
      </w:tr>
      <w:tr w:rsidR="0024279E" w:rsidRPr="00DF02B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4168D9C8" w:rsidR="0024279E" w:rsidRPr="00603221" w:rsidRDefault="00AA1835" w:rsidP="00CF25EA">
            <w:pPr>
              <w:pStyle w:val="TabletextChar"/>
              <w:spacing w:before="120"/>
              <w:rPr>
                <w:rFonts w:cs="Tahoma"/>
                <w:b/>
                <w:sz w:val="22"/>
                <w:szCs w:val="22"/>
              </w:rPr>
            </w:pPr>
            <w:r>
              <w:rPr>
                <w:rFonts w:cs="Tahoma"/>
                <w:b/>
                <w:sz w:val="22"/>
                <w:szCs w:val="22"/>
              </w:rPr>
              <w:t>«</w:t>
            </w:r>
            <w:r w:rsidRPr="00AA1835">
              <w:rPr>
                <w:rFonts w:cs="Tahoma"/>
                <w:b/>
                <w:sz w:val="22"/>
                <w:szCs w:val="22"/>
              </w:rPr>
              <w:t>Υπουργείο Ψηφιακής διακυβέρνησης</w:t>
            </w:r>
            <w:r>
              <w:rPr>
                <w:rFonts w:cs="Tahoma"/>
                <w:b/>
                <w:sz w:val="22"/>
                <w:szCs w:val="22"/>
              </w:rPr>
              <w:t>»</w:t>
            </w:r>
          </w:p>
        </w:tc>
      </w:tr>
      <w:tr w:rsidR="00AA1835" w:rsidRPr="00AA1835" w14:paraId="48E5B3C2" w14:textId="77777777" w:rsidTr="0031590C">
        <w:tc>
          <w:tcPr>
            <w:tcW w:w="3708" w:type="dxa"/>
            <w:vAlign w:val="center"/>
          </w:tcPr>
          <w:p w14:paraId="11F58805" w14:textId="77777777" w:rsidR="00AA1835" w:rsidRPr="00603221" w:rsidRDefault="00AA1835" w:rsidP="00AA1835">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5F7D82A3" w:rsidR="00AA1835" w:rsidRPr="00603221" w:rsidRDefault="00AA1835" w:rsidP="00AA1835">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180EE9" w:rsidRPr="00CB615D" w14:paraId="0793C63A" w14:textId="77777777" w:rsidTr="00B23619">
        <w:tc>
          <w:tcPr>
            <w:tcW w:w="3708" w:type="dxa"/>
            <w:vAlign w:val="center"/>
          </w:tcPr>
          <w:p w14:paraId="2F2DF21E" w14:textId="77777777" w:rsidR="00180EE9" w:rsidRPr="00603221" w:rsidRDefault="00180EE9" w:rsidP="00180EE9">
            <w:pPr>
              <w:pStyle w:val="TabletextChar"/>
              <w:rPr>
                <w:rFonts w:cs="Tahoma"/>
                <w:b/>
                <w:sz w:val="22"/>
                <w:szCs w:val="22"/>
              </w:rPr>
            </w:pPr>
            <w:r w:rsidRPr="00603221">
              <w:rPr>
                <w:rFonts w:cs="Tahoma"/>
                <w:b/>
                <w:sz w:val="22"/>
                <w:szCs w:val="22"/>
              </w:rPr>
              <w:t>ΕΙΔΟΣ ΣΥΜΒΑΣΗΣ</w:t>
            </w:r>
          </w:p>
        </w:tc>
        <w:tc>
          <w:tcPr>
            <w:tcW w:w="6147" w:type="dxa"/>
            <w:vAlign w:val="bottom"/>
          </w:tcPr>
          <w:p w14:paraId="439ECAF3" w14:textId="77777777" w:rsidR="009B3BCD" w:rsidRPr="0049680F" w:rsidRDefault="009B3BCD" w:rsidP="009B3BCD">
            <w:pPr>
              <w:autoSpaceDE w:val="0"/>
              <w:autoSpaceDN w:val="0"/>
              <w:adjustRightInd w:val="0"/>
              <w:spacing w:before="120" w:after="0"/>
              <w:rPr>
                <w:bCs/>
                <w:color w:val="000000"/>
                <w:lang w:val="el-GR"/>
              </w:rPr>
            </w:pPr>
            <w:r w:rsidRPr="0049680F">
              <w:rPr>
                <w:bCs/>
                <w:color w:val="000000"/>
                <w:lang w:val="el-GR"/>
              </w:rPr>
              <w:t>72000000-5 –  Υπηρεσίες τεχνολογίας πληροφοριών: παροχή συμβουλών, ανάπτυξη λογισμικού, Διαδίκτυο και υποστήριξη</w:t>
            </w:r>
          </w:p>
          <w:p w14:paraId="3DDCB567" w14:textId="77777777" w:rsidR="009B3BCD" w:rsidRPr="0049680F" w:rsidRDefault="009B3BCD" w:rsidP="009B3BCD">
            <w:pPr>
              <w:autoSpaceDE w:val="0"/>
              <w:autoSpaceDN w:val="0"/>
              <w:adjustRightInd w:val="0"/>
              <w:spacing w:before="120" w:after="0"/>
              <w:rPr>
                <w:bCs/>
                <w:color w:val="000000"/>
                <w:lang w:val="el-GR"/>
              </w:rPr>
            </w:pPr>
            <w:r w:rsidRPr="0049680F">
              <w:rPr>
                <w:bCs/>
                <w:color w:val="000000"/>
                <w:lang w:val="el-GR"/>
              </w:rPr>
              <w:t>72221000-0 - Υπηρεσίες παροχής συμβουλών επιχειρησιακής ανάλυσης</w:t>
            </w:r>
          </w:p>
          <w:p w14:paraId="10AE3E2C" w14:textId="7129F735" w:rsidR="00180EE9" w:rsidRPr="00EA6C14" w:rsidRDefault="009B3BCD" w:rsidP="00CF25EA">
            <w:pPr>
              <w:autoSpaceDE w:val="0"/>
              <w:autoSpaceDN w:val="0"/>
              <w:adjustRightInd w:val="0"/>
              <w:spacing w:before="120"/>
              <w:rPr>
                <w:lang w:val="el-GR"/>
              </w:rPr>
            </w:pPr>
            <w:r w:rsidRPr="00C92241">
              <w:rPr>
                <w:bCs/>
                <w:color w:val="000000"/>
                <w:lang w:val="el-GR"/>
              </w:rPr>
              <w:t>79341400</w:t>
            </w:r>
            <w:r w:rsidR="00C92241" w:rsidRPr="00C92241">
              <w:rPr>
                <w:bCs/>
                <w:color w:val="000000"/>
                <w:lang w:val="el-GR"/>
              </w:rPr>
              <w:t>-0</w:t>
            </w:r>
            <w:r w:rsidRPr="00C92241">
              <w:rPr>
                <w:bCs/>
                <w:color w:val="000000"/>
                <w:lang w:val="el-GR"/>
              </w:rPr>
              <w:t xml:space="preserve"> - Υπηρεσίες Διαφημιστικής εκστρατείας</w:t>
            </w:r>
          </w:p>
        </w:tc>
      </w:tr>
      <w:tr w:rsidR="00180EE9" w:rsidRPr="00CB615D" w14:paraId="57505348" w14:textId="77777777" w:rsidTr="0031590C">
        <w:tc>
          <w:tcPr>
            <w:tcW w:w="3708" w:type="dxa"/>
            <w:vAlign w:val="center"/>
          </w:tcPr>
          <w:p w14:paraId="4B2840F0" w14:textId="77777777" w:rsidR="00180EE9" w:rsidRPr="00603221" w:rsidRDefault="00180EE9" w:rsidP="00180EE9">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6E281897" w:rsidR="00180EE9" w:rsidRPr="00603221" w:rsidRDefault="00180EE9" w:rsidP="00CF25EA">
            <w:pPr>
              <w:pStyle w:val="TabletextChar"/>
              <w:spacing w:before="120"/>
              <w:jc w:val="both"/>
            </w:pPr>
            <w:r w:rsidRPr="00834763">
              <w:rPr>
                <w:rFonts w:cs="Tahoma"/>
                <w:sz w:val="22"/>
                <w:szCs w:val="22"/>
              </w:rPr>
              <w:t xml:space="preserve">Ηλεκτρονικός </w:t>
            </w:r>
            <w:r w:rsidRPr="00603221">
              <w:rPr>
                <w:rFonts w:cs="Tahoma"/>
                <w:sz w:val="22"/>
                <w:szCs w:val="22"/>
              </w:rPr>
              <w:t xml:space="preserve">Ανοικτός </w:t>
            </w:r>
            <w:r>
              <w:rPr>
                <w:rFonts w:cs="Tahoma"/>
                <w:sz w:val="22"/>
                <w:szCs w:val="22"/>
              </w:rPr>
              <w:t xml:space="preserve">Διεθνής </w:t>
            </w:r>
            <w:r w:rsidRPr="00AA1835">
              <w:rPr>
                <w:rFonts w:cs="Tahoma"/>
                <w:sz w:val="22"/>
                <w:szCs w:val="22"/>
              </w:rPr>
              <w:t>άνω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r>
              <w:rPr>
                <w:rFonts w:cs="Tahoma"/>
                <w:sz w:val="22"/>
                <w:szCs w:val="22"/>
              </w:rPr>
              <w:t xml:space="preserve"> </w:t>
            </w:r>
            <w:r w:rsidRPr="00AA1835">
              <w:rPr>
                <w:rFonts w:cs="Tahoma"/>
                <w:sz w:val="22"/>
                <w:szCs w:val="22"/>
              </w:rPr>
              <w:t xml:space="preserve"> βάσει βέλτιστης σχέσης ποιότητας – τιμής</w:t>
            </w:r>
          </w:p>
        </w:tc>
      </w:tr>
      <w:tr w:rsidR="00180EE9" w:rsidRPr="00CB615D" w14:paraId="118555D2" w14:textId="77777777" w:rsidTr="00872946">
        <w:tc>
          <w:tcPr>
            <w:tcW w:w="3708" w:type="dxa"/>
            <w:vAlign w:val="center"/>
          </w:tcPr>
          <w:p w14:paraId="3F97C59A" w14:textId="1CC6BD07" w:rsidR="00180EE9" w:rsidRPr="00603221" w:rsidRDefault="00180EE9" w:rsidP="00180EE9">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69830EFC" w14:textId="00201D35" w:rsidR="00180EE9" w:rsidRDefault="00180EE9" w:rsidP="00180EE9">
            <w:pPr>
              <w:autoSpaceDE w:val="0"/>
              <w:autoSpaceDN w:val="0"/>
              <w:adjustRightInd w:val="0"/>
              <w:spacing w:before="120" w:after="0"/>
              <w:rPr>
                <w:bCs/>
                <w:color w:val="000000"/>
                <w:lang w:val="el-GR"/>
              </w:rPr>
            </w:pPr>
            <w:r>
              <w:rPr>
                <w:bCs/>
                <w:color w:val="000000"/>
                <w:lang w:val="el-GR"/>
              </w:rPr>
              <w:t xml:space="preserve">Η εκτιμώμενη αξία της σύμβασης, χωρίς τα δικαιώματα προαίρεσης, </w:t>
            </w:r>
            <w:r w:rsidRPr="00AA1835">
              <w:rPr>
                <w:bCs/>
                <w:color w:val="000000"/>
                <w:lang w:val="el-GR"/>
              </w:rPr>
              <w:t xml:space="preserve">ανέρχεται στο ποσό των </w:t>
            </w:r>
            <w:r w:rsidR="00FE21B4" w:rsidRPr="00AA1835">
              <w:rPr>
                <w:bCs/>
                <w:color w:val="000000"/>
                <w:lang w:val="el-GR"/>
              </w:rPr>
              <w:t>τεσσάρων εκατομμυρίων</w:t>
            </w:r>
            <w:r w:rsidR="00FE21B4">
              <w:rPr>
                <w:bCs/>
                <w:color w:val="000000"/>
                <w:lang w:val="el-GR"/>
              </w:rPr>
              <w:t xml:space="preserve"> ογδόντα πέντε χιλιάδων ο</w:t>
            </w:r>
            <w:r w:rsidR="00CF25EA">
              <w:rPr>
                <w:bCs/>
                <w:color w:val="000000"/>
                <w:lang w:val="el-GR"/>
              </w:rPr>
              <w:t>κ</w:t>
            </w:r>
            <w:r w:rsidR="00FE21B4">
              <w:rPr>
                <w:bCs/>
                <w:color w:val="000000"/>
                <w:lang w:val="el-GR"/>
              </w:rPr>
              <w:t>τακοσίων</w:t>
            </w:r>
            <w:r w:rsidR="00FE21B4" w:rsidRPr="00AA1835">
              <w:rPr>
                <w:bCs/>
                <w:color w:val="000000"/>
                <w:lang w:val="el-GR"/>
              </w:rPr>
              <w:t xml:space="preserve"> Ευρώ</w:t>
            </w:r>
            <w:r w:rsidRPr="00AA1835">
              <w:rPr>
                <w:bCs/>
                <w:color w:val="000000"/>
                <w:lang w:val="el-GR"/>
              </w:rPr>
              <w:t xml:space="preserve"> </w:t>
            </w:r>
            <w:r w:rsidRPr="00CF25EA">
              <w:rPr>
                <w:b/>
                <w:color w:val="000000"/>
                <w:lang w:val="el-GR"/>
              </w:rPr>
              <w:t>(€</w:t>
            </w:r>
            <w:r w:rsidR="00CF25EA" w:rsidRPr="00CF25EA">
              <w:rPr>
                <w:b/>
                <w:color w:val="000000"/>
                <w:lang w:val="el-GR"/>
              </w:rPr>
              <w:t xml:space="preserve"> </w:t>
            </w:r>
            <w:r w:rsidRPr="00CF25EA">
              <w:rPr>
                <w:b/>
                <w:color w:val="000000"/>
                <w:lang w:val="el-GR"/>
              </w:rPr>
              <w:t>4.085.800,00)</w:t>
            </w:r>
            <w:r w:rsidRPr="00AA1835">
              <w:rPr>
                <w:bCs/>
                <w:color w:val="000000"/>
                <w:lang w:val="el-GR"/>
              </w:rPr>
              <w:t xml:space="preserve"> μη περιλαμβανομένου ΦΠΑ (Προϋπολογισμός με ΦΠΑ: </w:t>
            </w:r>
            <w:r w:rsidRPr="00CF25EA">
              <w:rPr>
                <w:b/>
                <w:color w:val="000000"/>
                <w:lang w:val="el-GR"/>
              </w:rPr>
              <w:t>€</w:t>
            </w:r>
            <w:r w:rsidR="00CF25EA" w:rsidRPr="00CF25EA">
              <w:rPr>
                <w:b/>
                <w:color w:val="000000"/>
                <w:lang w:val="el-GR"/>
              </w:rPr>
              <w:t xml:space="preserve"> </w:t>
            </w:r>
            <w:r w:rsidRPr="00CF25EA">
              <w:rPr>
                <w:b/>
                <w:color w:val="000000"/>
                <w:lang w:val="el-GR"/>
              </w:rPr>
              <w:t>5.066.392,00</w:t>
            </w:r>
            <w:r w:rsidRPr="00AA1835">
              <w:rPr>
                <w:bCs/>
                <w:color w:val="000000"/>
                <w:lang w:val="el-GR"/>
              </w:rPr>
              <w:t>, ΦΠΑ 24%</w:t>
            </w:r>
            <w:r w:rsidR="00CF25EA">
              <w:rPr>
                <w:bCs/>
                <w:color w:val="000000"/>
                <w:lang w:val="el-GR"/>
              </w:rPr>
              <w:t>:</w:t>
            </w:r>
            <w:r w:rsidRPr="00AA1835">
              <w:rPr>
                <w:bCs/>
                <w:color w:val="000000"/>
                <w:lang w:val="el-GR"/>
              </w:rPr>
              <w:t xml:space="preserve"> </w:t>
            </w:r>
            <w:r w:rsidRPr="00CF25EA">
              <w:rPr>
                <w:b/>
                <w:color w:val="000000"/>
                <w:lang w:val="el-GR"/>
              </w:rPr>
              <w:t>€</w:t>
            </w:r>
            <w:r w:rsidR="00CF25EA" w:rsidRPr="00CF25EA">
              <w:rPr>
                <w:b/>
                <w:color w:val="000000"/>
                <w:lang w:val="el-GR"/>
              </w:rPr>
              <w:t xml:space="preserve"> </w:t>
            </w:r>
            <w:r w:rsidRPr="00CF25EA">
              <w:rPr>
                <w:b/>
                <w:color w:val="000000"/>
                <w:lang w:val="el-GR"/>
              </w:rPr>
              <w:t>980.592,00</w:t>
            </w:r>
            <w:r w:rsidRPr="00AA1835">
              <w:rPr>
                <w:bCs/>
                <w:color w:val="000000"/>
                <w:lang w:val="el-GR"/>
              </w:rPr>
              <w:t>)</w:t>
            </w:r>
            <w:r>
              <w:rPr>
                <w:bCs/>
                <w:color w:val="000000"/>
                <w:lang w:val="el-GR"/>
              </w:rPr>
              <w:t>.</w:t>
            </w:r>
          </w:p>
          <w:p w14:paraId="63E2D45A" w14:textId="4939F2DF" w:rsidR="00180EE9" w:rsidRPr="00066CFE" w:rsidRDefault="00180EE9" w:rsidP="00180EE9">
            <w:pPr>
              <w:pStyle w:val="aff"/>
              <w:numPr>
                <w:ilvl w:val="0"/>
                <w:numId w:val="55"/>
              </w:numPr>
              <w:suppressAutoHyphens w:val="0"/>
              <w:autoSpaceDE w:val="0"/>
              <w:autoSpaceDN w:val="0"/>
              <w:adjustRightInd w:val="0"/>
              <w:spacing w:before="120" w:after="0"/>
              <w:rPr>
                <w:bCs/>
                <w:color w:val="000000"/>
                <w:lang w:val="el-GR"/>
              </w:rPr>
            </w:pPr>
            <w:r w:rsidRPr="00066CFE">
              <w:rPr>
                <w:bCs/>
                <w:color w:val="000000"/>
                <w:lang w:val="el-GR"/>
              </w:rPr>
              <w:t xml:space="preserve">Η εκτιμώμενη αξία των δικαιωμάτων προαίρεσης αύξησης του φυσικού αντικειμένου έως ποσοστού 50% ανέρχεται στο ποσό των </w:t>
            </w:r>
            <w:r w:rsidRPr="00CF25EA">
              <w:rPr>
                <w:b/>
                <w:color w:val="000000"/>
                <w:lang w:val="el-GR"/>
              </w:rPr>
              <w:t>€</w:t>
            </w:r>
            <w:r w:rsidR="00CF25EA" w:rsidRPr="00CF25EA">
              <w:rPr>
                <w:b/>
                <w:color w:val="000000"/>
                <w:lang w:val="el-GR"/>
              </w:rPr>
              <w:t xml:space="preserve"> </w:t>
            </w:r>
            <w:r w:rsidRPr="00CF25EA">
              <w:rPr>
                <w:b/>
                <w:color w:val="000000"/>
                <w:lang w:val="el-GR"/>
              </w:rPr>
              <w:t>2.042.900,00</w:t>
            </w:r>
            <w:r w:rsidRPr="00066CFE">
              <w:rPr>
                <w:bCs/>
                <w:color w:val="000000"/>
                <w:lang w:val="el-GR"/>
              </w:rPr>
              <w:t xml:space="preserve"> μ</w:t>
            </w:r>
            <w:r>
              <w:rPr>
                <w:bCs/>
                <w:color w:val="000000"/>
                <w:lang w:val="el-GR"/>
              </w:rPr>
              <w:t>η</w:t>
            </w:r>
            <w:r w:rsidRPr="00066CFE">
              <w:rPr>
                <w:bCs/>
                <w:color w:val="000000"/>
                <w:lang w:val="el-GR"/>
              </w:rPr>
              <w:t xml:space="preserve"> περιλαμβανομένου του ΦΠΑ (Προϋπολογισμός με ΦΠΑ: </w:t>
            </w:r>
            <w:r w:rsidRPr="00CF25EA">
              <w:rPr>
                <w:b/>
                <w:color w:val="000000"/>
                <w:lang w:val="el-GR"/>
              </w:rPr>
              <w:t>€</w:t>
            </w:r>
            <w:r w:rsidR="00CF25EA" w:rsidRPr="00CF25EA">
              <w:rPr>
                <w:b/>
                <w:color w:val="000000"/>
                <w:lang w:val="el-GR"/>
              </w:rPr>
              <w:t xml:space="preserve"> </w:t>
            </w:r>
            <w:r w:rsidRPr="00CF25EA">
              <w:rPr>
                <w:b/>
                <w:color w:val="000000"/>
                <w:lang w:val="el-GR"/>
              </w:rPr>
              <w:t>2.533.196,00</w:t>
            </w:r>
            <w:r w:rsidRPr="00066CFE">
              <w:rPr>
                <w:bCs/>
                <w:color w:val="000000"/>
                <w:lang w:val="el-GR"/>
              </w:rPr>
              <w:t xml:space="preserve">, ΦΠΑ 24%: </w:t>
            </w:r>
            <w:r w:rsidRPr="00CF25EA">
              <w:rPr>
                <w:b/>
                <w:color w:val="000000"/>
                <w:lang w:val="el-GR"/>
              </w:rPr>
              <w:t>€</w:t>
            </w:r>
            <w:r w:rsidR="00CF25EA" w:rsidRPr="00CF25EA">
              <w:rPr>
                <w:b/>
                <w:color w:val="000000"/>
                <w:lang w:val="el-GR"/>
              </w:rPr>
              <w:t xml:space="preserve"> </w:t>
            </w:r>
            <w:r w:rsidRPr="00CF25EA">
              <w:rPr>
                <w:b/>
                <w:color w:val="000000"/>
                <w:lang w:val="el-GR"/>
              </w:rPr>
              <w:t>490.296,00</w:t>
            </w:r>
            <w:r>
              <w:rPr>
                <w:bCs/>
                <w:color w:val="000000"/>
                <w:lang w:val="el-GR"/>
              </w:rPr>
              <w:t>)</w:t>
            </w:r>
          </w:p>
          <w:p w14:paraId="385FFE3F" w14:textId="72E5AA3C" w:rsidR="00180EE9" w:rsidRPr="005D1EE8" w:rsidRDefault="00180EE9" w:rsidP="00180EE9">
            <w:pPr>
              <w:pStyle w:val="aff"/>
              <w:numPr>
                <w:ilvl w:val="0"/>
                <w:numId w:val="55"/>
              </w:numPr>
              <w:suppressAutoHyphens w:val="0"/>
              <w:autoSpaceDE w:val="0"/>
              <w:autoSpaceDN w:val="0"/>
              <w:adjustRightInd w:val="0"/>
              <w:spacing w:before="120" w:after="0"/>
              <w:rPr>
                <w:bCs/>
                <w:color w:val="000000"/>
                <w:lang w:val="el-GR"/>
              </w:rPr>
            </w:pPr>
            <w:r w:rsidRPr="00086B07">
              <w:rPr>
                <w:bCs/>
                <w:color w:val="000000"/>
                <w:lang w:val="el-GR"/>
              </w:rPr>
              <w:t>Η εκτιμώμενη αξία των δικαιωμάτων προαίρεσης για τις</w:t>
            </w:r>
            <w:r w:rsidRPr="005D1EE8">
              <w:rPr>
                <w:bCs/>
                <w:color w:val="000000"/>
                <w:lang w:val="el-GR"/>
              </w:rPr>
              <w:t xml:space="preserve"> υπηρεσίες συντήρησης της ενιαίας ηλεκτρονικής πλατφόρμας, ανέρχεται στο ποσό των </w:t>
            </w:r>
            <w:r w:rsidRPr="00CF25EA">
              <w:rPr>
                <w:b/>
                <w:color w:val="000000"/>
                <w:lang w:val="el-GR"/>
              </w:rPr>
              <w:t>€</w:t>
            </w:r>
            <w:r w:rsidR="00CF25EA" w:rsidRPr="00CF25EA">
              <w:rPr>
                <w:b/>
                <w:color w:val="000000"/>
                <w:lang w:val="el-GR"/>
              </w:rPr>
              <w:t xml:space="preserve"> </w:t>
            </w:r>
            <w:r w:rsidRPr="00CF25EA">
              <w:rPr>
                <w:b/>
                <w:color w:val="000000"/>
                <w:lang w:val="el-GR"/>
              </w:rPr>
              <w:t>187.200,00</w:t>
            </w:r>
            <w:r w:rsidRPr="005D1EE8">
              <w:rPr>
                <w:bCs/>
                <w:color w:val="000000"/>
                <w:lang w:val="el-GR"/>
              </w:rPr>
              <w:t xml:space="preserve"> μη περιλαμβανομένου του ΦΠΑ (Προϋπολογισμός με ΦΠΑ: </w:t>
            </w:r>
            <w:r w:rsidRPr="00CF25EA">
              <w:rPr>
                <w:b/>
                <w:color w:val="000000"/>
                <w:lang w:val="el-GR"/>
              </w:rPr>
              <w:t>€</w:t>
            </w:r>
            <w:r w:rsidR="00CF25EA" w:rsidRPr="00CF25EA">
              <w:rPr>
                <w:b/>
                <w:color w:val="000000"/>
                <w:lang w:val="el-GR"/>
              </w:rPr>
              <w:t xml:space="preserve"> </w:t>
            </w:r>
            <w:r w:rsidRPr="00CF25EA">
              <w:rPr>
                <w:b/>
                <w:color w:val="000000"/>
                <w:lang w:val="el-GR"/>
              </w:rPr>
              <w:t>232.128,00</w:t>
            </w:r>
            <w:r w:rsidRPr="005D1EE8">
              <w:rPr>
                <w:bCs/>
                <w:color w:val="000000"/>
                <w:lang w:val="el-GR"/>
              </w:rPr>
              <w:t xml:space="preserve">, ΦΠΑ 24%: </w:t>
            </w:r>
            <w:r w:rsidRPr="00CF25EA">
              <w:rPr>
                <w:b/>
                <w:color w:val="000000"/>
                <w:lang w:val="el-GR"/>
              </w:rPr>
              <w:t>€</w:t>
            </w:r>
            <w:r w:rsidR="00CF25EA" w:rsidRPr="00CF25EA">
              <w:rPr>
                <w:b/>
                <w:color w:val="000000"/>
                <w:lang w:val="el-GR"/>
              </w:rPr>
              <w:t xml:space="preserve"> </w:t>
            </w:r>
            <w:r w:rsidRPr="00CF25EA">
              <w:rPr>
                <w:b/>
                <w:color w:val="000000"/>
                <w:lang w:val="el-GR"/>
              </w:rPr>
              <w:t>44.928,00</w:t>
            </w:r>
            <w:r w:rsidRPr="005D1EE8">
              <w:rPr>
                <w:bCs/>
                <w:color w:val="000000"/>
                <w:lang w:val="el-GR"/>
              </w:rPr>
              <w:t>)</w:t>
            </w:r>
          </w:p>
          <w:p w14:paraId="08110F51" w14:textId="2C8924CA" w:rsidR="00180EE9" w:rsidRPr="00150825" w:rsidRDefault="00180EE9" w:rsidP="00CF25EA">
            <w:pPr>
              <w:suppressAutoHyphens w:val="0"/>
              <w:autoSpaceDE w:val="0"/>
              <w:autoSpaceDN w:val="0"/>
              <w:adjustRightInd w:val="0"/>
              <w:spacing w:before="120"/>
              <w:rPr>
                <w:rFonts w:ascii="Calibri" w:hAnsi="Calibri" w:cs="Calibri"/>
                <w:color w:val="000000"/>
                <w:lang w:val="el-GR" w:eastAsia="en-US"/>
              </w:rPr>
            </w:pPr>
            <w:r w:rsidRPr="0034163B">
              <w:rPr>
                <w:bCs/>
                <w:color w:val="000000"/>
                <w:lang w:val="el-GR"/>
              </w:rPr>
              <w:t xml:space="preserve">Η συνολική εκτιμώμενη αξία της σύμβασης περιλαμβανομένων των δικαιωμάτων προαίρεσης, ανέρχεται στο ποσό των </w:t>
            </w:r>
            <w:r w:rsidRPr="00CF25EA">
              <w:rPr>
                <w:b/>
                <w:color w:val="000000"/>
                <w:lang w:val="el-GR"/>
              </w:rPr>
              <w:t>€</w:t>
            </w:r>
            <w:r w:rsidR="00CF25EA" w:rsidRPr="00CF25EA">
              <w:rPr>
                <w:b/>
                <w:color w:val="000000"/>
                <w:lang w:val="el-GR"/>
              </w:rPr>
              <w:t xml:space="preserve"> </w:t>
            </w:r>
            <w:r w:rsidRPr="00CF25EA">
              <w:rPr>
                <w:b/>
                <w:color w:val="000000"/>
                <w:lang w:val="el-GR"/>
              </w:rPr>
              <w:t>6.315.900,00</w:t>
            </w:r>
            <w:r w:rsidRPr="0034163B">
              <w:rPr>
                <w:bCs/>
                <w:color w:val="000000"/>
                <w:lang w:val="el-GR"/>
              </w:rPr>
              <w:t xml:space="preserve"> μη περιλαμβανομένου του ΦΠΑ (Προϋπολογισμός με ΦΠΑ: </w:t>
            </w:r>
            <w:r w:rsidRPr="00CF25EA">
              <w:rPr>
                <w:b/>
                <w:color w:val="000000"/>
                <w:lang w:val="el-GR"/>
              </w:rPr>
              <w:t>€</w:t>
            </w:r>
            <w:r w:rsidR="00CF25EA" w:rsidRPr="00CF25EA">
              <w:rPr>
                <w:b/>
                <w:color w:val="000000"/>
                <w:lang w:val="el-GR"/>
              </w:rPr>
              <w:t xml:space="preserve"> </w:t>
            </w:r>
            <w:r w:rsidRPr="00CF25EA">
              <w:rPr>
                <w:b/>
                <w:color w:val="000000"/>
                <w:lang w:val="el-GR"/>
              </w:rPr>
              <w:t>7.831.716,00</w:t>
            </w:r>
            <w:r w:rsidRPr="0034163B">
              <w:rPr>
                <w:bCs/>
                <w:color w:val="000000"/>
                <w:lang w:val="el-GR"/>
              </w:rPr>
              <w:t xml:space="preserve">, ΦΠΑ 24%: </w:t>
            </w:r>
            <w:r w:rsidRPr="00CF25EA">
              <w:rPr>
                <w:b/>
                <w:color w:val="000000"/>
                <w:lang w:val="el-GR"/>
              </w:rPr>
              <w:t>€</w:t>
            </w:r>
            <w:r w:rsidR="00CF25EA" w:rsidRPr="00CF25EA">
              <w:rPr>
                <w:b/>
                <w:color w:val="000000"/>
                <w:lang w:val="el-GR"/>
              </w:rPr>
              <w:t xml:space="preserve"> </w:t>
            </w:r>
            <w:r w:rsidRPr="00CF25EA">
              <w:rPr>
                <w:b/>
                <w:color w:val="000000"/>
                <w:lang w:val="el-GR"/>
              </w:rPr>
              <w:t>1.515.816,00</w:t>
            </w:r>
            <w:r w:rsidRPr="0034163B">
              <w:rPr>
                <w:bCs/>
                <w:color w:val="000000"/>
                <w:lang w:val="el-GR"/>
              </w:rPr>
              <w:t>)</w:t>
            </w:r>
          </w:p>
        </w:tc>
      </w:tr>
      <w:tr w:rsidR="00180EE9" w:rsidRPr="00CB615D" w14:paraId="38877388" w14:textId="77777777" w:rsidTr="0031590C">
        <w:tc>
          <w:tcPr>
            <w:tcW w:w="3708" w:type="dxa"/>
            <w:vAlign w:val="center"/>
          </w:tcPr>
          <w:p w14:paraId="433A0B87" w14:textId="77777777" w:rsidR="00180EE9" w:rsidRPr="00603221" w:rsidRDefault="00180EE9" w:rsidP="00180EE9">
            <w:pPr>
              <w:pStyle w:val="TabletextChar"/>
              <w:rPr>
                <w:rFonts w:cs="Tahoma"/>
                <w:b/>
                <w:sz w:val="22"/>
                <w:szCs w:val="22"/>
              </w:rPr>
            </w:pPr>
            <w:r w:rsidRPr="00603221">
              <w:rPr>
                <w:rFonts w:cs="Tahoma"/>
                <w:b/>
                <w:sz w:val="22"/>
                <w:szCs w:val="22"/>
              </w:rPr>
              <w:lastRenderedPageBreak/>
              <w:t>ΧΡΗΜΑΤΟΔΟΤΗΣΗ ΕΡΓΟΥ</w:t>
            </w:r>
          </w:p>
        </w:tc>
        <w:tc>
          <w:tcPr>
            <w:tcW w:w="6147" w:type="dxa"/>
            <w:vAlign w:val="center"/>
          </w:tcPr>
          <w:p w14:paraId="24D91F03" w14:textId="279BE15A" w:rsidR="00180EE9" w:rsidRPr="00AA1835" w:rsidRDefault="00180EE9" w:rsidP="00CF25EA">
            <w:pPr>
              <w:pStyle w:val="TabletextChar"/>
              <w:spacing w:before="120"/>
              <w:jc w:val="both"/>
              <w:rPr>
                <w:rFonts w:cs="Tahoma"/>
                <w:sz w:val="22"/>
                <w:szCs w:val="22"/>
              </w:rPr>
            </w:pPr>
            <w:r w:rsidRPr="00AA1835">
              <w:rPr>
                <w:rFonts w:cs="Tahoma"/>
                <w:sz w:val="22"/>
                <w:szCs w:val="22"/>
              </w:rPr>
              <w:t xml:space="preserve">Η παρούσα Σύμβαση θα χρηματοδοτηθεί από Πιστώσεις του Προγράμματος Δημοσίων Επενδύσεων με Κωδικό Έργου </w:t>
            </w:r>
            <w:bookmarkStart w:id="15" w:name="_Hlk160103443"/>
            <w:r w:rsidRPr="00AA1835">
              <w:rPr>
                <w:rFonts w:cs="Tahoma"/>
                <w:sz w:val="22"/>
                <w:szCs w:val="22"/>
              </w:rPr>
              <w:t>2022ΤΑ06300004</w:t>
            </w:r>
            <w:bookmarkEnd w:id="15"/>
            <w:r w:rsidRPr="00AA1835">
              <w:rPr>
                <w:rFonts w:cs="Tahoma"/>
                <w:sz w:val="22"/>
                <w:szCs w:val="22"/>
              </w:rPr>
              <w:t xml:space="preserve"> που συγχρηματοδοτούνται από την Ευρωπαϊκή Ένωση στο Πλαίσιο του Εθνικού Σχεδίου Ανάκαμψης και Ανθεκτικότητας «Ελλάδα 2.0»</w:t>
            </w:r>
            <w:r>
              <w:rPr>
                <w:rFonts w:cs="Tahoma"/>
                <w:sz w:val="22"/>
                <w:szCs w:val="22"/>
              </w:rPr>
              <w:t>.</w:t>
            </w:r>
          </w:p>
        </w:tc>
      </w:tr>
      <w:tr w:rsidR="00180EE9" w:rsidRPr="00CB615D" w14:paraId="40743E67" w14:textId="77777777" w:rsidTr="0031590C">
        <w:tc>
          <w:tcPr>
            <w:tcW w:w="3708" w:type="dxa"/>
            <w:vAlign w:val="center"/>
          </w:tcPr>
          <w:p w14:paraId="3F680026" w14:textId="77777777" w:rsidR="00180EE9" w:rsidRPr="00603221" w:rsidDel="00CD2F0B" w:rsidRDefault="00180EE9" w:rsidP="00180EE9">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520905B9" w:rsidR="00180EE9" w:rsidRPr="0099148B" w:rsidRDefault="00180EE9" w:rsidP="00CF25EA">
            <w:pPr>
              <w:spacing w:before="120"/>
              <w:rPr>
                <w:highlight w:val="cyan"/>
                <w:lang w:val="el-GR"/>
              </w:rPr>
            </w:pPr>
            <w:r>
              <w:rPr>
                <w:lang w:val="el-GR"/>
              </w:rPr>
              <w:t>Δεκαεννιά (19) μήνες ή μέχρι το τέλος των δράσεων που ορίζεται η 31/12/2025</w:t>
            </w:r>
          </w:p>
        </w:tc>
      </w:tr>
      <w:tr w:rsidR="00180EE9" w:rsidRPr="00DF02B0" w14:paraId="0CEEFBF4" w14:textId="77777777" w:rsidTr="0031590C">
        <w:tc>
          <w:tcPr>
            <w:tcW w:w="3708" w:type="dxa"/>
            <w:vAlign w:val="center"/>
          </w:tcPr>
          <w:p w14:paraId="468AB927" w14:textId="77777777" w:rsidR="00180EE9" w:rsidRPr="00603221" w:rsidRDefault="00180EE9" w:rsidP="00180EE9">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028CEDE" w:rsidR="00180EE9" w:rsidRPr="00182D42" w:rsidRDefault="00182D42" w:rsidP="00CF25EA">
            <w:pPr>
              <w:pStyle w:val="TabletextChar"/>
              <w:spacing w:before="120"/>
              <w:rPr>
                <w:rFonts w:cs="Tahoma"/>
                <w:b/>
                <w:color w:val="000000"/>
                <w:sz w:val="22"/>
                <w:szCs w:val="22"/>
                <w:lang w:eastAsia="zh-CN"/>
              </w:rPr>
            </w:pPr>
            <w:r w:rsidRPr="00182D42">
              <w:rPr>
                <w:rFonts w:cs="Tahoma"/>
                <w:b/>
                <w:color w:val="000000"/>
                <w:sz w:val="22"/>
                <w:szCs w:val="22"/>
                <w:lang w:eastAsia="zh-CN"/>
              </w:rPr>
              <w:t>11-04-2024</w:t>
            </w:r>
          </w:p>
        </w:tc>
      </w:tr>
      <w:tr w:rsidR="00180EE9" w:rsidRPr="00DF02B0" w14:paraId="4F1733B5" w14:textId="77777777" w:rsidTr="0031590C">
        <w:tc>
          <w:tcPr>
            <w:tcW w:w="3708" w:type="dxa"/>
            <w:vAlign w:val="center"/>
          </w:tcPr>
          <w:p w14:paraId="47446C13" w14:textId="77777777" w:rsidR="00180EE9" w:rsidRPr="00603221" w:rsidRDefault="00180EE9" w:rsidP="00180EE9">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0FA993FB" w:rsidR="00180EE9" w:rsidRPr="00C82832" w:rsidRDefault="00182D42" w:rsidP="00CF25EA">
            <w:pPr>
              <w:pStyle w:val="TabletextChar"/>
              <w:spacing w:before="120"/>
              <w:rPr>
                <w:rFonts w:cs="Tahoma"/>
                <w:b/>
                <w:sz w:val="22"/>
                <w:szCs w:val="24"/>
              </w:rPr>
            </w:pPr>
            <w:r>
              <w:rPr>
                <w:rFonts w:cs="Tahoma"/>
                <w:b/>
                <w:color w:val="000000"/>
                <w:sz w:val="22"/>
                <w:szCs w:val="22"/>
                <w:lang w:eastAsia="zh-CN"/>
              </w:rPr>
              <w:t>24</w:t>
            </w:r>
            <w:r w:rsidRPr="00182D42">
              <w:rPr>
                <w:rFonts w:cs="Tahoma"/>
                <w:b/>
                <w:color w:val="000000"/>
                <w:sz w:val="22"/>
                <w:szCs w:val="22"/>
                <w:lang w:eastAsia="zh-CN"/>
              </w:rPr>
              <w:t>-04-2024</w:t>
            </w:r>
          </w:p>
        </w:tc>
      </w:tr>
      <w:tr w:rsidR="00180EE9" w:rsidRPr="009E4D0D" w14:paraId="631BFE92" w14:textId="77777777" w:rsidTr="0031590C">
        <w:tc>
          <w:tcPr>
            <w:tcW w:w="3708" w:type="dxa"/>
            <w:vAlign w:val="center"/>
          </w:tcPr>
          <w:p w14:paraId="48277820" w14:textId="77777777" w:rsidR="00180EE9" w:rsidRPr="00603221" w:rsidRDefault="00180EE9" w:rsidP="00180EE9">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F0B38AC" w:rsidR="00180EE9" w:rsidRPr="00A406A5" w:rsidRDefault="00C50EBD" w:rsidP="00180EE9">
            <w:pPr>
              <w:pStyle w:val="TabletextChar"/>
              <w:rPr>
                <w:rFonts w:cs="Tahoma"/>
                <w:b/>
                <w:color w:val="000000"/>
                <w:sz w:val="22"/>
                <w:szCs w:val="22"/>
                <w:highlight w:val="magenta"/>
              </w:rPr>
            </w:pPr>
            <w:r w:rsidRPr="00182D42">
              <w:rPr>
                <w:rFonts w:cs="Tahoma"/>
                <w:b/>
                <w:color w:val="000000"/>
                <w:sz w:val="22"/>
                <w:szCs w:val="22"/>
                <w:lang w:eastAsia="zh-CN"/>
              </w:rPr>
              <w:t>1</w:t>
            </w:r>
            <w:r>
              <w:rPr>
                <w:rFonts w:cs="Tahoma"/>
                <w:b/>
                <w:color w:val="000000"/>
                <w:sz w:val="22"/>
                <w:szCs w:val="22"/>
                <w:lang w:eastAsia="zh-CN"/>
              </w:rPr>
              <w:t>5</w:t>
            </w:r>
            <w:r w:rsidRPr="00182D42">
              <w:rPr>
                <w:rFonts w:cs="Tahoma"/>
                <w:b/>
                <w:color w:val="000000"/>
                <w:sz w:val="22"/>
                <w:szCs w:val="22"/>
                <w:lang w:eastAsia="zh-CN"/>
              </w:rPr>
              <w:t>-04-2024</w:t>
            </w:r>
          </w:p>
        </w:tc>
      </w:tr>
      <w:tr w:rsidR="00180EE9" w:rsidRPr="009E4D0D" w14:paraId="368A194C" w14:textId="77777777" w:rsidTr="00603221">
        <w:tc>
          <w:tcPr>
            <w:tcW w:w="3708" w:type="dxa"/>
            <w:vAlign w:val="center"/>
          </w:tcPr>
          <w:p w14:paraId="440217A8" w14:textId="77777777" w:rsidR="00180EE9" w:rsidRPr="00603221" w:rsidRDefault="00180EE9" w:rsidP="00180EE9">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7AA609D6" w:rsidR="00180EE9" w:rsidRPr="00433D32" w:rsidRDefault="00C50EBD" w:rsidP="00180EE9">
            <w:pPr>
              <w:autoSpaceDE w:val="0"/>
              <w:autoSpaceDN w:val="0"/>
              <w:adjustRightInd w:val="0"/>
              <w:spacing w:after="0" w:line="276" w:lineRule="auto"/>
              <w:jc w:val="left"/>
              <w:rPr>
                <w:lang w:val="el-GR"/>
              </w:rPr>
            </w:pPr>
            <w:r>
              <w:rPr>
                <w:b/>
                <w:color w:val="000000"/>
                <w:lang w:val="el-GR"/>
              </w:rPr>
              <w:t>20</w:t>
            </w:r>
            <w:r w:rsidRPr="00182D42">
              <w:rPr>
                <w:b/>
                <w:color w:val="000000"/>
                <w:lang w:val="el-GR"/>
              </w:rPr>
              <w:t>-0</w:t>
            </w:r>
            <w:r>
              <w:rPr>
                <w:b/>
                <w:color w:val="000000"/>
                <w:lang w:val="el-GR"/>
              </w:rPr>
              <w:t>5</w:t>
            </w:r>
            <w:r w:rsidRPr="00182D42">
              <w:rPr>
                <w:b/>
                <w:color w:val="000000"/>
                <w:lang w:val="el-GR"/>
              </w:rPr>
              <w:t>-2024</w:t>
            </w:r>
            <w:r w:rsidR="00180EE9" w:rsidRPr="00A406A5">
              <w:rPr>
                <w:color w:val="000000"/>
                <w:lang w:val="el-GR"/>
              </w:rPr>
              <w:t xml:space="preserve">, ημέρα </w:t>
            </w:r>
            <w:r w:rsidRPr="00C50EBD">
              <w:rPr>
                <w:b/>
                <w:bCs/>
                <w:color w:val="000000"/>
                <w:lang w:val="el-GR"/>
              </w:rPr>
              <w:t>Δευτέρα</w:t>
            </w:r>
            <w:r>
              <w:rPr>
                <w:color w:val="000000"/>
                <w:lang w:val="el-GR"/>
              </w:rPr>
              <w:t xml:space="preserve"> και</w:t>
            </w:r>
            <w:r w:rsidR="00180EE9" w:rsidRPr="00A406A5">
              <w:rPr>
                <w:b/>
                <w:lang w:val="el-GR"/>
              </w:rPr>
              <w:t xml:space="preserve"> </w:t>
            </w:r>
            <w:r w:rsidR="00180EE9" w:rsidRPr="00A406A5">
              <w:rPr>
                <w:color w:val="000000"/>
                <w:lang w:val="el-GR"/>
              </w:rPr>
              <w:t xml:space="preserve">ώρα </w:t>
            </w:r>
            <w:r w:rsidRPr="00C50EBD">
              <w:rPr>
                <w:b/>
                <w:bCs/>
                <w:color w:val="000000"/>
                <w:lang w:val="el-GR"/>
              </w:rPr>
              <w:t>14:00</w:t>
            </w:r>
          </w:p>
        </w:tc>
      </w:tr>
      <w:tr w:rsidR="00180EE9" w:rsidRPr="00CB615D" w14:paraId="64305677" w14:textId="77777777" w:rsidTr="0031590C">
        <w:tc>
          <w:tcPr>
            <w:tcW w:w="3708" w:type="dxa"/>
            <w:vAlign w:val="center"/>
          </w:tcPr>
          <w:p w14:paraId="6AF945A2" w14:textId="77777777" w:rsidR="00180EE9" w:rsidRPr="00603221" w:rsidRDefault="00180EE9" w:rsidP="00180EE9">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180EE9" w:rsidRPr="00603221" w:rsidRDefault="00180EE9" w:rsidP="00CF25EA">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16C65153" w14:textId="37000EF3" w:rsidR="00180EE9" w:rsidRDefault="00180EE9" w:rsidP="00CF25EA">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CF25EA">
              <w:rPr>
                <w:color w:val="000000"/>
                <w:lang w:val="el-GR"/>
              </w:rPr>
              <w:t xml:space="preserve"> </w:t>
            </w:r>
            <w:r w:rsidRPr="00603221">
              <w:rPr>
                <w:color w:val="000000"/>
                <w:lang w:val="el-GR"/>
              </w:rPr>
              <w:t>Εθνικού Συστήματος Ηλεκτρονικών Δημοσίων Συμβάσεων</w:t>
            </w:r>
            <w:r w:rsidR="00CF25EA">
              <w:rPr>
                <w:color w:val="000000"/>
                <w:lang w:val="el-GR"/>
              </w:rPr>
              <w:t xml:space="preserve"> </w:t>
            </w:r>
            <w:r w:rsidRPr="00603221">
              <w:rPr>
                <w:color w:val="000000"/>
                <w:lang w:val="el-GR"/>
              </w:rPr>
              <w:t>(ΕΣΗΔΗΣ) (ηλεκτρονική μορφή)</w:t>
            </w:r>
          </w:p>
          <w:p w14:paraId="734E3229" w14:textId="77777777" w:rsidR="00CF25EA" w:rsidRPr="00603221" w:rsidRDefault="00CF25EA" w:rsidP="00CF25EA">
            <w:pPr>
              <w:autoSpaceDE w:val="0"/>
              <w:autoSpaceDN w:val="0"/>
              <w:adjustRightInd w:val="0"/>
              <w:spacing w:after="0" w:line="276" w:lineRule="auto"/>
              <w:jc w:val="left"/>
              <w:rPr>
                <w:color w:val="000000"/>
                <w:lang w:val="el-GR"/>
              </w:rPr>
            </w:pPr>
          </w:p>
          <w:p w14:paraId="512AA66E" w14:textId="77777777" w:rsidR="00180EE9" w:rsidRPr="00603221" w:rsidRDefault="00180EE9" w:rsidP="00180EE9">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36129C27" w:rsidR="00180EE9" w:rsidRPr="00603221" w:rsidRDefault="00180EE9" w:rsidP="00180EE9">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180EE9" w:rsidRPr="00DF02B0" w14:paraId="3EA623D4" w14:textId="77777777" w:rsidTr="0031590C">
        <w:tc>
          <w:tcPr>
            <w:tcW w:w="3708" w:type="dxa"/>
          </w:tcPr>
          <w:p w14:paraId="2D7201C0" w14:textId="77777777" w:rsidR="00180EE9" w:rsidRPr="00603221" w:rsidRDefault="00180EE9" w:rsidP="00180EE9">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5818644F" w:rsidR="00180EE9" w:rsidRPr="00603221" w:rsidRDefault="00536DFA" w:rsidP="00180EE9">
            <w:pPr>
              <w:autoSpaceDE w:val="0"/>
              <w:autoSpaceDN w:val="0"/>
              <w:adjustRightInd w:val="0"/>
              <w:spacing w:after="0" w:line="276" w:lineRule="auto"/>
              <w:jc w:val="left"/>
              <w:rPr>
                <w:color w:val="000000"/>
              </w:rPr>
            </w:pPr>
            <w:r w:rsidRPr="00182D42">
              <w:rPr>
                <w:b/>
                <w:color w:val="000000"/>
                <w:lang w:val="el-GR"/>
              </w:rPr>
              <w:t>1</w:t>
            </w:r>
            <w:r>
              <w:rPr>
                <w:b/>
                <w:color w:val="000000"/>
              </w:rPr>
              <w:t>5</w:t>
            </w:r>
            <w:r w:rsidRPr="00182D42">
              <w:rPr>
                <w:b/>
                <w:color w:val="000000"/>
                <w:lang w:val="el-GR"/>
              </w:rPr>
              <w:t>-04-2024</w:t>
            </w:r>
          </w:p>
        </w:tc>
      </w:tr>
      <w:tr w:rsidR="00180EE9" w:rsidRPr="009E4D0D" w14:paraId="5C69C8D8" w14:textId="77777777" w:rsidTr="0031590C">
        <w:tc>
          <w:tcPr>
            <w:tcW w:w="3708" w:type="dxa"/>
            <w:vAlign w:val="center"/>
          </w:tcPr>
          <w:p w14:paraId="06B964EB" w14:textId="77777777" w:rsidR="00180EE9" w:rsidRPr="00603221" w:rsidRDefault="00180EE9" w:rsidP="00180EE9">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4EF51B88" w:rsidR="00180EE9" w:rsidRPr="00536DFA" w:rsidRDefault="00536DFA" w:rsidP="00180EE9">
            <w:pPr>
              <w:pStyle w:val="TabletextChar"/>
              <w:rPr>
                <w:rFonts w:cs="Tahoma"/>
                <w:b/>
                <w:color w:val="000000"/>
                <w:sz w:val="22"/>
                <w:szCs w:val="22"/>
                <w:lang w:eastAsia="zh-CN"/>
              </w:rPr>
            </w:pPr>
            <w:r w:rsidRPr="00536DFA">
              <w:rPr>
                <w:rFonts w:cs="Tahoma"/>
                <w:b/>
                <w:color w:val="000000"/>
                <w:sz w:val="22"/>
                <w:szCs w:val="22"/>
                <w:lang w:eastAsia="zh-CN"/>
              </w:rPr>
              <w:t>2</w:t>
            </w:r>
            <w:r>
              <w:rPr>
                <w:rFonts w:cs="Tahoma"/>
                <w:b/>
                <w:color w:val="000000"/>
                <w:sz w:val="22"/>
                <w:szCs w:val="22"/>
                <w:lang w:eastAsia="zh-CN"/>
              </w:rPr>
              <w:t>4</w:t>
            </w:r>
            <w:r w:rsidRPr="00182D42">
              <w:rPr>
                <w:rFonts w:cs="Tahoma"/>
                <w:b/>
                <w:color w:val="000000"/>
                <w:sz w:val="22"/>
                <w:szCs w:val="22"/>
                <w:lang w:eastAsia="zh-CN"/>
              </w:rPr>
              <w:t>-0</w:t>
            </w:r>
            <w:r w:rsidRPr="00536DFA">
              <w:rPr>
                <w:rFonts w:cs="Tahoma"/>
                <w:b/>
                <w:color w:val="000000"/>
                <w:sz w:val="22"/>
                <w:szCs w:val="22"/>
                <w:lang w:eastAsia="zh-CN"/>
              </w:rPr>
              <w:t>5</w:t>
            </w:r>
            <w:r w:rsidRPr="00182D42">
              <w:rPr>
                <w:rFonts w:cs="Tahoma"/>
                <w:b/>
                <w:color w:val="000000"/>
                <w:sz w:val="22"/>
                <w:szCs w:val="22"/>
                <w:lang w:eastAsia="zh-CN"/>
              </w:rPr>
              <w:t>-2024</w:t>
            </w:r>
            <w:r w:rsidRPr="00536DFA">
              <w:rPr>
                <w:rFonts w:cs="Tahoma"/>
                <w:bCs/>
                <w:color w:val="000000"/>
                <w:sz w:val="22"/>
                <w:szCs w:val="22"/>
                <w:lang w:eastAsia="zh-CN"/>
              </w:rPr>
              <w:t>,</w:t>
            </w:r>
            <w:r w:rsidRPr="00536DFA">
              <w:rPr>
                <w:rFonts w:cs="Tahoma"/>
                <w:b/>
                <w:color w:val="000000"/>
                <w:sz w:val="22"/>
                <w:szCs w:val="22"/>
                <w:lang w:eastAsia="zh-CN"/>
              </w:rPr>
              <w:t xml:space="preserve"> </w:t>
            </w:r>
            <w:r w:rsidRPr="00536DFA">
              <w:rPr>
                <w:rFonts w:cs="Tahoma"/>
                <w:bCs/>
                <w:color w:val="000000"/>
                <w:sz w:val="22"/>
                <w:szCs w:val="22"/>
                <w:lang w:eastAsia="zh-CN"/>
              </w:rPr>
              <w:t>ημέρα</w:t>
            </w:r>
            <w:r w:rsidRPr="00536DFA">
              <w:rPr>
                <w:rFonts w:cs="Tahoma"/>
                <w:b/>
                <w:color w:val="000000"/>
                <w:sz w:val="22"/>
                <w:szCs w:val="22"/>
                <w:lang w:eastAsia="zh-CN"/>
              </w:rPr>
              <w:t xml:space="preserve"> </w:t>
            </w:r>
            <w:r>
              <w:rPr>
                <w:rFonts w:cs="Tahoma"/>
                <w:b/>
                <w:color w:val="000000"/>
                <w:sz w:val="22"/>
                <w:szCs w:val="22"/>
                <w:lang w:eastAsia="zh-CN"/>
              </w:rPr>
              <w:t>Παρασκευή</w:t>
            </w:r>
            <w:r w:rsidRPr="00536DFA">
              <w:rPr>
                <w:rFonts w:cs="Tahoma"/>
                <w:b/>
                <w:color w:val="000000"/>
                <w:sz w:val="22"/>
                <w:szCs w:val="22"/>
                <w:lang w:eastAsia="zh-CN"/>
              </w:rPr>
              <w:t xml:space="preserve"> </w:t>
            </w:r>
            <w:r w:rsidRPr="00536DFA">
              <w:rPr>
                <w:rFonts w:cs="Tahoma"/>
                <w:bCs/>
                <w:color w:val="000000"/>
                <w:sz w:val="22"/>
                <w:szCs w:val="22"/>
                <w:lang w:eastAsia="zh-CN"/>
              </w:rPr>
              <w:t>και ώρα</w:t>
            </w:r>
            <w:r w:rsidRPr="00536DFA">
              <w:rPr>
                <w:rFonts w:cs="Tahoma"/>
                <w:b/>
                <w:color w:val="000000"/>
                <w:sz w:val="22"/>
                <w:szCs w:val="22"/>
                <w:lang w:eastAsia="zh-CN"/>
              </w:rPr>
              <w:t xml:space="preserve"> 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B948A6">
          <w:headerReference w:type="default" r:id="rId11"/>
          <w:footerReference w:type="default" r:id="rId12"/>
          <w:pgSz w:w="11906" w:h="16838"/>
          <w:pgMar w:top="1134" w:right="1134" w:bottom="1134" w:left="1134" w:header="720" w:footer="709" w:gutter="0"/>
          <w:pgNumType w:start="3"/>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CC86A1B" w14:textId="6E244DB4" w:rsidR="00C85696"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62434333" w:history="1">
            <w:r w:rsidR="00C85696" w:rsidRPr="000D3380">
              <w:rPr>
                <w:rStyle w:val="-"/>
                <w:noProof/>
                <w:lang w:val="el-GR"/>
                <w14:scene3d>
                  <w14:camera w14:prst="orthographicFront"/>
                  <w14:lightRig w14:rig="threePt" w14:dir="t">
                    <w14:rot w14:lat="0" w14:lon="0" w14:rev="0"/>
                  </w14:lightRig>
                </w14:scene3d>
              </w:rPr>
              <w:t>1.</w:t>
            </w:r>
            <w:r w:rsidR="00C85696">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C85696" w:rsidRPr="000D3380">
              <w:rPr>
                <w:rStyle w:val="-"/>
                <w:noProof/>
                <w:lang w:val="el-GR"/>
              </w:rPr>
              <w:t>ΑΝΑΘΕΤΟΥΣΑ ΑΡΧΗ ΚΑΙ ΑΝΤΙΚΕΙΜΕΝΟ ΣΥΜΒΑΣΗΣ</w:t>
            </w:r>
            <w:r w:rsidR="00C85696">
              <w:rPr>
                <w:noProof/>
                <w:webHidden/>
              </w:rPr>
              <w:tab/>
            </w:r>
            <w:r w:rsidR="00C85696">
              <w:rPr>
                <w:noProof/>
                <w:webHidden/>
              </w:rPr>
              <w:fldChar w:fldCharType="begin"/>
            </w:r>
            <w:r w:rsidR="00C85696">
              <w:rPr>
                <w:noProof/>
                <w:webHidden/>
              </w:rPr>
              <w:instrText xml:space="preserve"> PAGEREF _Toc162434333 \h </w:instrText>
            </w:r>
            <w:r w:rsidR="00C85696">
              <w:rPr>
                <w:noProof/>
                <w:webHidden/>
              </w:rPr>
            </w:r>
            <w:r w:rsidR="00C85696">
              <w:rPr>
                <w:noProof/>
                <w:webHidden/>
              </w:rPr>
              <w:fldChar w:fldCharType="separate"/>
            </w:r>
            <w:r w:rsidR="000A0B7C">
              <w:rPr>
                <w:noProof/>
                <w:webHidden/>
              </w:rPr>
              <w:t>8</w:t>
            </w:r>
            <w:r w:rsidR="00C85696">
              <w:rPr>
                <w:noProof/>
                <w:webHidden/>
              </w:rPr>
              <w:fldChar w:fldCharType="end"/>
            </w:r>
          </w:hyperlink>
        </w:p>
        <w:p w14:paraId="7F9B4C72" w14:textId="22E498D7"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34" w:history="1">
            <w:r w:rsidR="00C85696" w:rsidRPr="000D3380">
              <w:rPr>
                <w:rStyle w:val="-"/>
                <w:bCs/>
                <w:noProof/>
                <w:lang w:val="el-GR"/>
              </w:rPr>
              <w:t>1.1</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Στοιχεία Αναθέτουσας Αρχής</w:t>
            </w:r>
            <w:r w:rsidR="00C85696">
              <w:rPr>
                <w:noProof/>
                <w:webHidden/>
              </w:rPr>
              <w:tab/>
            </w:r>
            <w:r w:rsidR="00C85696">
              <w:rPr>
                <w:noProof/>
                <w:webHidden/>
              </w:rPr>
              <w:fldChar w:fldCharType="begin"/>
            </w:r>
            <w:r w:rsidR="00C85696">
              <w:rPr>
                <w:noProof/>
                <w:webHidden/>
              </w:rPr>
              <w:instrText xml:space="preserve"> PAGEREF _Toc162434334 \h </w:instrText>
            </w:r>
            <w:r w:rsidR="00C85696">
              <w:rPr>
                <w:noProof/>
                <w:webHidden/>
              </w:rPr>
            </w:r>
            <w:r w:rsidR="00C85696">
              <w:rPr>
                <w:noProof/>
                <w:webHidden/>
              </w:rPr>
              <w:fldChar w:fldCharType="separate"/>
            </w:r>
            <w:r>
              <w:rPr>
                <w:noProof/>
                <w:webHidden/>
              </w:rPr>
              <w:t>8</w:t>
            </w:r>
            <w:r w:rsidR="00C85696">
              <w:rPr>
                <w:noProof/>
                <w:webHidden/>
              </w:rPr>
              <w:fldChar w:fldCharType="end"/>
            </w:r>
          </w:hyperlink>
        </w:p>
        <w:p w14:paraId="03D0ABED" w14:textId="38C768C2"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35" w:history="1">
            <w:r w:rsidR="00C85696" w:rsidRPr="000D3380">
              <w:rPr>
                <w:rStyle w:val="-"/>
                <w:bCs/>
                <w:noProof/>
                <w:lang w:val="el-GR"/>
              </w:rPr>
              <w:t>1.2</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Στοιχεία Διαδικασίας - Χρηματοδότηση</w:t>
            </w:r>
            <w:r w:rsidR="00C85696">
              <w:rPr>
                <w:noProof/>
                <w:webHidden/>
              </w:rPr>
              <w:tab/>
            </w:r>
            <w:r w:rsidR="00C85696">
              <w:rPr>
                <w:noProof/>
                <w:webHidden/>
              </w:rPr>
              <w:fldChar w:fldCharType="begin"/>
            </w:r>
            <w:r w:rsidR="00C85696">
              <w:rPr>
                <w:noProof/>
                <w:webHidden/>
              </w:rPr>
              <w:instrText xml:space="preserve"> PAGEREF _Toc162434335 \h </w:instrText>
            </w:r>
            <w:r w:rsidR="00C85696">
              <w:rPr>
                <w:noProof/>
                <w:webHidden/>
              </w:rPr>
            </w:r>
            <w:r w:rsidR="00C85696">
              <w:rPr>
                <w:noProof/>
                <w:webHidden/>
              </w:rPr>
              <w:fldChar w:fldCharType="separate"/>
            </w:r>
            <w:r>
              <w:rPr>
                <w:noProof/>
                <w:webHidden/>
              </w:rPr>
              <w:t>8</w:t>
            </w:r>
            <w:r w:rsidR="00C85696">
              <w:rPr>
                <w:noProof/>
                <w:webHidden/>
              </w:rPr>
              <w:fldChar w:fldCharType="end"/>
            </w:r>
          </w:hyperlink>
        </w:p>
        <w:p w14:paraId="776055F9" w14:textId="12E5E4F1"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36" w:history="1">
            <w:r w:rsidR="00C85696" w:rsidRPr="000D3380">
              <w:rPr>
                <w:rStyle w:val="-"/>
                <w:bCs/>
                <w:noProof/>
                <w:lang w:val="el-GR"/>
              </w:rPr>
              <w:t>1.3</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Συνοπτική Περιγραφή φυσικού και οικονομικού αντικειμένου της σύμβασης</w:t>
            </w:r>
            <w:r w:rsidR="00C85696">
              <w:rPr>
                <w:noProof/>
                <w:webHidden/>
              </w:rPr>
              <w:tab/>
            </w:r>
            <w:r w:rsidR="00C85696">
              <w:rPr>
                <w:noProof/>
                <w:webHidden/>
              </w:rPr>
              <w:fldChar w:fldCharType="begin"/>
            </w:r>
            <w:r w:rsidR="00C85696">
              <w:rPr>
                <w:noProof/>
                <w:webHidden/>
              </w:rPr>
              <w:instrText xml:space="preserve"> PAGEREF _Toc162434336 \h </w:instrText>
            </w:r>
            <w:r w:rsidR="00C85696">
              <w:rPr>
                <w:noProof/>
                <w:webHidden/>
              </w:rPr>
            </w:r>
            <w:r w:rsidR="00C85696">
              <w:rPr>
                <w:noProof/>
                <w:webHidden/>
              </w:rPr>
              <w:fldChar w:fldCharType="separate"/>
            </w:r>
            <w:r>
              <w:rPr>
                <w:noProof/>
                <w:webHidden/>
              </w:rPr>
              <w:t>9</w:t>
            </w:r>
            <w:r w:rsidR="00C85696">
              <w:rPr>
                <w:noProof/>
                <w:webHidden/>
              </w:rPr>
              <w:fldChar w:fldCharType="end"/>
            </w:r>
          </w:hyperlink>
        </w:p>
        <w:p w14:paraId="45CF181C" w14:textId="68F6D471"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37" w:history="1">
            <w:r w:rsidR="00C85696" w:rsidRPr="000D3380">
              <w:rPr>
                <w:rStyle w:val="-"/>
                <w:bCs/>
                <w:noProof/>
                <w:lang w:val="el-GR"/>
              </w:rPr>
              <w:t>1.4</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Θεσμικό πλαίσιο</w:t>
            </w:r>
            <w:r w:rsidR="00C85696">
              <w:rPr>
                <w:noProof/>
                <w:webHidden/>
              </w:rPr>
              <w:tab/>
            </w:r>
            <w:r w:rsidR="00C85696">
              <w:rPr>
                <w:noProof/>
                <w:webHidden/>
              </w:rPr>
              <w:fldChar w:fldCharType="begin"/>
            </w:r>
            <w:r w:rsidR="00C85696">
              <w:rPr>
                <w:noProof/>
                <w:webHidden/>
              </w:rPr>
              <w:instrText xml:space="preserve"> PAGEREF _Toc162434337 \h </w:instrText>
            </w:r>
            <w:r w:rsidR="00C85696">
              <w:rPr>
                <w:noProof/>
                <w:webHidden/>
              </w:rPr>
            </w:r>
            <w:r w:rsidR="00C85696">
              <w:rPr>
                <w:noProof/>
                <w:webHidden/>
              </w:rPr>
              <w:fldChar w:fldCharType="separate"/>
            </w:r>
            <w:r>
              <w:rPr>
                <w:noProof/>
                <w:webHidden/>
              </w:rPr>
              <w:t>10</w:t>
            </w:r>
            <w:r w:rsidR="00C85696">
              <w:rPr>
                <w:noProof/>
                <w:webHidden/>
              </w:rPr>
              <w:fldChar w:fldCharType="end"/>
            </w:r>
          </w:hyperlink>
        </w:p>
        <w:p w14:paraId="34DCBE51" w14:textId="3553C6B6"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38" w:history="1">
            <w:r w:rsidR="00C85696" w:rsidRPr="000D3380">
              <w:rPr>
                <w:rStyle w:val="-"/>
                <w:bCs/>
                <w:noProof/>
                <w:lang w:val="el-GR"/>
              </w:rPr>
              <w:t>1.5</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Προθεσμία παραλαβής προσφορών και διενέργεια διαγωνισμού</w:t>
            </w:r>
            <w:r w:rsidR="00C85696">
              <w:rPr>
                <w:noProof/>
                <w:webHidden/>
              </w:rPr>
              <w:tab/>
            </w:r>
            <w:r w:rsidR="00C85696">
              <w:rPr>
                <w:noProof/>
                <w:webHidden/>
              </w:rPr>
              <w:fldChar w:fldCharType="begin"/>
            </w:r>
            <w:r w:rsidR="00C85696">
              <w:rPr>
                <w:noProof/>
                <w:webHidden/>
              </w:rPr>
              <w:instrText xml:space="preserve"> PAGEREF _Toc162434338 \h </w:instrText>
            </w:r>
            <w:r w:rsidR="00C85696">
              <w:rPr>
                <w:noProof/>
                <w:webHidden/>
              </w:rPr>
            </w:r>
            <w:r w:rsidR="00C85696">
              <w:rPr>
                <w:noProof/>
                <w:webHidden/>
              </w:rPr>
              <w:fldChar w:fldCharType="separate"/>
            </w:r>
            <w:r>
              <w:rPr>
                <w:noProof/>
                <w:webHidden/>
              </w:rPr>
              <w:t>15</w:t>
            </w:r>
            <w:r w:rsidR="00C85696">
              <w:rPr>
                <w:noProof/>
                <w:webHidden/>
              </w:rPr>
              <w:fldChar w:fldCharType="end"/>
            </w:r>
          </w:hyperlink>
        </w:p>
        <w:p w14:paraId="137E0298" w14:textId="5D33FA1E"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39" w:history="1">
            <w:r w:rsidR="00C85696" w:rsidRPr="000D3380">
              <w:rPr>
                <w:rStyle w:val="-"/>
                <w:bCs/>
                <w:noProof/>
                <w:lang w:val="el-GR"/>
              </w:rPr>
              <w:t>1.6</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Δημοσιότητα</w:t>
            </w:r>
            <w:r w:rsidR="00C85696">
              <w:rPr>
                <w:noProof/>
                <w:webHidden/>
              </w:rPr>
              <w:tab/>
            </w:r>
            <w:r w:rsidR="00C85696">
              <w:rPr>
                <w:noProof/>
                <w:webHidden/>
              </w:rPr>
              <w:fldChar w:fldCharType="begin"/>
            </w:r>
            <w:r w:rsidR="00C85696">
              <w:rPr>
                <w:noProof/>
                <w:webHidden/>
              </w:rPr>
              <w:instrText xml:space="preserve"> PAGEREF _Toc162434339 \h </w:instrText>
            </w:r>
            <w:r w:rsidR="00C85696">
              <w:rPr>
                <w:noProof/>
                <w:webHidden/>
              </w:rPr>
            </w:r>
            <w:r w:rsidR="00C85696">
              <w:rPr>
                <w:noProof/>
                <w:webHidden/>
              </w:rPr>
              <w:fldChar w:fldCharType="separate"/>
            </w:r>
            <w:r>
              <w:rPr>
                <w:noProof/>
                <w:webHidden/>
              </w:rPr>
              <w:t>16</w:t>
            </w:r>
            <w:r w:rsidR="00C85696">
              <w:rPr>
                <w:noProof/>
                <w:webHidden/>
              </w:rPr>
              <w:fldChar w:fldCharType="end"/>
            </w:r>
          </w:hyperlink>
        </w:p>
        <w:p w14:paraId="64363A89" w14:textId="1893B311"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40" w:history="1">
            <w:r w:rsidR="00C85696" w:rsidRPr="000D3380">
              <w:rPr>
                <w:rStyle w:val="-"/>
                <w:bCs/>
                <w:noProof/>
                <w:lang w:val="el-GR"/>
              </w:rPr>
              <w:t>1.7</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Αρχές εφαρμοζόμενες στη διαδικασία σύναψης</w:t>
            </w:r>
            <w:r w:rsidR="00C85696">
              <w:rPr>
                <w:noProof/>
                <w:webHidden/>
              </w:rPr>
              <w:tab/>
            </w:r>
            <w:r w:rsidR="00C85696">
              <w:rPr>
                <w:noProof/>
                <w:webHidden/>
              </w:rPr>
              <w:fldChar w:fldCharType="begin"/>
            </w:r>
            <w:r w:rsidR="00C85696">
              <w:rPr>
                <w:noProof/>
                <w:webHidden/>
              </w:rPr>
              <w:instrText xml:space="preserve"> PAGEREF _Toc162434340 \h </w:instrText>
            </w:r>
            <w:r w:rsidR="00C85696">
              <w:rPr>
                <w:noProof/>
                <w:webHidden/>
              </w:rPr>
            </w:r>
            <w:r w:rsidR="00C85696">
              <w:rPr>
                <w:noProof/>
                <w:webHidden/>
              </w:rPr>
              <w:fldChar w:fldCharType="separate"/>
            </w:r>
            <w:r>
              <w:rPr>
                <w:noProof/>
                <w:webHidden/>
              </w:rPr>
              <w:t>16</w:t>
            </w:r>
            <w:r w:rsidR="00C85696">
              <w:rPr>
                <w:noProof/>
                <w:webHidden/>
              </w:rPr>
              <w:fldChar w:fldCharType="end"/>
            </w:r>
          </w:hyperlink>
        </w:p>
        <w:p w14:paraId="0F709840" w14:textId="170E6782" w:rsidR="00C85696" w:rsidRDefault="000A0B7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2434341" w:history="1">
            <w:r w:rsidR="00C85696" w:rsidRPr="000D3380">
              <w:rPr>
                <w:rStyle w:val="-"/>
                <w:noProof/>
                <w14:scene3d>
                  <w14:camera w14:prst="orthographicFront"/>
                  <w14:lightRig w14:rig="threePt" w14:dir="t">
                    <w14:rot w14:lat="0" w14:lon="0" w14:rev="0"/>
                  </w14:lightRig>
                </w14:scene3d>
              </w:rPr>
              <w:t>2.</w:t>
            </w:r>
            <w:r w:rsidR="00C85696">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C85696" w:rsidRPr="000D3380">
              <w:rPr>
                <w:rStyle w:val="-"/>
                <w:noProof/>
              </w:rPr>
              <w:t>ΓΕΝΙΚΟΙ ΚΑΙ ΕΙΔΙΚΟΙ ΟΡΟΙ ΣΥΜΜΕΤΟΧΗΣ</w:t>
            </w:r>
            <w:r w:rsidR="00C85696">
              <w:rPr>
                <w:noProof/>
                <w:webHidden/>
              </w:rPr>
              <w:tab/>
            </w:r>
            <w:r w:rsidR="00C85696">
              <w:rPr>
                <w:noProof/>
                <w:webHidden/>
              </w:rPr>
              <w:fldChar w:fldCharType="begin"/>
            </w:r>
            <w:r w:rsidR="00C85696">
              <w:rPr>
                <w:noProof/>
                <w:webHidden/>
              </w:rPr>
              <w:instrText xml:space="preserve"> PAGEREF _Toc162434341 \h </w:instrText>
            </w:r>
            <w:r w:rsidR="00C85696">
              <w:rPr>
                <w:noProof/>
                <w:webHidden/>
              </w:rPr>
            </w:r>
            <w:r w:rsidR="00C85696">
              <w:rPr>
                <w:noProof/>
                <w:webHidden/>
              </w:rPr>
              <w:fldChar w:fldCharType="separate"/>
            </w:r>
            <w:r>
              <w:rPr>
                <w:noProof/>
                <w:webHidden/>
              </w:rPr>
              <w:t>17</w:t>
            </w:r>
            <w:r w:rsidR="00C85696">
              <w:rPr>
                <w:noProof/>
                <w:webHidden/>
              </w:rPr>
              <w:fldChar w:fldCharType="end"/>
            </w:r>
          </w:hyperlink>
        </w:p>
        <w:p w14:paraId="6D8D9A1A" w14:textId="51C722E8"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42" w:history="1">
            <w:r w:rsidR="00C85696" w:rsidRPr="000D3380">
              <w:rPr>
                <w:rStyle w:val="-"/>
                <w:bCs/>
                <w:noProof/>
                <w:lang w:val="el-GR"/>
              </w:rPr>
              <w:t>2.1</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Γενικές Πληροφορίες</w:t>
            </w:r>
            <w:r w:rsidR="00C85696">
              <w:rPr>
                <w:noProof/>
                <w:webHidden/>
              </w:rPr>
              <w:tab/>
            </w:r>
            <w:r w:rsidR="00C85696">
              <w:rPr>
                <w:noProof/>
                <w:webHidden/>
              </w:rPr>
              <w:fldChar w:fldCharType="begin"/>
            </w:r>
            <w:r w:rsidR="00C85696">
              <w:rPr>
                <w:noProof/>
                <w:webHidden/>
              </w:rPr>
              <w:instrText xml:space="preserve"> PAGEREF _Toc162434342 \h </w:instrText>
            </w:r>
            <w:r w:rsidR="00C85696">
              <w:rPr>
                <w:noProof/>
                <w:webHidden/>
              </w:rPr>
            </w:r>
            <w:r w:rsidR="00C85696">
              <w:rPr>
                <w:noProof/>
                <w:webHidden/>
              </w:rPr>
              <w:fldChar w:fldCharType="separate"/>
            </w:r>
            <w:r>
              <w:rPr>
                <w:noProof/>
                <w:webHidden/>
              </w:rPr>
              <w:t>17</w:t>
            </w:r>
            <w:r w:rsidR="00C85696">
              <w:rPr>
                <w:noProof/>
                <w:webHidden/>
              </w:rPr>
              <w:fldChar w:fldCharType="end"/>
            </w:r>
          </w:hyperlink>
        </w:p>
        <w:p w14:paraId="6C5DC2E4" w14:textId="264AF7A8"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43" w:history="1">
            <w:r w:rsidR="00C85696" w:rsidRPr="000D3380">
              <w:rPr>
                <w:rStyle w:val="-"/>
                <w:noProof/>
                <w:lang w:val="el-GR"/>
              </w:rPr>
              <w:t>2.1.1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Έγγραφα της σύμβασης</w:t>
            </w:r>
            <w:r w:rsidR="00C85696">
              <w:rPr>
                <w:noProof/>
                <w:webHidden/>
              </w:rPr>
              <w:tab/>
            </w:r>
            <w:r w:rsidR="00C85696">
              <w:rPr>
                <w:noProof/>
                <w:webHidden/>
              </w:rPr>
              <w:fldChar w:fldCharType="begin"/>
            </w:r>
            <w:r w:rsidR="00C85696">
              <w:rPr>
                <w:noProof/>
                <w:webHidden/>
              </w:rPr>
              <w:instrText xml:space="preserve"> PAGEREF _Toc162434343 \h </w:instrText>
            </w:r>
            <w:r w:rsidR="00C85696">
              <w:rPr>
                <w:noProof/>
                <w:webHidden/>
              </w:rPr>
            </w:r>
            <w:r w:rsidR="00C85696">
              <w:rPr>
                <w:noProof/>
                <w:webHidden/>
              </w:rPr>
              <w:fldChar w:fldCharType="separate"/>
            </w:r>
            <w:r>
              <w:rPr>
                <w:noProof/>
                <w:webHidden/>
              </w:rPr>
              <w:t>17</w:t>
            </w:r>
            <w:r w:rsidR="00C85696">
              <w:rPr>
                <w:noProof/>
                <w:webHidden/>
              </w:rPr>
              <w:fldChar w:fldCharType="end"/>
            </w:r>
          </w:hyperlink>
        </w:p>
        <w:p w14:paraId="640A90F3" w14:textId="4D19B0B4"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44" w:history="1">
            <w:r w:rsidR="00C85696" w:rsidRPr="000D3380">
              <w:rPr>
                <w:rStyle w:val="-"/>
                <w:noProof/>
                <w:lang w:val="el-GR"/>
              </w:rPr>
              <w:t>2.1.2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Επικοινωνία – Πρόσβαση στα έγγραφα της Σύμβασης</w:t>
            </w:r>
            <w:r w:rsidR="00C85696">
              <w:rPr>
                <w:noProof/>
                <w:webHidden/>
              </w:rPr>
              <w:tab/>
            </w:r>
            <w:r w:rsidR="00C85696">
              <w:rPr>
                <w:noProof/>
                <w:webHidden/>
              </w:rPr>
              <w:fldChar w:fldCharType="begin"/>
            </w:r>
            <w:r w:rsidR="00C85696">
              <w:rPr>
                <w:noProof/>
                <w:webHidden/>
              </w:rPr>
              <w:instrText xml:space="preserve"> PAGEREF _Toc162434344 \h </w:instrText>
            </w:r>
            <w:r w:rsidR="00C85696">
              <w:rPr>
                <w:noProof/>
                <w:webHidden/>
              </w:rPr>
            </w:r>
            <w:r w:rsidR="00C85696">
              <w:rPr>
                <w:noProof/>
                <w:webHidden/>
              </w:rPr>
              <w:fldChar w:fldCharType="separate"/>
            </w:r>
            <w:r>
              <w:rPr>
                <w:noProof/>
                <w:webHidden/>
              </w:rPr>
              <w:t>17</w:t>
            </w:r>
            <w:r w:rsidR="00C85696">
              <w:rPr>
                <w:noProof/>
                <w:webHidden/>
              </w:rPr>
              <w:fldChar w:fldCharType="end"/>
            </w:r>
          </w:hyperlink>
        </w:p>
        <w:p w14:paraId="04679851" w14:textId="329B78DD"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45" w:history="1">
            <w:r w:rsidR="00C85696" w:rsidRPr="000D3380">
              <w:rPr>
                <w:rStyle w:val="-"/>
                <w:noProof/>
                <w:lang w:val="el-GR"/>
              </w:rPr>
              <w:t>2.1.3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Παροχή Διευκρινίσεων</w:t>
            </w:r>
            <w:r w:rsidR="00C85696">
              <w:rPr>
                <w:noProof/>
                <w:webHidden/>
              </w:rPr>
              <w:tab/>
            </w:r>
            <w:r w:rsidR="00C85696">
              <w:rPr>
                <w:noProof/>
                <w:webHidden/>
              </w:rPr>
              <w:fldChar w:fldCharType="begin"/>
            </w:r>
            <w:r w:rsidR="00C85696">
              <w:rPr>
                <w:noProof/>
                <w:webHidden/>
              </w:rPr>
              <w:instrText xml:space="preserve"> PAGEREF _Toc162434345 \h </w:instrText>
            </w:r>
            <w:r w:rsidR="00C85696">
              <w:rPr>
                <w:noProof/>
                <w:webHidden/>
              </w:rPr>
            </w:r>
            <w:r w:rsidR="00C85696">
              <w:rPr>
                <w:noProof/>
                <w:webHidden/>
              </w:rPr>
              <w:fldChar w:fldCharType="separate"/>
            </w:r>
            <w:r>
              <w:rPr>
                <w:noProof/>
                <w:webHidden/>
              </w:rPr>
              <w:t>17</w:t>
            </w:r>
            <w:r w:rsidR="00C85696">
              <w:rPr>
                <w:noProof/>
                <w:webHidden/>
              </w:rPr>
              <w:fldChar w:fldCharType="end"/>
            </w:r>
          </w:hyperlink>
        </w:p>
        <w:p w14:paraId="154B0D55" w14:textId="591B6ED9"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46" w:history="1">
            <w:r w:rsidR="00C85696" w:rsidRPr="000D3380">
              <w:rPr>
                <w:rStyle w:val="-"/>
                <w:noProof/>
                <w:lang w:val="el-GR"/>
              </w:rPr>
              <w:t>2.1.4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Γλώσσα</w:t>
            </w:r>
            <w:r w:rsidR="00C85696">
              <w:rPr>
                <w:noProof/>
                <w:webHidden/>
              </w:rPr>
              <w:tab/>
            </w:r>
            <w:r w:rsidR="00C85696">
              <w:rPr>
                <w:noProof/>
                <w:webHidden/>
              </w:rPr>
              <w:fldChar w:fldCharType="begin"/>
            </w:r>
            <w:r w:rsidR="00C85696">
              <w:rPr>
                <w:noProof/>
                <w:webHidden/>
              </w:rPr>
              <w:instrText xml:space="preserve"> PAGEREF _Toc162434346 \h </w:instrText>
            </w:r>
            <w:r w:rsidR="00C85696">
              <w:rPr>
                <w:noProof/>
                <w:webHidden/>
              </w:rPr>
            </w:r>
            <w:r w:rsidR="00C85696">
              <w:rPr>
                <w:noProof/>
                <w:webHidden/>
              </w:rPr>
              <w:fldChar w:fldCharType="separate"/>
            </w:r>
            <w:r>
              <w:rPr>
                <w:noProof/>
                <w:webHidden/>
              </w:rPr>
              <w:t>18</w:t>
            </w:r>
            <w:r w:rsidR="00C85696">
              <w:rPr>
                <w:noProof/>
                <w:webHidden/>
              </w:rPr>
              <w:fldChar w:fldCharType="end"/>
            </w:r>
          </w:hyperlink>
        </w:p>
        <w:p w14:paraId="7B4B284D" w14:textId="00ED49CC"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47" w:history="1">
            <w:r w:rsidR="00C85696" w:rsidRPr="000D3380">
              <w:rPr>
                <w:rStyle w:val="-"/>
                <w:noProof/>
                <w:lang w:val="el-GR"/>
              </w:rPr>
              <w:t>2.1.5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Εγγυήσεις</w:t>
            </w:r>
            <w:r w:rsidR="00C85696">
              <w:rPr>
                <w:noProof/>
                <w:webHidden/>
              </w:rPr>
              <w:tab/>
            </w:r>
            <w:r w:rsidR="00C85696">
              <w:rPr>
                <w:noProof/>
                <w:webHidden/>
              </w:rPr>
              <w:fldChar w:fldCharType="begin"/>
            </w:r>
            <w:r w:rsidR="00C85696">
              <w:rPr>
                <w:noProof/>
                <w:webHidden/>
              </w:rPr>
              <w:instrText xml:space="preserve"> PAGEREF _Toc162434347 \h </w:instrText>
            </w:r>
            <w:r w:rsidR="00C85696">
              <w:rPr>
                <w:noProof/>
                <w:webHidden/>
              </w:rPr>
            </w:r>
            <w:r w:rsidR="00C85696">
              <w:rPr>
                <w:noProof/>
                <w:webHidden/>
              </w:rPr>
              <w:fldChar w:fldCharType="separate"/>
            </w:r>
            <w:r>
              <w:rPr>
                <w:noProof/>
                <w:webHidden/>
              </w:rPr>
              <w:t>18</w:t>
            </w:r>
            <w:r w:rsidR="00C85696">
              <w:rPr>
                <w:noProof/>
                <w:webHidden/>
              </w:rPr>
              <w:fldChar w:fldCharType="end"/>
            </w:r>
          </w:hyperlink>
        </w:p>
        <w:p w14:paraId="0D561B8B" w14:textId="44C5BFC1"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48" w:history="1">
            <w:r w:rsidR="00C85696" w:rsidRPr="000D3380">
              <w:rPr>
                <w:rStyle w:val="-"/>
                <w:noProof/>
                <w:lang w:val="el-GR"/>
              </w:rPr>
              <w:t>2.1.6</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Προστασία Προσωπικών Δεδομένων</w:t>
            </w:r>
            <w:r w:rsidR="00C85696">
              <w:rPr>
                <w:noProof/>
                <w:webHidden/>
              </w:rPr>
              <w:tab/>
            </w:r>
            <w:r w:rsidR="00C85696">
              <w:rPr>
                <w:noProof/>
                <w:webHidden/>
              </w:rPr>
              <w:fldChar w:fldCharType="begin"/>
            </w:r>
            <w:r w:rsidR="00C85696">
              <w:rPr>
                <w:noProof/>
                <w:webHidden/>
              </w:rPr>
              <w:instrText xml:space="preserve"> PAGEREF _Toc162434348 \h </w:instrText>
            </w:r>
            <w:r w:rsidR="00C85696">
              <w:rPr>
                <w:noProof/>
                <w:webHidden/>
              </w:rPr>
            </w:r>
            <w:r w:rsidR="00C85696">
              <w:rPr>
                <w:noProof/>
                <w:webHidden/>
              </w:rPr>
              <w:fldChar w:fldCharType="separate"/>
            </w:r>
            <w:r>
              <w:rPr>
                <w:noProof/>
                <w:webHidden/>
              </w:rPr>
              <w:t>19</w:t>
            </w:r>
            <w:r w:rsidR="00C85696">
              <w:rPr>
                <w:noProof/>
                <w:webHidden/>
              </w:rPr>
              <w:fldChar w:fldCharType="end"/>
            </w:r>
          </w:hyperlink>
        </w:p>
        <w:p w14:paraId="3B6B69DB" w14:textId="2A4B0124"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49" w:history="1">
            <w:r w:rsidR="00C85696" w:rsidRPr="000D3380">
              <w:rPr>
                <w:rStyle w:val="-"/>
                <w:bCs/>
                <w:noProof/>
                <w:lang w:val="el-GR"/>
              </w:rPr>
              <w:t>2.2</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Δικαίωμα Συμμετοχής - Κριτήρια Ποιοτικής Επιλογής</w:t>
            </w:r>
            <w:r w:rsidR="00C85696">
              <w:rPr>
                <w:noProof/>
                <w:webHidden/>
              </w:rPr>
              <w:tab/>
            </w:r>
            <w:r w:rsidR="00C85696">
              <w:rPr>
                <w:noProof/>
                <w:webHidden/>
              </w:rPr>
              <w:fldChar w:fldCharType="begin"/>
            </w:r>
            <w:r w:rsidR="00C85696">
              <w:rPr>
                <w:noProof/>
                <w:webHidden/>
              </w:rPr>
              <w:instrText xml:space="preserve"> PAGEREF _Toc162434349 \h </w:instrText>
            </w:r>
            <w:r w:rsidR="00C85696">
              <w:rPr>
                <w:noProof/>
                <w:webHidden/>
              </w:rPr>
            </w:r>
            <w:r w:rsidR="00C85696">
              <w:rPr>
                <w:noProof/>
                <w:webHidden/>
              </w:rPr>
              <w:fldChar w:fldCharType="separate"/>
            </w:r>
            <w:r>
              <w:rPr>
                <w:noProof/>
                <w:webHidden/>
              </w:rPr>
              <w:t>20</w:t>
            </w:r>
            <w:r w:rsidR="00C85696">
              <w:rPr>
                <w:noProof/>
                <w:webHidden/>
              </w:rPr>
              <w:fldChar w:fldCharType="end"/>
            </w:r>
          </w:hyperlink>
        </w:p>
        <w:p w14:paraId="22C8BF8A" w14:textId="78076AAA"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0" w:history="1">
            <w:r w:rsidR="00C85696" w:rsidRPr="000D3380">
              <w:rPr>
                <w:rStyle w:val="-"/>
                <w:noProof/>
                <w:lang w:val="el-GR"/>
              </w:rPr>
              <w:t>2.2.1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Δικαιούμενοι συμμετοχής</w:t>
            </w:r>
            <w:r w:rsidR="00C85696">
              <w:rPr>
                <w:noProof/>
                <w:webHidden/>
              </w:rPr>
              <w:tab/>
            </w:r>
            <w:r w:rsidR="00C85696">
              <w:rPr>
                <w:noProof/>
                <w:webHidden/>
              </w:rPr>
              <w:fldChar w:fldCharType="begin"/>
            </w:r>
            <w:r w:rsidR="00C85696">
              <w:rPr>
                <w:noProof/>
                <w:webHidden/>
              </w:rPr>
              <w:instrText xml:space="preserve"> PAGEREF _Toc162434350 \h </w:instrText>
            </w:r>
            <w:r w:rsidR="00C85696">
              <w:rPr>
                <w:noProof/>
                <w:webHidden/>
              </w:rPr>
            </w:r>
            <w:r w:rsidR="00C85696">
              <w:rPr>
                <w:noProof/>
                <w:webHidden/>
              </w:rPr>
              <w:fldChar w:fldCharType="separate"/>
            </w:r>
            <w:r>
              <w:rPr>
                <w:noProof/>
                <w:webHidden/>
              </w:rPr>
              <w:t>20</w:t>
            </w:r>
            <w:r w:rsidR="00C85696">
              <w:rPr>
                <w:noProof/>
                <w:webHidden/>
              </w:rPr>
              <w:fldChar w:fldCharType="end"/>
            </w:r>
          </w:hyperlink>
        </w:p>
        <w:p w14:paraId="0A68E7D4" w14:textId="7816C210"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1" w:history="1">
            <w:r w:rsidR="00C85696" w:rsidRPr="000D3380">
              <w:rPr>
                <w:rStyle w:val="-"/>
                <w:noProof/>
                <w:lang w:val="el-GR"/>
              </w:rPr>
              <w:t>2.2.2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Εγγύηση συμμετοχής</w:t>
            </w:r>
            <w:r w:rsidR="00C85696">
              <w:rPr>
                <w:noProof/>
                <w:webHidden/>
              </w:rPr>
              <w:tab/>
            </w:r>
            <w:r w:rsidR="00C85696">
              <w:rPr>
                <w:noProof/>
                <w:webHidden/>
              </w:rPr>
              <w:fldChar w:fldCharType="begin"/>
            </w:r>
            <w:r w:rsidR="00C85696">
              <w:rPr>
                <w:noProof/>
                <w:webHidden/>
              </w:rPr>
              <w:instrText xml:space="preserve"> PAGEREF _Toc162434351 \h </w:instrText>
            </w:r>
            <w:r w:rsidR="00C85696">
              <w:rPr>
                <w:noProof/>
                <w:webHidden/>
              </w:rPr>
            </w:r>
            <w:r w:rsidR="00C85696">
              <w:rPr>
                <w:noProof/>
                <w:webHidden/>
              </w:rPr>
              <w:fldChar w:fldCharType="separate"/>
            </w:r>
            <w:r>
              <w:rPr>
                <w:noProof/>
                <w:webHidden/>
              </w:rPr>
              <w:t>21</w:t>
            </w:r>
            <w:r w:rsidR="00C85696">
              <w:rPr>
                <w:noProof/>
                <w:webHidden/>
              </w:rPr>
              <w:fldChar w:fldCharType="end"/>
            </w:r>
          </w:hyperlink>
        </w:p>
        <w:p w14:paraId="7592698F" w14:textId="0E12A8EE"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2" w:history="1">
            <w:r w:rsidR="00C85696" w:rsidRPr="000D3380">
              <w:rPr>
                <w:rStyle w:val="-"/>
                <w:noProof/>
                <w:lang w:val="el-GR"/>
              </w:rPr>
              <w:t>2.2.3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Λόγοι αποκλεισμού</w:t>
            </w:r>
            <w:r w:rsidR="00C85696">
              <w:rPr>
                <w:noProof/>
                <w:webHidden/>
              </w:rPr>
              <w:tab/>
            </w:r>
            <w:r w:rsidR="00C85696">
              <w:rPr>
                <w:noProof/>
                <w:webHidden/>
              </w:rPr>
              <w:fldChar w:fldCharType="begin"/>
            </w:r>
            <w:r w:rsidR="00C85696">
              <w:rPr>
                <w:noProof/>
                <w:webHidden/>
              </w:rPr>
              <w:instrText xml:space="preserve"> PAGEREF _Toc162434352 \h </w:instrText>
            </w:r>
            <w:r w:rsidR="00C85696">
              <w:rPr>
                <w:noProof/>
                <w:webHidden/>
              </w:rPr>
            </w:r>
            <w:r w:rsidR="00C85696">
              <w:rPr>
                <w:noProof/>
                <w:webHidden/>
              </w:rPr>
              <w:fldChar w:fldCharType="separate"/>
            </w:r>
            <w:r>
              <w:rPr>
                <w:noProof/>
                <w:webHidden/>
              </w:rPr>
              <w:t>22</w:t>
            </w:r>
            <w:r w:rsidR="00C85696">
              <w:rPr>
                <w:noProof/>
                <w:webHidden/>
              </w:rPr>
              <w:fldChar w:fldCharType="end"/>
            </w:r>
          </w:hyperlink>
        </w:p>
        <w:p w14:paraId="0CE87FF9" w14:textId="552D0F20" w:rsidR="00C85696" w:rsidRDefault="000A0B7C">
          <w:pPr>
            <w:pStyle w:val="31"/>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3" w:history="1">
            <w:r w:rsidR="00C85696" w:rsidRPr="000D3380">
              <w:rPr>
                <w:rStyle w:val="-"/>
                <w:noProof/>
                <w:lang w:val="el-GR"/>
              </w:rPr>
              <w:t>Κριτήρια Ποιοτικής Επιλογής &amp; αποδεικτά στοιχεία</w:t>
            </w:r>
            <w:r w:rsidR="00C85696">
              <w:rPr>
                <w:noProof/>
                <w:webHidden/>
              </w:rPr>
              <w:tab/>
            </w:r>
            <w:r w:rsidR="00C85696">
              <w:rPr>
                <w:noProof/>
                <w:webHidden/>
              </w:rPr>
              <w:fldChar w:fldCharType="begin"/>
            </w:r>
            <w:r w:rsidR="00C85696">
              <w:rPr>
                <w:noProof/>
                <w:webHidden/>
              </w:rPr>
              <w:instrText xml:space="preserve"> PAGEREF _Toc162434353 \h </w:instrText>
            </w:r>
            <w:r w:rsidR="00C85696">
              <w:rPr>
                <w:noProof/>
                <w:webHidden/>
              </w:rPr>
            </w:r>
            <w:r w:rsidR="00C85696">
              <w:rPr>
                <w:noProof/>
                <w:webHidden/>
              </w:rPr>
              <w:fldChar w:fldCharType="separate"/>
            </w:r>
            <w:r>
              <w:rPr>
                <w:noProof/>
                <w:webHidden/>
              </w:rPr>
              <w:t>26</w:t>
            </w:r>
            <w:r w:rsidR="00C85696">
              <w:rPr>
                <w:noProof/>
                <w:webHidden/>
              </w:rPr>
              <w:fldChar w:fldCharType="end"/>
            </w:r>
          </w:hyperlink>
        </w:p>
        <w:p w14:paraId="4E823206" w14:textId="64E699FC"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4" w:history="1">
            <w:r w:rsidR="00C85696" w:rsidRPr="000D3380">
              <w:rPr>
                <w:rStyle w:val="-"/>
                <w:noProof/>
                <w:lang w:val="el-GR"/>
              </w:rPr>
              <w:t>2.2.4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Καταλληλόλητα άσκησης επαγγελματικής δραστηριότητας</w:t>
            </w:r>
            <w:r w:rsidR="00C85696">
              <w:rPr>
                <w:noProof/>
                <w:webHidden/>
              </w:rPr>
              <w:tab/>
            </w:r>
            <w:r w:rsidR="00C85696">
              <w:rPr>
                <w:noProof/>
                <w:webHidden/>
              </w:rPr>
              <w:fldChar w:fldCharType="begin"/>
            </w:r>
            <w:r w:rsidR="00C85696">
              <w:rPr>
                <w:noProof/>
                <w:webHidden/>
              </w:rPr>
              <w:instrText xml:space="preserve"> PAGEREF _Toc162434354 \h </w:instrText>
            </w:r>
            <w:r w:rsidR="00C85696">
              <w:rPr>
                <w:noProof/>
                <w:webHidden/>
              </w:rPr>
            </w:r>
            <w:r w:rsidR="00C85696">
              <w:rPr>
                <w:noProof/>
                <w:webHidden/>
              </w:rPr>
              <w:fldChar w:fldCharType="separate"/>
            </w:r>
            <w:r>
              <w:rPr>
                <w:noProof/>
                <w:webHidden/>
              </w:rPr>
              <w:t>26</w:t>
            </w:r>
            <w:r w:rsidR="00C85696">
              <w:rPr>
                <w:noProof/>
                <w:webHidden/>
              </w:rPr>
              <w:fldChar w:fldCharType="end"/>
            </w:r>
          </w:hyperlink>
        </w:p>
        <w:p w14:paraId="73C5DD5A" w14:textId="240595A2"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5" w:history="1">
            <w:r w:rsidR="00C85696" w:rsidRPr="000D3380">
              <w:rPr>
                <w:rStyle w:val="-"/>
                <w:noProof/>
                <w:lang w:val="el-GR"/>
              </w:rPr>
              <w:t>2.2.5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Οικονομική και χρηματοοικονομική επάρκεια</w:t>
            </w:r>
            <w:r w:rsidR="00C85696">
              <w:rPr>
                <w:noProof/>
                <w:webHidden/>
              </w:rPr>
              <w:tab/>
            </w:r>
            <w:r w:rsidR="00C85696">
              <w:rPr>
                <w:noProof/>
                <w:webHidden/>
              </w:rPr>
              <w:fldChar w:fldCharType="begin"/>
            </w:r>
            <w:r w:rsidR="00C85696">
              <w:rPr>
                <w:noProof/>
                <w:webHidden/>
              </w:rPr>
              <w:instrText xml:space="preserve"> PAGEREF _Toc162434355 \h </w:instrText>
            </w:r>
            <w:r w:rsidR="00C85696">
              <w:rPr>
                <w:noProof/>
                <w:webHidden/>
              </w:rPr>
            </w:r>
            <w:r w:rsidR="00C85696">
              <w:rPr>
                <w:noProof/>
                <w:webHidden/>
              </w:rPr>
              <w:fldChar w:fldCharType="separate"/>
            </w:r>
            <w:r>
              <w:rPr>
                <w:noProof/>
                <w:webHidden/>
              </w:rPr>
              <w:t>27</w:t>
            </w:r>
            <w:r w:rsidR="00C85696">
              <w:rPr>
                <w:noProof/>
                <w:webHidden/>
              </w:rPr>
              <w:fldChar w:fldCharType="end"/>
            </w:r>
          </w:hyperlink>
        </w:p>
        <w:p w14:paraId="08C9C959" w14:textId="07E1AD5D"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6" w:history="1">
            <w:r w:rsidR="00C85696" w:rsidRPr="000D3380">
              <w:rPr>
                <w:rStyle w:val="-"/>
                <w:noProof/>
                <w:lang w:val="el-GR"/>
              </w:rPr>
              <w:t>2.2.6</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Τεχνική και επαγγελματική ικανότητα</w:t>
            </w:r>
            <w:r w:rsidR="00C85696">
              <w:rPr>
                <w:noProof/>
                <w:webHidden/>
              </w:rPr>
              <w:tab/>
            </w:r>
            <w:r w:rsidR="00C85696">
              <w:rPr>
                <w:noProof/>
                <w:webHidden/>
              </w:rPr>
              <w:fldChar w:fldCharType="begin"/>
            </w:r>
            <w:r w:rsidR="00C85696">
              <w:rPr>
                <w:noProof/>
                <w:webHidden/>
              </w:rPr>
              <w:instrText xml:space="preserve"> PAGEREF _Toc162434356 \h </w:instrText>
            </w:r>
            <w:r w:rsidR="00C85696">
              <w:rPr>
                <w:noProof/>
                <w:webHidden/>
              </w:rPr>
            </w:r>
            <w:r w:rsidR="00C85696">
              <w:rPr>
                <w:noProof/>
                <w:webHidden/>
              </w:rPr>
              <w:fldChar w:fldCharType="separate"/>
            </w:r>
            <w:r>
              <w:rPr>
                <w:noProof/>
                <w:webHidden/>
              </w:rPr>
              <w:t>27</w:t>
            </w:r>
            <w:r w:rsidR="00C85696">
              <w:rPr>
                <w:noProof/>
                <w:webHidden/>
              </w:rPr>
              <w:fldChar w:fldCharType="end"/>
            </w:r>
          </w:hyperlink>
        </w:p>
        <w:p w14:paraId="403E145A" w14:textId="46DD33A7"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57" w:history="1">
            <w:r w:rsidR="00C85696" w:rsidRPr="000D3380">
              <w:rPr>
                <w:rStyle w:val="-"/>
                <w:noProof/>
                <w:lang w:val="el-GR" w:eastAsia="en-US"/>
              </w:rPr>
              <w:t>2.2.6.1</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eastAsia="en-US"/>
              </w:rPr>
              <w:t>Τεχνική Ικανότητα</w:t>
            </w:r>
            <w:r w:rsidR="00C85696">
              <w:rPr>
                <w:noProof/>
                <w:webHidden/>
              </w:rPr>
              <w:tab/>
            </w:r>
            <w:r w:rsidR="00C85696">
              <w:rPr>
                <w:noProof/>
                <w:webHidden/>
              </w:rPr>
              <w:fldChar w:fldCharType="begin"/>
            </w:r>
            <w:r w:rsidR="00C85696">
              <w:rPr>
                <w:noProof/>
                <w:webHidden/>
              </w:rPr>
              <w:instrText xml:space="preserve"> PAGEREF _Toc162434357 \h </w:instrText>
            </w:r>
            <w:r w:rsidR="00C85696">
              <w:rPr>
                <w:noProof/>
                <w:webHidden/>
              </w:rPr>
            </w:r>
            <w:r w:rsidR="00C85696">
              <w:rPr>
                <w:noProof/>
                <w:webHidden/>
              </w:rPr>
              <w:fldChar w:fldCharType="separate"/>
            </w:r>
            <w:r>
              <w:rPr>
                <w:noProof/>
                <w:webHidden/>
              </w:rPr>
              <w:t>27</w:t>
            </w:r>
            <w:r w:rsidR="00C85696">
              <w:rPr>
                <w:noProof/>
                <w:webHidden/>
              </w:rPr>
              <w:fldChar w:fldCharType="end"/>
            </w:r>
          </w:hyperlink>
        </w:p>
        <w:p w14:paraId="289FA34D" w14:textId="147CCEAA"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58" w:history="1">
            <w:r w:rsidR="00C85696" w:rsidRPr="000D3380">
              <w:rPr>
                <w:rStyle w:val="-"/>
                <w:noProof/>
                <w:lang w:val="el-GR" w:eastAsia="en-US"/>
              </w:rPr>
              <w:t>2.2.6.2</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eastAsia="en-US"/>
              </w:rPr>
              <w:t>Επαγγελματική Ικανότητα – Ομάδα Έργου</w:t>
            </w:r>
            <w:r w:rsidR="00C85696">
              <w:rPr>
                <w:noProof/>
                <w:webHidden/>
              </w:rPr>
              <w:tab/>
            </w:r>
            <w:r w:rsidR="00C85696">
              <w:rPr>
                <w:noProof/>
                <w:webHidden/>
              </w:rPr>
              <w:fldChar w:fldCharType="begin"/>
            </w:r>
            <w:r w:rsidR="00C85696">
              <w:rPr>
                <w:noProof/>
                <w:webHidden/>
              </w:rPr>
              <w:instrText xml:space="preserve"> PAGEREF _Toc162434358 \h </w:instrText>
            </w:r>
            <w:r w:rsidR="00C85696">
              <w:rPr>
                <w:noProof/>
                <w:webHidden/>
              </w:rPr>
            </w:r>
            <w:r w:rsidR="00C85696">
              <w:rPr>
                <w:noProof/>
                <w:webHidden/>
              </w:rPr>
              <w:fldChar w:fldCharType="separate"/>
            </w:r>
            <w:r>
              <w:rPr>
                <w:noProof/>
                <w:webHidden/>
              </w:rPr>
              <w:t>27</w:t>
            </w:r>
            <w:r w:rsidR="00C85696">
              <w:rPr>
                <w:noProof/>
                <w:webHidden/>
              </w:rPr>
              <w:fldChar w:fldCharType="end"/>
            </w:r>
          </w:hyperlink>
        </w:p>
        <w:p w14:paraId="0F489C50" w14:textId="0E1AAD75"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59" w:history="1">
            <w:r w:rsidR="00C85696" w:rsidRPr="000D3380">
              <w:rPr>
                <w:rStyle w:val="-"/>
                <w:noProof/>
                <w:lang w:val="el-GR"/>
              </w:rPr>
              <w:t>2.2.7</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Πρότυπα διασφάλισης ποιότητας</w:t>
            </w:r>
            <w:r w:rsidR="00C85696">
              <w:rPr>
                <w:noProof/>
                <w:webHidden/>
              </w:rPr>
              <w:tab/>
            </w:r>
            <w:r w:rsidR="00C85696">
              <w:rPr>
                <w:noProof/>
                <w:webHidden/>
              </w:rPr>
              <w:fldChar w:fldCharType="begin"/>
            </w:r>
            <w:r w:rsidR="00C85696">
              <w:rPr>
                <w:noProof/>
                <w:webHidden/>
              </w:rPr>
              <w:instrText xml:space="preserve"> PAGEREF _Toc162434359 \h </w:instrText>
            </w:r>
            <w:r w:rsidR="00C85696">
              <w:rPr>
                <w:noProof/>
                <w:webHidden/>
              </w:rPr>
            </w:r>
            <w:r w:rsidR="00C85696">
              <w:rPr>
                <w:noProof/>
                <w:webHidden/>
              </w:rPr>
              <w:fldChar w:fldCharType="separate"/>
            </w:r>
            <w:r>
              <w:rPr>
                <w:noProof/>
                <w:webHidden/>
              </w:rPr>
              <w:t>28</w:t>
            </w:r>
            <w:r w:rsidR="00C85696">
              <w:rPr>
                <w:noProof/>
                <w:webHidden/>
              </w:rPr>
              <w:fldChar w:fldCharType="end"/>
            </w:r>
          </w:hyperlink>
        </w:p>
        <w:p w14:paraId="6FA16CA5" w14:textId="486440D3"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60" w:history="1">
            <w:r w:rsidR="00C85696" w:rsidRPr="000D3380">
              <w:rPr>
                <w:rStyle w:val="-"/>
                <w:noProof/>
                <w:lang w:val="el-GR"/>
              </w:rPr>
              <w:t>2.2.8</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Στήριξη στην ικανότητα τρίτων – Υπεργολαβία</w:t>
            </w:r>
            <w:r w:rsidR="00C85696">
              <w:rPr>
                <w:noProof/>
                <w:webHidden/>
              </w:rPr>
              <w:tab/>
            </w:r>
            <w:r w:rsidR="00C85696">
              <w:rPr>
                <w:noProof/>
                <w:webHidden/>
              </w:rPr>
              <w:fldChar w:fldCharType="begin"/>
            </w:r>
            <w:r w:rsidR="00C85696">
              <w:rPr>
                <w:noProof/>
                <w:webHidden/>
              </w:rPr>
              <w:instrText xml:space="preserve"> PAGEREF _Toc162434360 \h </w:instrText>
            </w:r>
            <w:r w:rsidR="00C85696">
              <w:rPr>
                <w:noProof/>
                <w:webHidden/>
              </w:rPr>
            </w:r>
            <w:r w:rsidR="00C85696">
              <w:rPr>
                <w:noProof/>
                <w:webHidden/>
              </w:rPr>
              <w:fldChar w:fldCharType="separate"/>
            </w:r>
            <w:r>
              <w:rPr>
                <w:noProof/>
                <w:webHidden/>
              </w:rPr>
              <w:t>29</w:t>
            </w:r>
            <w:r w:rsidR="00C85696">
              <w:rPr>
                <w:noProof/>
                <w:webHidden/>
              </w:rPr>
              <w:fldChar w:fldCharType="end"/>
            </w:r>
          </w:hyperlink>
        </w:p>
        <w:p w14:paraId="1ED1F000" w14:textId="2BB1E69B"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61" w:history="1">
            <w:r w:rsidR="00C85696" w:rsidRPr="000D3380">
              <w:rPr>
                <w:rStyle w:val="-"/>
                <w:noProof/>
                <w:lang w:val="el-GR"/>
              </w:rPr>
              <w:t>2.2.8.1</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Στήριξη στην ικανότητα τρίτων</w:t>
            </w:r>
            <w:r w:rsidR="00C85696">
              <w:rPr>
                <w:noProof/>
                <w:webHidden/>
              </w:rPr>
              <w:tab/>
            </w:r>
            <w:r w:rsidR="00C85696">
              <w:rPr>
                <w:noProof/>
                <w:webHidden/>
              </w:rPr>
              <w:fldChar w:fldCharType="begin"/>
            </w:r>
            <w:r w:rsidR="00C85696">
              <w:rPr>
                <w:noProof/>
                <w:webHidden/>
              </w:rPr>
              <w:instrText xml:space="preserve"> PAGEREF _Toc162434361 \h </w:instrText>
            </w:r>
            <w:r w:rsidR="00C85696">
              <w:rPr>
                <w:noProof/>
                <w:webHidden/>
              </w:rPr>
            </w:r>
            <w:r w:rsidR="00C85696">
              <w:rPr>
                <w:noProof/>
                <w:webHidden/>
              </w:rPr>
              <w:fldChar w:fldCharType="separate"/>
            </w:r>
            <w:r>
              <w:rPr>
                <w:noProof/>
                <w:webHidden/>
              </w:rPr>
              <w:t>29</w:t>
            </w:r>
            <w:r w:rsidR="00C85696">
              <w:rPr>
                <w:noProof/>
                <w:webHidden/>
              </w:rPr>
              <w:fldChar w:fldCharType="end"/>
            </w:r>
          </w:hyperlink>
        </w:p>
        <w:p w14:paraId="76F105CA" w14:textId="0F067B7C"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62" w:history="1">
            <w:r w:rsidR="00C85696" w:rsidRPr="000D3380">
              <w:rPr>
                <w:rStyle w:val="-"/>
                <w:noProof/>
                <w:lang w:val="el-GR"/>
              </w:rPr>
              <w:t>2.2.8.2</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Υπεργολαβία</w:t>
            </w:r>
            <w:r w:rsidR="00C85696">
              <w:rPr>
                <w:noProof/>
                <w:webHidden/>
              </w:rPr>
              <w:tab/>
            </w:r>
            <w:r w:rsidR="00C85696">
              <w:rPr>
                <w:noProof/>
                <w:webHidden/>
              </w:rPr>
              <w:fldChar w:fldCharType="begin"/>
            </w:r>
            <w:r w:rsidR="00C85696">
              <w:rPr>
                <w:noProof/>
                <w:webHidden/>
              </w:rPr>
              <w:instrText xml:space="preserve"> PAGEREF _Toc162434362 \h </w:instrText>
            </w:r>
            <w:r w:rsidR="00C85696">
              <w:rPr>
                <w:noProof/>
                <w:webHidden/>
              </w:rPr>
            </w:r>
            <w:r w:rsidR="00C85696">
              <w:rPr>
                <w:noProof/>
                <w:webHidden/>
              </w:rPr>
              <w:fldChar w:fldCharType="separate"/>
            </w:r>
            <w:r>
              <w:rPr>
                <w:noProof/>
                <w:webHidden/>
              </w:rPr>
              <w:t>30</w:t>
            </w:r>
            <w:r w:rsidR="00C85696">
              <w:rPr>
                <w:noProof/>
                <w:webHidden/>
              </w:rPr>
              <w:fldChar w:fldCharType="end"/>
            </w:r>
          </w:hyperlink>
        </w:p>
        <w:p w14:paraId="177815C4" w14:textId="738F674C"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63" w:history="1">
            <w:r w:rsidR="00C85696" w:rsidRPr="000D3380">
              <w:rPr>
                <w:rStyle w:val="-"/>
                <w:noProof/>
                <w:lang w:val="el-GR"/>
              </w:rPr>
              <w:t>2.2.9</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Κανόνες απόδειξης ποιοτικής επιλογής</w:t>
            </w:r>
            <w:r w:rsidR="00C85696">
              <w:rPr>
                <w:noProof/>
                <w:webHidden/>
              </w:rPr>
              <w:tab/>
            </w:r>
            <w:r w:rsidR="00C85696">
              <w:rPr>
                <w:noProof/>
                <w:webHidden/>
              </w:rPr>
              <w:fldChar w:fldCharType="begin"/>
            </w:r>
            <w:r w:rsidR="00C85696">
              <w:rPr>
                <w:noProof/>
                <w:webHidden/>
              </w:rPr>
              <w:instrText xml:space="preserve"> PAGEREF _Toc162434363 \h </w:instrText>
            </w:r>
            <w:r w:rsidR="00C85696">
              <w:rPr>
                <w:noProof/>
                <w:webHidden/>
              </w:rPr>
            </w:r>
            <w:r w:rsidR="00C85696">
              <w:rPr>
                <w:noProof/>
                <w:webHidden/>
              </w:rPr>
              <w:fldChar w:fldCharType="separate"/>
            </w:r>
            <w:r>
              <w:rPr>
                <w:noProof/>
                <w:webHidden/>
              </w:rPr>
              <w:t>30</w:t>
            </w:r>
            <w:r w:rsidR="00C85696">
              <w:rPr>
                <w:noProof/>
                <w:webHidden/>
              </w:rPr>
              <w:fldChar w:fldCharType="end"/>
            </w:r>
          </w:hyperlink>
        </w:p>
        <w:p w14:paraId="74E7AB95" w14:textId="04F557F8"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64" w:history="1">
            <w:r w:rsidR="00C85696" w:rsidRPr="000D3380">
              <w:rPr>
                <w:rStyle w:val="-"/>
                <w:i/>
                <w:noProof/>
                <w:lang w:val="el-GR"/>
              </w:rPr>
              <w:t>2.2.9.1</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Προκαταρκτική απόδειξη κατά την υποβολή προσφορών</w:t>
            </w:r>
            <w:r w:rsidR="00C85696">
              <w:rPr>
                <w:noProof/>
                <w:webHidden/>
              </w:rPr>
              <w:tab/>
            </w:r>
            <w:r w:rsidR="00C85696">
              <w:rPr>
                <w:noProof/>
                <w:webHidden/>
              </w:rPr>
              <w:fldChar w:fldCharType="begin"/>
            </w:r>
            <w:r w:rsidR="00C85696">
              <w:rPr>
                <w:noProof/>
                <w:webHidden/>
              </w:rPr>
              <w:instrText xml:space="preserve"> PAGEREF _Toc162434364 \h </w:instrText>
            </w:r>
            <w:r w:rsidR="00C85696">
              <w:rPr>
                <w:noProof/>
                <w:webHidden/>
              </w:rPr>
            </w:r>
            <w:r w:rsidR="00C85696">
              <w:rPr>
                <w:noProof/>
                <w:webHidden/>
              </w:rPr>
              <w:fldChar w:fldCharType="separate"/>
            </w:r>
            <w:r>
              <w:rPr>
                <w:noProof/>
                <w:webHidden/>
              </w:rPr>
              <w:t>30</w:t>
            </w:r>
            <w:r w:rsidR="00C85696">
              <w:rPr>
                <w:noProof/>
                <w:webHidden/>
              </w:rPr>
              <w:fldChar w:fldCharType="end"/>
            </w:r>
          </w:hyperlink>
        </w:p>
        <w:p w14:paraId="76AE79D9" w14:textId="5220E841"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65" w:history="1">
            <w:r w:rsidR="00C85696" w:rsidRPr="000D3380">
              <w:rPr>
                <w:rStyle w:val="-"/>
                <w:rFonts w:ascii="Calibri" w:hAnsi="Calibri" w:cs="Calibri"/>
                <w:noProof/>
                <w:lang w:val="el-GR"/>
              </w:rPr>
              <w:t>2.2.9.2</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Αποδεικτικά μέσα</w:t>
            </w:r>
            <w:r w:rsidR="00C85696" w:rsidRPr="000D3380">
              <w:rPr>
                <w:rStyle w:val="-"/>
                <w:rFonts w:ascii="Calibri" w:hAnsi="Calibri"/>
                <w:noProof/>
                <w:lang w:val="el-GR"/>
              </w:rPr>
              <w:t xml:space="preserve"> - </w:t>
            </w:r>
            <w:r w:rsidR="00C85696" w:rsidRPr="000D3380">
              <w:rPr>
                <w:rStyle w:val="-"/>
                <w:noProof/>
                <w:lang w:val="el-GR"/>
              </w:rPr>
              <w:t>Δικαιολογητικά προσωρινού αναδόχου</w:t>
            </w:r>
            <w:r w:rsidR="00C85696">
              <w:rPr>
                <w:noProof/>
                <w:webHidden/>
              </w:rPr>
              <w:tab/>
            </w:r>
            <w:r w:rsidR="00C85696">
              <w:rPr>
                <w:noProof/>
                <w:webHidden/>
              </w:rPr>
              <w:fldChar w:fldCharType="begin"/>
            </w:r>
            <w:r w:rsidR="00C85696">
              <w:rPr>
                <w:noProof/>
                <w:webHidden/>
              </w:rPr>
              <w:instrText xml:space="preserve"> PAGEREF _Toc162434365 \h </w:instrText>
            </w:r>
            <w:r w:rsidR="00C85696">
              <w:rPr>
                <w:noProof/>
                <w:webHidden/>
              </w:rPr>
            </w:r>
            <w:r w:rsidR="00C85696">
              <w:rPr>
                <w:noProof/>
                <w:webHidden/>
              </w:rPr>
              <w:fldChar w:fldCharType="separate"/>
            </w:r>
            <w:r>
              <w:rPr>
                <w:noProof/>
                <w:webHidden/>
              </w:rPr>
              <w:t>32</w:t>
            </w:r>
            <w:r w:rsidR="00C85696">
              <w:rPr>
                <w:noProof/>
                <w:webHidden/>
              </w:rPr>
              <w:fldChar w:fldCharType="end"/>
            </w:r>
          </w:hyperlink>
        </w:p>
        <w:p w14:paraId="1E856A74" w14:textId="2B8D9A4E"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66" w:history="1">
            <w:r w:rsidR="00C85696" w:rsidRPr="000D3380">
              <w:rPr>
                <w:rStyle w:val="-"/>
                <w:bCs/>
                <w:noProof/>
                <w:lang w:val="el-GR"/>
              </w:rPr>
              <w:t>2.3</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Κριτήρια Ανάθεσης</w:t>
            </w:r>
            <w:r w:rsidR="00C85696">
              <w:rPr>
                <w:noProof/>
                <w:webHidden/>
              </w:rPr>
              <w:tab/>
            </w:r>
            <w:r w:rsidR="00C85696">
              <w:rPr>
                <w:noProof/>
                <w:webHidden/>
              </w:rPr>
              <w:fldChar w:fldCharType="begin"/>
            </w:r>
            <w:r w:rsidR="00C85696">
              <w:rPr>
                <w:noProof/>
                <w:webHidden/>
              </w:rPr>
              <w:instrText xml:space="preserve"> PAGEREF _Toc162434366 \h </w:instrText>
            </w:r>
            <w:r w:rsidR="00C85696">
              <w:rPr>
                <w:noProof/>
                <w:webHidden/>
              </w:rPr>
            </w:r>
            <w:r w:rsidR="00C85696">
              <w:rPr>
                <w:noProof/>
                <w:webHidden/>
              </w:rPr>
              <w:fldChar w:fldCharType="separate"/>
            </w:r>
            <w:r>
              <w:rPr>
                <w:noProof/>
                <w:webHidden/>
              </w:rPr>
              <w:t>42</w:t>
            </w:r>
            <w:r w:rsidR="00C85696">
              <w:rPr>
                <w:noProof/>
                <w:webHidden/>
              </w:rPr>
              <w:fldChar w:fldCharType="end"/>
            </w:r>
          </w:hyperlink>
        </w:p>
        <w:p w14:paraId="7F5197EA" w14:textId="39B5C364"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67" w:history="1">
            <w:r w:rsidR="00C85696" w:rsidRPr="000D3380">
              <w:rPr>
                <w:rStyle w:val="-"/>
                <w:noProof/>
                <w:lang w:val="el-GR"/>
              </w:rPr>
              <w:t>2.3.1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Κριτήριο ανάθεσης</w:t>
            </w:r>
            <w:r w:rsidR="00C85696">
              <w:rPr>
                <w:noProof/>
                <w:webHidden/>
              </w:rPr>
              <w:tab/>
            </w:r>
            <w:r w:rsidR="00C85696">
              <w:rPr>
                <w:noProof/>
                <w:webHidden/>
              </w:rPr>
              <w:fldChar w:fldCharType="begin"/>
            </w:r>
            <w:r w:rsidR="00C85696">
              <w:rPr>
                <w:noProof/>
                <w:webHidden/>
              </w:rPr>
              <w:instrText xml:space="preserve"> PAGEREF _Toc162434367 \h </w:instrText>
            </w:r>
            <w:r w:rsidR="00C85696">
              <w:rPr>
                <w:noProof/>
                <w:webHidden/>
              </w:rPr>
            </w:r>
            <w:r w:rsidR="00C85696">
              <w:rPr>
                <w:noProof/>
                <w:webHidden/>
              </w:rPr>
              <w:fldChar w:fldCharType="separate"/>
            </w:r>
            <w:r>
              <w:rPr>
                <w:noProof/>
                <w:webHidden/>
              </w:rPr>
              <w:t>42</w:t>
            </w:r>
            <w:r w:rsidR="00C85696">
              <w:rPr>
                <w:noProof/>
                <w:webHidden/>
              </w:rPr>
              <w:fldChar w:fldCharType="end"/>
            </w:r>
          </w:hyperlink>
        </w:p>
        <w:p w14:paraId="783DD98D" w14:textId="1447D4CC"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68" w:history="1">
            <w:r w:rsidR="00C85696" w:rsidRPr="000D3380">
              <w:rPr>
                <w:rStyle w:val="-"/>
                <w:noProof/>
                <w:lang w:val="el-GR"/>
              </w:rPr>
              <w:t>2.3.2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Βαθμολόγηση και κατάταξη προσφορών</w:t>
            </w:r>
            <w:r w:rsidR="00C85696">
              <w:rPr>
                <w:noProof/>
                <w:webHidden/>
              </w:rPr>
              <w:tab/>
            </w:r>
            <w:r w:rsidR="00C85696">
              <w:rPr>
                <w:noProof/>
                <w:webHidden/>
              </w:rPr>
              <w:fldChar w:fldCharType="begin"/>
            </w:r>
            <w:r w:rsidR="00C85696">
              <w:rPr>
                <w:noProof/>
                <w:webHidden/>
              </w:rPr>
              <w:instrText xml:space="preserve"> PAGEREF _Toc162434368 \h </w:instrText>
            </w:r>
            <w:r w:rsidR="00C85696">
              <w:rPr>
                <w:noProof/>
                <w:webHidden/>
              </w:rPr>
            </w:r>
            <w:r w:rsidR="00C85696">
              <w:rPr>
                <w:noProof/>
                <w:webHidden/>
              </w:rPr>
              <w:fldChar w:fldCharType="separate"/>
            </w:r>
            <w:r>
              <w:rPr>
                <w:noProof/>
                <w:webHidden/>
              </w:rPr>
              <w:t>44</w:t>
            </w:r>
            <w:r w:rsidR="00C85696">
              <w:rPr>
                <w:noProof/>
                <w:webHidden/>
              </w:rPr>
              <w:fldChar w:fldCharType="end"/>
            </w:r>
          </w:hyperlink>
        </w:p>
        <w:p w14:paraId="77CFE5A3" w14:textId="049E6134"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69" w:history="1">
            <w:r w:rsidR="00C85696" w:rsidRPr="000D3380">
              <w:rPr>
                <w:rStyle w:val="-"/>
                <w:noProof/>
                <w:lang w:val="el-GR"/>
              </w:rPr>
              <w:t>2.3.2.1</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Βαθμολόγηση Τεχνικών Προσφορών</w:t>
            </w:r>
            <w:r w:rsidR="00C85696">
              <w:rPr>
                <w:noProof/>
                <w:webHidden/>
              </w:rPr>
              <w:tab/>
            </w:r>
            <w:r w:rsidR="00C85696">
              <w:rPr>
                <w:noProof/>
                <w:webHidden/>
              </w:rPr>
              <w:fldChar w:fldCharType="begin"/>
            </w:r>
            <w:r w:rsidR="00C85696">
              <w:rPr>
                <w:noProof/>
                <w:webHidden/>
              </w:rPr>
              <w:instrText xml:space="preserve"> PAGEREF _Toc162434369 \h </w:instrText>
            </w:r>
            <w:r w:rsidR="00C85696">
              <w:rPr>
                <w:noProof/>
                <w:webHidden/>
              </w:rPr>
            </w:r>
            <w:r w:rsidR="00C85696">
              <w:rPr>
                <w:noProof/>
                <w:webHidden/>
              </w:rPr>
              <w:fldChar w:fldCharType="separate"/>
            </w:r>
            <w:r>
              <w:rPr>
                <w:noProof/>
                <w:webHidden/>
              </w:rPr>
              <w:t>44</w:t>
            </w:r>
            <w:r w:rsidR="00C85696">
              <w:rPr>
                <w:noProof/>
                <w:webHidden/>
              </w:rPr>
              <w:fldChar w:fldCharType="end"/>
            </w:r>
          </w:hyperlink>
        </w:p>
        <w:p w14:paraId="7DA9A24F" w14:textId="6AFE0262"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70" w:history="1">
            <w:r w:rsidR="00C85696" w:rsidRPr="000D3380">
              <w:rPr>
                <w:rStyle w:val="-"/>
                <w:noProof/>
                <w:lang w:val="el-GR"/>
              </w:rPr>
              <w:t>2.3.2.2</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Α. Κατάταξη προσφορών</w:t>
            </w:r>
            <w:r w:rsidR="00C85696">
              <w:rPr>
                <w:noProof/>
                <w:webHidden/>
              </w:rPr>
              <w:tab/>
            </w:r>
            <w:r w:rsidR="00C85696">
              <w:rPr>
                <w:noProof/>
                <w:webHidden/>
              </w:rPr>
              <w:fldChar w:fldCharType="begin"/>
            </w:r>
            <w:r w:rsidR="00C85696">
              <w:rPr>
                <w:noProof/>
                <w:webHidden/>
              </w:rPr>
              <w:instrText xml:space="preserve"> PAGEREF _Toc162434370 \h </w:instrText>
            </w:r>
            <w:r w:rsidR="00C85696">
              <w:rPr>
                <w:noProof/>
                <w:webHidden/>
              </w:rPr>
            </w:r>
            <w:r w:rsidR="00C85696">
              <w:rPr>
                <w:noProof/>
                <w:webHidden/>
              </w:rPr>
              <w:fldChar w:fldCharType="separate"/>
            </w:r>
            <w:r>
              <w:rPr>
                <w:noProof/>
                <w:webHidden/>
              </w:rPr>
              <w:t>45</w:t>
            </w:r>
            <w:r w:rsidR="00C85696">
              <w:rPr>
                <w:noProof/>
                <w:webHidden/>
              </w:rPr>
              <w:fldChar w:fldCharType="end"/>
            </w:r>
          </w:hyperlink>
        </w:p>
        <w:p w14:paraId="6FC4B9E4" w14:textId="1734D48D"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71" w:history="1">
            <w:r w:rsidR="00C85696" w:rsidRPr="000D3380">
              <w:rPr>
                <w:rStyle w:val="-"/>
                <w:noProof/>
                <w:lang w:val="el-GR"/>
              </w:rPr>
              <w:t>2.3.2.3</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Διαμόρφωση συγκριτικού κόστους Προσφοράς</w:t>
            </w:r>
            <w:r w:rsidR="00C85696">
              <w:rPr>
                <w:noProof/>
                <w:webHidden/>
              </w:rPr>
              <w:tab/>
            </w:r>
            <w:r w:rsidR="00C85696">
              <w:rPr>
                <w:noProof/>
                <w:webHidden/>
              </w:rPr>
              <w:fldChar w:fldCharType="begin"/>
            </w:r>
            <w:r w:rsidR="00C85696">
              <w:rPr>
                <w:noProof/>
                <w:webHidden/>
              </w:rPr>
              <w:instrText xml:space="preserve"> PAGEREF _Toc162434371 \h </w:instrText>
            </w:r>
            <w:r w:rsidR="00C85696">
              <w:rPr>
                <w:noProof/>
                <w:webHidden/>
              </w:rPr>
            </w:r>
            <w:r w:rsidR="00C85696">
              <w:rPr>
                <w:noProof/>
                <w:webHidden/>
              </w:rPr>
              <w:fldChar w:fldCharType="separate"/>
            </w:r>
            <w:r>
              <w:rPr>
                <w:noProof/>
                <w:webHidden/>
              </w:rPr>
              <w:t>45</w:t>
            </w:r>
            <w:r w:rsidR="00C85696">
              <w:rPr>
                <w:noProof/>
                <w:webHidden/>
              </w:rPr>
              <w:fldChar w:fldCharType="end"/>
            </w:r>
          </w:hyperlink>
        </w:p>
        <w:p w14:paraId="691C5025" w14:textId="62B12822"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72" w:history="1">
            <w:r w:rsidR="00C85696" w:rsidRPr="000D3380">
              <w:rPr>
                <w:rStyle w:val="-"/>
                <w:bCs/>
                <w:noProof/>
                <w:lang w:val="el-GR"/>
              </w:rPr>
              <w:t>2.4</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Κατάρτιση - Περιεχόμενο Προσφορών</w:t>
            </w:r>
            <w:r w:rsidR="00C85696">
              <w:rPr>
                <w:noProof/>
                <w:webHidden/>
              </w:rPr>
              <w:tab/>
            </w:r>
            <w:r w:rsidR="00C85696">
              <w:rPr>
                <w:noProof/>
                <w:webHidden/>
              </w:rPr>
              <w:fldChar w:fldCharType="begin"/>
            </w:r>
            <w:r w:rsidR="00C85696">
              <w:rPr>
                <w:noProof/>
                <w:webHidden/>
              </w:rPr>
              <w:instrText xml:space="preserve"> PAGEREF _Toc162434372 \h </w:instrText>
            </w:r>
            <w:r w:rsidR="00C85696">
              <w:rPr>
                <w:noProof/>
                <w:webHidden/>
              </w:rPr>
            </w:r>
            <w:r w:rsidR="00C85696">
              <w:rPr>
                <w:noProof/>
                <w:webHidden/>
              </w:rPr>
              <w:fldChar w:fldCharType="separate"/>
            </w:r>
            <w:r>
              <w:rPr>
                <w:noProof/>
                <w:webHidden/>
              </w:rPr>
              <w:t>46</w:t>
            </w:r>
            <w:r w:rsidR="00C85696">
              <w:rPr>
                <w:noProof/>
                <w:webHidden/>
              </w:rPr>
              <w:fldChar w:fldCharType="end"/>
            </w:r>
          </w:hyperlink>
        </w:p>
        <w:p w14:paraId="7E3B8011" w14:textId="3F5E1F56"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73" w:history="1">
            <w:r w:rsidR="00C85696" w:rsidRPr="000D3380">
              <w:rPr>
                <w:rStyle w:val="-"/>
                <w:noProof/>
                <w:lang w:val="el-GR"/>
              </w:rPr>
              <w:t>2.4.1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Γενικοί όροι υποβολής προσφορών</w:t>
            </w:r>
            <w:r w:rsidR="00C85696">
              <w:rPr>
                <w:noProof/>
                <w:webHidden/>
              </w:rPr>
              <w:tab/>
            </w:r>
            <w:r w:rsidR="00C85696">
              <w:rPr>
                <w:noProof/>
                <w:webHidden/>
              </w:rPr>
              <w:fldChar w:fldCharType="begin"/>
            </w:r>
            <w:r w:rsidR="00C85696">
              <w:rPr>
                <w:noProof/>
                <w:webHidden/>
              </w:rPr>
              <w:instrText xml:space="preserve"> PAGEREF _Toc162434373 \h </w:instrText>
            </w:r>
            <w:r w:rsidR="00C85696">
              <w:rPr>
                <w:noProof/>
                <w:webHidden/>
              </w:rPr>
            </w:r>
            <w:r w:rsidR="00C85696">
              <w:rPr>
                <w:noProof/>
                <w:webHidden/>
              </w:rPr>
              <w:fldChar w:fldCharType="separate"/>
            </w:r>
            <w:r>
              <w:rPr>
                <w:noProof/>
                <w:webHidden/>
              </w:rPr>
              <w:t>46</w:t>
            </w:r>
            <w:r w:rsidR="00C85696">
              <w:rPr>
                <w:noProof/>
                <w:webHidden/>
              </w:rPr>
              <w:fldChar w:fldCharType="end"/>
            </w:r>
          </w:hyperlink>
        </w:p>
        <w:p w14:paraId="4BAD0A34" w14:textId="247794D8"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74" w:history="1">
            <w:r w:rsidR="00C85696" w:rsidRPr="000D3380">
              <w:rPr>
                <w:rStyle w:val="-"/>
                <w:noProof/>
                <w:lang w:val="el-GR"/>
              </w:rPr>
              <w:t>2.4.2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Χρόνος και Τρόπος υποβολής προσφορών</w:t>
            </w:r>
            <w:r w:rsidR="00C85696">
              <w:rPr>
                <w:noProof/>
                <w:webHidden/>
              </w:rPr>
              <w:tab/>
            </w:r>
            <w:r w:rsidR="00C85696">
              <w:rPr>
                <w:noProof/>
                <w:webHidden/>
              </w:rPr>
              <w:fldChar w:fldCharType="begin"/>
            </w:r>
            <w:r w:rsidR="00C85696">
              <w:rPr>
                <w:noProof/>
                <w:webHidden/>
              </w:rPr>
              <w:instrText xml:space="preserve"> PAGEREF _Toc162434374 \h </w:instrText>
            </w:r>
            <w:r w:rsidR="00C85696">
              <w:rPr>
                <w:noProof/>
                <w:webHidden/>
              </w:rPr>
            </w:r>
            <w:r w:rsidR="00C85696">
              <w:rPr>
                <w:noProof/>
                <w:webHidden/>
              </w:rPr>
              <w:fldChar w:fldCharType="separate"/>
            </w:r>
            <w:r>
              <w:rPr>
                <w:noProof/>
                <w:webHidden/>
              </w:rPr>
              <w:t>46</w:t>
            </w:r>
            <w:r w:rsidR="00C85696">
              <w:rPr>
                <w:noProof/>
                <w:webHidden/>
              </w:rPr>
              <w:fldChar w:fldCharType="end"/>
            </w:r>
          </w:hyperlink>
        </w:p>
        <w:p w14:paraId="486D5ACF" w14:textId="06AF97DE"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75" w:history="1">
            <w:r w:rsidR="00C85696" w:rsidRPr="000D3380">
              <w:rPr>
                <w:rStyle w:val="-"/>
                <w:noProof/>
                <w:lang w:val="el-GR"/>
              </w:rPr>
              <w:t>2.4.3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Περιεχόμενα Φακέλου «Δικαιολογητικά Συμμετοχής - Τεχνική Προσφορά»</w:t>
            </w:r>
            <w:r w:rsidR="00C85696">
              <w:rPr>
                <w:noProof/>
                <w:webHidden/>
              </w:rPr>
              <w:tab/>
            </w:r>
            <w:r w:rsidR="00C85696">
              <w:rPr>
                <w:noProof/>
                <w:webHidden/>
              </w:rPr>
              <w:fldChar w:fldCharType="begin"/>
            </w:r>
            <w:r w:rsidR="00C85696">
              <w:rPr>
                <w:noProof/>
                <w:webHidden/>
              </w:rPr>
              <w:instrText xml:space="preserve"> PAGEREF _Toc162434375 \h </w:instrText>
            </w:r>
            <w:r w:rsidR="00C85696">
              <w:rPr>
                <w:noProof/>
                <w:webHidden/>
              </w:rPr>
            </w:r>
            <w:r w:rsidR="00C85696">
              <w:rPr>
                <w:noProof/>
                <w:webHidden/>
              </w:rPr>
              <w:fldChar w:fldCharType="separate"/>
            </w:r>
            <w:r>
              <w:rPr>
                <w:noProof/>
                <w:webHidden/>
              </w:rPr>
              <w:t>49</w:t>
            </w:r>
            <w:r w:rsidR="00C85696">
              <w:rPr>
                <w:noProof/>
                <w:webHidden/>
              </w:rPr>
              <w:fldChar w:fldCharType="end"/>
            </w:r>
          </w:hyperlink>
        </w:p>
        <w:p w14:paraId="2641A2F3" w14:textId="58496BAB"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76" w:history="1">
            <w:r w:rsidR="00C85696" w:rsidRPr="000D3380">
              <w:rPr>
                <w:rStyle w:val="-"/>
                <w:noProof/>
              </w:rPr>
              <w:t>2.4.3.1</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rPr>
              <w:t>Δικαιολογητικά Συμμετοχής</w:t>
            </w:r>
            <w:r w:rsidR="00C85696">
              <w:rPr>
                <w:noProof/>
                <w:webHidden/>
              </w:rPr>
              <w:tab/>
            </w:r>
            <w:r w:rsidR="00C85696">
              <w:rPr>
                <w:noProof/>
                <w:webHidden/>
              </w:rPr>
              <w:fldChar w:fldCharType="begin"/>
            </w:r>
            <w:r w:rsidR="00C85696">
              <w:rPr>
                <w:noProof/>
                <w:webHidden/>
              </w:rPr>
              <w:instrText xml:space="preserve"> PAGEREF _Toc162434376 \h </w:instrText>
            </w:r>
            <w:r w:rsidR="00C85696">
              <w:rPr>
                <w:noProof/>
                <w:webHidden/>
              </w:rPr>
            </w:r>
            <w:r w:rsidR="00C85696">
              <w:rPr>
                <w:noProof/>
                <w:webHidden/>
              </w:rPr>
              <w:fldChar w:fldCharType="separate"/>
            </w:r>
            <w:r>
              <w:rPr>
                <w:noProof/>
                <w:webHidden/>
              </w:rPr>
              <w:t>49</w:t>
            </w:r>
            <w:r w:rsidR="00C85696">
              <w:rPr>
                <w:noProof/>
                <w:webHidden/>
              </w:rPr>
              <w:fldChar w:fldCharType="end"/>
            </w:r>
          </w:hyperlink>
        </w:p>
        <w:p w14:paraId="3F14FF65" w14:textId="09697FAC" w:rsidR="00C85696" w:rsidRDefault="000A0B7C">
          <w:pPr>
            <w:pStyle w:val="40"/>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377" w:history="1">
            <w:r w:rsidR="00C85696" w:rsidRPr="000D3380">
              <w:rPr>
                <w:rStyle w:val="-"/>
                <w:noProof/>
                <w:lang w:val="el-GR"/>
              </w:rPr>
              <w:t>2.4.3.2</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noProof/>
                <w:lang w:val="el-GR"/>
              </w:rPr>
              <w:t>Τεχνική Προσφορά</w:t>
            </w:r>
            <w:r w:rsidR="00C85696">
              <w:rPr>
                <w:noProof/>
                <w:webHidden/>
              </w:rPr>
              <w:tab/>
            </w:r>
            <w:r w:rsidR="00C85696">
              <w:rPr>
                <w:noProof/>
                <w:webHidden/>
              </w:rPr>
              <w:fldChar w:fldCharType="begin"/>
            </w:r>
            <w:r w:rsidR="00C85696">
              <w:rPr>
                <w:noProof/>
                <w:webHidden/>
              </w:rPr>
              <w:instrText xml:space="preserve"> PAGEREF _Toc162434377 \h </w:instrText>
            </w:r>
            <w:r w:rsidR="00C85696">
              <w:rPr>
                <w:noProof/>
                <w:webHidden/>
              </w:rPr>
            </w:r>
            <w:r w:rsidR="00C85696">
              <w:rPr>
                <w:noProof/>
                <w:webHidden/>
              </w:rPr>
              <w:fldChar w:fldCharType="separate"/>
            </w:r>
            <w:r>
              <w:rPr>
                <w:noProof/>
                <w:webHidden/>
              </w:rPr>
              <w:t>51</w:t>
            </w:r>
            <w:r w:rsidR="00C85696">
              <w:rPr>
                <w:noProof/>
                <w:webHidden/>
              </w:rPr>
              <w:fldChar w:fldCharType="end"/>
            </w:r>
          </w:hyperlink>
        </w:p>
        <w:p w14:paraId="2396AB99" w14:textId="34F303F7"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78" w:history="1">
            <w:r w:rsidR="00C85696" w:rsidRPr="000D3380">
              <w:rPr>
                <w:rStyle w:val="-"/>
                <w:noProof/>
                <w:lang w:val="el-GR"/>
              </w:rPr>
              <w:t>2.4.4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Περιεχόμενα Φακέλου «Οικονομική Προσφορά» / Τρόπος σύνταξης και υποβολής οικονομικών προσφορών</w:t>
            </w:r>
            <w:r w:rsidR="00C85696">
              <w:rPr>
                <w:noProof/>
                <w:webHidden/>
              </w:rPr>
              <w:tab/>
            </w:r>
            <w:r w:rsidR="00C85696">
              <w:rPr>
                <w:noProof/>
                <w:webHidden/>
              </w:rPr>
              <w:fldChar w:fldCharType="begin"/>
            </w:r>
            <w:r w:rsidR="00C85696">
              <w:rPr>
                <w:noProof/>
                <w:webHidden/>
              </w:rPr>
              <w:instrText xml:space="preserve"> PAGEREF _Toc162434378 \h </w:instrText>
            </w:r>
            <w:r w:rsidR="00C85696">
              <w:rPr>
                <w:noProof/>
                <w:webHidden/>
              </w:rPr>
            </w:r>
            <w:r w:rsidR="00C85696">
              <w:rPr>
                <w:noProof/>
                <w:webHidden/>
              </w:rPr>
              <w:fldChar w:fldCharType="separate"/>
            </w:r>
            <w:r>
              <w:rPr>
                <w:noProof/>
                <w:webHidden/>
              </w:rPr>
              <w:t>51</w:t>
            </w:r>
            <w:r w:rsidR="00C85696">
              <w:rPr>
                <w:noProof/>
                <w:webHidden/>
              </w:rPr>
              <w:fldChar w:fldCharType="end"/>
            </w:r>
          </w:hyperlink>
        </w:p>
        <w:p w14:paraId="6641C141" w14:textId="189FDE6B"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79" w:history="1">
            <w:r w:rsidR="00C85696" w:rsidRPr="000D3380">
              <w:rPr>
                <w:rStyle w:val="-"/>
                <w:noProof/>
                <w:lang w:val="el-GR"/>
              </w:rPr>
              <w:t>2.4.5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Χρόνος ισχύος των προσφορών</w:t>
            </w:r>
            <w:r w:rsidR="00C85696">
              <w:rPr>
                <w:noProof/>
                <w:webHidden/>
              </w:rPr>
              <w:tab/>
            </w:r>
            <w:r w:rsidR="00C85696">
              <w:rPr>
                <w:noProof/>
                <w:webHidden/>
              </w:rPr>
              <w:fldChar w:fldCharType="begin"/>
            </w:r>
            <w:r w:rsidR="00C85696">
              <w:rPr>
                <w:noProof/>
                <w:webHidden/>
              </w:rPr>
              <w:instrText xml:space="preserve"> PAGEREF _Toc162434379 \h </w:instrText>
            </w:r>
            <w:r w:rsidR="00C85696">
              <w:rPr>
                <w:noProof/>
                <w:webHidden/>
              </w:rPr>
            </w:r>
            <w:r w:rsidR="00C85696">
              <w:rPr>
                <w:noProof/>
                <w:webHidden/>
              </w:rPr>
              <w:fldChar w:fldCharType="separate"/>
            </w:r>
            <w:r>
              <w:rPr>
                <w:noProof/>
                <w:webHidden/>
              </w:rPr>
              <w:t>52</w:t>
            </w:r>
            <w:r w:rsidR="00C85696">
              <w:rPr>
                <w:noProof/>
                <w:webHidden/>
              </w:rPr>
              <w:fldChar w:fldCharType="end"/>
            </w:r>
          </w:hyperlink>
        </w:p>
        <w:p w14:paraId="039FCF0E" w14:textId="36ACE434"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80" w:history="1">
            <w:r w:rsidR="00C85696" w:rsidRPr="000D3380">
              <w:rPr>
                <w:rStyle w:val="-"/>
                <w:noProof/>
                <w:lang w:val="el-GR"/>
              </w:rPr>
              <w:t>2.4.6</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Λόγοι απόρριψης προσφορών</w:t>
            </w:r>
            <w:r w:rsidR="00C85696">
              <w:rPr>
                <w:noProof/>
                <w:webHidden/>
              </w:rPr>
              <w:tab/>
            </w:r>
            <w:r w:rsidR="00C85696">
              <w:rPr>
                <w:noProof/>
                <w:webHidden/>
              </w:rPr>
              <w:fldChar w:fldCharType="begin"/>
            </w:r>
            <w:r w:rsidR="00C85696">
              <w:rPr>
                <w:noProof/>
                <w:webHidden/>
              </w:rPr>
              <w:instrText xml:space="preserve"> PAGEREF _Toc162434380 \h </w:instrText>
            </w:r>
            <w:r w:rsidR="00C85696">
              <w:rPr>
                <w:noProof/>
                <w:webHidden/>
              </w:rPr>
            </w:r>
            <w:r w:rsidR="00C85696">
              <w:rPr>
                <w:noProof/>
                <w:webHidden/>
              </w:rPr>
              <w:fldChar w:fldCharType="separate"/>
            </w:r>
            <w:r>
              <w:rPr>
                <w:noProof/>
                <w:webHidden/>
              </w:rPr>
              <w:t>52</w:t>
            </w:r>
            <w:r w:rsidR="00C85696">
              <w:rPr>
                <w:noProof/>
                <w:webHidden/>
              </w:rPr>
              <w:fldChar w:fldCharType="end"/>
            </w:r>
          </w:hyperlink>
        </w:p>
        <w:p w14:paraId="24D709E7" w14:textId="2F025BE5" w:rsidR="00C85696" w:rsidRDefault="000A0B7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2434381" w:history="1">
            <w:r w:rsidR="00C85696" w:rsidRPr="000D3380">
              <w:rPr>
                <w:rStyle w:val="-"/>
                <w:noProof/>
                <w14:scene3d>
                  <w14:camera w14:prst="orthographicFront"/>
                  <w14:lightRig w14:rig="threePt" w14:dir="t">
                    <w14:rot w14:lat="0" w14:lon="0" w14:rev="0"/>
                  </w14:lightRig>
                </w14:scene3d>
              </w:rPr>
              <w:t>3.</w:t>
            </w:r>
            <w:r w:rsidR="00C85696">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C85696" w:rsidRPr="000D3380">
              <w:rPr>
                <w:rStyle w:val="-"/>
                <w:noProof/>
              </w:rPr>
              <w:t>ΔΙΕΝΕΡΓΕΙΑ ΔΙΑΔΙΚΑΣΙΑΣ - ΑΞΙΟΛΟΓΗΣΗ ΠΡΟΣΦΟΡΩΝ</w:t>
            </w:r>
            <w:r w:rsidR="00C85696">
              <w:rPr>
                <w:noProof/>
                <w:webHidden/>
              </w:rPr>
              <w:tab/>
            </w:r>
            <w:r w:rsidR="00C85696">
              <w:rPr>
                <w:noProof/>
                <w:webHidden/>
              </w:rPr>
              <w:fldChar w:fldCharType="begin"/>
            </w:r>
            <w:r w:rsidR="00C85696">
              <w:rPr>
                <w:noProof/>
                <w:webHidden/>
              </w:rPr>
              <w:instrText xml:space="preserve"> PAGEREF _Toc162434381 \h </w:instrText>
            </w:r>
            <w:r w:rsidR="00C85696">
              <w:rPr>
                <w:noProof/>
                <w:webHidden/>
              </w:rPr>
            </w:r>
            <w:r w:rsidR="00C85696">
              <w:rPr>
                <w:noProof/>
                <w:webHidden/>
              </w:rPr>
              <w:fldChar w:fldCharType="separate"/>
            </w:r>
            <w:r>
              <w:rPr>
                <w:noProof/>
                <w:webHidden/>
              </w:rPr>
              <w:t>54</w:t>
            </w:r>
            <w:r w:rsidR="00C85696">
              <w:rPr>
                <w:noProof/>
                <w:webHidden/>
              </w:rPr>
              <w:fldChar w:fldCharType="end"/>
            </w:r>
          </w:hyperlink>
        </w:p>
        <w:p w14:paraId="68A3B723" w14:textId="01F7EBFE"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82" w:history="1">
            <w:r w:rsidR="00C85696" w:rsidRPr="000D3380">
              <w:rPr>
                <w:rStyle w:val="-"/>
                <w:bCs/>
                <w:noProof/>
                <w:lang w:val="el-GR"/>
              </w:rPr>
              <w:t>3.1</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Αποσφράγιση και αξιολόγηση προσφορών</w:t>
            </w:r>
            <w:r w:rsidR="00C85696">
              <w:rPr>
                <w:noProof/>
                <w:webHidden/>
              </w:rPr>
              <w:tab/>
            </w:r>
            <w:r w:rsidR="00C85696">
              <w:rPr>
                <w:noProof/>
                <w:webHidden/>
              </w:rPr>
              <w:fldChar w:fldCharType="begin"/>
            </w:r>
            <w:r w:rsidR="00C85696">
              <w:rPr>
                <w:noProof/>
                <w:webHidden/>
              </w:rPr>
              <w:instrText xml:space="preserve"> PAGEREF _Toc162434382 \h </w:instrText>
            </w:r>
            <w:r w:rsidR="00C85696">
              <w:rPr>
                <w:noProof/>
                <w:webHidden/>
              </w:rPr>
            </w:r>
            <w:r w:rsidR="00C85696">
              <w:rPr>
                <w:noProof/>
                <w:webHidden/>
              </w:rPr>
              <w:fldChar w:fldCharType="separate"/>
            </w:r>
            <w:r>
              <w:rPr>
                <w:noProof/>
                <w:webHidden/>
              </w:rPr>
              <w:t>54</w:t>
            </w:r>
            <w:r w:rsidR="00C85696">
              <w:rPr>
                <w:noProof/>
                <w:webHidden/>
              </w:rPr>
              <w:fldChar w:fldCharType="end"/>
            </w:r>
          </w:hyperlink>
        </w:p>
        <w:p w14:paraId="6BB599D8" w14:textId="70BB3A03"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83" w:history="1">
            <w:r w:rsidR="00C85696" w:rsidRPr="000D3380">
              <w:rPr>
                <w:rStyle w:val="-"/>
                <w:noProof/>
                <w:lang w:val="el-GR"/>
              </w:rPr>
              <w:t>3.1.1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Ηλεκτρονική αποσφράγιση προσφορών</w:t>
            </w:r>
            <w:r w:rsidR="00C85696">
              <w:rPr>
                <w:noProof/>
                <w:webHidden/>
              </w:rPr>
              <w:tab/>
            </w:r>
            <w:r w:rsidR="00C85696">
              <w:rPr>
                <w:noProof/>
                <w:webHidden/>
              </w:rPr>
              <w:fldChar w:fldCharType="begin"/>
            </w:r>
            <w:r w:rsidR="00C85696">
              <w:rPr>
                <w:noProof/>
                <w:webHidden/>
              </w:rPr>
              <w:instrText xml:space="preserve"> PAGEREF _Toc162434383 \h </w:instrText>
            </w:r>
            <w:r w:rsidR="00C85696">
              <w:rPr>
                <w:noProof/>
                <w:webHidden/>
              </w:rPr>
            </w:r>
            <w:r w:rsidR="00C85696">
              <w:rPr>
                <w:noProof/>
                <w:webHidden/>
              </w:rPr>
              <w:fldChar w:fldCharType="separate"/>
            </w:r>
            <w:r>
              <w:rPr>
                <w:noProof/>
                <w:webHidden/>
              </w:rPr>
              <w:t>54</w:t>
            </w:r>
            <w:r w:rsidR="00C85696">
              <w:rPr>
                <w:noProof/>
                <w:webHidden/>
              </w:rPr>
              <w:fldChar w:fldCharType="end"/>
            </w:r>
          </w:hyperlink>
        </w:p>
        <w:p w14:paraId="30DBF565" w14:textId="71B4166C"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384" w:history="1">
            <w:r w:rsidR="00C85696" w:rsidRPr="000D3380">
              <w:rPr>
                <w:rStyle w:val="-"/>
                <w:noProof/>
                <w:lang w:val="el-GR"/>
              </w:rPr>
              <w:t>3.1.2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Αξιολόγηση προσφορών</w:t>
            </w:r>
            <w:r w:rsidR="00C85696">
              <w:rPr>
                <w:noProof/>
                <w:webHidden/>
              </w:rPr>
              <w:tab/>
            </w:r>
            <w:r w:rsidR="00C85696">
              <w:rPr>
                <w:noProof/>
                <w:webHidden/>
              </w:rPr>
              <w:fldChar w:fldCharType="begin"/>
            </w:r>
            <w:r w:rsidR="00C85696">
              <w:rPr>
                <w:noProof/>
                <w:webHidden/>
              </w:rPr>
              <w:instrText xml:space="preserve"> PAGEREF _Toc162434384 \h </w:instrText>
            </w:r>
            <w:r w:rsidR="00C85696">
              <w:rPr>
                <w:noProof/>
                <w:webHidden/>
              </w:rPr>
            </w:r>
            <w:r w:rsidR="00C85696">
              <w:rPr>
                <w:noProof/>
                <w:webHidden/>
              </w:rPr>
              <w:fldChar w:fldCharType="separate"/>
            </w:r>
            <w:r>
              <w:rPr>
                <w:noProof/>
                <w:webHidden/>
              </w:rPr>
              <w:t>54</w:t>
            </w:r>
            <w:r w:rsidR="00C85696">
              <w:rPr>
                <w:noProof/>
                <w:webHidden/>
              </w:rPr>
              <w:fldChar w:fldCharType="end"/>
            </w:r>
          </w:hyperlink>
        </w:p>
        <w:p w14:paraId="0161FC56" w14:textId="69DA06F5"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85" w:history="1">
            <w:r w:rsidR="00C85696" w:rsidRPr="000D3380">
              <w:rPr>
                <w:rStyle w:val="-"/>
                <w:bCs/>
                <w:noProof/>
                <w:lang w:val="el-GR"/>
              </w:rPr>
              <w:t>3.2</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Πρόσκληση υποβολής δικαιολογητικών προσωρινού αναδόχου - Δικαιολογητικά προσωρινού αναδόχου</w:t>
            </w:r>
            <w:r w:rsidR="00C85696">
              <w:rPr>
                <w:noProof/>
                <w:webHidden/>
              </w:rPr>
              <w:tab/>
            </w:r>
            <w:r w:rsidR="00C85696">
              <w:rPr>
                <w:noProof/>
                <w:webHidden/>
              </w:rPr>
              <w:fldChar w:fldCharType="begin"/>
            </w:r>
            <w:r w:rsidR="00C85696">
              <w:rPr>
                <w:noProof/>
                <w:webHidden/>
              </w:rPr>
              <w:instrText xml:space="preserve"> PAGEREF _Toc162434385 \h </w:instrText>
            </w:r>
            <w:r w:rsidR="00C85696">
              <w:rPr>
                <w:noProof/>
                <w:webHidden/>
              </w:rPr>
            </w:r>
            <w:r w:rsidR="00C85696">
              <w:rPr>
                <w:noProof/>
                <w:webHidden/>
              </w:rPr>
              <w:fldChar w:fldCharType="separate"/>
            </w:r>
            <w:r>
              <w:rPr>
                <w:noProof/>
                <w:webHidden/>
              </w:rPr>
              <w:t>57</w:t>
            </w:r>
            <w:r w:rsidR="00C85696">
              <w:rPr>
                <w:noProof/>
                <w:webHidden/>
              </w:rPr>
              <w:fldChar w:fldCharType="end"/>
            </w:r>
          </w:hyperlink>
        </w:p>
        <w:p w14:paraId="271A1E26" w14:textId="690D9DE2"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86" w:history="1">
            <w:r w:rsidR="00C85696" w:rsidRPr="000D3380">
              <w:rPr>
                <w:rStyle w:val="-"/>
                <w:bCs/>
                <w:noProof/>
                <w:lang w:val="el-GR"/>
              </w:rPr>
              <w:t>3.3</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Κατακύρωση - σύναψη σύμβασης</w:t>
            </w:r>
            <w:r w:rsidR="00C85696">
              <w:rPr>
                <w:noProof/>
                <w:webHidden/>
              </w:rPr>
              <w:tab/>
            </w:r>
            <w:r w:rsidR="00C85696">
              <w:rPr>
                <w:noProof/>
                <w:webHidden/>
              </w:rPr>
              <w:fldChar w:fldCharType="begin"/>
            </w:r>
            <w:r w:rsidR="00C85696">
              <w:rPr>
                <w:noProof/>
                <w:webHidden/>
              </w:rPr>
              <w:instrText xml:space="preserve"> PAGEREF _Toc162434386 \h </w:instrText>
            </w:r>
            <w:r w:rsidR="00C85696">
              <w:rPr>
                <w:noProof/>
                <w:webHidden/>
              </w:rPr>
            </w:r>
            <w:r w:rsidR="00C85696">
              <w:rPr>
                <w:noProof/>
                <w:webHidden/>
              </w:rPr>
              <w:fldChar w:fldCharType="separate"/>
            </w:r>
            <w:r>
              <w:rPr>
                <w:noProof/>
                <w:webHidden/>
              </w:rPr>
              <w:t>58</w:t>
            </w:r>
            <w:r w:rsidR="00C85696">
              <w:rPr>
                <w:noProof/>
                <w:webHidden/>
              </w:rPr>
              <w:fldChar w:fldCharType="end"/>
            </w:r>
          </w:hyperlink>
        </w:p>
        <w:p w14:paraId="30036668" w14:textId="176DDDE5"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87" w:history="1">
            <w:r w:rsidR="00C85696" w:rsidRPr="000D3380">
              <w:rPr>
                <w:rStyle w:val="-"/>
                <w:bCs/>
                <w:noProof/>
                <w:lang w:val="el-GR"/>
              </w:rPr>
              <w:t>3.4</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Προδικαστικές Προσφυγές - Προσωρινή και Οριστική Δικαστική Προστασία</w:t>
            </w:r>
            <w:r w:rsidR="00C85696">
              <w:rPr>
                <w:noProof/>
                <w:webHidden/>
              </w:rPr>
              <w:tab/>
            </w:r>
            <w:r w:rsidR="00C85696">
              <w:rPr>
                <w:noProof/>
                <w:webHidden/>
              </w:rPr>
              <w:fldChar w:fldCharType="begin"/>
            </w:r>
            <w:r w:rsidR="00C85696">
              <w:rPr>
                <w:noProof/>
                <w:webHidden/>
              </w:rPr>
              <w:instrText xml:space="preserve"> PAGEREF _Toc162434387 \h </w:instrText>
            </w:r>
            <w:r w:rsidR="00C85696">
              <w:rPr>
                <w:noProof/>
                <w:webHidden/>
              </w:rPr>
            </w:r>
            <w:r w:rsidR="00C85696">
              <w:rPr>
                <w:noProof/>
                <w:webHidden/>
              </w:rPr>
              <w:fldChar w:fldCharType="separate"/>
            </w:r>
            <w:r>
              <w:rPr>
                <w:noProof/>
                <w:webHidden/>
              </w:rPr>
              <w:t>60</w:t>
            </w:r>
            <w:r w:rsidR="00C85696">
              <w:rPr>
                <w:noProof/>
                <w:webHidden/>
              </w:rPr>
              <w:fldChar w:fldCharType="end"/>
            </w:r>
          </w:hyperlink>
        </w:p>
        <w:p w14:paraId="0D7C7784" w14:textId="5DA8437A"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88" w:history="1">
            <w:r w:rsidR="00C85696" w:rsidRPr="000D3380">
              <w:rPr>
                <w:rStyle w:val="-"/>
                <w:bCs/>
                <w:noProof/>
                <w:lang w:val="el-GR"/>
              </w:rPr>
              <w:t>3.5</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Ματαίωση Διαδικασίας</w:t>
            </w:r>
            <w:r w:rsidR="00C85696">
              <w:rPr>
                <w:noProof/>
                <w:webHidden/>
              </w:rPr>
              <w:tab/>
            </w:r>
            <w:r w:rsidR="00C85696">
              <w:rPr>
                <w:noProof/>
                <w:webHidden/>
              </w:rPr>
              <w:fldChar w:fldCharType="begin"/>
            </w:r>
            <w:r w:rsidR="00C85696">
              <w:rPr>
                <w:noProof/>
                <w:webHidden/>
              </w:rPr>
              <w:instrText xml:space="preserve"> PAGEREF _Toc162434388 \h </w:instrText>
            </w:r>
            <w:r w:rsidR="00C85696">
              <w:rPr>
                <w:noProof/>
                <w:webHidden/>
              </w:rPr>
            </w:r>
            <w:r w:rsidR="00C85696">
              <w:rPr>
                <w:noProof/>
                <w:webHidden/>
              </w:rPr>
              <w:fldChar w:fldCharType="separate"/>
            </w:r>
            <w:r>
              <w:rPr>
                <w:noProof/>
                <w:webHidden/>
              </w:rPr>
              <w:t>63</w:t>
            </w:r>
            <w:r w:rsidR="00C85696">
              <w:rPr>
                <w:noProof/>
                <w:webHidden/>
              </w:rPr>
              <w:fldChar w:fldCharType="end"/>
            </w:r>
          </w:hyperlink>
        </w:p>
        <w:p w14:paraId="7B01C8F8" w14:textId="55F05552" w:rsidR="00C85696" w:rsidRDefault="000A0B7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2434389" w:history="1">
            <w:r w:rsidR="00C85696" w:rsidRPr="000D3380">
              <w:rPr>
                <w:rStyle w:val="-"/>
                <w:noProof/>
                <w14:scene3d>
                  <w14:camera w14:prst="orthographicFront"/>
                  <w14:lightRig w14:rig="threePt" w14:dir="t">
                    <w14:rot w14:lat="0" w14:lon="0" w14:rev="0"/>
                  </w14:lightRig>
                </w14:scene3d>
              </w:rPr>
              <w:t>4.</w:t>
            </w:r>
            <w:r w:rsidR="00C85696">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C85696" w:rsidRPr="000D3380">
              <w:rPr>
                <w:rStyle w:val="-"/>
                <w:noProof/>
              </w:rPr>
              <w:t>ΟΡΟΙ ΕΚΤΕΛΕΣΗΣ ΤΗΣ ΣΥΜΒΑΣΗΣ</w:t>
            </w:r>
            <w:r w:rsidR="00C85696">
              <w:rPr>
                <w:noProof/>
                <w:webHidden/>
              </w:rPr>
              <w:tab/>
            </w:r>
            <w:r w:rsidR="00C85696">
              <w:rPr>
                <w:noProof/>
                <w:webHidden/>
              </w:rPr>
              <w:fldChar w:fldCharType="begin"/>
            </w:r>
            <w:r w:rsidR="00C85696">
              <w:rPr>
                <w:noProof/>
                <w:webHidden/>
              </w:rPr>
              <w:instrText xml:space="preserve"> PAGEREF _Toc162434389 \h </w:instrText>
            </w:r>
            <w:r w:rsidR="00C85696">
              <w:rPr>
                <w:noProof/>
                <w:webHidden/>
              </w:rPr>
            </w:r>
            <w:r w:rsidR="00C85696">
              <w:rPr>
                <w:noProof/>
                <w:webHidden/>
              </w:rPr>
              <w:fldChar w:fldCharType="separate"/>
            </w:r>
            <w:r>
              <w:rPr>
                <w:noProof/>
                <w:webHidden/>
              </w:rPr>
              <w:t>64</w:t>
            </w:r>
            <w:r w:rsidR="00C85696">
              <w:rPr>
                <w:noProof/>
                <w:webHidden/>
              </w:rPr>
              <w:fldChar w:fldCharType="end"/>
            </w:r>
          </w:hyperlink>
        </w:p>
        <w:p w14:paraId="0E87DBA1" w14:textId="04DD8448"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0" w:history="1">
            <w:r w:rsidR="00C85696" w:rsidRPr="000D3380">
              <w:rPr>
                <w:rStyle w:val="-"/>
                <w:bCs/>
                <w:noProof/>
                <w:lang w:val="el-GR"/>
              </w:rPr>
              <w:t>4.1</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Εγγυήσεις (καλής εκτέλεσης, προκαταβολής, καλής λειτουργίας)</w:t>
            </w:r>
            <w:r w:rsidR="00C85696">
              <w:rPr>
                <w:noProof/>
                <w:webHidden/>
              </w:rPr>
              <w:tab/>
            </w:r>
            <w:r w:rsidR="00C85696">
              <w:rPr>
                <w:noProof/>
                <w:webHidden/>
              </w:rPr>
              <w:fldChar w:fldCharType="begin"/>
            </w:r>
            <w:r w:rsidR="00C85696">
              <w:rPr>
                <w:noProof/>
                <w:webHidden/>
              </w:rPr>
              <w:instrText xml:space="preserve"> PAGEREF _Toc162434390 \h </w:instrText>
            </w:r>
            <w:r w:rsidR="00C85696">
              <w:rPr>
                <w:noProof/>
                <w:webHidden/>
              </w:rPr>
            </w:r>
            <w:r w:rsidR="00C85696">
              <w:rPr>
                <w:noProof/>
                <w:webHidden/>
              </w:rPr>
              <w:fldChar w:fldCharType="separate"/>
            </w:r>
            <w:r>
              <w:rPr>
                <w:noProof/>
                <w:webHidden/>
              </w:rPr>
              <w:t>64</w:t>
            </w:r>
            <w:r w:rsidR="00C85696">
              <w:rPr>
                <w:noProof/>
                <w:webHidden/>
              </w:rPr>
              <w:fldChar w:fldCharType="end"/>
            </w:r>
          </w:hyperlink>
        </w:p>
        <w:p w14:paraId="0D015F39" w14:textId="46B63D86"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1" w:history="1">
            <w:r w:rsidR="00C85696" w:rsidRPr="000D3380">
              <w:rPr>
                <w:rStyle w:val="-"/>
                <w:bCs/>
                <w:noProof/>
                <w:lang w:val="el-GR"/>
              </w:rPr>
              <w:t>4.2</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Συμβατικό πλαίσιο – Εφαρμοστέα νομοθεσία</w:t>
            </w:r>
            <w:r w:rsidR="00C85696">
              <w:rPr>
                <w:noProof/>
                <w:webHidden/>
              </w:rPr>
              <w:tab/>
            </w:r>
            <w:r w:rsidR="00C85696">
              <w:rPr>
                <w:noProof/>
                <w:webHidden/>
              </w:rPr>
              <w:fldChar w:fldCharType="begin"/>
            </w:r>
            <w:r w:rsidR="00C85696">
              <w:rPr>
                <w:noProof/>
                <w:webHidden/>
              </w:rPr>
              <w:instrText xml:space="preserve"> PAGEREF _Toc162434391 \h </w:instrText>
            </w:r>
            <w:r w:rsidR="00C85696">
              <w:rPr>
                <w:noProof/>
                <w:webHidden/>
              </w:rPr>
            </w:r>
            <w:r w:rsidR="00C85696">
              <w:rPr>
                <w:noProof/>
                <w:webHidden/>
              </w:rPr>
              <w:fldChar w:fldCharType="separate"/>
            </w:r>
            <w:r>
              <w:rPr>
                <w:noProof/>
                <w:webHidden/>
              </w:rPr>
              <w:t>64</w:t>
            </w:r>
            <w:r w:rsidR="00C85696">
              <w:rPr>
                <w:noProof/>
                <w:webHidden/>
              </w:rPr>
              <w:fldChar w:fldCharType="end"/>
            </w:r>
          </w:hyperlink>
        </w:p>
        <w:p w14:paraId="08AEB5DF" w14:textId="6F0B1E25"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2" w:history="1">
            <w:r w:rsidR="00C85696" w:rsidRPr="000D3380">
              <w:rPr>
                <w:rStyle w:val="-"/>
                <w:bCs/>
                <w:noProof/>
                <w:lang w:val="el-GR"/>
              </w:rPr>
              <w:t>4.3</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Όροι εκτέλεσης της σύμβασης</w:t>
            </w:r>
            <w:r w:rsidR="00C85696">
              <w:rPr>
                <w:noProof/>
                <w:webHidden/>
              </w:rPr>
              <w:tab/>
            </w:r>
            <w:r w:rsidR="00C85696">
              <w:rPr>
                <w:noProof/>
                <w:webHidden/>
              </w:rPr>
              <w:fldChar w:fldCharType="begin"/>
            </w:r>
            <w:r w:rsidR="00C85696">
              <w:rPr>
                <w:noProof/>
                <w:webHidden/>
              </w:rPr>
              <w:instrText xml:space="preserve"> PAGEREF _Toc162434392 \h </w:instrText>
            </w:r>
            <w:r w:rsidR="00C85696">
              <w:rPr>
                <w:noProof/>
                <w:webHidden/>
              </w:rPr>
            </w:r>
            <w:r w:rsidR="00C85696">
              <w:rPr>
                <w:noProof/>
                <w:webHidden/>
              </w:rPr>
              <w:fldChar w:fldCharType="separate"/>
            </w:r>
            <w:r>
              <w:rPr>
                <w:noProof/>
                <w:webHidden/>
              </w:rPr>
              <w:t>65</w:t>
            </w:r>
            <w:r w:rsidR="00C85696">
              <w:rPr>
                <w:noProof/>
                <w:webHidden/>
              </w:rPr>
              <w:fldChar w:fldCharType="end"/>
            </w:r>
          </w:hyperlink>
        </w:p>
        <w:p w14:paraId="3183ED47" w14:textId="78957669"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3" w:history="1">
            <w:r w:rsidR="00C85696" w:rsidRPr="000D3380">
              <w:rPr>
                <w:rStyle w:val="-"/>
                <w:bCs/>
                <w:noProof/>
                <w:lang w:val="el-GR"/>
              </w:rPr>
              <w:t>4.4</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Υπεργολαβία</w:t>
            </w:r>
            <w:r w:rsidR="00C85696">
              <w:rPr>
                <w:noProof/>
                <w:webHidden/>
              </w:rPr>
              <w:tab/>
            </w:r>
            <w:r w:rsidR="00C85696">
              <w:rPr>
                <w:noProof/>
                <w:webHidden/>
              </w:rPr>
              <w:fldChar w:fldCharType="begin"/>
            </w:r>
            <w:r w:rsidR="00C85696">
              <w:rPr>
                <w:noProof/>
                <w:webHidden/>
              </w:rPr>
              <w:instrText xml:space="preserve"> PAGEREF _Toc162434393 \h </w:instrText>
            </w:r>
            <w:r w:rsidR="00C85696">
              <w:rPr>
                <w:noProof/>
                <w:webHidden/>
              </w:rPr>
            </w:r>
            <w:r w:rsidR="00C85696">
              <w:rPr>
                <w:noProof/>
                <w:webHidden/>
              </w:rPr>
              <w:fldChar w:fldCharType="separate"/>
            </w:r>
            <w:r>
              <w:rPr>
                <w:noProof/>
                <w:webHidden/>
              </w:rPr>
              <w:t>68</w:t>
            </w:r>
            <w:r w:rsidR="00C85696">
              <w:rPr>
                <w:noProof/>
                <w:webHidden/>
              </w:rPr>
              <w:fldChar w:fldCharType="end"/>
            </w:r>
          </w:hyperlink>
        </w:p>
        <w:p w14:paraId="2D32784A" w14:textId="48D8AF6B"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4" w:history="1">
            <w:r w:rsidR="00C85696" w:rsidRPr="000D3380">
              <w:rPr>
                <w:rStyle w:val="-"/>
                <w:bCs/>
                <w:noProof/>
                <w:lang w:val="el-GR"/>
              </w:rPr>
              <w:t>4.5</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Τροποποίηση σύμβασης κατά τη διάρκειά της</w:t>
            </w:r>
            <w:r w:rsidR="00C85696">
              <w:rPr>
                <w:noProof/>
                <w:webHidden/>
              </w:rPr>
              <w:tab/>
            </w:r>
            <w:r w:rsidR="00C85696">
              <w:rPr>
                <w:noProof/>
                <w:webHidden/>
              </w:rPr>
              <w:fldChar w:fldCharType="begin"/>
            </w:r>
            <w:r w:rsidR="00C85696">
              <w:rPr>
                <w:noProof/>
                <w:webHidden/>
              </w:rPr>
              <w:instrText xml:space="preserve"> PAGEREF _Toc162434394 \h </w:instrText>
            </w:r>
            <w:r w:rsidR="00C85696">
              <w:rPr>
                <w:noProof/>
                <w:webHidden/>
              </w:rPr>
            </w:r>
            <w:r w:rsidR="00C85696">
              <w:rPr>
                <w:noProof/>
                <w:webHidden/>
              </w:rPr>
              <w:fldChar w:fldCharType="separate"/>
            </w:r>
            <w:r>
              <w:rPr>
                <w:noProof/>
                <w:webHidden/>
              </w:rPr>
              <w:t>68</w:t>
            </w:r>
            <w:r w:rsidR="00C85696">
              <w:rPr>
                <w:noProof/>
                <w:webHidden/>
              </w:rPr>
              <w:fldChar w:fldCharType="end"/>
            </w:r>
          </w:hyperlink>
        </w:p>
        <w:p w14:paraId="043D6AE8" w14:textId="7D079BF2"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5" w:history="1">
            <w:r w:rsidR="00C85696" w:rsidRPr="000D3380">
              <w:rPr>
                <w:rStyle w:val="-"/>
                <w:bCs/>
                <w:noProof/>
                <w:lang w:val="el-GR"/>
              </w:rPr>
              <w:t>4.6</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Δικαιώματα προαίρεσης</w:t>
            </w:r>
            <w:r w:rsidR="00C85696">
              <w:rPr>
                <w:noProof/>
                <w:webHidden/>
              </w:rPr>
              <w:tab/>
            </w:r>
            <w:r w:rsidR="00C85696">
              <w:rPr>
                <w:noProof/>
                <w:webHidden/>
              </w:rPr>
              <w:fldChar w:fldCharType="begin"/>
            </w:r>
            <w:r w:rsidR="00C85696">
              <w:rPr>
                <w:noProof/>
                <w:webHidden/>
              </w:rPr>
              <w:instrText xml:space="preserve"> PAGEREF _Toc162434395 \h </w:instrText>
            </w:r>
            <w:r w:rsidR="00C85696">
              <w:rPr>
                <w:noProof/>
                <w:webHidden/>
              </w:rPr>
            </w:r>
            <w:r w:rsidR="00C85696">
              <w:rPr>
                <w:noProof/>
                <w:webHidden/>
              </w:rPr>
              <w:fldChar w:fldCharType="separate"/>
            </w:r>
            <w:r>
              <w:rPr>
                <w:noProof/>
                <w:webHidden/>
              </w:rPr>
              <w:t>69</w:t>
            </w:r>
            <w:r w:rsidR="00C85696">
              <w:rPr>
                <w:noProof/>
                <w:webHidden/>
              </w:rPr>
              <w:fldChar w:fldCharType="end"/>
            </w:r>
          </w:hyperlink>
        </w:p>
        <w:p w14:paraId="433AE65A" w14:textId="39A7955F"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6" w:history="1">
            <w:r w:rsidR="00C85696" w:rsidRPr="000D3380">
              <w:rPr>
                <w:rStyle w:val="-"/>
                <w:bCs/>
                <w:noProof/>
                <w:lang w:val="el-GR"/>
              </w:rPr>
              <w:t>4.7</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Δικαίωμα μονομερούς λύσης της σύμβασης</w:t>
            </w:r>
            <w:r w:rsidR="00C85696">
              <w:rPr>
                <w:noProof/>
                <w:webHidden/>
              </w:rPr>
              <w:tab/>
            </w:r>
            <w:r w:rsidR="00C85696">
              <w:rPr>
                <w:noProof/>
                <w:webHidden/>
              </w:rPr>
              <w:fldChar w:fldCharType="begin"/>
            </w:r>
            <w:r w:rsidR="00C85696">
              <w:rPr>
                <w:noProof/>
                <w:webHidden/>
              </w:rPr>
              <w:instrText xml:space="preserve"> PAGEREF _Toc162434396 \h </w:instrText>
            </w:r>
            <w:r w:rsidR="00C85696">
              <w:rPr>
                <w:noProof/>
                <w:webHidden/>
              </w:rPr>
            </w:r>
            <w:r w:rsidR="00C85696">
              <w:rPr>
                <w:noProof/>
                <w:webHidden/>
              </w:rPr>
              <w:fldChar w:fldCharType="separate"/>
            </w:r>
            <w:r>
              <w:rPr>
                <w:noProof/>
                <w:webHidden/>
              </w:rPr>
              <w:t>69</w:t>
            </w:r>
            <w:r w:rsidR="00C85696">
              <w:rPr>
                <w:noProof/>
                <w:webHidden/>
              </w:rPr>
              <w:fldChar w:fldCharType="end"/>
            </w:r>
          </w:hyperlink>
        </w:p>
        <w:p w14:paraId="45A3DAA5" w14:textId="22B8DEA3" w:rsidR="00C85696" w:rsidRDefault="000A0B7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2434397" w:history="1">
            <w:r w:rsidR="00C85696" w:rsidRPr="000D3380">
              <w:rPr>
                <w:rStyle w:val="-"/>
                <w:noProof/>
                <w:lang w:val="el-GR"/>
                <w14:scene3d>
                  <w14:camera w14:prst="orthographicFront"/>
                  <w14:lightRig w14:rig="threePt" w14:dir="t">
                    <w14:rot w14:lat="0" w14:lon="0" w14:rev="0"/>
                  </w14:lightRig>
                </w14:scene3d>
              </w:rPr>
              <w:t>5.</w:t>
            </w:r>
            <w:r w:rsidR="00C85696">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C85696" w:rsidRPr="000D3380">
              <w:rPr>
                <w:rStyle w:val="-"/>
                <w:noProof/>
                <w:lang w:val="el-GR"/>
              </w:rPr>
              <w:t>ΕΙΔΙΚΟΙ ΟΡΟΙ ΕΚΤΕΛΕΣΗΣ ΤΗΣ ΣΥΜΒΑΣΗΣ</w:t>
            </w:r>
            <w:r w:rsidR="00C85696">
              <w:rPr>
                <w:noProof/>
                <w:webHidden/>
              </w:rPr>
              <w:tab/>
            </w:r>
            <w:r w:rsidR="00C85696">
              <w:rPr>
                <w:noProof/>
                <w:webHidden/>
              </w:rPr>
              <w:fldChar w:fldCharType="begin"/>
            </w:r>
            <w:r w:rsidR="00C85696">
              <w:rPr>
                <w:noProof/>
                <w:webHidden/>
              </w:rPr>
              <w:instrText xml:space="preserve"> PAGEREF _Toc162434397 \h </w:instrText>
            </w:r>
            <w:r w:rsidR="00C85696">
              <w:rPr>
                <w:noProof/>
                <w:webHidden/>
              </w:rPr>
            </w:r>
            <w:r w:rsidR="00C85696">
              <w:rPr>
                <w:noProof/>
                <w:webHidden/>
              </w:rPr>
              <w:fldChar w:fldCharType="separate"/>
            </w:r>
            <w:r>
              <w:rPr>
                <w:noProof/>
                <w:webHidden/>
              </w:rPr>
              <w:t>71</w:t>
            </w:r>
            <w:r w:rsidR="00C85696">
              <w:rPr>
                <w:noProof/>
                <w:webHidden/>
              </w:rPr>
              <w:fldChar w:fldCharType="end"/>
            </w:r>
          </w:hyperlink>
        </w:p>
        <w:p w14:paraId="3A07BE83" w14:textId="5BDD810F"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8" w:history="1">
            <w:r w:rsidR="00C85696" w:rsidRPr="000D3380">
              <w:rPr>
                <w:rStyle w:val="-"/>
                <w:bCs/>
                <w:noProof/>
                <w:lang w:val="el-GR"/>
              </w:rPr>
              <w:t>5.1</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Τρόπος πληρωμής</w:t>
            </w:r>
            <w:r w:rsidR="00C85696">
              <w:rPr>
                <w:noProof/>
                <w:webHidden/>
              </w:rPr>
              <w:tab/>
            </w:r>
            <w:r w:rsidR="00C85696">
              <w:rPr>
                <w:noProof/>
                <w:webHidden/>
              </w:rPr>
              <w:fldChar w:fldCharType="begin"/>
            </w:r>
            <w:r w:rsidR="00C85696">
              <w:rPr>
                <w:noProof/>
                <w:webHidden/>
              </w:rPr>
              <w:instrText xml:space="preserve"> PAGEREF _Toc162434398 \h </w:instrText>
            </w:r>
            <w:r w:rsidR="00C85696">
              <w:rPr>
                <w:noProof/>
                <w:webHidden/>
              </w:rPr>
            </w:r>
            <w:r w:rsidR="00C85696">
              <w:rPr>
                <w:noProof/>
                <w:webHidden/>
              </w:rPr>
              <w:fldChar w:fldCharType="separate"/>
            </w:r>
            <w:r>
              <w:rPr>
                <w:noProof/>
                <w:webHidden/>
              </w:rPr>
              <w:t>71</w:t>
            </w:r>
            <w:r w:rsidR="00C85696">
              <w:rPr>
                <w:noProof/>
                <w:webHidden/>
              </w:rPr>
              <w:fldChar w:fldCharType="end"/>
            </w:r>
          </w:hyperlink>
        </w:p>
        <w:p w14:paraId="562487DF" w14:textId="14E74CC4"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399" w:history="1">
            <w:r w:rsidR="00C85696" w:rsidRPr="000D3380">
              <w:rPr>
                <w:rStyle w:val="-"/>
                <w:bCs/>
                <w:noProof/>
                <w:lang w:val="el-GR"/>
              </w:rPr>
              <w:t>5.2</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Κήρυξη οικονομικού φορέα έκπτωτου - Κυρώσεις</w:t>
            </w:r>
            <w:r w:rsidR="00C85696">
              <w:rPr>
                <w:noProof/>
                <w:webHidden/>
              </w:rPr>
              <w:tab/>
            </w:r>
            <w:r w:rsidR="00C85696">
              <w:rPr>
                <w:noProof/>
                <w:webHidden/>
              </w:rPr>
              <w:fldChar w:fldCharType="begin"/>
            </w:r>
            <w:r w:rsidR="00C85696">
              <w:rPr>
                <w:noProof/>
                <w:webHidden/>
              </w:rPr>
              <w:instrText xml:space="preserve"> PAGEREF _Toc162434399 \h </w:instrText>
            </w:r>
            <w:r w:rsidR="00C85696">
              <w:rPr>
                <w:noProof/>
                <w:webHidden/>
              </w:rPr>
            </w:r>
            <w:r w:rsidR="00C85696">
              <w:rPr>
                <w:noProof/>
                <w:webHidden/>
              </w:rPr>
              <w:fldChar w:fldCharType="separate"/>
            </w:r>
            <w:r>
              <w:rPr>
                <w:noProof/>
                <w:webHidden/>
              </w:rPr>
              <w:t>74</w:t>
            </w:r>
            <w:r w:rsidR="00C85696">
              <w:rPr>
                <w:noProof/>
                <w:webHidden/>
              </w:rPr>
              <w:fldChar w:fldCharType="end"/>
            </w:r>
          </w:hyperlink>
        </w:p>
        <w:p w14:paraId="527D5F83" w14:textId="19A6D151"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0" w:history="1">
            <w:r w:rsidR="00C85696" w:rsidRPr="000D3380">
              <w:rPr>
                <w:rStyle w:val="-"/>
                <w:bCs/>
                <w:noProof/>
                <w:lang w:val="el-GR"/>
              </w:rPr>
              <w:t>5.3</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Διοικητικές προσφυγές κατά τη διαδικασία εκτέλεσης</w:t>
            </w:r>
            <w:r w:rsidR="00C85696">
              <w:rPr>
                <w:noProof/>
                <w:webHidden/>
              </w:rPr>
              <w:tab/>
            </w:r>
            <w:r w:rsidR="00C85696">
              <w:rPr>
                <w:noProof/>
                <w:webHidden/>
              </w:rPr>
              <w:fldChar w:fldCharType="begin"/>
            </w:r>
            <w:r w:rsidR="00C85696">
              <w:rPr>
                <w:noProof/>
                <w:webHidden/>
              </w:rPr>
              <w:instrText xml:space="preserve"> PAGEREF _Toc162434400 \h </w:instrText>
            </w:r>
            <w:r w:rsidR="00C85696">
              <w:rPr>
                <w:noProof/>
                <w:webHidden/>
              </w:rPr>
            </w:r>
            <w:r w:rsidR="00C85696">
              <w:rPr>
                <w:noProof/>
                <w:webHidden/>
              </w:rPr>
              <w:fldChar w:fldCharType="separate"/>
            </w:r>
            <w:r>
              <w:rPr>
                <w:noProof/>
                <w:webHidden/>
              </w:rPr>
              <w:t>75</w:t>
            </w:r>
            <w:r w:rsidR="00C85696">
              <w:rPr>
                <w:noProof/>
                <w:webHidden/>
              </w:rPr>
              <w:fldChar w:fldCharType="end"/>
            </w:r>
          </w:hyperlink>
        </w:p>
        <w:p w14:paraId="2EC5F4D7" w14:textId="5E79C400"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1" w:history="1">
            <w:r w:rsidR="00C85696" w:rsidRPr="000D3380">
              <w:rPr>
                <w:rStyle w:val="-"/>
                <w:bCs/>
                <w:noProof/>
                <w:lang w:val="el-GR"/>
              </w:rPr>
              <w:t>5.4</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Δικαστική επίλυση διαφορών</w:t>
            </w:r>
            <w:r w:rsidR="00C85696">
              <w:rPr>
                <w:noProof/>
                <w:webHidden/>
              </w:rPr>
              <w:tab/>
            </w:r>
            <w:r w:rsidR="00C85696">
              <w:rPr>
                <w:noProof/>
                <w:webHidden/>
              </w:rPr>
              <w:fldChar w:fldCharType="begin"/>
            </w:r>
            <w:r w:rsidR="00C85696">
              <w:rPr>
                <w:noProof/>
                <w:webHidden/>
              </w:rPr>
              <w:instrText xml:space="preserve"> PAGEREF _Toc162434401 \h </w:instrText>
            </w:r>
            <w:r w:rsidR="00C85696">
              <w:rPr>
                <w:noProof/>
                <w:webHidden/>
              </w:rPr>
            </w:r>
            <w:r w:rsidR="00C85696">
              <w:rPr>
                <w:noProof/>
                <w:webHidden/>
              </w:rPr>
              <w:fldChar w:fldCharType="separate"/>
            </w:r>
            <w:r>
              <w:rPr>
                <w:noProof/>
                <w:webHidden/>
              </w:rPr>
              <w:t>75</w:t>
            </w:r>
            <w:r w:rsidR="00C85696">
              <w:rPr>
                <w:noProof/>
                <w:webHidden/>
              </w:rPr>
              <w:fldChar w:fldCharType="end"/>
            </w:r>
          </w:hyperlink>
        </w:p>
        <w:p w14:paraId="7B4EA42F" w14:textId="2B30CB2B" w:rsidR="00C85696" w:rsidRDefault="000A0B7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2434402" w:history="1">
            <w:r w:rsidR="00C85696" w:rsidRPr="000D3380">
              <w:rPr>
                <w:rStyle w:val="-"/>
                <w:noProof/>
                <w14:scene3d>
                  <w14:camera w14:prst="orthographicFront"/>
                  <w14:lightRig w14:rig="threePt" w14:dir="t">
                    <w14:rot w14:lat="0" w14:lon="0" w14:rev="0"/>
                  </w14:lightRig>
                </w14:scene3d>
              </w:rPr>
              <w:t>6.</w:t>
            </w:r>
            <w:r w:rsidR="00C85696">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C85696" w:rsidRPr="000D3380">
              <w:rPr>
                <w:rStyle w:val="-"/>
                <w:noProof/>
              </w:rPr>
              <w:t>ΧΡΟΝΟΣ ΚΑΙ ΤΡΟΠΟΣ ΕΚΤΕΛΕΣΗΣ</w:t>
            </w:r>
            <w:r w:rsidR="00C85696">
              <w:rPr>
                <w:noProof/>
                <w:webHidden/>
              </w:rPr>
              <w:tab/>
            </w:r>
            <w:r w:rsidR="00C85696">
              <w:rPr>
                <w:noProof/>
                <w:webHidden/>
              </w:rPr>
              <w:fldChar w:fldCharType="begin"/>
            </w:r>
            <w:r w:rsidR="00C85696">
              <w:rPr>
                <w:noProof/>
                <w:webHidden/>
              </w:rPr>
              <w:instrText xml:space="preserve"> PAGEREF _Toc162434402 \h </w:instrText>
            </w:r>
            <w:r w:rsidR="00C85696">
              <w:rPr>
                <w:noProof/>
                <w:webHidden/>
              </w:rPr>
            </w:r>
            <w:r w:rsidR="00C85696">
              <w:rPr>
                <w:noProof/>
                <w:webHidden/>
              </w:rPr>
              <w:fldChar w:fldCharType="separate"/>
            </w:r>
            <w:r>
              <w:rPr>
                <w:noProof/>
                <w:webHidden/>
              </w:rPr>
              <w:t>76</w:t>
            </w:r>
            <w:r w:rsidR="00C85696">
              <w:rPr>
                <w:noProof/>
                <w:webHidden/>
              </w:rPr>
              <w:fldChar w:fldCharType="end"/>
            </w:r>
          </w:hyperlink>
        </w:p>
        <w:p w14:paraId="12FD953D" w14:textId="31463E60"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3" w:history="1">
            <w:r w:rsidR="00C85696" w:rsidRPr="000D3380">
              <w:rPr>
                <w:rStyle w:val="-"/>
                <w:bCs/>
                <w:noProof/>
                <w:lang w:val="el-GR"/>
              </w:rPr>
              <w:t>6.1</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Παρακολούθηση της σύμβασης</w:t>
            </w:r>
            <w:r w:rsidR="00C85696">
              <w:rPr>
                <w:noProof/>
                <w:webHidden/>
              </w:rPr>
              <w:tab/>
            </w:r>
            <w:r w:rsidR="00C85696">
              <w:rPr>
                <w:noProof/>
                <w:webHidden/>
              </w:rPr>
              <w:fldChar w:fldCharType="begin"/>
            </w:r>
            <w:r w:rsidR="00C85696">
              <w:rPr>
                <w:noProof/>
                <w:webHidden/>
              </w:rPr>
              <w:instrText xml:space="preserve"> PAGEREF _Toc162434403 \h </w:instrText>
            </w:r>
            <w:r w:rsidR="00C85696">
              <w:rPr>
                <w:noProof/>
                <w:webHidden/>
              </w:rPr>
            </w:r>
            <w:r w:rsidR="00C85696">
              <w:rPr>
                <w:noProof/>
                <w:webHidden/>
              </w:rPr>
              <w:fldChar w:fldCharType="separate"/>
            </w:r>
            <w:r>
              <w:rPr>
                <w:noProof/>
                <w:webHidden/>
              </w:rPr>
              <w:t>76</w:t>
            </w:r>
            <w:r w:rsidR="00C85696">
              <w:rPr>
                <w:noProof/>
                <w:webHidden/>
              </w:rPr>
              <w:fldChar w:fldCharType="end"/>
            </w:r>
          </w:hyperlink>
        </w:p>
        <w:p w14:paraId="255309DF" w14:textId="4D1575D3"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4" w:history="1">
            <w:r w:rsidR="00C85696" w:rsidRPr="000D3380">
              <w:rPr>
                <w:rStyle w:val="-"/>
                <w:bCs/>
                <w:noProof/>
                <w:lang w:val="el-GR"/>
              </w:rPr>
              <w:t>6.2</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Διάρκεια σύμβασης</w:t>
            </w:r>
            <w:r w:rsidR="00C85696">
              <w:rPr>
                <w:noProof/>
                <w:webHidden/>
              </w:rPr>
              <w:tab/>
            </w:r>
            <w:r w:rsidR="00C85696">
              <w:rPr>
                <w:noProof/>
                <w:webHidden/>
              </w:rPr>
              <w:fldChar w:fldCharType="begin"/>
            </w:r>
            <w:r w:rsidR="00C85696">
              <w:rPr>
                <w:noProof/>
                <w:webHidden/>
              </w:rPr>
              <w:instrText xml:space="preserve"> PAGEREF _Toc162434404 \h </w:instrText>
            </w:r>
            <w:r w:rsidR="00C85696">
              <w:rPr>
                <w:noProof/>
                <w:webHidden/>
              </w:rPr>
            </w:r>
            <w:r w:rsidR="00C85696">
              <w:rPr>
                <w:noProof/>
                <w:webHidden/>
              </w:rPr>
              <w:fldChar w:fldCharType="separate"/>
            </w:r>
            <w:r>
              <w:rPr>
                <w:noProof/>
                <w:webHidden/>
              </w:rPr>
              <w:t>76</w:t>
            </w:r>
            <w:r w:rsidR="00C85696">
              <w:rPr>
                <w:noProof/>
                <w:webHidden/>
              </w:rPr>
              <w:fldChar w:fldCharType="end"/>
            </w:r>
          </w:hyperlink>
        </w:p>
        <w:p w14:paraId="7DAE7923" w14:textId="3CA1A4D3"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5" w:history="1">
            <w:r w:rsidR="00C85696" w:rsidRPr="000D3380">
              <w:rPr>
                <w:rStyle w:val="-"/>
                <w:bCs/>
                <w:noProof/>
                <w:lang w:val="el-GR"/>
              </w:rPr>
              <w:t>6.3</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Παραλαβή του αντικειμένου της σύμβασης</w:t>
            </w:r>
            <w:r w:rsidR="00C85696">
              <w:rPr>
                <w:noProof/>
                <w:webHidden/>
              </w:rPr>
              <w:tab/>
            </w:r>
            <w:r w:rsidR="00C85696">
              <w:rPr>
                <w:noProof/>
                <w:webHidden/>
              </w:rPr>
              <w:fldChar w:fldCharType="begin"/>
            </w:r>
            <w:r w:rsidR="00C85696">
              <w:rPr>
                <w:noProof/>
                <w:webHidden/>
              </w:rPr>
              <w:instrText xml:space="preserve"> PAGEREF _Toc162434405 \h </w:instrText>
            </w:r>
            <w:r w:rsidR="00C85696">
              <w:rPr>
                <w:noProof/>
                <w:webHidden/>
              </w:rPr>
            </w:r>
            <w:r w:rsidR="00C85696">
              <w:rPr>
                <w:noProof/>
                <w:webHidden/>
              </w:rPr>
              <w:fldChar w:fldCharType="separate"/>
            </w:r>
            <w:r>
              <w:rPr>
                <w:noProof/>
                <w:webHidden/>
              </w:rPr>
              <w:t>76</w:t>
            </w:r>
            <w:r w:rsidR="00C85696">
              <w:rPr>
                <w:noProof/>
                <w:webHidden/>
              </w:rPr>
              <w:fldChar w:fldCharType="end"/>
            </w:r>
          </w:hyperlink>
        </w:p>
        <w:p w14:paraId="296A3EB5" w14:textId="60F850BD"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6" w:history="1">
            <w:r w:rsidR="00C85696" w:rsidRPr="000D3380">
              <w:rPr>
                <w:rStyle w:val="-"/>
                <w:bCs/>
                <w:noProof/>
                <w:lang w:val="el-GR"/>
              </w:rPr>
              <w:t>6.4</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Απόρριψη παραδοτέων – Αντικατάσταση</w:t>
            </w:r>
            <w:r w:rsidR="00C85696">
              <w:rPr>
                <w:noProof/>
                <w:webHidden/>
              </w:rPr>
              <w:tab/>
            </w:r>
            <w:r w:rsidR="00C85696">
              <w:rPr>
                <w:noProof/>
                <w:webHidden/>
              </w:rPr>
              <w:fldChar w:fldCharType="begin"/>
            </w:r>
            <w:r w:rsidR="00C85696">
              <w:rPr>
                <w:noProof/>
                <w:webHidden/>
              </w:rPr>
              <w:instrText xml:space="preserve"> PAGEREF _Toc162434406 \h </w:instrText>
            </w:r>
            <w:r w:rsidR="00C85696">
              <w:rPr>
                <w:noProof/>
                <w:webHidden/>
              </w:rPr>
            </w:r>
            <w:r w:rsidR="00C85696">
              <w:rPr>
                <w:noProof/>
                <w:webHidden/>
              </w:rPr>
              <w:fldChar w:fldCharType="separate"/>
            </w:r>
            <w:r>
              <w:rPr>
                <w:noProof/>
                <w:webHidden/>
              </w:rPr>
              <w:t>77</w:t>
            </w:r>
            <w:r w:rsidR="00C85696">
              <w:rPr>
                <w:noProof/>
                <w:webHidden/>
              </w:rPr>
              <w:fldChar w:fldCharType="end"/>
            </w:r>
          </w:hyperlink>
        </w:p>
        <w:p w14:paraId="6BF47D7E" w14:textId="3BFFC809" w:rsidR="00C85696" w:rsidRDefault="000A0B7C">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7" w:history="1">
            <w:r w:rsidR="00C85696" w:rsidRPr="000D3380">
              <w:rPr>
                <w:rStyle w:val="-"/>
                <w:bCs/>
                <w:noProof/>
                <w:lang w:val="el-GR"/>
              </w:rPr>
              <w:t>6.5</w:t>
            </w:r>
            <w:r w:rsidR="00C85696">
              <w:rPr>
                <w:rFonts w:asciiTheme="minorHAnsi" w:eastAsiaTheme="minorEastAsia" w:hAnsiTheme="minorHAnsi" w:cstheme="minorBidi"/>
                <w:smallCaps w:val="0"/>
                <w:noProof/>
                <w:kern w:val="2"/>
                <w:sz w:val="22"/>
                <w:szCs w:val="22"/>
                <w:lang w:val="en-US" w:eastAsia="en-US" w:bidi="he-IL"/>
                <w14:ligatures w14:val="standardContextual"/>
              </w:rPr>
              <w:tab/>
            </w:r>
            <w:r w:rsidR="00C85696" w:rsidRPr="000D3380">
              <w:rPr>
                <w:rStyle w:val="-"/>
                <w:noProof/>
                <w:lang w:val="el-GR"/>
              </w:rPr>
              <w:t>Αναπροσαρμογή τιμής</w:t>
            </w:r>
            <w:r w:rsidR="00C85696">
              <w:rPr>
                <w:noProof/>
                <w:webHidden/>
              </w:rPr>
              <w:tab/>
            </w:r>
            <w:r w:rsidR="00C85696">
              <w:rPr>
                <w:noProof/>
                <w:webHidden/>
              </w:rPr>
              <w:fldChar w:fldCharType="begin"/>
            </w:r>
            <w:r w:rsidR="00C85696">
              <w:rPr>
                <w:noProof/>
                <w:webHidden/>
              </w:rPr>
              <w:instrText xml:space="preserve"> PAGEREF _Toc162434407 \h </w:instrText>
            </w:r>
            <w:r w:rsidR="00C85696">
              <w:rPr>
                <w:noProof/>
                <w:webHidden/>
              </w:rPr>
            </w:r>
            <w:r w:rsidR="00C85696">
              <w:rPr>
                <w:noProof/>
                <w:webHidden/>
              </w:rPr>
              <w:fldChar w:fldCharType="separate"/>
            </w:r>
            <w:r>
              <w:rPr>
                <w:noProof/>
                <w:webHidden/>
              </w:rPr>
              <w:t>77</w:t>
            </w:r>
            <w:r w:rsidR="00C85696">
              <w:rPr>
                <w:noProof/>
                <w:webHidden/>
              </w:rPr>
              <w:fldChar w:fldCharType="end"/>
            </w:r>
          </w:hyperlink>
        </w:p>
        <w:p w14:paraId="1D7F3F84" w14:textId="32B27097" w:rsidR="00C85696" w:rsidRDefault="000A0B7C">
          <w:pPr>
            <w:pStyle w:val="1c"/>
            <w:tabs>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2434408" w:history="1">
            <w:r w:rsidR="00C85696" w:rsidRPr="000D3380">
              <w:rPr>
                <w:rStyle w:val="-"/>
                <w:noProof/>
                <w:lang w:val="el-GR"/>
              </w:rPr>
              <w:t>ΠΑΡΑΡΤΗΜΑΤΑ</w:t>
            </w:r>
            <w:r w:rsidR="00C85696">
              <w:rPr>
                <w:noProof/>
                <w:webHidden/>
              </w:rPr>
              <w:tab/>
            </w:r>
            <w:r w:rsidR="00C85696">
              <w:rPr>
                <w:noProof/>
                <w:webHidden/>
              </w:rPr>
              <w:fldChar w:fldCharType="begin"/>
            </w:r>
            <w:r w:rsidR="00C85696">
              <w:rPr>
                <w:noProof/>
                <w:webHidden/>
              </w:rPr>
              <w:instrText xml:space="preserve"> PAGEREF _Toc162434408 \h </w:instrText>
            </w:r>
            <w:r w:rsidR="00C85696">
              <w:rPr>
                <w:noProof/>
                <w:webHidden/>
              </w:rPr>
            </w:r>
            <w:r w:rsidR="00C85696">
              <w:rPr>
                <w:noProof/>
                <w:webHidden/>
              </w:rPr>
              <w:fldChar w:fldCharType="separate"/>
            </w:r>
            <w:r>
              <w:rPr>
                <w:noProof/>
                <w:webHidden/>
              </w:rPr>
              <w:t>78</w:t>
            </w:r>
            <w:r w:rsidR="00C85696">
              <w:rPr>
                <w:noProof/>
                <w:webHidden/>
              </w:rPr>
              <w:fldChar w:fldCharType="end"/>
            </w:r>
          </w:hyperlink>
        </w:p>
        <w:p w14:paraId="35B45E6E" w14:textId="54305483"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09" w:history="1">
            <w:r w:rsidR="00C85696" w:rsidRPr="000D3380">
              <w:rPr>
                <w:rStyle w:val="-"/>
                <w:noProof/>
                <w:lang w:val="el-GR"/>
              </w:rPr>
              <w:t>ΠΑΡΑΡΤΗΜΑ Ι – Αναλυτική Περιγραφή Φυσικού και Οικονομικού Αντικειμένου της Σύμβασης</w:t>
            </w:r>
            <w:r w:rsidR="00C85696">
              <w:rPr>
                <w:noProof/>
                <w:webHidden/>
              </w:rPr>
              <w:tab/>
            </w:r>
            <w:r w:rsidR="00C85696">
              <w:rPr>
                <w:noProof/>
                <w:webHidden/>
              </w:rPr>
              <w:fldChar w:fldCharType="begin"/>
            </w:r>
            <w:r w:rsidR="00C85696">
              <w:rPr>
                <w:noProof/>
                <w:webHidden/>
              </w:rPr>
              <w:instrText xml:space="preserve"> PAGEREF _Toc162434409 \h </w:instrText>
            </w:r>
            <w:r w:rsidR="00C85696">
              <w:rPr>
                <w:noProof/>
                <w:webHidden/>
              </w:rPr>
            </w:r>
            <w:r w:rsidR="00C85696">
              <w:rPr>
                <w:noProof/>
                <w:webHidden/>
              </w:rPr>
              <w:fldChar w:fldCharType="separate"/>
            </w:r>
            <w:r>
              <w:rPr>
                <w:noProof/>
                <w:webHidden/>
              </w:rPr>
              <w:t>78</w:t>
            </w:r>
            <w:r w:rsidR="00C85696">
              <w:rPr>
                <w:noProof/>
                <w:webHidden/>
              </w:rPr>
              <w:fldChar w:fldCharType="end"/>
            </w:r>
          </w:hyperlink>
        </w:p>
        <w:p w14:paraId="639773A2" w14:textId="3AAC5873" w:rsidR="00C85696" w:rsidRDefault="000A0B7C">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10" w:history="1">
            <w:r w:rsidR="00C85696" w:rsidRPr="000D3380">
              <w:rPr>
                <w:rStyle w:val="-"/>
                <w:noProof/>
                <w:lang w:val="el-GR"/>
              </w:rPr>
              <w:t>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Περιβάλλον της Σύμβασης</w:t>
            </w:r>
            <w:r w:rsidR="00C85696">
              <w:rPr>
                <w:noProof/>
                <w:webHidden/>
              </w:rPr>
              <w:tab/>
            </w:r>
            <w:r w:rsidR="00C85696">
              <w:rPr>
                <w:noProof/>
                <w:webHidden/>
              </w:rPr>
              <w:fldChar w:fldCharType="begin"/>
            </w:r>
            <w:r w:rsidR="00C85696">
              <w:rPr>
                <w:noProof/>
                <w:webHidden/>
              </w:rPr>
              <w:instrText xml:space="preserve"> PAGEREF _Toc162434410 \h </w:instrText>
            </w:r>
            <w:r w:rsidR="00C85696">
              <w:rPr>
                <w:noProof/>
                <w:webHidden/>
              </w:rPr>
            </w:r>
            <w:r w:rsidR="00C85696">
              <w:rPr>
                <w:noProof/>
                <w:webHidden/>
              </w:rPr>
              <w:fldChar w:fldCharType="separate"/>
            </w:r>
            <w:r>
              <w:rPr>
                <w:noProof/>
                <w:webHidden/>
              </w:rPr>
              <w:t>78</w:t>
            </w:r>
            <w:r w:rsidR="00C85696">
              <w:rPr>
                <w:noProof/>
                <w:webHidden/>
              </w:rPr>
              <w:fldChar w:fldCharType="end"/>
            </w:r>
          </w:hyperlink>
        </w:p>
        <w:p w14:paraId="443BE73E" w14:textId="60D86AD2" w:rsidR="00C85696" w:rsidRDefault="000A0B7C">
          <w:pPr>
            <w:pStyle w:val="40"/>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411" w:history="1">
            <w:r w:rsidR="00C85696" w:rsidRPr="000D3380">
              <w:rPr>
                <w:rStyle w:val="-"/>
                <w:rFonts w:eastAsia="SimSun"/>
                <w:noProof/>
                <w:lang w:val="el-GR"/>
              </w:rPr>
              <w:t>1.1.</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rFonts w:eastAsia="SimSun"/>
                <w:noProof/>
                <w:lang w:val="el-GR"/>
              </w:rPr>
              <w:t>Εμπλεκόμενοι στην υλοποίηση της Σύμβασης</w:t>
            </w:r>
            <w:r w:rsidR="00C85696">
              <w:rPr>
                <w:noProof/>
                <w:webHidden/>
              </w:rPr>
              <w:tab/>
            </w:r>
            <w:r w:rsidR="00C85696">
              <w:rPr>
                <w:noProof/>
                <w:webHidden/>
              </w:rPr>
              <w:fldChar w:fldCharType="begin"/>
            </w:r>
            <w:r w:rsidR="00C85696">
              <w:rPr>
                <w:noProof/>
                <w:webHidden/>
              </w:rPr>
              <w:instrText xml:space="preserve"> PAGEREF _Toc162434411 \h </w:instrText>
            </w:r>
            <w:r w:rsidR="00C85696">
              <w:rPr>
                <w:noProof/>
                <w:webHidden/>
              </w:rPr>
            </w:r>
            <w:r w:rsidR="00C85696">
              <w:rPr>
                <w:noProof/>
                <w:webHidden/>
              </w:rPr>
              <w:fldChar w:fldCharType="separate"/>
            </w:r>
            <w:r>
              <w:rPr>
                <w:noProof/>
                <w:webHidden/>
              </w:rPr>
              <w:t>78</w:t>
            </w:r>
            <w:r w:rsidR="00C85696">
              <w:rPr>
                <w:noProof/>
                <w:webHidden/>
              </w:rPr>
              <w:fldChar w:fldCharType="end"/>
            </w:r>
          </w:hyperlink>
        </w:p>
        <w:p w14:paraId="492303C0" w14:textId="77C38DBF" w:rsidR="00C85696" w:rsidRDefault="000A0B7C">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412" w:history="1">
            <w:r w:rsidR="00C85696" w:rsidRPr="000D3380">
              <w:rPr>
                <w:rStyle w:val="-"/>
                <w:rFonts w:eastAsia="SimSun"/>
                <w:noProof/>
              </w:rPr>
              <w:t>1.1.1.</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rFonts w:eastAsia="SimSun"/>
                <w:bCs/>
                <w:noProof/>
              </w:rPr>
              <w:t>Φορέας Υλοποίησης – Αναθέτουσα Αρχή</w:t>
            </w:r>
            <w:r w:rsidR="00C85696">
              <w:rPr>
                <w:noProof/>
                <w:webHidden/>
              </w:rPr>
              <w:tab/>
            </w:r>
            <w:r w:rsidR="00C85696">
              <w:rPr>
                <w:noProof/>
                <w:webHidden/>
              </w:rPr>
              <w:fldChar w:fldCharType="begin"/>
            </w:r>
            <w:r w:rsidR="00C85696">
              <w:rPr>
                <w:noProof/>
                <w:webHidden/>
              </w:rPr>
              <w:instrText xml:space="preserve"> PAGEREF _Toc162434412 \h </w:instrText>
            </w:r>
            <w:r w:rsidR="00C85696">
              <w:rPr>
                <w:noProof/>
                <w:webHidden/>
              </w:rPr>
            </w:r>
            <w:r w:rsidR="00C85696">
              <w:rPr>
                <w:noProof/>
                <w:webHidden/>
              </w:rPr>
              <w:fldChar w:fldCharType="separate"/>
            </w:r>
            <w:r>
              <w:rPr>
                <w:noProof/>
                <w:webHidden/>
              </w:rPr>
              <w:t>78</w:t>
            </w:r>
            <w:r w:rsidR="00C85696">
              <w:rPr>
                <w:noProof/>
                <w:webHidden/>
              </w:rPr>
              <w:fldChar w:fldCharType="end"/>
            </w:r>
          </w:hyperlink>
        </w:p>
        <w:p w14:paraId="5F53A880" w14:textId="3FF7FC31" w:rsidR="00C85696" w:rsidRDefault="000A0B7C">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413" w:history="1">
            <w:r w:rsidR="00C85696" w:rsidRPr="000D3380">
              <w:rPr>
                <w:rStyle w:val="-"/>
                <w:rFonts w:eastAsia="SimSun"/>
                <w:noProof/>
                <w:lang w:val="el-GR"/>
              </w:rPr>
              <w:t>1.1.2.</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rFonts w:eastAsia="SimSun"/>
                <w:bCs/>
                <w:noProof/>
                <w:lang w:val="el-GR"/>
              </w:rPr>
              <w:t>Φορέας Χρηματοδότησης - Κύριος του Έργου – Φορέας Λειτουργίας</w:t>
            </w:r>
            <w:r w:rsidR="00C85696">
              <w:rPr>
                <w:noProof/>
                <w:webHidden/>
              </w:rPr>
              <w:tab/>
            </w:r>
            <w:r w:rsidR="00C85696">
              <w:rPr>
                <w:noProof/>
                <w:webHidden/>
              </w:rPr>
              <w:fldChar w:fldCharType="begin"/>
            </w:r>
            <w:r w:rsidR="00C85696">
              <w:rPr>
                <w:noProof/>
                <w:webHidden/>
              </w:rPr>
              <w:instrText xml:space="preserve"> PAGEREF _Toc162434413 \h </w:instrText>
            </w:r>
            <w:r w:rsidR="00C85696">
              <w:rPr>
                <w:noProof/>
                <w:webHidden/>
              </w:rPr>
            </w:r>
            <w:r w:rsidR="00C85696">
              <w:rPr>
                <w:noProof/>
                <w:webHidden/>
              </w:rPr>
              <w:fldChar w:fldCharType="separate"/>
            </w:r>
            <w:r>
              <w:rPr>
                <w:noProof/>
                <w:webHidden/>
              </w:rPr>
              <w:t>79</w:t>
            </w:r>
            <w:r w:rsidR="00C85696">
              <w:rPr>
                <w:noProof/>
                <w:webHidden/>
              </w:rPr>
              <w:fldChar w:fldCharType="end"/>
            </w:r>
          </w:hyperlink>
        </w:p>
        <w:p w14:paraId="277428D8" w14:textId="423D3CDD" w:rsidR="00C85696" w:rsidRDefault="000A0B7C">
          <w:pPr>
            <w:pStyle w:val="50"/>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414" w:history="1">
            <w:r w:rsidR="00C85696" w:rsidRPr="000D3380">
              <w:rPr>
                <w:rStyle w:val="-"/>
                <w:rFonts w:eastAsia="SimSun"/>
                <w:noProof/>
                <w:lang w:val="el-GR"/>
              </w:rPr>
              <w:t>1.1.3.</w:t>
            </w:r>
            <w:r w:rsidR="00C85696">
              <w:rPr>
                <w:rFonts w:asciiTheme="minorHAnsi" w:eastAsiaTheme="minorEastAsia" w:hAnsiTheme="minorHAnsi" w:cstheme="minorBidi"/>
                <w:noProof/>
                <w:kern w:val="2"/>
                <w:sz w:val="22"/>
                <w:szCs w:val="22"/>
                <w:lang w:val="en-US" w:eastAsia="en-US" w:bidi="he-IL"/>
                <w14:ligatures w14:val="standardContextual"/>
              </w:rPr>
              <w:tab/>
            </w:r>
            <w:r w:rsidR="00C85696" w:rsidRPr="000D3380">
              <w:rPr>
                <w:rStyle w:val="-"/>
                <w:rFonts w:eastAsia="SimSun"/>
                <w:bCs/>
                <w:noProof/>
                <w:lang w:val="el-GR"/>
              </w:rPr>
              <w:t>Όργανα &amp; Επιτροπές Παρακολούθησης, Διακυβέρνησης και Ελέγχου του Έργου</w:t>
            </w:r>
            <w:r w:rsidR="00C85696">
              <w:rPr>
                <w:noProof/>
                <w:webHidden/>
              </w:rPr>
              <w:tab/>
            </w:r>
            <w:r w:rsidR="00C85696">
              <w:rPr>
                <w:noProof/>
                <w:webHidden/>
              </w:rPr>
              <w:fldChar w:fldCharType="begin"/>
            </w:r>
            <w:r w:rsidR="00C85696">
              <w:rPr>
                <w:noProof/>
                <w:webHidden/>
              </w:rPr>
              <w:instrText xml:space="preserve"> PAGEREF _Toc162434414 \h </w:instrText>
            </w:r>
            <w:r w:rsidR="00C85696">
              <w:rPr>
                <w:noProof/>
                <w:webHidden/>
              </w:rPr>
            </w:r>
            <w:r w:rsidR="00C85696">
              <w:rPr>
                <w:noProof/>
                <w:webHidden/>
              </w:rPr>
              <w:fldChar w:fldCharType="separate"/>
            </w:r>
            <w:r>
              <w:rPr>
                <w:noProof/>
                <w:webHidden/>
              </w:rPr>
              <w:t>79</w:t>
            </w:r>
            <w:r w:rsidR="00C85696">
              <w:rPr>
                <w:noProof/>
                <w:webHidden/>
              </w:rPr>
              <w:fldChar w:fldCharType="end"/>
            </w:r>
          </w:hyperlink>
        </w:p>
        <w:p w14:paraId="2E4FA0FD" w14:textId="49AFA8E4" w:rsidR="00C85696" w:rsidRDefault="000A0B7C">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15" w:history="1">
            <w:r w:rsidR="00C85696" w:rsidRPr="000D3380">
              <w:rPr>
                <w:rStyle w:val="-"/>
                <w:noProof/>
                <w:lang w:val="el-GR"/>
              </w:rPr>
              <w:t>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Περιγραφή Φυσικού Αντικειμένου της Σύμβασης</w:t>
            </w:r>
            <w:r w:rsidR="00C85696">
              <w:rPr>
                <w:noProof/>
                <w:webHidden/>
              </w:rPr>
              <w:tab/>
            </w:r>
            <w:r w:rsidR="00C85696">
              <w:rPr>
                <w:noProof/>
                <w:webHidden/>
              </w:rPr>
              <w:fldChar w:fldCharType="begin"/>
            </w:r>
            <w:r w:rsidR="00C85696">
              <w:rPr>
                <w:noProof/>
                <w:webHidden/>
              </w:rPr>
              <w:instrText xml:space="preserve"> PAGEREF _Toc162434415 \h </w:instrText>
            </w:r>
            <w:r w:rsidR="00C85696">
              <w:rPr>
                <w:noProof/>
                <w:webHidden/>
              </w:rPr>
            </w:r>
            <w:r w:rsidR="00C85696">
              <w:rPr>
                <w:noProof/>
                <w:webHidden/>
              </w:rPr>
              <w:fldChar w:fldCharType="separate"/>
            </w:r>
            <w:r>
              <w:rPr>
                <w:noProof/>
                <w:webHidden/>
              </w:rPr>
              <w:t>80</w:t>
            </w:r>
            <w:r w:rsidR="00C85696">
              <w:rPr>
                <w:noProof/>
                <w:webHidden/>
              </w:rPr>
              <w:fldChar w:fldCharType="end"/>
            </w:r>
          </w:hyperlink>
        </w:p>
        <w:p w14:paraId="3FDFDE6E" w14:textId="57CE6D67"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16" w:history="1">
            <w:r w:rsidR="00C85696" w:rsidRPr="000D3380">
              <w:rPr>
                <w:rStyle w:val="-"/>
                <w:noProof/>
                <w:lang w:val="el-GR"/>
              </w:rPr>
              <w:t>2.1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Περιγραφή του γενικού πλαισίου της Σύμβασης</w:t>
            </w:r>
            <w:r w:rsidR="00C85696">
              <w:rPr>
                <w:noProof/>
                <w:webHidden/>
              </w:rPr>
              <w:tab/>
            </w:r>
            <w:r w:rsidR="00C85696">
              <w:rPr>
                <w:noProof/>
                <w:webHidden/>
              </w:rPr>
              <w:fldChar w:fldCharType="begin"/>
            </w:r>
            <w:r w:rsidR="00C85696">
              <w:rPr>
                <w:noProof/>
                <w:webHidden/>
              </w:rPr>
              <w:instrText xml:space="preserve"> PAGEREF _Toc162434416 \h </w:instrText>
            </w:r>
            <w:r w:rsidR="00C85696">
              <w:rPr>
                <w:noProof/>
                <w:webHidden/>
              </w:rPr>
            </w:r>
            <w:r w:rsidR="00C85696">
              <w:rPr>
                <w:noProof/>
                <w:webHidden/>
              </w:rPr>
              <w:fldChar w:fldCharType="separate"/>
            </w:r>
            <w:r>
              <w:rPr>
                <w:noProof/>
                <w:webHidden/>
              </w:rPr>
              <w:t>80</w:t>
            </w:r>
            <w:r w:rsidR="00C85696">
              <w:rPr>
                <w:noProof/>
                <w:webHidden/>
              </w:rPr>
              <w:fldChar w:fldCharType="end"/>
            </w:r>
          </w:hyperlink>
        </w:p>
        <w:p w14:paraId="0A64F79C" w14:textId="5596E36B"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17" w:history="1">
            <w:r w:rsidR="00C85696" w:rsidRPr="000D3380">
              <w:rPr>
                <w:rStyle w:val="-"/>
                <w:noProof/>
                <w:lang w:val="el-GR"/>
              </w:rPr>
              <w:t>2.2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Απαιτήσεις και Τεχνικές Προδιαγραφές</w:t>
            </w:r>
            <w:r w:rsidR="00C85696">
              <w:rPr>
                <w:noProof/>
                <w:webHidden/>
              </w:rPr>
              <w:tab/>
            </w:r>
            <w:r w:rsidR="00C85696">
              <w:rPr>
                <w:noProof/>
                <w:webHidden/>
              </w:rPr>
              <w:fldChar w:fldCharType="begin"/>
            </w:r>
            <w:r w:rsidR="00C85696">
              <w:rPr>
                <w:noProof/>
                <w:webHidden/>
              </w:rPr>
              <w:instrText xml:space="preserve"> PAGEREF _Toc162434417 \h </w:instrText>
            </w:r>
            <w:r w:rsidR="00C85696">
              <w:rPr>
                <w:noProof/>
                <w:webHidden/>
              </w:rPr>
            </w:r>
            <w:r w:rsidR="00C85696">
              <w:rPr>
                <w:noProof/>
                <w:webHidden/>
              </w:rPr>
              <w:fldChar w:fldCharType="separate"/>
            </w:r>
            <w:r>
              <w:rPr>
                <w:noProof/>
                <w:webHidden/>
              </w:rPr>
              <w:t>84</w:t>
            </w:r>
            <w:r w:rsidR="00C85696">
              <w:rPr>
                <w:noProof/>
                <w:webHidden/>
              </w:rPr>
              <w:fldChar w:fldCharType="end"/>
            </w:r>
          </w:hyperlink>
        </w:p>
        <w:p w14:paraId="5E7BC063" w14:textId="35B15C3C"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18" w:history="1">
            <w:r w:rsidR="00C85696" w:rsidRPr="000D3380">
              <w:rPr>
                <w:rStyle w:val="-"/>
                <w:noProof/>
                <w:lang w:val="el-GR"/>
              </w:rPr>
              <w:t>2.2.1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δημιουργίας ενιαίας Ηλεκτρονικής Πλατφόρμας (portal)</w:t>
            </w:r>
            <w:r w:rsidR="00C85696">
              <w:rPr>
                <w:noProof/>
                <w:webHidden/>
              </w:rPr>
              <w:tab/>
            </w:r>
            <w:r w:rsidR="00C85696">
              <w:rPr>
                <w:noProof/>
                <w:webHidden/>
              </w:rPr>
              <w:fldChar w:fldCharType="begin"/>
            </w:r>
            <w:r w:rsidR="00C85696">
              <w:rPr>
                <w:noProof/>
                <w:webHidden/>
              </w:rPr>
              <w:instrText xml:space="preserve"> PAGEREF _Toc162434418 \h </w:instrText>
            </w:r>
            <w:r w:rsidR="00C85696">
              <w:rPr>
                <w:noProof/>
                <w:webHidden/>
              </w:rPr>
            </w:r>
            <w:r w:rsidR="00C85696">
              <w:rPr>
                <w:noProof/>
                <w:webHidden/>
              </w:rPr>
              <w:fldChar w:fldCharType="separate"/>
            </w:r>
            <w:r>
              <w:rPr>
                <w:noProof/>
                <w:webHidden/>
              </w:rPr>
              <w:t>85</w:t>
            </w:r>
            <w:r w:rsidR="00C85696">
              <w:rPr>
                <w:noProof/>
                <w:webHidden/>
              </w:rPr>
              <w:fldChar w:fldCharType="end"/>
            </w:r>
          </w:hyperlink>
        </w:p>
        <w:p w14:paraId="4C906FF4" w14:textId="6E8A461B"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19" w:history="1">
            <w:r w:rsidR="00C85696" w:rsidRPr="000D3380">
              <w:rPr>
                <w:rStyle w:val="-"/>
                <w:noProof/>
                <w:lang w:val="el-GR"/>
              </w:rPr>
              <w:t>2.2.1.1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Φιλοξενίας ενιαίας Ηλεκτρονικής Πλατφόρμας σε υποδομές Δημόσιου Υπολογιστικού Νέφους</w:t>
            </w:r>
            <w:r w:rsidR="00C85696">
              <w:rPr>
                <w:noProof/>
                <w:webHidden/>
              </w:rPr>
              <w:tab/>
            </w:r>
            <w:r w:rsidR="00C85696">
              <w:rPr>
                <w:noProof/>
                <w:webHidden/>
              </w:rPr>
              <w:fldChar w:fldCharType="begin"/>
            </w:r>
            <w:r w:rsidR="00C85696">
              <w:rPr>
                <w:noProof/>
                <w:webHidden/>
              </w:rPr>
              <w:instrText xml:space="preserve"> PAGEREF _Toc162434419 \h </w:instrText>
            </w:r>
            <w:r w:rsidR="00C85696">
              <w:rPr>
                <w:noProof/>
                <w:webHidden/>
              </w:rPr>
            </w:r>
            <w:r w:rsidR="00C85696">
              <w:rPr>
                <w:noProof/>
                <w:webHidden/>
              </w:rPr>
              <w:fldChar w:fldCharType="separate"/>
            </w:r>
            <w:r>
              <w:rPr>
                <w:noProof/>
                <w:webHidden/>
              </w:rPr>
              <w:t>87</w:t>
            </w:r>
            <w:r w:rsidR="00C85696">
              <w:rPr>
                <w:noProof/>
                <w:webHidden/>
              </w:rPr>
              <w:fldChar w:fldCharType="end"/>
            </w:r>
          </w:hyperlink>
        </w:p>
        <w:p w14:paraId="5C23C33F" w14:textId="11991E99"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0" w:history="1">
            <w:r w:rsidR="00C85696" w:rsidRPr="000D3380">
              <w:rPr>
                <w:rStyle w:val="-"/>
                <w:noProof/>
                <w:lang w:val="el-GR"/>
              </w:rPr>
              <w:t>2.2.1.2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Γενικές Αρχές</w:t>
            </w:r>
            <w:r w:rsidR="00C85696">
              <w:rPr>
                <w:noProof/>
                <w:webHidden/>
              </w:rPr>
              <w:tab/>
            </w:r>
            <w:r w:rsidR="00C85696">
              <w:rPr>
                <w:noProof/>
                <w:webHidden/>
              </w:rPr>
              <w:fldChar w:fldCharType="begin"/>
            </w:r>
            <w:r w:rsidR="00C85696">
              <w:rPr>
                <w:noProof/>
                <w:webHidden/>
              </w:rPr>
              <w:instrText xml:space="preserve"> PAGEREF _Toc162434420 \h </w:instrText>
            </w:r>
            <w:r w:rsidR="00C85696">
              <w:rPr>
                <w:noProof/>
                <w:webHidden/>
              </w:rPr>
            </w:r>
            <w:r w:rsidR="00C85696">
              <w:rPr>
                <w:noProof/>
                <w:webHidden/>
              </w:rPr>
              <w:fldChar w:fldCharType="separate"/>
            </w:r>
            <w:r>
              <w:rPr>
                <w:noProof/>
                <w:webHidden/>
              </w:rPr>
              <w:t>88</w:t>
            </w:r>
            <w:r w:rsidR="00C85696">
              <w:rPr>
                <w:noProof/>
                <w:webHidden/>
              </w:rPr>
              <w:fldChar w:fldCharType="end"/>
            </w:r>
          </w:hyperlink>
        </w:p>
        <w:p w14:paraId="63063F65" w14:textId="02CE9363"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1" w:history="1">
            <w:r w:rsidR="00C85696" w:rsidRPr="000D3380">
              <w:rPr>
                <w:rStyle w:val="-"/>
                <w:noProof/>
                <w:lang w:val="el-GR"/>
              </w:rPr>
              <w:t>2.2.1.2.1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Αρχιτεκτονική</w:t>
            </w:r>
            <w:r w:rsidR="00C85696">
              <w:rPr>
                <w:noProof/>
                <w:webHidden/>
              </w:rPr>
              <w:tab/>
            </w:r>
            <w:r w:rsidR="00C85696">
              <w:rPr>
                <w:noProof/>
                <w:webHidden/>
              </w:rPr>
              <w:fldChar w:fldCharType="begin"/>
            </w:r>
            <w:r w:rsidR="00C85696">
              <w:rPr>
                <w:noProof/>
                <w:webHidden/>
              </w:rPr>
              <w:instrText xml:space="preserve"> PAGEREF _Toc162434421 \h </w:instrText>
            </w:r>
            <w:r w:rsidR="00C85696">
              <w:rPr>
                <w:noProof/>
                <w:webHidden/>
              </w:rPr>
            </w:r>
            <w:r w:rsidR="00C85696">
              <w:rPr>
                <w:noProof/>
                <w:webHidden/>
              </w:rPr>
              <w:fldChar w:fldCharType="separate"/>
            </w:r>
            <w:r>
              <w:rPr>
                <w:noProof/>
                <w:webHidden/>
              </w:rPr>
              <w:t>88</w:t>
            </w:r>
            <w:r w:rsidR="00C85696">
              <w:rPr>
                <w:noProof/>
                <w:webHidden/>
              </w:rPr>
              <w:fldChar w:fldCharType="end"/>
            </w:r>
          </w:hyperlink>
        </w:p>
        <w:p w14:paraId="01BAFB09" w14:textId="6F0A46C4"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2" w:history="1">
            <w:r w:rsidR="00C85696" w:rsidRPr="000D3380">
              <w:rPr>
                <w:rStyle w:val="-"/>
                <w:noProof/>
                <w:lang w:val="el-GR"/>
              </w:rPr>
              <w:t>2.2.1.2.2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Ευχρηστία</w:t>
            </w:r>
            <w:r w:rsidR="00C85696">
              <w:rPr>
                <w:noProof/>
                <w:webHidden/>
              </w:rPr>
              <w:tab/>
            </w:r>
            <w:r w:rsidR="00C85696">
              <w:rPr>
                <w:noProof/>
                <w:webHidden/>
              </w:rPr>
              <w:fldChar w:fldCharType="begin"/>
            </w:r>
            <w:r w:rsidR="00C85696">
              <w:rPr>
                <w:noProof/>
                <w:webHidden/>
              </w:rPr>
              <w:instrText xml:space="preserve"> PAGEREF _Toc162434422 \h </w:instrText>
            </w:r>
            <w:r w:rsidR="00C85696">
              <w:rPr>
                <w:noProof/>
                <w:webHidden/>
              </w:rPr>
            </w:r>
            <w:r w:rsidR="00C85696">
              <w:rPr>
                <w:noProof/>
                <w:webHidden/>
              </w:rPr>
              <w:fldChar w:fldCharType="separate"/>
            </w:r>
            <w:r>
              <w:rPr>
                <w:noProof/>
                <w:webHidden/>
              </w:rPr>
              <w:t>89</w:t>
            </w:r>
            <w:r w:rsidR="00C85696">
              <w:rPr>
                <w:noProof/>
                <w:webHidden/>
              </w:rPr>
              <w:fldChar w:fldCharType="end"/>
            </w:r>
          </w:hyperlink>
        </w:p>
        <w:p w14:paraId="7D3D269D" w14:textId="3E6BCDCB"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3" w:history="1">
            <w:r w:rsidR="00C85696" w:rsidRPr="000D3380">
              <w:rPr>
                <w:rStyle w:val="-"/>
                <w:noProof/>
                <w:lang w:val="el-GR"/>
              </w:rPr>
              <w:t>2.2.1.2.3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Ασφάλεια</w:t>
            </w:r>
            <w:r w:rsidR="00C85696">
              <w:rPr>
                <w:noProof/>
                <w:webHidden/>
              </w:rPr>
              <w:tab/>
            </w:r>
            <w:r w:rsidR="00C85696">
              <w:rPr>
                <w:noProof/>
                <w:webHidden/>
              </w:rPr>
              <w:fldChar w:fldCharType="begin"/>
            </w:r>
            <w:r w:rsidR="00C85696">
              <w:rPr>
                <w:noProof/>
                <w:webHidden/>
              </w:rPr>
              <w:instrText xml:space="preserve"> PAGEREF _Toc162434423 \h </w:instrText>
            </w:r>
            <w:r w:rsidR="00C85696">
              <w:rPr>
                <w:noProof/>
                <w:webHidden/>
              </w:rPr>
            </w:r>
            <w:r w:rsidR="00C85696">
              <w:rPr>
                <w:noProof/>
                <w:webHidden/>
              </w:rPr>
              <w:fldChar w:fldCharType="separate"/>
            </w:r>
            <w:r>
              <w:rPr>
                <w:noProof/>
                <w:webHidden/>
              </w:rPr>
              <w:t>89</w:t>
            </w:r>
            <w:r w:rsidR="00C85696">
              <w:rPr>
                <w:noProof/>
                <w:webHidden/>
              </w:rPr>
              <w:fldChar w:fldCharType="end"/>
            </w:r>
          </w:hyperlink>
        </w:p>
        <w:p w14:paraId="2DFF4488" w14:textId="70C3216C"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4" w:history="1">
            <w:r w:rsidR="00C85696" w:rsidRPr="000D3380">
              <w:rPr>
                <w:rStyle w:val="-"/>
                <w:noProof/>
                <w:lang w:val="el-GR"/>
              </w:rPr>
              <w:t>2.2.1.2.4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Επεκτασιμότητα</w:t>
            </w:r>
            <w:r w:rsidR="00C85696">
              <w:rPr>
                <w:noProof/>
                <w:webHidden/>
              </w:rPr>
              <w:tab/>
            </w:r>
            <w:r w:rsidR="00C85696">
              <w:rPr>
                <w:noProof/>
                <w:webHidden/>
              </w:rPr>
              <w:fldChar w:fldCharType="begin"/>
            </w:r>
            <w:r w:rsidR="00C85696">
              <w:rPr>
                <w:noProof/>
                <w:webHidden/>
              </w:rPr>
              <w:instrText xml:space="preserve"> PAGEREF _Toc162434424 \h </w:instrText>
            </w:r>
            <w:r w:rsidR="00C85696">
              <w:rPr>
                <w:noProof/>
                <w:webHidden/>
              </w:rPr>
            </w:r>
            <w:r w:rsidR="00C85696">
              <w:rPr>
                <w:noProof/>
                <w:webHidden/>
              </w:rPr>
              <w:fldChar w:fldCharType="separate"/>
            </w:r>
            <w:r>
              <w:rPr>
                <w:noProof/>
                <w:webHidden/>
              </w:rPr>
              <w:t>90</w:t>
            </w:r>
            <w:r w:rsidR="00C85696">
              <w:rPr>
                <w:noProof/>
                <w:webHidden/>
              </w:rPr>
              <w:fldChar w:fldCharType="end"/>
            </w:r>
          </w:hyperlink>
        </w:p>
        <w:p w14:paraId="34F4EAC0" w14:textId="7F552CAD"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5" w:history="1">
            <w:r w:rsidR="00C85696" w:rsidRPr="000D3380">
              <w:rPr>
                <w:rStyle w:val="-"/>
                <w:noProof/>
                <w:lang w:val="el-GR"/>
              </w:rPr>
              <w:t>2.2.1.2.5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Διαχείριση Εκδόσεων και Αναβαθμίσεων</w:t>
            </w:r>
            <w:r w:rsidR="00C85696">
              <w:rPr>
                <w:noProof/>
                <w:webHidden/>
              </w:rPr>
              <w:tab/>
            </w:r>
            <w:r w:rsidR="00C85696">
              <w:rPr>
                <w:noProof/>
                <w:webHidden/>
              </w:rPr>
              <w:fldChar w:fldCharType="begin"/>
            </w:r>
            <w:r w:rsidR="00C85696">
              <w:rPr>
                <w:noProof/>
                <w:webHidden/>
              </w:rPr>
              <w:instrText xml:space="preserve"> PAGEREF _Toc162434425 \h </w:instrText>
            </w:r>
            <w:r w:rsidR="00C85696">
              <w:rPr>
                <w:noProof/>
                <w:webHidden/>
              </w:rPr>
            </w:r>
            <w:r w:rsidR="00C85696">
              <w:rPr>
                <w:noProof/>
                <w:webHidden/>
              </w:rPr>
              <w:fldChar w:fldCharType="separate"/>
            </w:r>
            <w:r>
              <w:rPr>
                <w:noProof/>
                <w:webHidden/>
              </w:rPr>
              <w:t>90</w:t>
            </w:r>
            <w:r w:rsidR="00C85696">
              <w:rPr>
                <w:noProof/>
                <w:webHidden/>
              </w:rPr>
              <w:fldChar w:fldCharType="end"/>
            </w:r>
          </w:hyperlink>
        </w:p>
        <w:p w14:paraId="32DE9D52" w14:textId="6CB420F3"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6" w:history="1">
            <w:r w:rsidR="00C85696" w:rsidRPr="000D3380">
              <w:rPr>
                <w:rStyle w:val="-"/>
                <w:noProof/>
                <w:lang w:val="el-GR"/>
              </w:rPr>
              <w:t>2.2.2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τύπου «Επιταχυντή» (Αccelerator) για πολύ μικρές και μικρές επιχειρήσεις.</w:t>
            </w:r>
            <w:r w:rsidR="00C85696">
              <w:rPr>
                <w:noProof/>
                <w:webHidden/>
              </w:rPr>
              <w:tab/>
            </w:r>
            <w:r w:rsidR="00C85696">
              <w:rPr>
                <w:noProof/>
                <w:webHidden/>
              </w:rPr>
              <w:fldChar w:fldCharType="begin"/>
            </w:r>
            <w:r w:rsidR="00C85696">
              <w:rPr>
                <w:noProof/>
                <w:webHidden/>
              </w:rPr>
              <w:instrText xml:space="preserve"> PAGEREF _Toc162434426 \h </w:instrText>
            </w:r>
            <w:r w:rsidR="00C85696">
              <w:rPr>
                <w:noProof/>
                <w:webHidden/>
              </w:rPr>
            </w:r>
            <w:r w:rsidR="00C85696">
              <w:rPr>
                <w:noProof/>
                <w:webHidden/>
              </w:rPr>
              <w:fldChar w:fldCharType="separate"/>
            </w:r>
            <w:r>
              <w:rPr>
                <w:noProof/>
                <w:webHidden/>
              </w:rPr>
              <w:t>91</w:t>
            </w:r>
            <w:r w:rsidR="00C85696">
              <w:rPr>
                <w:noProof/>
                <w:webHidden/>
              </w:rPr>
              <w:fldChar w:fldCharType="end"/>
            </w:r>
          </w:hyperlink>
        </w:p>
        <w:p w14:paraId="214616E7" w14:textId="05AE1B7A"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7" w:history="1">
            <w:r w:rsidR="00C85696" w:rsidRPr="000D3380">
              <w:rPr>
                <w:rStyle w:val="-"/>
                <w:noProof/>
                <w:lang w:val="el-GR"/>
              </w:rPr>
              <w:t>2.2.2.1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Λειτουργία Δομής Επιταχυντή</w:t>
            </w:r>
            <w:r w:rsidR="00C85696">
              <w:rPr>
                <w:noProof/>
                <w:webHidden/>
              </w:rPr>
              <w:tab/>
            </w:r>
            <w:r w:rsidR="00C85696">
              <w:rPr>
                <w:noProof/>
                <w:webHidden/>
              </w:rPr>
              <w:fldChar w:fldCharType="begin"/>
            </w:r>
            <w:r w:rsidR="00C85696">
              <w:rPr>
                <w:noProof/>
                <w:webHidden/>
              </w:rPr>
              <w:instrText xml:space="preserve"> PAGEREF _Toc162434427 \h </w:instrText>
            </w:r>
            <w:r w:rsidR="00C85696">
              <w:rPr>
                <w:noProof/>
                <w:webHidden/>
              </w:rPr>
            </w:r>
            <w:r w:rsidR="00C85696">
              <w:rPr>
                <w:noProof/>
                <w:webHidden/>
              </w:rPr>
              <w:fldChar w:fldCharType="separate"/>
            </w:r>
            <w:r>
              <w:rPr>
                <w:noProof/>
                <w:webHidden/>
              </w:rPr>
              <w:t>91</w:t>
            </w:r>
            <w:r w:rsidR="00C85696">
              <w:rPr>
                <w:noProof/>
                <w:webHidden/>
              </w:rPr>
              <w:fldChar w:fldCharType="end"/>
            </w:r>
          </w:hyperlink>
        </w:p>
        <w:p w14:paraId="18E953AB" w14:textId="34B255E0"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8" w:history="1">
            <w:r w:rsidR="00C85696" w:rsidRPr="000D3380">
              <w:rPr>
                <w:rStyle w:val="-"/>
                <w:noProof/>
                <w:lang w:val="el-GR"/>
              </w:rPr>
              <w:t>2.2.2.1.1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Διαδικασία κινητοποίησης</w:t>
            </w:r>
            <w:r w:rsidR="00C85696">
              <w:rPr>
                <w:noProof/>
                <w:webHidden/>
              </w:rPr>
              <w:tab/>
            </w:r>
            <w:r w:rsidR="00C85696">
              <w:rPr>
                <w:noProof/>
                <w:webHidden/>
              </w:rPr>
              <w:fldChar w:fldCharType="begin"/>
            </w:r>
            <w:r w:rsidR="00C85696">
              <w:rPr>
                <w:noProof/>
                <w:webHidden/>
              </w:rPr>
              <w:instrText xml:space="preserve"> PAGEREF _Toc162434428 \h </w:instrText>
            </w:r>
            <w:r w:rsidR="00C85696">
              <w:rPr>
                <w:noProof/>
                <w:webHidden/>
              </w:rPr>
            </w:r>
            <w:r w:rsidR="00C85696">
              <w:rPr>
                <w:noProof/>
                <w:webHidden/>
              </w:rPr>
              <w:fldChar w:fldCharType="separate"/>
            </w:r>
            <w:r>
              <w:rPr>
                <w:noProof/>
                <w:webHidden/>
              </w:rPr>
              <w:t>91</w:t>
            </w:r>
            <w:r w:rsidR="00C85696">
              <w:rPr>
                <w:noProof/>
                <w:webHidden/>
              </w:rPr>
              <w:fldChar w:fldCharType="end"/>
            </w:r>
          </w:hyperlink>
        </w:p>
        <w:p w14:paraId="4A3B7FFE" w14:textId="514F1A86"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29" w:history="1">
            <w:r w:rsidR="00C85696" w:rsidRPr="000D3380">
              <w:rPr>
                <w:rStyle w:val="-"/>
                <w:noProof/>
                <w:lang w:val="el-GR"/>
              </w:rPr>
              <w:t>2.2.2.1.2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Επιλογή υποψήφιων επιχειρηματιών ένταξης στον «Επιταχυντή».</w:t>
            </w:r>
            <w:r w:rsidR="00C85696">
              <w:rPr>
                <w:noProof/>
                <w:webHidden/>
              </w:rPr>
              <w:tab/>
            </w:r>
            <w:r w:rsidR="00C85696">
              <w:rPr>
                <w:noProof/>
                <w:webHidden/>
              </w:rPr>
              <w:fldChar w:fldCharType="begin"/>
            </w:r>
            <w:r w:rsidR="00C85696">
              <w:rPr>
                <w:noProof/>
                <w:webHidden/>
              </w:rPr>
              <w:instrText xml:space="preserve"> PAGEREF _Toc162434429 \h </w:instrText>
            </w:r>
            <w:r w:rsidR="00C85696">
              <w:rPr>
                <w:noProof/>
                <w:webHidden/>
              </w:rPr>
            </w:r>
            <w:r w:rsidR="00C85696">
              <w:rPr>
                <w:noProof/>
                <w:webHidden/>
              </w:rPr>
              <w:fldChar w:fldCharType="separate"/>
            </w:r>
            <w:r>
              <w:rPr>
                <w:noProof/>
                <w:webHidden/>
              </w:rPr>
              <w:t>92</w:t>
            </w:r>
            <w:r w:rsidR="00C85696">
              <w:rPr>
                <w:noProof/>
                <w:webHidden/>
              </w:rPr>
              <w:fldChar w:fldCharType="end"/>
            </w:r>
          </w:hyperlink>
        </w:p>
        <w:p w14:paraId="67AA07F1" w14:textId="7EAFA95A"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0" w:history="1">
            <w:r w:rsidR="00C85696" w:rsidRPr="000D3380">
              <w:rPr>
                <w:rStyle w:val="-"/>
                <w:noProof/>
                <w:lang w:val="el-GR"/>
              </w:rPr>
              <w:t>2.2.2.1.3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Διαδικασία επιλογής</w:t>
            </w:r>
            <w:r w:rsidR="00C85696">
              <w:rPr>
                <w:noProof/>
                <w:webHidden/>
              </w:rPr>
              <w:tab/>
            </w:r>
            <w:r w:rsidR="00C85696">
              <w:rPr>
                <w:noProof/>
                <w:webHidden/>
              </w:rPr>
              <w:fldChar w:fldCharType="begin"/>
            </w:r>
            <w:r w:rsidR="00C85696">
              <w:rPr>
                <w:noProof/>
                <w:webHidden/>
              </w:rPr>
              <w:instrText xml:space="preserve"> PAGEREF _Toc162434430 \h </w:instrText>
            </w:r>
            <w:r w:rsidR="00C85696">
              <w:rPr>
                <w:noProof/>
                <w:webHidden/>
              </w:rPr>
            </w:r>
            <w:r w:rsidR="00C85696">
              <w:rPr>
                <w:noProof/>
                <w:webHidden/>
              </w:rPr>
              <w:fldChar w:fldCharType="separate"/>
            </w:r>
            <w:r>
              <w:rPr>
                <w:noProof/>
                <w:webHidden/>
              </w:rPr>
              <w:t>92</w:t>
            </w:r>
            <w:r w:rsidR="00C85696">
              <w:rPr>
                <w:noProof/>
                <w:webHidden/>
              </w:rPr>
              <w:fldChar w:fldCharType="end"/>
            </w:r>
          </w:hyperlink>
        </w:p>
        <w:p w14:paraId="00FF8C22" w14:textId="21FDD9AF"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1" w:history="1">
            <w:r w:rsidR="00C85696" w:rsidRPr="000D3380">
              <w:rPr>
                <w:rStyle w:val="-"/>
                <w:noProof/>
                <w:lang w:val="el-GR"/>
              </w:rPr>
              <w:t>2.2.2.1.4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Επιτροπή Αξιολόγησης</w:t>
            </w:r>
            <w:r w:rsidR="00C85696">
              <w:rPr>
                <w:noProof/>
                <w:webHidden/>
              </w:rPr>
              <w:tab/>
            </w:r>
            <w:r w:rsidR="00C85696">
              <w:rPr>
                <w:noProof/>
                <w:webHidden/>
              </w:rPr>
              <w:fldChar w:fldCharType="begin"/>
            </w:r>
            <w:r w:rsidR="00C85696">
              <w:rPr>
                <w:noProof/>
                <w:webHidden/>
              </w:rPr>
              <w:instrText xml:space="preserve"> PAGEREF _Toc162434431 \h </w:instrText>
            </w:r>
            <w:r w:rsidR="00C85696">
              <w:rPr>
                <w:noProof/>
                <w:webHidden/>
              </w:rPr>
            </w:r>
            <w:r w:rsidR="00C85696">
              <w:rPr>
                <w:noProof/>
                <w:webHidden/>
              </w:rPr>
              <w:fldChar w:fldCharType="separate"/>
            </w:r>
            <w:r>
              <w:rPr>
                <w:noProof/>
                <w:webHidden/>
              </w:rPr>
              <w:t>93</w:t>
            </w:r>
            <w:r w:rsidR="00C85696">
              <w:rPr>
                <w:noProof/>
                <w:webHidden/>
              </w:rPr>
              <w:fldChar w:fldCharType="end"/>
            </w:r>
          </w:hyperlink>
        </w:p>
        <w:p w14:paraId="66AFB730" w14:textId="4329B8C3"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2" w:history="1">
            <w:r w:rsidR="00C85696" w:rsidRPr="000D3380">
              <w:rPr>
                <w:rStyle w:val="-"/>
                <w:noProof/>
                <w:lang w:val="el-GR"/>
              </w:rPr>
              <w:t>2.2.2.1.5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Κριτήρια ένταξης στον Επιταχυντή</w:t>
            </w:r>
            <w:r w:rsidR="00C85696">
              <w:rPr>
                <w:noProof/>
                <w:webHidden/>
              </w:rPr>
              <w:tab/>
            </w:r>
            <w:r w:rsidR="00C85696">
              <w:rPr>
                <w:noProof/>
                <w:webHidden/>
              </w:rPr>
              <w:fldChar w:fldCharType="begin"/>
            </w:r>
            <w:r w:rsidR="00C85696">
              <w:rPr>
                <w:noProof/>
                <w:webHidden/>
              </w:rPr>
              <w:instrText xml:space="preserve"> PAGEREF _Toc162434432 \h </w:instrText>
            </w:r>
            <w:r w:rsidR="00C85696">
              <w:rPr>
                <w:noProof/>
                <w:webHidden/>
              </w:rPr>
            </w:r>
            <w:r w:rsidR="00C85696">
              <w:rPr>
                <w:noProof/>
                <w:webHidden/>
              </w:rPr>
              <w:fldChar w:fldCharType="separate"/>
            </w:r>
            <w:r>
              <w:rPr>
                <w:noProof/>
                <w:webHidden/>
              </w:rPr>
              <w:t>93</w:t>
            </w:r>
            <w:r w:rsidR="00C85696">
              <w:rPr>
                <w:noProof/>
                <w:webHidden/>
              </w:rPr>
              <w:fldChar w:fldCharType="end"/>
            </w:r>
          </w:hyperlink>
        </w:p>
        <w:p w14:paraId="7E13872C" w14:textId="072558DD"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3" w:history="1">
            <w:r w:rsidR="00C85696" w:rsidRPr="000D3380">
              <w:rPr>
                <w:rStyle w:val="-"/>
                <w:noProof/>
                <w:lang w:val="el-GR"/>
              </w:rPr>
              <w:t>2.2.2.2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Παροχή συμβουλευτικών και υποστηρικτικών υπηρεσιών</w:t>
            </w:r>
            <w:r w:rsidR="00C85696">
              <w:rPr>
                <w:noProof/>
                <w:webHidden/>
              </w:rPr>
              <w:tab/>
            </w:r>
            <w:r w:rsidR="00C85696">
              <w:rPr>
                <w:noProof/>
                <w:webHidden/>
              </w:rPr>
              <w:fldChar w:fldCharType="begin"/>
            </w:r>
            <w:r w:rsidR="00C85696">
              <w:rPr>
                <w:noProof/>
                <w:webHidden/>
              </w:rPr>
              <w:instrText xml:space="preserve"> PAGEREF _Toc162434433 \h </w:instrText>
            </w:r>
            <w:r w:rsidR="00C85696">
              <w:rPr>
                <w:noProof/>
                <w:webHidden/>
              </w:rPr>
            </w:r>
            <w:r w:rsidR="00C85696">
              <w:rPr>
                <w:noProof/>
                <w:webHidden/>
              </w:rPr>
              <w:fldChar w:fldCharType="separate"/>
            </w:r>
            <w:r>
              <w:rPr>
                <w:noProof/>
                <w:webHidden/>
              </w:rPr>
              <w:t>94</w:t>
            </w:r>
            <w:r w:rsidR="00C85696">
              <w:rPr>
                <w:noProof/>
                <w:webHidden/>
              </w:rPr>
              <w:fldChar w:fldCharType="end"/>
            </w:r>
          </w:hyperlink>
        </w:p>
        <w:p w14:paraId="4E35AD60" w14:textId="1DA934D1"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4" w:history="1">
            <w:r w:rsidR="00C85696" w:rsidRPr="000D3380">
              <w:rPr>
                <w:rStyle w:val="-"/>
                <w:noProof/>
                <w:lang w:val="el-GR"/>
              </w:rPr>
              <w:t>2.2.2.2.1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Νομική υποστήριξη</w:t>
            </w:r>
            <w:r w:rsidR="00C85696">
              <w:rPr>
                <w:noProof/>
                <w:webHidden/>
              </w:rPr>
              <w:tab/>
            </w:r>
            <w:r w:rsidR="00C85696">
              <w:rPr>
                <w:noProof/>
                <w:webHidden/>
              </w:rPr>
              <w:fldChar w:fldCharType="begin"/>
            </w:r>
            <w:r w:rsidR="00C85696">
              <w:rPr>
                <w:noProof/>
                <w:webHidden/>
              </w:rPr>
              <w:instrText xml:space="preserve"> PAGEREF _Toc162434434 \h </w:instrText>
            </w:r>
            <w:r w:rsidR="00C85696">
              <w:rPr>
                <w:noProof/>
                <w:webHidden/>
              </w:rPr>
            </w:r>
            <w:r w:rsidR="00C85696">
              <w:rPr>
                <w:noProof/>
                <w:webHidden/>
              </w:rPr>
              <w:fldChar w:fldCharType="separate"/>
            </w:r>
            <w:r>
              <w:rPr>
                <w:noProof/>
                <w:webHidden/>
              </w:rPr>
              <w:t>94</w:t>
            </w:r>
            <w:r w:rsidR="00C85696">
              <w:rPr>
                <w:noProof/>
                <w:webHidden/>
              </w:rPr>
              <w:fldChar w:fldCharType="end"/>
            </w:r>
          </w:hyperlink>
        </w:p>
        <w:p w14:paraId="7C492898" w14:textId="0657AC19"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5" w:history="1">
            <w:r w:rsidR="00C85696" w:rsidRPr="000D3380">
              <w:rPr>
                <w:rStyle w:val="-"/>
                <w:noProof/>
                <w:lang w:val="el-GR"/>
              </w:rPr>
              <w:t>2.2.2.2.2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Λογιστική υποστήριξη</w:t>
            </w:r>
            <w:r w:rsidR="00C85696">
              <w:rPr>
                <w:noProof/>
                <w:webHidden/>
              </w:rPr>
              <w:tab/>
            </w:r>
            <w:r w:rsidR="00C85696">
              <w:rPr>
                <w:noProof/>
                <w:webHidden/>
              </w:rPr>
              <w:fldChar w:fldCharType="begin"/>
            </w:r>
            <w:r w:rsidR="00C85696">
              <w:rPr>
                <w:noProof/>
                <w:webHidden/>
              </w:rPr>
              <w:instrText xml:space="preserve"> PAGEREF _Toc162434435 \h </w:instrText>
            </w:r>
            <w:r w:rsidR="00C85696">
              <w:rPr>
                <w:noProof/>
                <w:webHidden/>
              </w:rPr>
            </w:r>
            <w:r w:rsidR="00C85696">
              <w:rPr>
                <w:noProof/>
                <w:webHidden/>
              </w:rPr>
              <w:fldChar w:fldCharType="separate"/>
            </w:r>
            <w:r>
              <w:rPr>
                <w:noProof/>
                <w:webHidden/>
              </w:rPr>
              <w:t>95</w:t>
            </w:r>
            <w:r w:rsidR="00C85696">
              <w:rPr>
                <w:noProof/>
                <w:webHidden/>
              </w:rPr>
              <w:fldChar w:fldCharType="end"/>
            </w:r>
          </w:hyperlink>
        </w:p>
        <w:p w14:paraId="1DA73E91" w14:textId="6C241B3C"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6" w:history="1">
            <w:r w:rsidR="00C85696" w:rsidRPr="000D3380">
              <w:rPr>
                <w:rStyle w:val="-"/>
                <w:noProof/>
                <w:lang w:val="el-GR"/>
              </w:rPr>
              <w:t>2.2.2.2.3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εταιρικής ταυτότητας και Marketing</w:t>
            </w:r>
            <w:r w:rsidR="00C85696">
              <w:rPr>
                <w:noProof/>
                <w:webHidden/>
              </w:rPr>
              <w:tab/>
            </w:r>
            <w:r w:rsidR="00C85696">
              <w:rPr>
                <w:noProof/>
                <w:webHidden/>
              </w:rPr>
              <w:fldChar w:fldCharType="begin"/>
            </w:r>
            <w:r w:rsidR="00C85696">
              <w:rPr>
                <w:noProof/>
                <w:webHidden/>
              </w:rPr>
              <w:instrText xml:space="preserve"> PAGEREF _Toc162434436 \h </w:instrText>
            </w:r>
            <w:r w:rsidR="00C85696">
              <w:rPr>
                <w:noProof/>
                <w:webHidden/>
              </w:rPr>
            </w:r>
            <w:r w:rsidR="00C85696">
              <w:rPr>
                <w:noProof/>
                <w:webHidden/>
              </w:rPr>
              <w:fldChar w:fldCharType="separate"/>
            </w:r>
            <w:r>
              <w:rPr>
                <w:noProof/>
                <w:webHidden/>
              </w:rPr>
              <w:t>95</w:t>
            </w:r>
            <w:r w:rsidR="00C85696">
              <w:rPr>
                <w:noProof/>
                <w:webHidden/>
              </w:rPr>
              <w:fldChar w:fldCharType="end"/>
            </w:r>
          </w:hyperlink>
        </w:p>
        <w:p w14:paraId="3417F128" w14:textId="6B794592"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7" w:history="1">
            <w:r w:rsidR="00C85696" w:rsidRPr="000D3380">
              <w:rPr>
                <w:rStyle w:val="-"/>
                <w:noProof/>
                <w:lang w:val="el-GR"/>
              </w:rPr>
              <w:t>2.2.2.2.4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Συμβουλευτική υποστήριξη</w:t>
            </w:r>
            <w:r w:rsidR="00C85696">
              <w:rPr>
                <w:noProof/>
                <w:webHidden/>
              </w:rPr>
              <w:tab/>
            </w:r>
            <w:r w:rsidR="00C85696">
              <w:rPr>
                <w:noProof/>
                <w:webHidden/>
              </w:rPr>
              <w:fldChar w:fldCharType="begin"/>
            </w:r>
            <w:r w:rsidR="00C85696">
              <w:rPr>
                <w:noProof/>
                <w:webHidden/>
              </w:rPr>
              <w:instrText xml:space="preserve"> PAGEREF _Toc162434437 \h </w:instrText>
            </w:r>
            <w:r w:rsidR="00C85696">
              <w:rPr>
                <w:noProof/>
                <w:webHidden/>
              </w:rPr>
            </w:r>
            <w:r w:rsidR="00C85696">
              <w:rPr>
                <w:noProof/>
                <w:webHidden/>
              </w:rPr>
              <w:fldChar w:fldCharType="separate"/>
            </w:r>
            <w:r>
              <w:rPr>
                <w:noProof/>
                <w:webHidden/>
              </w:rPr>
              <w:t>95</w:t>
            </w:r>
            <w:r w:rsidR="00C85696">
              <w:rPr>
                <w:noProof/>
                <w:webHidden/>
              </w:rPr>
              <w:fldChar w:fldCharType="end"/>
            </w:r>
          </w:hyperlink>
        </w:p>
        <w:p w14:paraId="158B5304" w14:textId="08952EC1"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8" w:history="1">
            <w:r w:rsidR="00C85696" w:rsidRPr="000D3380">
              <w:rPr>
                <w:rStyle w:val="-"/>
                <w:noProof/>
                <w:lang w:val="el-GR"/>
              </w:rPr>
              <w:t>2.2.2.2.5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Εκπαίδευση</w:t>
            </w:r>
            <w:r w:rsidR="00C85696">
              <w:rPr>
                <w:noProof/>
                <w:webHidden/>
              </w:rPr>
              <w:tab/>
            </w:r>
            <w:r w:rsidR="00C85696">
              <w:rPr>
                <w:noProof/>
                <w:webHidden/>
              </w:rPr>
              <w:fldChar w:fldCharType="begin"/>
            </w:r>
            <w:r w:rsidR="00C85696">
              <w:rPr>
                <w:noProof/>
                <w:webHidden/>
              </w:rPr>
              <w:instrText xml:space="preserve"> PAGEREF _Toc162434438 \h </w:instrText>
            </w:r>
            <w:r w:rsidR="00C85696">
              <w:rPr>
                <w:noProof/>
                <w:webHidden/>
              </w:rPr>
            </w:r>
            <w:r w:rsidR="00C85696">
              <w:rPr>
                <w:noProof/>
                <w:webHidden/>
              </w:rPr>
              <w:fldChar w:fldCharType="separate"/>
            </w:r>
            <w:r>
              <w:rPr>
                <w:noProof/>
                <w:webHidden/>
              </w:rPr>
              <w:t>96</w:t>
            </w:r>
            <w:r w:rsidR="00C85696">
              <w:rPr>
                <w:noProof/>
                <w:webHidden/>
              </w:rPr>
              <w:fldChar w:fldCharType="end"/>
            </w:r>
          </w:hyperlink>
        </w:p>
        <w:p w14:paraId="1CFC7EDF" w14:textId="5ADEDD69"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39" w:history="1">
            <w:r w:rsidR="00C85696" w:rsidRPr="000D3380">
              <w:rPr>
                <w:rStyle w:val="-"/>
                <w:noProof/>
                <w:lang w:val="el-GR"/>
              </w:rPr>
              <w:t>2.2.2.2.6</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Παροχή υπηρεσιών αναδοχής- Mentoring</w:t>
            </w:r>
            <w:r w:rsidR="00C85696">
              <w:rPr>
                <w:noProof/>
                <w:webHidden/>
              </w:rPr>
              <w:tab/>
            </w:r>
            <w:r w:rsidR="00C85696">
              <w:rPr>
                <w:noProof/>
                <w:webHidden/>
              </w:rPr>
              <w:fldChar w:fldCharType="begin"/>
            </w:r>
            <w:r w:rsidR="00C85696">
              <w:rPr>
                <w:noProof/>
                <w:webHidden/>
              </w:rPr>
              <w:instrText xml:space="preserve"> PAGEREF _Toc162434439 \h </w:instrText>
            </w:r>
            <w:r w:rsidR="00C85696">
              <w:rPr>
                <w:noProof/>
                <w:webHidden/>
              </w:rPr>
            </w:r>
            <w:r w:rsidR="00C85696">
              <w:rPr>
                <w:noProof/>
                <w:webHidden/>
              </w:rPr>
              <w:fldChar w:fldCharType="separate"/>
            </w:r>
            <w:r>
              <w:rPr>
                <w:noProof/>
                <w:webHidden/>
              </w:rPr>
              <w:t>97</w:t>
            </w:r>
            <w:r w:rsidR="00C85696">
              <w:rPr>
                <w:noProof/>
                <w:webHidden/>
              </w:rPr>
              <w:fldChar w:fldCharType="end"/>
            </w:r>
          </w:hyperlink>
        </w:p>
        <w:p w14:paraId="1D9BF041" w14:textId="7B667238" w:rsidR="00C85696" w:rsidRDefault="000A0B7C">
          <w:pPr>
            <w:pStyle w:val="31"/>
            <w:tabs>
              <w:tab w:val="left" w:pos="154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0" w:history="1">
            <w:r w:rsidR="00C85696" w:rsidRPr="000D3380">
              <w:rPr>
                <w:rStyle w:val="-"/>
                <w:noProof/>
                <w:lang w:val="el-GR"/>
              </w:rPr>
              <w:t>2.2.2.2.7</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Εξωστρέφεια</w:t>
            </w:r>
            <w:r w:rsidR="00C85696">
              <w:rPr>
                <w:noProof/>
                <w:webHidden/>
              </w:rPr>
              <w:tab/>
            </w:r>
            <w:r w:rsidR="00C85696">
              <w:rPr>
                <w:noProof/>
                <w:webHidden/>
              </w:rPr>
              <w:fldChar w:fldCharType="begin"/>
            </w:r>
            <w:r w:rsidR="00C85696">
              <w:rPr>
                <w:noProof/>
                <w:webHidden/>
              </w:rPr>
              <w:instrText xml:space="preserve"> PAGEREF _Toc162434440 \h </w:instrText>
            </w:r>
            <w:r w:rsidR="00C85696">
              <w:rPr>
                <w:noProof/>
                <w:webHidden/>
              </w:rPr>
            </w:r>
            <w:r w:rsidR="00C85696">
              <w:rPr>
                <w:noProof/>
                <w:webHidden/>
              </w:rPr>
              <w:fldChar w:fldCharType="separate"/>
            </w:r>
            <w:r>
              <w:rPr>
                <w:noProof/>
                <w:webHidden/>
              </w:rPr>
              <w:t>97</w:t>
            </w:r>
            <w:r w:rsidR="00C85696">
              <w:rPr>
                <w:noProof/>
                <w:webHidden/>
              </w:rPr>
              <w:fldChar w:fldCharType="end"/>
            </w:r>
          </w:hyperlink>
        </w:p>
        <w:p w14:paraId="025CACC8" w14:textId="31F9C6F3"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1" w:history="1">
            <w:r w:rsidR="00C85696" w:rsidRPr="000D3380">
              <w:rPr>
                <w:rStyle w:val="-"/>
                <w:noProof/>
                <w:lang w:val="el-GR"/>
              </w:rPr>
              <w:t>2.2.3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τύπου «συνεργατικών σχηματισμών» για το σύνολο των συμμετεχουσών επιχειρήσεων και φορέων</w:t>
            </w:r>
            <w:r w:rsidR="00C85696">
              <w:rPr>
                <w:noProof/>
                <w:webHidden/>
              </w:rPr>
              <w:tab/>
            </w:r>
            <w:r w:rsidR="00C85696">
              <w:rPr>
                <w:noProof/>
                <w:webHidden/>
              </w:rPr>
              <w:fldChar w:fldCharType="begin"/>
            </w:r>
            <w:r w:rsidR="00C85696">
              <w:rPr>
                <w:noProof/>
                <w:webHidden/>
              </w:rPr>
              <w:instrText xml:space="preserve"> PAGEREF _Toc162434441 \h </w:instrText>
            </w:r>
            <w:r w:rsidR="00C85696">
              <w:rPr>
                <w:noProof/>
                <w:webHidden/>
              </w:rPr>
            </w:r>
            <w:r w:rsidR="00C85696">
              <w:rPr>
                <w:noProof/>
                <w:webHidden/>
              </w:rPr>
              <w:fldChar w:fldCharType="separate"/>
            </w:r>
            <w:r>
              <w:rPr>
                <w:noProof/>
                <w:webHidden/>
              </w:rPr>
              <w:t>97</w:t>
            </w:r>
            <w:r w:rsidR="00C85696">
              <w:rPr>
                <w:noProof/>
                <w:webHidden/>
              </w:rPr>
              <w:fldChar w:fldCharType="end"/>
            </w:r>
          </w:hyperlink>
        </w:p>
        <w:p w14:paraId="385D2CDA" w14:textId="29C1216D"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2" w:history="1">
            <w:r w:rsidR="00C85696" w:rsidRPr="000D3380">
              <w:rPr>
                <w:rStyle w:val="-"/>
                <w:noProof/>
                <w:lang w:val="el-GR"/>
              </w:rPr>
              <w:t>2.2.4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τύπου «ενδιάμεσου φορέα διαχείρισης» για το σύνολο των συμμετεχουσών επιχειρήσεων και φορέων</w:t>
            </w:r>
            <w:r w:rsidR="00C85696">
              <w:rPr>
                <w:noProof/>
                <w:webHidden/>
              </w:rPr>
              <w:tab/>
            </w:r>
            <w:r w:rsidR="00C85696">
              <w:rPr>
                <w:noProof/>
                <w:webHidden/>
              </w:rPr>
              <w:fldChar w:fldCharType="begin"/>
            </w:r>
            <w:r w:rsidR="00C85696">
              <w:rPr>
                <w:noProof/>
                <w:webHidden/>
              </w:rPr>
              <w:instrText xml:space="preserve"> PAGEREF _Toc162434442 \h </w:instrText>
            </w:r>
            <w:r w:rsidR="00C85696">
              <w:rPr>
                <w:noProof/>
                <w:webHidden/>
              </w:rPr>
            </w:r>
            <w:r w:rsidR="00C85696">
              <w:rPr>
                <w:noProof/>
                <w:webHidden/>
              </w:rPr>
              <w:fldChar w:fldCharType="separate"/>
            </w:r>
            <w:r>
              <w:rPr>
                <w:noProof/>
                <w:webHidden/>
              </w:rPr>
              <w:t>98</w:t>
            </w:r>
            <w:r w:rsidR="00C85696">
              <w:rPr>
                <w:noProof/>
                <w:webHidden/>
              </w:rPr>
              <w:fldChar w:fldCharType="end"/>
            </w:r>
          </w:hyperlink>
        </w:p>
        <w:p w14:paraId="698E89E0" w14:textId="44DD0B71"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3" w:history="1">
            <w:r w:rsidR="00C85696" w:rsidRPr="000D3380">
              <w:rPr>
                <w:rStyle w:val="-"/>
                <w:noProof/>
                <w:lang w:val="el-GR"/>
              </w:rPr>
              <w:t>2.2.5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Διαχείριση Δομής</w:t>
            </w:r>
            <w:r w:rsidR="00C85696">
              <w:rPr>
                <w:noProof/>
                <w:webHidden/>
              </w:rPr>
              <w:tab/>
            </w:r>
            <w:r w:rsidR="00C85696">
              <w:rPr>
                <w:noProof/>
                <w:webHidden/>
              </w:rPr>
              <w:fldChar w:fldCharType="begin"/>
            </w:r>
            <w:r w:rsidR="00C85696">
              <w:rPr>
                <w:noProof/>
                <w:webHidden/>
              </w:rPr>
              <w:instrText xml:space="preserve"> PAGEREF _Toc162434443 \h </w:instrText>
            </w:r>
            <w:r w:rsidR="00C85696">
              <w:rPr>
                <w:noProof/>
                <w:webHidden/>
              </w:rPr>
            </w:r>
            <w:r w:rsidR="00C85696">
              <w:rPr>
                <w:noProof/>
                <w:webHidden/>
              </w:rPr>
              <w:fldChar w:fldCharType="separate"/>
            </w:r>
            <w:r>
              <w:rPr>
                <w:noProof/>
                <w:webHidden/>
              </w:rPr>
              <w:t>98</w:t>
            </w:r>
            <w:r w:rsidR="00C85696">
              <w:rPr>
                <w:noProof/>
                <w:webHidden/>
              </w:rPr>
              <w:fldChar w:fldCharType="end"/>
            </w:r>
          </w:hyperlink>
        </w:p>
        <w:p w14:paraId="1C4C4FB0" w14:textId="557D689B" w:rsidR="00C85696" w:rsidRDefault="000A0B7C">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4" w:history="1">
            <w:r w:rsidR="00C85696" w:rsidRPr="000D3380">
              <w:rPr>
                <w:rStyle w:val="-"/>
                <w:noProof/>
                <w:lang w:val="el-GR"/>
              </w:rPr>
              <w:t>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Μεθοδολογία Υλοποίησης</w:t>
            </w:r>
            <w:r w:rsidR="00C85696">
              <w:rPr>
                <w:noProof/>
                <w:webHidden/>
              </w:rPr>
              <w:tab/>
            </w:r>
            <w:r w:rsidR="00C85696">
              <w:rPr>
                <w:noProof/>
                <w:webHidden/>
              </w:rPr>
              <w:fldChar w:fldCharType="begin"/>
            </w:r>
            <w:r w:rsidR="00C85696">
              <w:rPr>
                <w:noProof/>
                <w:webHidden/>
              </w:rPr>
              <w:instrText xml:space="preserve"> PAGEREF _Toc162434444 \h </w:instrText>
            </w:r>
            <w:r w:rsidR="00C85696">
              <w:rPr>
                <w:noProof/>
                <w:webHidden/>
              </w:rPr>
            </w:r>
            <w:r w:rsidR="00C85696">
              <w:rPr>
                <w:noProof/>
                <w:webHidden/>
              </w:rPr>
              <w:fldChar w:fldCharType="separate"/>
            </w:r>
            <w:r>
              <w:rPr>
                <w:noProof/>
                <w:webHidden/>
              </w:rPr>
              <w:t>98</w:t>
            </w:r>
            <w:r w:rsidR="00C85696">
              <w:rPr>
                <w:noProof/>
                <w:webHidden/>
              </w:rPr>
              <w:fldChar w:fldCharType="end"/>
            </w:r>
          </w:hyperlink>
        </w:p>
        <w:p w14:paraId="3699C956" w14:textId="2238CEE3"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5" w:history="1">
            <w:r w:rsidR="00C85696" w:rsidRPr="000D3380">
              <w:rPr>
                <w:rStyle w:val="-"/>
                <w:noProof/>
                <w:lang w:val="el-GR"/>
              </w:rPr>
              <w:t>3.1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Φάση Α: Εκπόνηση Μελέτης Εφαρμογής</w:t>
            </w:r>
            <w:r w:rsidR="00C85696">
              <w:rPr>
                <w:noProof/>
                <w:webHidden/>
              </w:rPr>
              <w:tab/>
            </w:r>
            <w:r w:rsidR="00C85696">
              <w:rPr>
                <w:noProof/>
                <w:webHidden/>
              </w:rPr>
              <w:fldChar w:fldCharType="begin"/>
            </w:r>
            <w:r w:rsidR="00C85696">
              <w:rPr>
                <w:noProof/>
                <w:webHidden/>
              </w:rPr>
              <w:instrText xml:space="preserve"> PAGEREF _Toc162434445 \h </w:instrText>
            </w:r>
            <w:r w:rsidR="00C85696">
              <w:rPr>
                <w:noProof/>
                <w:webHidden/>
              </w:rPr>
            </w:r>
            <w:r w:rsidR="00C85696">
              <w:rPr>
                <w:noProof/>
                <w:webHidden/>
              </w:rPr>
              <w:fldChar w:fldCharType="separate"/>
            </w:r>
            <w:r>
              <w:rPr>
                <w:noProof/>
                <w:webHidden/>
              </w:rPr>
              <w:t>99</w:t>
            </w:r>
            <w:r w:rsidR="00C85696">
              <w:rPr>
                <w:noProof/>
                <w:webHidden/>
              </w:rPr>
              <w:fldChar w:fldCharType="end"/>
            </w:r>
          </w:hyperlink>
        </w:p>
        <w:p w14:paraId="44CDBD23" w14:textId="704A2B70"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6" w:history="1">
            <w:r w:rsidR="00C85696" w:rsidRPr="000D3380">
              <w:rPr>
                <w:rStyle w:val="-"/>
                <w:noProof/>
                <w:lang w:val="el-GR"/>
              </w:rPr>
              <w:t>3.2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Φάση Β: Έναρξη λειτουργίας της Δομής Υποστήριξης</w:t>
            </w:r>
            <w:r w:rsidR="00C85696">
              <w:rPr>
                <w:noProof/>
                <w:webHidden/>
              </w:rPr>
              <w:tab/>
            </w:r>
            <w:r w:rsidR="00C85696">
              <w:rPr>
                <w:noProof/>
                <w:webHidden/>
              </w:rPr>
              <w:fldChar w:fldCharType="begin"/>
            </w:r>
            <w:r w:rsidR="00C85696">
              <w:rPr>
                <w:noProof/>
                <w:webHidden/>
              </w:rPr>
              <w:instrText xml:space="preserve"> PAGEREF _Toc162434446 \h </w:instrText>
            </w:r>
            <w:r w:rsidR="00C85696">
              <w:rPr>
                <w:noProof/>
                <w:webHidden/>
              </w:rPr>
            </w:r>
            <w:r w:rsidR="00C85696">
              <w:rPr>
                <w:noProof/>
                <w:webHidden/>
              </w:rPr>
              <w:fldChar w:fldCharType="separate"/>
            </w:r>
            <w:r>
              <w:rPr>
                <w:noProof/>
                <w:webHidden/>
              </w:rPr>
              <w:t>100</w:t>
            </w:r>
            <w:r w:rsidR="00C85696">
              <w:rPr>
                <w:noProof/>
                <w:webHidden/>
              </w:rPr>
              <w:fldChar w:fldCharType="end"/>
            </w:r>
          </w:hyperlink>
        </w:p>
        <w:p w14:paraId="23DDB9D7" w14:textId="5ECB88AE"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7" w:history="1">
            <w:r w:rsidR="00C85696" w:rsidRPr="000D3380">
              <w:rPr>
                <w:rStyle w:val="-"/>
                <w:noProof/>
                <w:lang w:val="el-GR"/>
              </w:rPr>
              <w:t>3.3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Φάση Γ: Πλήρης λειτουργία της Δομής Υποστήριξης</w:t>
            </w:r>
            <w:r w:rsidR="00C85696">
              <w:rPr>
                <w:noProof/>
                <w:webHidden/>
              </w:rPr>
              <w:tab/>
            </w:r>
            <w:r w:rsidR="00C85696">
              <w:rPr>
                <w:noProof/>
                <w:webHidden/>
              </w:rPr>
              <w:fldChar w:fldCharType="begin"/>
            </w:r>
            <w:r w:rsidR="00C85696">
              <w:rPr>
                <w:noProof/>
                <w:webHidden/>
              </w:rPr>
              <w:instrText xml:space="preserve"> PAGEREF _Toc162434447 \h </w:instrText>
            </w:r>
            <w:r w:rsidR="00C85696">
              <w:rPr>
                <w:noProof/>
                <w:webHidden/>
              </w:rPr>
            </w:r>
            <w:r w:rsidR="00C85696">
              <w:rPr>
                <w:noProof/>
                <w:webHidden/>
              </w:rPr>
              <w:fldChar w:fldCharType="separate"/>
            </w:r>
            <w:r>
              <w:rPr>
                <w:noProof/>
                <w:webHidden/>
              </w:rPr>
              <w:t>100</w:t>
            </w:r>
            <w:r w:rsidR="00C85696">
              <w:rPr>
                <w:noProof/>
                <w:webHidden/>
              </w:rPr>
              <w:fldChar w:fldCharType="end"/>
            </w:r>
          </w:hyperlink>
        </w:p>
        <w:p w14:paraId="0C2F2395" w14:textId="6C709909"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8" w:history="1">
            <w:r w:rsidR="00C85696" w:rsidRPr="000D3380">
              <w:rPr>
                <w:rStyle w:val="-"/>
                <w:noProof/>
                <w:lang w:val="el-GR"/>
              </w:rPr>
              <w:t>3.4</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Φάση Δ: Μεταβίβαση του έργου στην Αναθέτουσα Αρχή</w:t>
            </w:r>
            <w:r w:rsidR="00C85696">
              <w:rPr>
                <w:noProof/>
                <w:webHidden/>
              </w:rPr>
              <w:tab/>
            </w:r>
            <w:r w:rsidR="00C85696">
              <w:rPr>
                <w:noProof/>
                <w:webHidden/>
              </w:rPr>
              <w:fldChar w:fldCharType="begin"/>
            </w:r>
            <w:r w:rsidR="00C85696">
              <w:rPr>
                <w:noProof/>
                <w:webHidden/>
              </w:rPr>
              <w:instrText xml:space="preserve"> PAGEREF _Toc162434448 \h </w:instrText>
            </w:r>
            <w:r w:rsidR="00C85696">
              <w:rPr>
                <w:noProof/>
                <w:webHidden/>
              </w:rPr>
            </w:r>
            <w:r w:rsidR="00C85696">
              <w:rPr>
                <w:noProof/>
                <w:webHidden/>
              </w:rPr>
              <w:fldChar w:fldCharType="separate"/>
            </w:r>
            <w:r>
              <w:rPr>
                <w:noProof/>
                <w:webHidden/>
              </w:rPr>
              <w:t>101</w:t>
            </w:r>
            <w:r w:rsidR="00C85696">
              <w:rPr>
                <w:noProof/>
                <w:webHidden/>
              </w:rPr>
              <w:fldChar w:fldCharType="end"/>
            </w:r>
          </w:hyperlink>
        </w:p>
        <w:p w14:paraId="0774C0A2" w14:textId="77FA8266"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49" w:history="1">
            <w:r w:rsidR="00C85696" w:rsidRPr="000D3380">
              <w:rPr>
                <w:rStyle w:val="-"/>
                <w:noProof/>
                <w:lang w:val="el-GR"/>
              </w:rPr>
              <w:t>3.5</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Περίοδος Εγγύησης και Συντήρησης (ΠΕΣ)</w:t>
            </w:r>
            <w:r w:rsidR="00C85696">
              <w:rPr>
                <w:noProof/>
                <w:webHidden/>
              </w:rPr>
              <w:tab/>
            </w:r>
            <w:r w:rsidR="00C85696">
              <w:rPr>
                <w:noProof/>
                <w:webHidden/>
              </w:rPr>
              <w:fldChar w:fldCharType="begin"/>
            </w:r>
            <w:r w:rsidR="00C85696">
              <w:rPr>
                <w:noProof/>
                <w:webHidden/>
              </w:rPr>
              <w:instrText xml:space="preserve"> PAGEREF _Toc162434449 \h </w:instrText>
            </w:r>
            <w:r w:rsidR="00C85696">
              <w:rPr>
                <w:noProof/>
                <w:webHidden/>
              </w:rPr>
            </w:r>
            <w:r w:rsidR="00C85696">
              <w:rPr>
                <w:noProof/>
                <w:webHidden/>
              </w:rPr>
              <w:fldChar w:fldCharType="separate"/>
            </w:r>
            <w:r>
              <w:rPr>
                <w:noProof/>
                <w:webHidden/>
              </w:rPr>
              <w:t>102</w:t>
            </w:r>
            <w:r w:rsidR="00C85696">
              <w:rPr>
                <w:noProof/>
                <w:webHidden/>
              </w:rPr>
              <w:fldChar w:fldCharType="end"/>
            </w:r>
          </w:hyperlink>
        </w:p>
        <w:p w14:paraId="250EAE7E" w14:textId="4BB4E319"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0" w:history="1">
            <w:r w:rsidR="00C85696" w:rsidRPr="000D3380">
              <w:rPr>
                <w:rStyle w:val="-"/>
                <w:noProof/>
                <w:lang w:val="el-GR"/>
              </w:rPr>
              <w:t>3.5.1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Περιόδου Εγγύησης</w:t>
            </w:r>
            <w:r w:rsidR="00C85696">
              <w:rPr>
                <w:noProof/>
                <w:webHidden/>
              </w:rPr>
              <w:tab/>
            </w:r>
            <w:r w:rsidR="00C85696">
              <w:rPr>
                <w:noProof/>
                <w:webHidden/>
              </w:rPr>
              <w:fldChar w:fldCharType="begin"/>
            </w:r>
            <w:r w:rsidR="00C85696">
              <w:rPr>
                <w:noProof/>
                <w:webHidden/>
              </w:rPr>
              <w:instrText xml:space="preserve"> PAGEREF _Toc162434450 \h </w:instrText>
            </w:r>
            <w:r w:rsidR="00C85696">
              <w:rPr>
                <w:noProof/>
                <w:webHidden/>
              </w:rPr>
            </w:r>
            <w:r w:rsidR="00C85696">
              <w:rPr>
                <w:noProof/>
                <w:webHidden/>
              </w:rPr>
              <w:fldChar w:fldCharType="separate"/>
            </w:r>
            <w:r>
              <w:rPr>
                <w:noProof/>
                <w:webHidden/>
              </w:rPr>
              <w:t>102</w:t>
            </w:r>
            <w:r w:rsidR="00C85696">
              <w:rPr>
                <w:noProof/>
                <w:webHidden/>
              </w:rPr>
              <w:fldChar w:fldCharType="end"/>
            </w:r>
          </w:hyperlink>
        </w:p>
        <w:p w14:paraId="3F48CE9F" w14:textId="4216AEE1"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1" w:history="1">
            <w:r w:rsidR="00C85696" w:rsidRPr="000D3380">
              <w:rPr>
                <w:rStyle w:val="-"/>
                <w:noProof/>
                <w:lang w:val="el-GR"/>
              </w:rPr>
              <w:t>3.5.2</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Υπηρεσίες Περιόδου Συντήρησης</w:t>
            </w:r>
            <w:r w:rsidR="00C85696">
              <w:rPr>
                <w:noProof/>
                <w:webHidden/>
              </w:rPr>
              <w:tab/>
            </w:r>
            <w:r w:rsidR="00C85696">
              <w:rPr>
                <w:noProof/>
                <w:webHidden/>
              </w:rPr>
              <w:fldChar w:fldCharType="begin"/>
            </w:r>
            <w:r w:rsidR="00C85696">
              <w:rPr>
                <w:noProof/>
                <w:webHidden/>
              </w:rPr>
              <w:instrText xml:space="preserve"> PAGEREF _Toc162434451 \h </w:instrText>
            </w:r>
            <w:r w:rsidR="00C85696">
              <w:rPr>
                <w:noProof/>
                <w:webHidden/>
              </w:rPr>
            </w:r>
            <w:r w:rsidR="00C85696">
              <w:rPr>
                <w:noProof/>
                <w:webHidden/>
              </w:rPr>
              <w:fldChar w:fldCharType="separate"/>
            </w:r>
            <w:r>
              <w:rPr>
                <w:noProof/>
                <w:webHidden/>
              </w:rPr>
              <w:t>103</w:t>
            </w:r>
            <w:r w:rsidR="00C85696">
              <w:rPr>
                <w:noProof/>
                <w:webHidden/>
              </w:rPr>
              <w:fldChar w:fldCharType="end"/>
            </w:r>
          </w:hyperlink>
        </w:p>
        <w:p w14:paraId="672B821A" w14:textId="578519B2"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2" w:history="1">
            <w:r w:rsidR="00C85696" w:rsidRPr="000D3380">
              <w:rPr>
                <w:rStyle w:val="-"/>
                <w:noProof/>
                <w:lang w:val="el-GR"/>
              </w:rPr>
              <w:t>3.5.3</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Τήρηση Εγγυημένου Επιπέδου Υπηρεσιών – Ρήτρες</w:t>
            </w:r>
            <w:r w:rsidR="00C85696">
              <w:rPr>
                <w:noProof/>
                <w:webHidden/>
              </w:rPr>
              <w:tab/>
            </w:r>
            <w:r w:rsidR="00C85696">
              <w:rPr>
                <w:noProof/>
                <w:webHidden/>
              </w:rPr>
              <w:fldChar w:fldCharType="begin"/>
            </w:r>
            <w:r w:rsidR="00C85696">
              <w:rPr>
                <w:noProof/>
                <w:webHidden/>
              </w:rPr>
              <w:instrText xml:space="preserve"> PAGEREF _Toc162434452 \h </w:instrText>
            </w:r>
            <w:r w:rsidR="00C85696">
              <w:rPr>
                <w:noProof/>
                <w:webHidden/>
              </w:rPr>
            </w:r>
            <w:r w:rsidR="00C85696">
              <w:rPr>
                <w:noProof/>
                <w:webHidden/>
              </w:rPr>
              <w:fldChar w:fldCharType="separate"/>
            </w:r>
            <w:r>
              <w:rPr>
                <w:noProof/>
                <w:webHidden/>
              </w:rPr>
              <w:t>105</w:t>
            </w:r>
            <w:r w:rsidR="00C85696">
              <w:rPr>
                <w:noProof/>
                <w:webHidden/>
              </w:rPr>
              <w:fldChar w:fldCharType="end"/>
            </w:r>
          </w:hyperlink>
        </w:p>
        <w:p w14:paraId="0B2AFF35" w14:textId="7C26C990" w:rsidR="00C85696" w:rsidRDefault="000A0B7C">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3" w:history="1">
            <w:r w:rsidR="00C85696" w:rsidRPr="000D3380">
              <w:rPr>
                <w:rStyle w:val="-"/>
                <w:noProof/>
                <w:lang w:val="el-GR"/>
              </w:rPr>
              <w:t>3.5.3.1</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Προγραμματισμένες Διακοπές Υπηρεσίας</w:t>
            </w:r>
            <w:r w:rsidR="00C85696">
              <w:rPr>
                <w:noProof/>
                <w:webHidden/>
              </w:rPr>
              <w:tab/>
            </w:r>
            <w:r w:rsidR="00C85696">
              <w:rPr>
                <w:noProof/>
                <w:webHidden/>
              </w:rPr>
              <w:fldChar w:fldCharType="begin"/>
            </w:r>
            <w:r w:rsidR="00C85696">
              <w:rPr>
                <w:noProof/>
                <w:webHidden/>
              </w:rPr>
              <w:instrText xml:space="preserve"> PAGEREF _Toc162434453 \h </w:instrText>
            </w:r>
            <w:r w:rsidR="00C85696">
              <w:rPr>
                <w:noProof/>
                <w:webHidden/>
              </w:rPr>
            </w:r>
            <w:r w:rsidR="00C85696">
              <w:rPr>
                <w:noProof/>
                <w:webHidden/>
              </w:rPr>
              <w:fldChar w:fldCharType="separate"/>
            </w:r>
            <w:r>
              <w:rPr>
                <w:noProof/>
                <w:webHidden/>
              </w:rPr>
              <w:t>107</w:t>
            </w:r>
            <w:r w:rsidR="00C85696">
              <w:rPr>
                <w:noProof/>
                <w:webHidden/>
              </w:rPr>
              <w:fldChar w:fldCharType="end"/>
            </w:r>
          </w:hyperlink>
        </w:p>
        <w:p w14:paraId="0B8D4CFA" w14:textId="296D9223"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4" w:history="1">
            <w:r w:rsidR="00C85696" w:rsidRPr="000D3380">
              <w:rPr>
                <w:rStyle w:val="-"/>
                <w:noProof/>
                <w:lang w:val="el-GR"/>
              </w:rPr>
              <w:t>3.6</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Παραδοτέα έργου</w:t>
            </w:r>
            <w:r w:rsidR="00C85696">
              <w:rPr>
                <w:noProof/>
                <w:webHidden/>
              </w:rPr>
              <w:tab/>
            </w:r>
            <w:r w:rsidR="00C85696">
              <w:rPr>
                <w:noProof/>
                <w:webHidden/>
              </w:rPr>
              <w:fldChar w:fldCharType="begin"/>
            </w:r>
            <w:r w:rsidR="00C85696">
              <w:rPr>
                <w:noProof/>
                <w:webHidden/>
              </w:rPr>
              <w:instrText xml:space="preserve"> PAGEREF _Toc162434454 \h </w:instrText>
            </w:r>
            <w:r w:rsidR="00C85696">
              <w:rPr>
                <w:noProof/>
                <w:webHidden/>
              </w:rPr>
            </w:r>
            <w:r w:rsidR="00C85696">
              <w:rPr>
                <w:noProof/>
                <w:webHidden/>
              </w:rPr>
              <w:fldChar w:fldCharType="separate"/>
            </w:r>
            <w:r>
              <w:rPr>
                <w:noProof/>
                <w:webHidden/>
              </w:rPr>
              <w:t>107</w:t>
            </w:r>
            <w:r w:rsidR="00C85696">
              <w:rPr>
                <w:noProof/>
                <w:webHidden/>
              </w:rPr>
              <w:fldChar w:fldCharType="end"/>
            </w:r>
          </w:hyperlink>
        </w:p>
        <w:p w14:paraId="46CED98D" w14:textId="77D1CD61"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5" w:history="1">
            <w:r w:rsidR="00C85696" w:rsidRPr="000D3380">
              <w:rPr>
                <w:rStyle w:val="-"/>
                <w:noProof/>
                <w:lang w:val="el-GR"/>
              </w:rPr>
              <w:t>3.7</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Χρονοδιάγραμμα</w:t>
            </w:r>
            <w:r w:rsidR="00C85696">
              <w:rPr>
                <w:noProof/>
                <w:webHidden/>
              </w:rPr>
              <w:tab/>
            </w:r>
            <w:r w:rsidR="00C85696">
              <w:rPr>
                <w:noProof/>
                <w:webHidden/>
              </w:rPr>
              <w:fldChar w:fldCharType="begin"/>
            </w:r>
            <w:r w:rsidR="00C85696">
              <w:rPr>
                <w:noProof/>
                <w:webHidden/>
              </w:rPr>
              <w:instrText xml:space="preserve"> PAGEREF _Toc162434455 \h </w:instrText>
            </w:r>
            <w:r w:rsidR="00C85696">
              <w:rPr>
                <w:noProof/>
                <w:webHidden/>
              </w:rPr>
            </w:r>
            <w:r w:rsidR="00C85696">
              <w:rPr>
                <w:noProof/>
                <w:webHidden/>
              </w:rPr>
              <w:fldChar w:fldCharType="separate"/>
            </w:r>
            <w:r>
              <w:rPr>
                <w:noProof/>
                <w:webHidden/>
              </w:rPr>
              <w:t>110</w:t>
            </w:r>
            <w:r w:rsidR="00C85696">
              <w:rPr>
                <w:noProof/>
                <w:webHidden/>
              </w:rPr>
              <w:fldChar w:fldCharType="end"/>
            </w:r>
          </w:hyperlink>
        </w:p>
        <w:p w14:paraId="087CE20C" w14:textId="73BB8F7D"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6" w:history="1">
            <w:r w:rsidR="00C85696" w:rsidRPr="000D3380">
              <w:rPr>
                <w:rStyle w:val="-"/>
                <w:noProof/>
                <w:lang w:val="el-GR"/>
              </w:rPr>
              <w:t>3.8</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Ομάδα Έργου/Σχήμα Διοίκησης Έργου</w:t>
            </w:r>
            <w:r w:rsidR="00C85696">
              <w:rPr>
                <w:noProof/>
                <w:webHidden/>
              </w:rPr>
              <w:tab/>
            </w:r>
            <w:r w:rsidR="00C85696">
              <w:rPr>
                <w:noProof/>
                <w:webHidden/>
              </w:rPr>
              <w:fldChar w:fldCharType="begin"/>
            </w:r>
            <w:r w:rsidR="00C85696">
              <w:rPr>
                <w:noProof/>
                <w:webHidden/>
              </w:rPr>
              <w:instrText xml:space="preserve"> PAGEREF _Toc162434456 \h </w:instrText>
            </w:r>
            <w:r w:rsidR="00C85696">
              <w:rPr>
                <w:noProof/>
                <w:webHidden/>
              </w:rPr>
            </w:r>
            <w:r w:rsidR="00C85696">
              <w:rPr>
                <w:noProof/>
                <w:webHidden/>
              </w:rPr>
              <w:fldChar w:fldCharType="separate"/>
            </w:r>
            <w:r>
              <w:rPr>
                <w:noProof/>
                <w:webHidden/>
              </w:rPr>
              <w:t>110</w:t>
            </w:r>
            <w:r w:rsidR="00C85696">
              <w:rPr>
                <w:noProof/>
                <w:webHidden/>
              </w:rPr>
              <w:fldChar w:fldCharType="end"/>
            </w:r>
          </w:hyperlink>
        </w:p>
        <w:p w14:paraId="39F8A872" w14:textId="2F91D968"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7" w:history="1">
            <w:r w:rsidR="00C85696" w:rsidRPr="000D3380">
              <w:rPr>
                <w:rStyle w:val="-"/>
                <w:noProof/>
                <w:lang w:val="el-GR"/>
              </w:rPr>
              <w:t>3.9</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Μεθοδολογία διοίκησης και διασφάλισης ποιότητας</w:t>
            </w:r>
            <w:r w:rsidR="00C85696">
              <w:rPr>
                <w:noProof/>
                <w:webHidden/>
              </w:rPr>
              <w:tab/>
            </w:r>
            <w:r w:rsidR="00C85696">
              <w:rPr>
                <w:noProof/>
                <w:webHidden/>
              </w:rPr>
              <w:fldChar w:fldCharType="begin"/>
            </w:r>
            <w:r w:rsidR="00C85696">
              <w:rPr>
                <w:noProof/>
                <w:webHidden/>
              </w:rPr>
              <w:instrText xml:space="preserve"> PAGEREF _Toc162434457 \h </w:instrText>
            </w:r>
            <w:r w:rsidR="00C85696">
              <w:rPr>
                <w:noProof/>
                <w:webHidden/>
              </w:rPr>
            </w:r>
            <w:r w:rsidR="00C85696">
              <w:rPr>
                <w:noProof/>
                <w:webHidden/>
              </w:rPr>
              <w:fldChar w:fldCharType="separate"/>
            </w:r>
            <w:r>
              <w:rPr>
                <w:noProof/>
                <w:webHidden/>
              </w:rPr>
              <w:t>110</w:t>
            </w:r>
            <w:r w:rsidR="00C85696">
              <w:rPr>
                <w:noProof/>
                <w:webHidden/>
              </w:rPr>
              <w:fldChar w:fldCharType="end"/>
            </w:r>
          </w:hyperlink>
        </w:p>
        <w:p w14:paraId="1362FF33" w14:textId="18EAED9C"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58" w:history="1">
            <w:r w:rsidR="00C85696" w:rsidRPr="000D3380">
              <w:rPr>
                <w:rStyle w:val="-"/>
                <w:noProof/>
                <w:lang w:val="el-GR"/>
              </w:rPr>
              <w:t>3.10</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Τόπος υλοποίησης/ παροχής των υπηρεσιών</w:t>
            </w:r>
            <w:r w:rsidR="00C85696">
              <w:rPr>
                <w:noProof/>
                <w:webHidden/>
              </w:rPr>
              <w:tab/>
            </w:r>
            <w:r w:rsidR="00C85696">
              <w:rPr>
                <w:noProof/>
                <w:webHidden/>
              </w:rPr>
              <w:fldChar w:fldCharType="begin"/>
            </w:r>
            <w:r w:rsidR="00C85696">
              <w:rPr>
                <w:noProof/>
                <w:webHidden/>
              </w:rPr>
              <w:instrText xml:space="preserve"> PAGEREF _Toc162434458 \h </w:instrText>
            </w:r>
            <w:r w:rsidR="00C85696">
              <w:rPr>
                <w:noProof/>
                <w:webHidden/>
              </w:rPr>
            </w:r>
            <w:r w:rsidR="00C85696">
              <w:rPr>
                <w:noProof/>
                <w:webHidden/>
              </w:rPr>
              <w:fldChar w:fldCharType="separate"/>
            </w:r>
            <w:r>
              <w:rPr>
                <w:noProof/>
                <w:webHidden/>
              </w:rPr>
              <w:t>111</w:t>
            </w:r>
            <w:r w:rsidR="00C85696">
              <w:rPr>
                <w:noProof/>
                <w:webHidden/>
              </w:rPr>
              <w:fldChar w:fldCharType="end"/>
            </w:r>
          </w:hyperlink>
        </w:p>
        <w:p w14:paraId="57E4FC93" w14:textId="2ADCEB13"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59" w:history="1">
            <w:r w:rsidR="00C85696" w:rsidRPr="000D3380">
              <w:rPr>
                <w:rStyle w:val="-"/>
                <w:noProof/>
                <w:lang w:val="el-GR"/>
              </w:rPr>
              <w:t>ΠΑΡΑΡΤΗΜΑ ΙΙ – Πίνακες Συμμόρφωσης</w:t>
            </w:r>
            <w:r w:rsidR="00C85696">
              <w:rPr>
                <w:noProof/>
                <w:webHidden/>
              </w:rPr>
              <w:tab/>
            </w:r>
            <w:r w:rsidR="00C85696">
              <w:rPr>
                <w:noProof/>
                <w:webHidden/>
              </w:rPr>
              <w:fldChar w:fldCharType="begin"/>
            </w:r>
            <w:r w:rsidR="00C85696">
              <w:rPr>
                <w:noProof/>
                <w:webHidden/>
              </w:rPr>
              <w:instrText xml:space="preserve"> PAGEREF _Toc162434459 \h </w:instrText>
            </w:r>
            <w:r w:rsidR="00C85696">
              <w:rPr>
                <w:noProof/>
                <w:webHidden/>
              </w:rPr>
            </w:r>
            <w:r w:rsidR="00C85696">
              <w:rPr>
                <w:noProof/>
                <w:webHidden/>
              </w:rPr>
              <w:fldChar w:fldCharType="separate"/>
            </w:r>
            <w:r>
              <w:rPr>
                <w:noProof/>
                <w:webHidden/>
              </w:rPr>
              <w:t>112</w:t>
            </w:r>
            <w:r w:rsidR="00C85696">
              <w:rPr>
                <w:noProof/>
                <w:webHidden/>
              </w:rPr>
              <w:fldChar w:fldCharType="end"/>
            </w:r>
          </w:hyperlink>
        </w:p>
        <w:p w14:paraId="06BA8453" w14:textId="59F77ACC"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60" w:history="1">
            <w:r w:rsidR="00C85696" w:rsidRPr="000D3380">
              <w:rPr>
                <w:rStyle w:val="-"/>
                <w:noProof/>
                <w:lang w:val="el-GR"/>
              </w:rPr>
              <w:t>ΠΑΡΑΡΤΗΜΑ ΙΙI – ΕΥΡΩΠΑΙΚΟ ΕΝΙΑΙΟ ΕΓΓΡΑΦΟ ΣΥΜΒΑΣΗΣ (ΕΕΕΣ)</w:t>
            </w:r>
            <w:r w:rsidR="00C85696">
              <w:rPr>
                <w:noProof/>
                <w:webHidden/>
              </w:rPr>
              <w:tab/>
            </w:r>
            <w:r w:rsidR="00C85696">
              <w:rPr>
                <w:noProof/>
                <w:webHidden/>
              </w:rPr>
              <w:fldChar w:fldCharType="begin"/>
            </w:r>
            <w:r w:rsidR="00C85696">
              <w:rPr>
                <w:noProof/>
                <w:webHidden/>
              </w:rPr>
              <w:instrText xml:space="preserve"> PAGEREF _Toc162434460 \h </w:instrText>
            </w:r>
            <w:r w:rsidR="00C85696">
              <w:rPr>
                <w:noProof/>
                <w:webHidden/>
              </w:rPr>
            </w:r>
            <w:r w:rsidR="00C85696">
              <w:rPr>
                <w:noProof/>
                <w:webHidden/>
              </w:rPr>
              <w:fldChar w:fldCharType="separate"/>
            </w:r>
            <w:r>
              <w:rPr>
                <w:noProof/>
                <w:webHidden/>
              </w:rPr>
              <w:t>114</w:t>
            </w:r>
            <w:r w:rsidR="00C85696">
              <w:rPr>
                <w:noProof/>
                <w:webHidden/>
              </w:rPr>
              <w:fldChar w:fldCharType="end"/>
            </w:r>
          </w:hyperlink>
        </w:p>
        <w:p w14:paraId="3C730D5D" w14:textId="4D813F2F" w:rsidR="00C85696" w:rsidRDefault="000A0B7C">
          <w:pPr>
            <w:pStyle w:val="4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2434461" w:history="1">
            <w:r w:rsidR="00C85696" w:rsidRPr="000D3380">
              <w:rPr>
                <w:rStyle w:val="-"/>
                <w:noProof/>
                <w:lang w:val="el-GR"/>
              </w:rPr>
              <w:t>ΕΥΡΩΠΑΙΚΟ ΕΝΙΑΙΟ ΕΓΓΡΑΦΟ ΣΥΜΒΑΣΗΣ (ΕΕΕΣ)</w:t>
            </w:r>
            <w:r w:rsidR="00C85696">
              <w:rPr>
                <w:noProof/>
                <w:webHidden/>
              </w:rPr>
              <w:tab/>
            </w:r>
            <w:r w:rsidR="00C85696">
              <w:rPr>
                <w:noProof/>
                <w:webHidden/>
              </w:rPr>
              <w:fldChar w:fldCharType="begin"/>
            </w:r>
            <w:r w:rsidR="00C85696">
              <w:rPr>
                <w:noProof/>
                <w:webHidden/>
              </w:rPr>
              <w:instrText xml:space="preserve"> PAGEREF _Toc162434461 \h </w:instrText>
            </w:r>
            <w:r w:rsidR="00C85696">
              <w:rPr>
                <w:noProof/>
                <w:webHidden/>
              </w:rPr>
            </w:r>
            <w:r w:rsidR="00C85696">
              <w:rPr>
                <w:noProof/>
                <w:webHidden/>
              </w:rPr>
              <w:fldChar w:fldCharType="separate"/>
            </w:r>
            <w:r>
              <w:rPr>
                <w:noProof/>
                <w:webHidden/>
              </w:rPr>
              <w:t>114</w:t>
            </w:r>
            <w:r w:rsidR="00C85696">
              <w:rPr>
                <w:noProof/>
                <w:webHidden/>
              </w:rPr>
              <w:fldChar w:fldCharType="end"/>
            </w:r>
          </w:hyperlink>
        </w:p>
        <w:p w14:paraId="24D47EE1" w14:textId="2FD1448E"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62" w:history="1">
            <w:r w:rsidR="00C85696" w:rsidRPr="000D3380">
              <w:rPr>
                <w:rStyle w:val="-"/>
                <w:noProof/>
                <w:lang w:val="el-GR"/>
              </w:rPr>
              <w:t>ΠΑΡΑΡΤΗΜΑ Ι</w:t>
            </w:r>
            <w:r w:rsidR="00C85696" w:rsidRPr="000D3380">
              <w:rPr>
                <w:rStyle w:val="-"/>
                <w:noProof/>
              </w:rPr>
              <w:t>V</w:t>
            </w:r>
            <w:r w:rsidR="00C85696" w:rsidRPr="000D3380">
              <w:rPr>
                <w:rStyle w:val="-"/>
                <w:noProof/>
                <w:lang w:val="el-GR"/>
              </w:rPr>
              <w:t xml:space="preserve"> – Υπόδειγμα Βιογραφικού Σημειώματος</w:t>
            </w:r>
            <w:r w:rsidR="00C85696">
              <w:rPr>
                <w:noProof/>
                <w:webHidden/>
              </w:rPr>
              <w:tab/>
            </w:r>
            <w:r w:rsidR="00C85696">
              <w:rPr>
                <w:noProof/>
                <w:webHidden/>
              </w:rPr>
              <w:fldChar w:fldCharType="begin"/>
            </w:r>
            <w:r w:rsidR="00C85696">
              <w:rPr>
                <w:noProof/>
                <w:webHidden/>
              </w:rPr>
              <w:instrText xml:space="preserve"> PAGEREF _Toc162434462 \h </w:instrText>
            </w:r>
            <w:r w:rsidR="00C85696">
              <w:rPr>
                <w:noProof/>
                <w:webHidden/>
              </w:rPr>
            </w:r>
            <w:r w:rsidR="00C85696">
              <w:rPr>
                <w:noProof/>
                <w:webHidden/>
              </w:rPr>
              <w:fldChar w:fldCharType="separate"/>
            </w:r>
            <w:r>
              <w:rPr>
                <w:noProof/>
                <w:webHidden/>
              </w:rPr>
              <w:t>115</w:t>
            </w:r>
            <w:r w:rsidR="00C85696">
              <w:rPr>
                <w:noProof/>
                <w:webHidden/>
              </w:rPr>
              <w:fldChar w:fldCharType="end"/>
            </w:r>
          </w:hyperlink>
        </w:p>
        <w:p w14:paraId="07144C44" w14:textId="4CEE93A6"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63" w:history="1">
            <w:r w:rsidR="00C85696" w:rsidRPr="000D3380">
              <w:rPr>
                <w:rStyle w:val="-"/>
                <w:noProof/>
              </w:rPr>
              <w:t>ΠΑΡΑΡΤΗΜΑ V – Υπόδειγμα Τεχνικής Προσφοράς</w:t>
            </w:r>
            <w:r w:rsidR="00C85696">
              <w:rPr>
                <w:noProof/>
                <w:webHidden/>
              </w:rPr>
              <w:tab/>
            </w:r>
            <w:r w:rsidR="00C85696">
              <w:rPr>
                <w:noProof/>
                <w:webHidden/>
              </w:rPr>
              <w:fldChar w:fldCharType="begin"/>
            </w:r>
            <w:r w:rsidR="00C85696">
              <w:rPr>
                <w:noProof/>
                <w:webHidden/>
              </w:rPr>
              <w:instrText xml:space="preserve"> PAGEREF _Toc162434463 \h </w:instrText>
            </w:r>
            <w:r w:rsidR="00C85696">
              <w:rPr>
                <w:noProof/>
                <w:webHidden/>
              </w:rPr>
            </w:r>
            <w:r w:rsidR="00C85696">
              <w:rPr>
                <w:noProof/>
                <w:webHidden/>
              </w:rPr>
              <w:fldChar w:fldCharType="separate"/>
            </w:r>
            <w:r>
              <w:rPr>
                <w:noProof/>
                <w:webHidden/>
              </w:rPr>
              <w:t>118</w:t>
            </w:r>
            <w:r w:rsidR="00C85696">
              <w:rPr>
                <w:noProof/>
                <w:webHidden/>
              </w:rPr>
              <w:fldChar w:fldCharType="end"/>
            </w:r>
          </w:hyperlink>
        </w:p>
        <w:p w14:paraId="30BE8DF8" w14:textId="4AC4FCE3"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64" w:history="1">
            <w:r w:rsidR="00C85696" w:rsidRPr="000D3380">
              <w:rPr>
                <w:rStyle w:val="-"/>
                <w:noProof/>
                <w:lang w:val="el-GR"/>
              </w:rPr>
              <w:t xml:space="preserve">ΠΑΡΑΡΤΗΜΑ </w:t>
            </w:r>
            <w:r w:rsidR="00C85696" w:rsidRPr="000D3380">
              <w:rPr>
                <w:rStyle w:val="-"/>
                <w:noProof/>
              </w:rPr>
              <w:t>VI</w:t>
            </w:r>
            <w:r w:rsidR="00C85696" w:rsidRPr="000D3380">
              <w:rPr>
                <w:rStyle w:val="-"/>
                <w:noProof/>
                <w:lang w:val="el-GR"/>
              </w:rPr>
              <w:t xml:space="preserve"> – Υπόδειγμα Οικονομικής Προσφοράς</w:t>
            </w:r>
            <w:r w:rsidR="00C85696">
              <w:rPr>
                <w:noProof/>
                <w:webHidden/>
              </w:rPr>
              <w:tab/>
            </w:r>
            <w:r w:rsidR="00C85696">
              <w:rPr>
                <w:noProof/>
                <w:webHidden/>
              </w:rPr>
              <w:fldChar w:fldCharType="begin"/>
            </w:r>
            <w:r w:rsidR="00C85696">
              <w:rPr>
                <w:noProof/>
                <w:webHidden/>
              </w:rPr>
              <w:instrText xml:space="preserve"> PAGEREF _Toc162434464 \h </w:instrText>
            </w:r>
            <w:r w:rsidR="00C85696">
              <w:rPr>
                <w:noProof/>
                <w:webHidden/>
              </w:rPr>
            </w:r>
            <w:r w:rsidR="00C85696">
              <w:rPr>
                <w:noProof/>
                <w:webHidden/>
              </w:rPr>
              <w:fldChar w:fldCharType="separate"/>
            </w:r>
            <w:r>
              <w:rPr>
                <w:noProof/>
                <w:webHidden/>
              </w:rPr>
              <w:t>119</w:t>
            </w:r>
            <w:r w:rsidR="00C85696">
              <w:rPr>
                <w:noProof/>
                <w:webHidden/>
              </w:rPr>
              <w:fldChar w:fldCharType="end"/>
            </w:r>
          </w:hyperlink>
        </w:p>
        <w:p w14:paraId="19591E97" w14:textId="151F9727"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65" w:history="1">
            <w:r w:rsidR="00C85696" w:rsidRPr="000D3380">
              <w:rPr>
                <w:rStyle w:val="-"/>
                <w:noProof/>
                <w:lang w:val="el-GR"/>
              </w:rPr>
              <w:t xml:space="preserve">ΠΑΡΑΡΤΗΜΑ </w:t>
            </w:r>
            <w:r w:rsidR="00C85696" w:rsidRPr="000D3380">
              <w:rPr>
                <w:rStyle w:val="-"/>
                <w:noProof/>
              </w:rPr>
              <w:t>VI</w:t>
            </w:r>
            <w:r w:rsidR="00C85696" w:rsidRPr="000D3380">
              <w:rPr>
                <w:rStyle w:val="-"/>
                <w:noProof/>
                <w:lang w:val="el-GR"/>
              </w:rPr>
              <w:t>Ι – Άλλες Δηλώσεις</w:t>
            </w:r>
            <w:r w:rsidR="00C85696">
              <w:rPr>
                <w:noProof/>
                <w:webHidden/>
              </w:rPr>
              <w:tab/>
            </w:r>
            <w:r w:rsidR="00C85696">
              <w:rPr>
                <w:noProof/>
                <w:webHidden/>
              </w:rPr>
              <w:fldChar w:fldCharType="begin"/>
            </w:r>
            <w:r w:rsidR="00C85696">
              <w:rPr>
                <w:noProof/>
                <w:webHidden/>
              </w:rPr>
              <w:instrText xml:space="preserve"> PAGEREF _Toc162434465 \h </w:instrText>
            </w:r>
            <w:r w:rsidR="00C85696">
              <w:rPr>
                <w:noProof/>
                <w:webHidden/>
              </w:rPr>
            </w:r>
            <w:r w:rsidR="00C85696">
              <w:rPr>
                <w:noProof/>
                <w:webHidden/>
              </w:rPr>
              <w:fldChar w:fldCharType="separate"/>
            </w:r>
            <w:r>
              <w:rPr>
                <w:noProof/>
                <w:webHidden/>
              </w:rPr>
              <w:t>121</w:t>
            </w:r>
            <w:r w:rsidR="00C85696">
              <w:rPr>
                <w:noProof/>
                <w:webHidden/>
              </w:rPr>
              <w:fldChar w:fldCharType="end"/>
            </w:r>
          </w:hyperlink>
        </w:p>
        <w:p w14:paraId="0AF742E0" w14:textId="4225F81E"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66" w:history="1">
            <w:r w:rsidR="00C85696" w:rsidRPr="000D3380">
              <w:rPr>
                <w:rStyle w:val="-"/>
                <w:noProof/>
                <w:lang w:val="el-GR"/>
              </w:rPr>
              <w:t xml:space="preserve">ΠΑΡΑΡΤΗΜΑ </w:t>
            </w:r>
            <w:r w:rsidR="00C85696" w:rsidRPr="000D3380">
              <w:rPr>
                <w:rStyle w:val="-"/>
                <w:noProof/>
              </w:rPr>
              <w:t>VIII</w:t>
            </w:r>
            <w:r w:rsidR="00C85696" w:rsidRPr="000D3380">
              <w:rPr>
                <w:rStyle w:val="-"/>
                <w:noProof/>
                <w:lang w:val="el-GR"/>
              </w:rPr>
              <w:t xml:space="preserve"> – Υποδείγματα Εγγυητικών Επιστολών</w:t>
            </w:r>
            <w:r w:rsidR="00C85696">
              <w:rPr>
                <w:noProof/>
                <w:webHidden/>
              </w:rPr>
              <w:tab/>
            </w:r>
            <w:r w:rsidR="00C85696">
              <w:rPr>
                <w:noProof/>
                <w:webHidden/>
              </w:rPr>
              <w:fldChar w:fldCharType="begin"/>
            </w:r>
            <w:r w:rsidR="00C85696">
              <w:rPr>
                <w:noProof/>
                <w:webHidden/>
              </w:rPr>
              <w:instrText xml:space="preserve"> PAGEREF _Toc162434466 \h </w:instrText>
            </w:r>
            <w:r w:rsidR="00C85696">
              <w:rPr>
                <w:noProof/>
                <w:webHidden/>
              </w:rPr>
            </w:r>
            <w:r w:rsidR="00C85696">
              <w:rPr>
                <w:noProof/>
                <w:webHidden/>
              </w:rPr>
              <w:fldChar w:fldCharType="separate"/>
            </w:r>
            <w:r>
              <w:rPr>
                <w:noProof/>
                <w:webHidden/>
              </w:rPr>
              <w:t>122</w:t>
            </w:r>
            <w:r w:rsidR="00C85696">
              <w:rPr>
                <w:noProof/>
                <w:webHidden/>
              </w:rPr>
              <w:fldChar w:fldCharType="end"/>
            </w:r>
          </w:hyperlink>
        </w:p>
        <w:p w14:paraId="4ACD51CF" w14:textId="0356D55F" w:rsidR="00C85696" w:rsidRDefault="000A0B7C">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67" w:history="1">
            <w:r w:rsidR="00C85696" w:rsidRPr="000D3380">
              <w:rPr>
                <w:rStyle w:val="-"/>
                <w:noProof/>
                <w:lang w:val="el-GR"/>
              </w:rPr>
              <w:t>I.</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Εγγυητική Επιστολή Συμμετοχής</w:t>
            </w:r>
            <w:r w:rsidR="00C85696">
              <w:rPr>
                <w:noProof/>
                <w:webHidden/>
              </w:rPr>
              <w:tab/>
            </w:r>
            <w:r w:rsidR="00C85696">
              <w:rPr>
                <w:noProof/>
                <w:webHidden/>
              </w:rPr>
              <w:fldChar w:fldCharType="begin"/>
            </w:r>
            <w:r w:rsidR="00C85696">
              <w:rPr>
                <w:noProof/>
                <w:webHidden/>
              </w:rPr>
              <w:instrText xml:space="preserve"> PAGEREF _Toc162434467 \h </w:instrText>
            </w:r>
            <w:r w:rsidR="00C85696">
              <w:rPr>
                <w:noProof/>
                <w:webHidden/>
              </w:rPr>
            </w:r>
            <w:r w:rsidR="00C85696">
              <w:rPr>
                <w:noProof/>
                <w:webHidden/>
              </w:rPr>
              <w:fldChar w:fldCharType="separate"/>
            </w:r>
            <w:r>
              <w:rPr>
                <w:noProof/>
                <w:webHidden/>
              </w:rPr>
              <w:t>122</w:t>
            </w:r>
            <w:r w:rsidR="00C85696">
              <w:rPr>
                <w:noProof/>
                <w:webHidden/>
              </w:rPr>
              <w:fldChar w:fldCharType="end"/>
            </w:r>
          </w:hyperlink>
        </w:p>
        <w:p w14:paraId="41C84226" w14:textId="180395AC" w:rsidR="00C85696" w:rsidRDefault="000A0B7C">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68" w:history="1">
            <w:r w:rsidR="00C85696" w:rsidRPr="000D3380">
              <w:rPr>
                <w:rStyle w:val="-"/>
                <w:noProof/>
                <w:lang w:val="el-GR"/>
              </w:rPr>
              <w:t>II.</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rPr>
              <w:t>Εγγυητική Επιστολή Καλής Εκτέλεσης</w:t>
            </w:r>
            <w:r w:rsidR="00C85696">
              <w:rPr>
                <w:noProof/>
                <w:webHidden/>
              </w:rPr>
              <w:tab/>
            </w:r>
            <w:r w:rsidR="00C85696">
              <w:rPr>
                <w:noProof/>
                <w:webHidden/>
              </w:rPr>
              <w:fldChar w:fldCharType="begin"/>
            </w:r>
            <w:r w:rsidR="00C85696">
              <w:rPr>
                <w:noProof/>
                <w:webHidden/>
              </w:rPr>
              <w:instrText xml:space="preserve"> PAGEREF _Toc162434468 \h </w:instrText>
            </w:r>
            <w:r w:rsidR="00C85696">
              <w:rPr>
                <w:noProof/>
                <w:webHidden/>
              </w:rPr>
            </w:r>
            <w:r w:rsidR="00C85696">
              <w:rPr>
                <w:noProof/>
                <w:webHidden/>
              </w:rPr>
              <w:fldChar w:fldCharType="separate"/>
            </w:r>
            <w:r>
              <w:rPr>
                <w:noProof/>
                <w:webHidden/>
              </w:rPr>
              <w:t>123</w:t>
            </w:r>
            <w:r w:rsidR="00C85696">
              <w:rPr>
                <w:noProof/>
                <w:webHidden/>
              </w:rPr>
              <w:fldChar w:fldCharType="end"/>
            </w:r>
          </w:hyperlink>
        </w:p>
        <w:p w14:paraId="3A9E7E60" w14:textId="5B0F08B9" w:rsidR="00C85696" w:rsidRDefault="000A0B7C">
          <w:pPr>
            <w:pStyle w:val="31"/>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2434469" w:history="1">
            <w:r w:rsidR="00C85696" w:rsidRPr="000D3380">
              <w:rPr>
                <w:rStyle w:val="-"/>
                <w:noProof/>
                <w:lang w:val="el-GR" w:eastAsia="el-GR"/>
              </w:rPr>
              <w:t>III.</w:t>
            </w:r>
            <w:r w:rsidR="00C85696">
              <w:rPr>
                <w:rFonts w:asciiTheme="minorHAnsi" w:eastAsiaTheme="minorEastAsia" w:hAnsiTheme="minorHAnsi" w:cstheme="minorBidi"/>
                <w:i w:val="0"/>
                <w:iCs w:val="0"/>
                <w:noProof/>
                <w:kern w:val="2"/>
                <w:sz w:val="22"/>
                <w:szCs w:val="22"/>
                <w:lang w:val="en-US" w:eastAsia="en-US" w:bidi="he-IL"/>
                <w14:ligatures w14:val="standardContextual"/>
              </w:rPr>
              <w:tab/>
            </w:r>
            <w:r w:rsidR="00C85696" w:rsidRPr="000D3380">
              <w:rPr>
                <w:rStyle w:val="-"/>
                <w:noProof/>
                <w:lang w:val="el-GR" w:eastAsia="el-GR"/>
              </w:rPr>
              <w:t>Εγγυητική Επιστολή Προκαταβολής</w:t>
            </w:r>
            <w:r w:rsidR="00C85696">
              <w:rPr>
                <w:noProof/>
                <w:webHidden/>
              </w:rPr>
              <w:tab/>
            </w:r>
            <w:r w:rsidR="00C85696">
              <w:rPr>
                <w:noProof/>
                <w:webHidden/>
              </w:rPr>
              <w:fldChar w:fldCharType="begin"/>
            </w:r>
            <w:r w:rsidR="00C85696">
              <w:rPr>
                <w:noProof/>
                <w:webHidden/>
              </w:rPr>
              <w:instrText xml:space="preserve"> PAGEREF _Toc162434469 \h </w:instrText>
            </w:r>
            <w:r w:rsidR="00C85696">
              <w:rPr>
                <w:noProof/>
                <w:webHidden/>
              </w:rPr>
            </w:r>
            <w:r w:rsidR="00C85696">
              <w:rPr>
                <w:noProof/>
                <w:webHidden/>
              </w:rPr>
              <w:fldChar w:fldCharType="separate"/>
            </w:r>
            <w:r>
              <w:rPr>
                <w:noProof/>
                <w:webHidden/>
              </w:rPr>
              <w:t>124</w:t>
            </w:r>
            <w:r w:rsidR="00C85696">
              <w:rPr>
                <w:noProof/>
                <w:webHidden/>
              </w:rPr>
              <w:fldChar w:fldCharType="end"/>
            </w:r>
          </w:hyperlink>
        </w:p>
        <w:p w14:paraId="6D630928" w14:textId="12E25887"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70" w:history="1">
            <w:r w:rsidR="00C85696" w:rsidRPr="000D3380">
              <w:rPr>
                <w:rStyle w:val="-"/>
                <w:noProof/>
                <w:lang w:val="el-GR"/>
              </w:rPr>
              <w:t>ΠΑΡΑΡΤΗΜΑ ΙΧ– ΕΝΗΜΕΡΩΣΗ ΓΙΑ ΤΗΝ ΕΠΕΞΕΡΓΑΣΙΑ ΠΡΟΣΩΠΙΚΩΝ ΔΕΔΟΜΕΝΩΝ</w:t>
            </w:r>
            <w:r w:rsidR="00C85696">
              <w:rPr>
                <w:noProof/>
                <w:webHidden/>
              </w:rPr>
              <w:tab/>
            </w:r>
            <w:r w:rsidR="00C85696">
              <w:rPr>
                <w:noProof/>
                <w:webHidden/>
              </w:rPr>
              <w:fldChar w:fldCharType="begin"/>
            </w:r>
            <w:r w:rsidR="00C85696">
              <w:rPr>
                <w:noProof/>
                <w:webHidden/>
              </w:rPr>
              <w:instrText xml:space="preserve"> PAGEREF _Toc162434470 \h </w:instrText>
            </w:r>
            <w:r w:rsidR="00C85696">
              <w:rPr>
                <w:noProof/>
                <w:webHidden/>
              </w:rPr>
            </w:r>
            <w:r w:rsidR="00C85696">
              <w:rPr>
                <w:noProof/>
                <w:webHidden/>
              </w:rPr>
              <w:fldChar w:fldCharType="separate"/>
            </w:r>
            <w:r>
              <w:rPr>
                <w:noProof/>
                <w:webHidden/>
              </w:rPr>
              <w:t>126</w:t>
            </w:r>
            <w:r w:rsidR="00C85696">
              <w:rPr>
                <w:noProof/>
                <w:webHidden/>
              </w:rPr>
              <w:fldChar w:fldCharType="end"/>
            </w:r>
          </w:hyperlink>
        </w:p>
        <w:p w14:paraId="0B632D09" w14:textId="72423528" w:rsidR="00C85696" w:rsidRDefault="000A0B7C">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2434471" w:history="1">
            <w:r w:rsidR="00C85696" w:rsidRPr="000D3380">
              <w:rPr>
                <w:rStyle w:val="-"/>
                <w:noProof/>
                <w:lang w:val="el-GR"/>
              </w:rPr>
              <w:t>ΠΑΡΑΡΤΗΜΑ Χ – Ρήτρα Ακεραιότητας</w:t>
            </w:r>
            <w:r w:rsidR="00C85696">
              <w:rPr>
                <w:noProof/>
                <w:webHidden/>
              </w:rPr>
              <w:tab/>
            </w:r>
            <w:r w:rsidR="00C85696">
              <w:rPr>
                <w:noProof/>
                <w:webHidden/>
              </w:rPr>
              <w:fldChar w:fldCharType="begin"/>
            </w:r>
            <w:r w:rsidR="00C85696">
              <w:rPr>
                <w:noProof/>
                <w:webHidden/>
              </w:rPr>
              <w:instrText xml:space="preserve"> PAGEREF _Toc162434471 \h </w:instrText>
            </w:r>
            <w:r w:rsidR="00C85696">
              <w:rPr>
                <w:noProof/>
                <w:webHidden/>
              </w:rPr>
            </w:r>
            <w:r w:rsidR="00C85696">
              <w:rPr>
                <w:noProof/>
                <w:webHidden/>
              </w:rPr>
              <w:fldChar w:fldCharType="separate"/>
            </w:r>
            <w:r>
              <w:rPr>
                <w:noProof/>
                <w:webHidden/>
              </w:rPr>
              <w:t>127</w:t>
            </w:r>
            <w:r w:rsidR="00C85696">
              <w:rPr>
                <w:noProof/>
                <w:webHidden/>
              </w:rPr>
              <w:fldChar w:fldCharType="end"/>
            </w:r>
          </w:hyperlink>
        </w:p>
        <w:p w14:paraId="25698511" w14:textId="76C35C27"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B948A6">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7"/>
        </w:numPr>
        <w:rPr>
          <w:lang w:val="el-GR"/>
        </w:rPr>
      </w:pPr>
      <w:bookmarkStart w:id="16" w:name="_Toc97194404"/>
      <w:bookmarkStart w:id="17" w:name="_Toc162434333"/>
      <w:r w:rsidRPr="003329FF">
        <w:rPr>
          <w:lang w:val="el-GR"/>
        </w:rPr>
        <w:lastRenderedPageBreak/>
        <w:t>ΑΝΑΘΕΤΟΥΣΑ ΑΡΧΗ ΚΑΙ ΑΝΤΙΚΕΙΜΕΝΟ ΣΥΜΒΑΣΗΣ</w:t>
      </w:r>
      <w:bookmarkEnd w:id="16"/>
      <w:bookmarkEnd w:id="17"/>
    </w:p>
    <w:p w14:paraId="473A9C05" w14:textId="77777777" w:rsidR="008338F0" w:rsidRPr="0032146B" w:rsidRDefault="003355E7">
      <w:pPr>
        <w:pStyle w:val="2"/>
        <w:numPr>
          <w:ilvl w:val="1"/>
          <w:numId w:val="18"/>
        </w:numPr>
        <w:rPr>
          <w:lang w:val="el-GR"/>
        </w:rPr>
      </w:pPr>
      <w:bookmarkStart w:id="18" w:name="_Toc97194256"/>
      <w:bookmarkStart w:id="19" w:name="_Toc97194405"/>
      <w:bookmarkStart w:id="20" w:name="_Toc162434334"/>
      <w:r w:rsidRPr="0032146B">
        <w:rPr>
          <w:lang w:val="el-GR"/>
        </w:rPr>
        <w:t>Στοιχεία Αναθέτουσας Αρχής</w:t>
      </w:r>
      <w:bookmarkEnd w:id="18"/>
      <w:bookmarkEnd w:id="19"/>
      <w:bookmarkEnd w:id="20"/>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B615D"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9706BEE"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137AE7C2"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0A0B7C">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0ACB96EC" w:rsidR="008338F0" w:rsidRPr="00490FD0" w:rsidRDefault="00490FD0">
            <w:pPr>
              <w:pStyle w:val="normalwithoutspacing"/>
              <w:snapToGrid w:val="0"/>
              <w:rPr>
                <w:highlight w:val="magenta"/>
              </w:rPr>
            </w:pPr>
            <w: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603221" w:rsidRDefault="000A0B7C">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20B0213D"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6"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21" w:name="_Ref89085315"/>
      <w:bookmarkStart w:id="22" w:name="_Toc97194257"/>
      <w:bookmarkStart w:id="23" w:name="_Toc97194406"/>
      <w:bookmarkStart w:id="24" w:name="_Toc162434335"/>
      <w:r w:rsidRPr="00603221">
        <w:rPr>
          <w:rFonts w:cs="Tahoma"/>
          <w:lang w:val="el-GR"/>
        </w:rPr>
        <w:t>Στοιχεία Διαδικασίας - Χρηματοδότηση</w:t>
      </w:r>
      <w:bookmarkEnd w:id="21"/>
      <w:bookmarkEnd w:id="22"/>
      <w:bookmarkEnd w:id="23"/>
      <w:bookmarkEnd w:id="24"/>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BEF2AB6" w14:textId="614DE39E" w:rsidR="00AA1835" w:rsidRPr="00911253" w:rsidRDefault="00AA1835" w:rsidP="00AA1835">
      <w:pPr>
        <w:spacing w:line="360" w:lineRule="auto"/>
        <w:rPr>
          <w:lang w:val="el-GR"/>
        </w:rPr>
      </w:pPr>
      <w:r w:rsidRPr="00911253">
        <w:rPr>
          <w:lang w:val="el-GR"/>
        </w:rPr>
        <w:lastRenderedPageBreak/>
        <w:t xml:space="preserve">Φορέας χρηματοδότησης της παρούσας </w:t>
      </w:r>
      <w:r>
        <w:rPr>
          <w:lang w:val="el-GR"/>
        </w:rPr>
        <w:t>Σύμβασης</w:t>
      </w:r>
      <w:r w:rsidRPr="00911253">
        <w:rPr>
          <w:lang w:val="el-GR"/>
        </w:rPr>
        <w:t xml:space="preserve"> είναι το Υπουργείο Ψηφιακής Διακυβέρνησης. </w:t>
      </w:r>
    </w:p>
    <w:p w14:paraId="4F01C58F" w14:textId="367E3506" w:rsidR="00D01E72" w:rsidRDefault="00AA1835" w:rsidP="00D01E72">
      <w:pPr>
        <w:spacing w:line="360" w:lineRule="auto"/>
        <w:rPr>
          <w:lang w:val="el-GR"/>
        </w:rPr>
      </w:pPr>
      <w:r w:rsidRPr="00911253">
        <w:rPr>
          <w:lang w:val="el-GR"/>
        </w:rPr>
        <w:t xml:space="preserve">Η παρούσα </w:t>
      </w:r>
      <w:r w:rsidR="004A4D88">
        <w:rPr>
          <w:lang w:val="el-GR"/>
        </w:rPr>
        <w:t>σύμβαση</w:t>
      </w:r>
      <w:r w:rsidRPr="00911253">
        <w:rPr>
          <w:lang w:val="el-GR"/>
        </w:rPr>
        <w:t xml:space="preserve"> </w:t>
      </w:r>
      <w:r w:rsidR="00D01E72">
        <w:rPr>
          <w:lang w:val="el-GR"/>
        </w:rPr>
        <w:t xml:space="preserve">χρηματοδοτείται </w:t>
      </w:r>
      <w:r w:rsidR="00D01E72" w:rsidRPr="005378B1">
        <w:rPr>
          <w:lang w:val="el-GR"/>
        </w:rPr>
        <w:t>από την Ευρωπαϊκή Ένωση – NextGeneration EU, στο Πλαίσιο του Εθνικού Σχεδίου Ανάκαμψης και Ανθεκτικότητας «Ελλάδα 2.0»</w:t>
      </w:r>
      <w:r w:rsidR="00D01E72">
        <w:rPr>
          <w:lang w:val="el-GR"/>
        </w:rPr>
        <w:t xml:space="preserve"> </w:t>
      </w:r>
      <w:r w:rsidR="00D01E72" w:rsidRPr="005378B1">
        <w:rPr>
          <w:lang w:val="el-GR"/>
        </w:rPr>
        <w:t>(κωδικός Δράσης:</w:t>
      </w:r>
      <w:r w:rsidR="00D01E72">
        <w:rPr>
          <w:lang w:val="el-GR"/>
        </w:rPr>
        <w:t xml:space="preserve"> </w:t>
      </w:r>
      <w:r w:rsidR="00D01E72" w:rsidRPr="00911253">
        <w:rPr>
          <w:lang w:val="el-GR"/>
        </w:rPr>
        <w:t>16706 Ψηφιακός Μετασχηματισμός Μικρομεσαίων Επιχειρήσεων)</w:t>
      </w:r>
      <w:r w:rsidR="00D01E72">
        <w:rPr>
          <w:lang w:val="el-GR"/>
        </w:rPr>
        <w:t xml:space="preserve">, </w:t>
      </w:r>
      <w:r w:rsidR="00D01E72" w:rsidRPr="00911253">
        <w:rPr>
          <w:lang w:val="el-GR"/>
        </w:rPr>
        <w:t xml:space="preserve">με βάση την Απόφαση Ένταξης υπ’ αρ. ΥΠΟΙΚ </w:t>
      </w:r>
      <w:r w:rsidR="00546BED" w:rsidRPr="0032060B">
        <w:rPr>
          <w:lang w:val="el-GR"/>
        </w:rPr>
        <w:t>17643 ΕΞ 2022 / 11.02.2022 (ΑΔΑ: 91ΣΞΗ-2ΨΛ</w:t>
      </w:r>
      <w:r w:rsidR="00546BED" w:rsidRPr="00546BED">
        <w:rPr>
          <w:rFonts w:ascii="Calibri" w:hAnsi="Calibri" w:cs="Calibri"/>
          <w:lang w:val="el-GR" w:eastAsia="el-GR" w:bidi="he-IL"/>
        </w:rPr>
        <w:t xml:space="preserve">) </w:t>
      </w:r>
      <w:r w:rsidR="00546BED">
        <w:rPr>
          <w:lang w:val="el-GR"/>
        </w:rPr>
        <w:t>όπως έχει τροποποιηθεί και ισχύει</w:t>
      </w:r>
      <w:r w:rsidR="00D01E72" w:rsidRPr="00911253">
        <w:rPr>
          <w:lang w:val="el-GR"/>
        </w:rPr>
        <w:t xml:space="preserve"> και έχει λάβει κωδικό ΟΠΣ ΤΑ 516</w:t>
      </w:r>
      <w:r w:rsidR="00546BED">
        <w:rPr>
          <w:lang w:val="el-GR"/>
        </w:rPr>
        <w:t>1131</w:t>
      </w:r>
      <w:r w:rsidR="00D01E72" w:rsidRPr="00911253">
        <w:rPr>
          <w:lang w:val="el-GR"/>
        </w:rPr>
        <w:t>.</w:t>
      </w:r>
    </w:p>
    <w:p w14:paraId="1FF7DECE" w14:textId="4276813E" w:rsidR="005378B1" w:rsidRPr="005378B1" w:rsidRDefault="005378B1" w:rsidP="00D01E72">
      <w:pPr>
        <w:spacing w:line="360" w:lineRule="auto"/>
        <w:rPr>
          <w:lang w:val="el-GR"/>
        </w:rPr>
      </w:pPr>
      <w:r w:rsidRPr="005378B1">
        <w:rPr>
          <w:lang w:val="el-GR"/>
        </w:rPr>
        <w:t xml:space="preserve">Οι δαπάνες του Έργου μη περιλαμβανομένων των δικαιωμάτων προαίρεσης θα βαρύνουν το Πρόγραμμα Δημοσίων Επενδύσεων, στη ΣΑΤΑ ΤΑ063 (Κωδ. Έργου: </w:t>
      </w:r>
      <w:r w:rsidR="00D01E72" w:rsidRPr="00911253">
        <w:rPr>
          <w:lang w:val="el-GR"/>
        </w:rPr>
        <w:t>2022ΤΑ06300004</w:t>
      </w:r>
      <w:r w:rsidRPr="005378B1">
        <w:rPr>
          <w:lang w:val="el-GR"/>
        </w:rPr>
        <w:t>).</w:t>
      </w:r>
      <w:bookmarkStart w:id="25" w:name="_Hlk97206489"/>
    </w:p>
    <w:bookmarkEnd w:id="25"/>
    <w:p w14:paraId="15E727EF" w14:textId="77777777" w:rsidR="008338F0" w:rsidRPr="00603221" w:rsidRDefault="003355E7" w:rsidP="003A109E">
      <w:pPr>
        <w:pStyle w:val="2"/>
        <w:rPr>
          <w:rFonts w:cs="Tahoma"/>
          <w:lang w:val="el-GR"/>
        </w:rPr>
      </w:pPr>
      <w:r w:rsidRPr="00603221">
        <w:rPr>
          <w:rFonts w:cs="Tahoma"/>
          <w:lang w:val="el-GR"/>
        </w:rPr>
        <w:tab/>
      </w:r>
      <w:bookmarkStart w:id="26" w:name="_Toc97194258"/>
      <w:bookmarkStart w:id="27" w:name="_Toc97194407"/>
      <w:bookmarkStart w:id="28" w:name="_Toc162434336"/>
      <w:r w:rsidRPr="00603221">
        <w:rPr>
          <w:rFonts w:cs="Tahoma"/>
          <w:lang w:val="el-GR"/>
        </w:rPr>
        <w:t>Συνοπτική Περιγραφή φυσικού και οικονομικού αντικειμένου της σύμβασης</w:t>
      </w:r>
      <w:bookmarkEnd w:id="26"/>
      <w:bookmarkEnd w:id="27"/>
      <w:bookmarkEnd w:id="28"/>
      <w:r w:rsidRPr="00603221">
        <w:rPr>
          <w:rFonts w:cs="Tahoma"/>
          <w:lang w:val="el-GR"/>
        </w:rPr>
        <w:t xml:space="preserve"> </w:t>
      </w:r>
    </w:p>
    <w:p w14:paraId="35DCFAF3" w14:textId="77777777" w:rsidR="00AA1835" w:rsidRPr="00911253" w:rsidRDefault="00AA1835" w:rsidP="00AA1835">
      <w:pPr>
        <w:pStyle w:val="Normal2"/>
        <w:rPr>
          <w:rFonts w:ascii="Tahoma" w:hAnsi="Tahoma" w:cs="Tahoma"/>
        </w:rPr>
      </w:pPr>
      <w:r w:rsidRPr="00911253">
        <w:rPr>
          <w:rFonts w:ascii="Tahoma" w:hAnsi="Tahoma" w:cs="Tahoma"/>
        </w:rPr>
        <w:t>Η ενίσχυση μικρομεσαίων επιχειρήσεων για την αγορά/αξιοποίηση ψηφιακών προϊόντων και υπηρεσιών και η γενικότερη υποστήριξή τους για τον ψηφιακό τους μετασχηματισμό αποτελεί ένα από τα πιο εμβληματικά έργα που έχουν εγκριθεί και συμπεριληφθεί στις επενδύσεις του Ταμείου Ανάκαμψης και Ανθεκτικότητας.</w:t>
      </w:r>
    </w:p>
    <w:p w14:paraId="7994009C" w14:textId="77777777" w:rsidR="00AA1835" w:rsidRPr="00911253" w:rsidRDefault="00AA1835" w:rsidP="00AA1835">
      <w:pPr>
        <w:pStyle w:val="Normal2"/>
        <w:rPr>
          <w:rFonts w:ascii="Tahoma" w:hAnsi="Tahoma" w:cs="Tahoma"/>
        </w:rPr>
      </w:pPr>
      <w:r w:rsidRPr="00911253">
        <w:rPr>
          <w:rFonts w:ascii="Tahoma" w:hAnsi="Tahoma" w:cs="Tahoma"/>
        </w:rPr>
        <w:t xml:space="preserve">Η δράση Ψηφιακός Μετασχηματισμός των Μικρομεσαίων Επιχειρήσεων (ΜΜΕ) θα είναι μαζικού χαρακτήρα, θα περιλαμβάνει ένα ευρύ πεδίο ενισχυόμενων ενεργειών καλύπτοντας το μεγαλύτερο δυνατό φάσμα επιχειρήσεων, θα ενισχύσει ιδιωτικές επενδύσεις στις νέες τεχνολογίες και θα συμβάλει στη βελτίωση συγκεκριμένων δεικτών ψηφιακής ετοιμότητας της χώρας (DESI - Digital Economy and Society Index). Οι ωφελούμενες επιχειρήσεις αναμένεται να ξεπεράσουν τις 100.000. </w:t>
      </w:r>
    </w:p>
    <w:p w14:paraId="14DF59E3" w14:textId="125E30C8" w:rsidR="00AA1835" w:rsidRPr="00911253" w:rsidRDefault="00AA1835" w:rsidP="00AA1835">
      <w:pPr>
        <w:pStyle w:val="Normal2"/>
        <w:rPr>
          <w:rFonts w:ascii="Tahoma" w:hAnsi="Tahoma" w:cs="Tahoma"/>
        </w:rPr>
      </w:pPr>
      <w:r w:rsidRPr="00911253">
        <w:rPr>
          <w:rFonts w:ascii="Tahoma" w:hAnsi="Tahoma" w:cs="Tahoma"/>
        </w:rPr>
        <w:t xml:space="preserve">Το αντικείμενο </w:t>
      </w:r>
      <w:r w:rsidR="004A4D88">
        <w:rPr>
          <w:rFonts w:ascii="Tahoma" w:hAnsi="Tahoma" w:cs="Tahoma"/>
        </w:rPr>
        <w:t>της Σύμβασης</w:t>
      </w:r>
      <w:r w:rsidRPr="00911253">
        <w:rPr>
          <w:rFonts w:ascii="Tahoma" w:hAnsi="Tahoma" w:cs="Tahoma"/>
        </w:rPr>
        <w:t xml:space="preserve"> συνίσταται στην παροχή υπηρεσιών</w:t>
      </w:r>
      <w:r>
        <w:rPr>
          <w:rFonts w:ascii="Tahoma" w:hAnsi="Tahoma" w:cs="Tahoma"/>
        </w:rPr>
        <w:t xml:space="preserve"> για τη</w:t>
      </w:r>
      <w:r w:rsidRPr="00911253">
        <w:rPr>
          <w:rFonts w:ascii="Tahoma" w:hAnsi="Tahoma" w:cs="Tahoma"/>
        </w:rPr>
        <w:t xml:space="preserve"> </w:t>
      </w:r>
      <w:r>
        <w:rPr>
          <w:rFonts w:ascii="Tahoma" w:hAnsi="Tahoma" w:cs="Tahoma"/>
        </w:rPr>
        <w:t xml:space="preserve">Λειτουργία </w:t>
      </w:r>
      <w:r w:rsidRPr="00FE0D9B">
        <w:rPr>
          <w:rFonts w:ascii="Tahoma" w:hAnsi="Tahoma" w:cs="Tahoma"/>
        </w:rPr>
        <w:t>Κεντρικού Υποστηρικτικού Μηχανισμού για τους δικαιούχους</w:t>
      </w:r>
      <w:r w:rsidRPr="00BF4414">
        <w:rPr>
          <w:rFonts w:ascii="Tahoma" w:hAnsi="Tahoma" w:cs="Tahoma"/>
        </w:rPr>
        <w:t xml:space="preserve"> </w:t>
      </w:r>
      <w:r>
        <w:rPr>
          <w:rFonts w:ascii="Tahoma" w:hAnsi="Tahoma" w:cs="Tahoma"/>
        </w:rPr>
        <w:t>των ενισχύσεων</w:t>
      </w:r>
      <w:r w:rsidRPr="008F4E9B">
        <w:rPr>
          <w:rFonts w:ascii="Tahoma" w:hAnsi="Tahoma" w:cs="Tahoma"/>
        </w:rPr>
        <w:t xml:space="preserve"> </w:t>
      </w:r>
      <w:r w:rsidRPr="00D459DA">
        <w:rPr>
          <w:rFonts w:ascii="Tahoma" w:hAnsi="Tahoma" w:cs="Tahoma"/>
        </w:rPr>
        <w:t xml:space="preserve">και τη δημιουργία του Ελληνικού Κόμβου </w:t>
      </w:r>
      <w:r>
        <w:rPr>
          <w:rFonts w:ascii="Tahoma" w:hAnsi="Tahoma" w:cs="Tahoma"/>
          <w:lang w:val="en-US"/>
        </w:rPr>
        <w:t>GAIA</w:t>
      </w:r>
      <w:r w:rsidRPr="00D459DA">
        <w:rPr>
          <w:rFonts w:ascii="Tahoma" w:hAnsi="Tahoma" w:cs="Tahoma"/>
        </w:rPr>
        <w:t>-</w:t>
      </w:r>
      <w:r>
        <w:rPr>
          <w:rFonts w:ascii="Tahoma" w:hAnsi="Tahoma" w:cs="Tahoma"/>
          <w:lang w:val="en-US"/>
        </w:rPr>
        <w:t>X</w:t>
      </w:r>
      <w:r w:rsidRPr="00911253">
        <w:rPr>
          <w:rFonts w:ascii="Tahoma" w:hAnsi="Tahoma" w:cs="Tahoma"/>
        </w:rPr>
        <w:t>, προς το Υπουργείο Ψηφιακής Διακυβέρνησης και την ΚτΠ ΜΑΕ</w:t>
      </w:r>
      <w:bookmarkStart w:id="29" w:name="_Hlk117075571"/>
      <w:r>
        <w:rPr>
          <w:rFonts w:ascii="Tahoma" w:hAnsi="Tahoma" w:cs="Tahoma"/>
        </w:rPr>
        <w:t>.</w:t>
      </w:r>
    </w:p>
    <w:bookmarkEnd w:id="29"/>
    <w:p w14:paraId="186D1007" w14:textId="26CE8C6B" w:rsidR="00304033" w:rsidRDefault="003406CA" w:rsidP="00304033">
      <w:pPr>
        <w:rPr>
          <w:lang w:val="el-GR"/>
        </w:rPr>
      </w:pPr>
      <w:r>
        <w:rPr>
          <w:lang w:val="el-GR"/>
        </w:rPr>
        <w:t>Πιο συγκεκριμένα</w:t>
      </w:r>
      <w:r w:rsidR="00304033" w:rsidRPr="00E805DF">
        <w:rPr>
          <w:lang w:val="el-GR"/>
        </w:rPr>
        <w:t xml:space="preserve"> </w:t>
      </w:r>
      <w:r w:rsidR="00304033">
        <w:rPr>
          <w:lang w:val="el-GR"/>
        </w:rPr>
        <w:t>το αντικείμενο της παροχής υπηρεσιών της Σύμβασης α</w:t>
      </w:r>
      <w:r w:rsidR="00304033" w:rsidRPr="00384C05">
        <w:rPr>
          <w:lang w:val="el-GR"/>
        </w:rPr>
        <w:t xml:space="preserve">φορά </w:t>
      </w:r>
      <w:r w:rsidR="00304033">
        <w:rPr>
          <w:lang w:val="el-GR"/>
        </w:rPr>
        <w:t>σ</w:t>
      </w:r>
      <w:r w:rsidR="00304033" w:rsidRPr="00384C05">
        <w:rPr>
          <w:lang w:val="el-GR"/>
        </w:rPr>
        <w:t>την ανάπτυξη</w:t>
      </w:r>
      <w:r w:rsidR="00304033">
        <w:rPr>
          <w:lang w:val="el-GR"/>
        </w:rPr>
        <w:t xml:space="preserve">, </w:t>
      </w:r>
      <w:r w:rsidR="00304033" w:rsidRPr="00384C05">
        <w:rPr>
          <w:lang w:val="el-GR"/>
        </w:rPr>
        <w:t>την παροχή και τη λειτουργία</w:t>
      </w:r>
      <w:r w:rsidR="00304033">
        <w:rPr>
          <w:lang w:val="el-GR"/>
        </w:rPr>
        <w:t>,</w:t>
      </w:r>
      <w:r w:rsidR="00304033" w:rsidRPr="00384C05">
        <w:rPr>
          <w:lang w:val="el-GR"/>
        </w:rPr>
        <w:t xml:space="preserve"> για τις ΜΜΕ</w:t>
      </w:r>
      <w:r w:rsidR="00304033">
        <w:rPr>
          <w:lang w:val="el-GR"/>
        </w:rPr>
        <w:t>,</w:t>
      </w:r>
      <w:r w:rsidR="00304033" w:rsidRPr="00384C05">
        <w:rPr>
          <w:lang w:val="el-GR"/>
        </w:rPr>
        <w:t xml:space="preserve"> </w:t>
      </w:r>
      <w:r w:rsidR="00304033" w:rsidRPr="00E805DF">
        <w:rPr>
          <w:b/>
          <w:bCs/>
          <w:lang w:val="el-GR"/>
        </w:rPr>
        <w:t>ενός ολοκληρωμένου Κεντρικού Υποστηρικτικού Μηχανισμού</w:t>
      </w:r>
      <w:r w:rsidR="00304033" w:rsidRPr="00384C05">
        <w:rPr>
          <w:lang w:val="el-GR"/>
        </w:rPr>
        <w:t xml:space="preserve"> που θα είναι </w:t>
      </w:r>
      <w:r w:rsidR="00304033">
        <w:rPr>
          <w:lang w:val="el-GR"/>
        </w:rPr>
        <w:t>σύμφωνος</w:t>
      </w:r>
      <w:r w:rsidR="00304033" w:rsidRPr="00384C05">
        <w:rPr>
          <w:lang w:val="el-GR"/>
        </w:rPr>
        <w:t xml:space="preserve"> με τα τεχνικά πρότυπα και τις κατευθυντήριες γραμμές της GAIA-X και της International Data Spaces Association (IDSA) της ΕΕ και θα </w:t>
      </w:r>
      <w:r w:rsidR="00304033">
        <w:rPr>
          <w:lang w:val="el-GR"/>
        </w:rPr>
        <w:t xml:space="preserve">παρέχει </w:t>
      </w:r>
      <w:r w:rsidR="00304033" w:rsidRPr="00384C05">
        <w:rPr>
          <w:lang w:val="el-GR"/>
        </w:rPr>
        <w:t xml:space="preserve">εξειδίκευσή σε συγκεκριμένους τομείς της οικονομικής δραστηριότητας </w:t>
      </w:r>
      <w:r w:rsidR="00304033">
        <w:rPr>
          <w:lang w:val="el-GR"/>
        </w:rPr>
        <w:t xml:space="preserve">όπως η </w:t>
      </w:r>
      <w:r w:rsidR="00304033" w:rsidRPr="00384C05">
        <w:rPr>
          <w:lang w:val="el-GR"/>
        </w:rPr>
        <w:t>ναυτιλία</w:t>
      </w:r>
      <w:r w:rsidR="00304033">
        <w:rPr>
          <w:lang w:val="el-GR"/>
        </w:rPr>
        <w:t xml:space="preserve"> και ο </w:t>
      </w:r>
      <w:r w:rsidR="00304033" w:rsidRPr="00384C05">
        <w:rPr>
          <w:lang w:val="el-GR"/>
        </w:rPr>
        <w:t xml:space="preserve">τουρισμός. Ο </w:t>
      </w:r>
      <w:r w:rsidR="00304033">
        <w:rPr>
          <w:lang w:val="el-GR"/>
        </w:rPr>
        <w:t>μηχανισμός αυτός,</w:t>
      </w:r>
      <w:r w:rsidR="00304033" w:rsidRPr="00384C05">
        <w:rPr>
          <w:lang w:val="el-GR"/>
        </w:rPr>
        <w:t xml:space="preserve"> θα δημιουργήσει και θα υποστηρίξει τον «Ελληνικό Κόμβο ΜΜΕ GAIA-X», </w:t>
      </w:r>
      <w:r w:rsidR="00304033">
        <w:rPr>
          <w:lang w:val="el-GR"/>
        </w:rPr>
        <w:t xml:space="preserve">στον οποίο </w:t>
      </w:r>
      <w:r w:rsidR="00304033" w:rsidRPr="00384C05">
        <w:rPr>
          <w:lang w:val="el-GR"/>
        </w:rPr>
        <w:t xml:space="preserve">θα </w:t>
      </w:r>
      <w:r w:rsidR="00304033">
        <w:rPr>
          <w:lang w:val="el-GR"/>
        </w:rPr>
        <w:t xml:space="preserve">περιλαμβάνονται </w:t>
      </w:r>
      <w:r w:rsidR="00304033" w:rsidRPr="00384C05">
        <w:rPr>
          <w:lang w:val="el-GR"/>
        </w:rPr>
        <w:t xml:space="preserve">φορείς της βιομηχανίας και της καινοτομίας </w:t>
      </w:r>
      <w:r w:rsidR="00304033">
        <w:rPr>
          <w:lang w:val="el-GR"/>
        </w:rPr>
        <w:t xml:space="preserve">όπως </w:t>
      </w:r>
      <w:r w:rsidR="00304033" w:rsidRPr="00384C05">
        <w:rPr>
          <w:lang w:val="el-GR"/>
        </w:rPr>
        <w:t>οργανισμοί</w:t>
      </w:r>
      <w:r w:rsidR="00304033">
        <w:rPr>
          <w:lang w:val="el-GR"/>
        </w:rPr>
        <w:t xml:space="preserve">, </w:t>
      </w:r>
      <w:r w:rsidR="00304033" w:rsidRPr="00384C05">
        <w:rPr>
          <w:lang w:val="el-GR"/>
        </w:rPr>
        <w:t>Ερευνητικά Κέντρα</w:t>
      </w:r>
      <w:r w:rsidR="00304033">
        <w:rPr>
          <w:lang w:val="el-GR"/>
        </w:rPr>
        <w:t xml:space="preserve"> και </w:t>
      </w:r>
      <w:r w:rsidR="00304033" w:rsidRPr="00384C05">
        <w:rPr>
          <w:lang w:val="el-GR"/>
        </w:rPr>
        <w:t>νεοφυείς επιχειρήσεις.</w:t>
      </w:r>
    </w:p>
    <w:p w14:paraId="24111F6B" w14:textId="523741ED" w:rsidR="00EA6C14" w:rsidRDefault="00EA6C14" w:rsidP="00EA6C14">
      <w:pPr>
        <w:spacing w:before="120" w:after="0"/>
        <w:rPr>
          <w:color w:val="000000" w:themeColor="text1"/>
          <w:lang w:val="el-GR"/>
        </w:rPr>
      </w:pPr>
      <w:r w:rsidRPr="5AFF413F">
        <w:rPr>
          <w:color w:val="000000" w:themeColor="text1"/>
          <w:lang w:val="el-GR"/>
        </w:rPr>
        <w:t>Η εκτιμώμενη αξία της σύμβασης, χωρίς τα δικαιώματα προαίρεσης, ανέρχεται στο ποσό των τεσσάρων εκατομμυρίων ογδόντα πέντε χιλιάδων ο</w:t>
      </w:r>
      <w:r w:rsidR="008D3EC3">
        <w:rPr>
          <w:color w:val="000000" w:themeColor="text1"/>
          <w:lang w:val="el-GR"/>
        </w:rPr>
        <w:t>κ</w:t>
      </w:r>
      <w:r w:rsidRPr="5AFF413F">
        <w:rPr>
          <w:color w:val="000000" w:themeColor="text1"/>
          <w:lang w:val="el-GR"/>
        </w:rPr>
        <w:t>τακοσίων Ευρώ (€4.085.800,00) μη περιλαμβανομένου ΦΠΑ (Προϋπολογισμός με ΦΠΑ : €5.066.392,00, ΦΠΑ 24% €980.592,00).</w:t>
      </w:r>
    </w:p>
    <w:p w14:paraId="3FEF099D" w14:textId="77777777" w:rsidR="00EA6C14" w:rsidRDefault="00EA6C14" w:rsidP="00EA6C14">
      <w:pPr>
        <w:pStyle w:val="aff"/>
        <w:numPr>
          <w:ilvl w:val="0"/>
          <w:numId w:val="55"/>
        </w:numPr>
        <w:spacing w:before="120" w:after="0"/>
        <w:rPr>
          <w:color w:val="000000" w:themeColor="text1"/>
          <w:lang w:val="el-GR"/>
        </w:rPr>
      </w:pPr>
      <w:r w:rsidRPr="5AFF413F">
        <w:rPr>
          <w:color w:val="000000" w:themeColor="text1"/>
          <w:lang w:val="el-GR"/>
        </w:rPr>
        <w:t>Η εκτιμώμενη αξία των δικαιωμάτων προαίρεσης αύξησης του φυσικού αντικειμένου έως ποσοστού 50% ανέρχεται στο ποσό των €2.042.900,00 μη περιλαμβανομένου του ΦΠΑ (Προϋπολογισμός με ΦΠΑ : €2.533.196,00, ΦΠΑ 24% : €490.296,00)</w:t>
      </w:r>
    </w:p>
    <w:p w14:paraId="50509949" w14:textId="77777777" w:rsidR="00EA6C14" w:rsidRDefault="00EA6C14" w:rsidP="00EA6C14">
      <w:pPr>
        <w:pStyle w:val="aff"/>
        <w:numPr>
          <w:ilvl w:val="0"/>
          <w:numId w:val="55"/>
        </w:numPr>
        <w:spacing w:before="120" w:after="0"/>
        <w:rPr>
          <w:color w:val="000000" w:themeColor="text1"/>
          <w:lang w:val="el-GR"/>
        </w:rPr>
      </w:pPr>
      <w:r w:rsidRPr="5AFF413F">
        <w:rPr>
          <w:color w:val="000000" w:themeColor="text1"/>
          <w:lang w:val="el-GR"/>
        </w:rPr>
        <w:t>Η εκτιμώμενη αξία των δικαιωμάτων προαίρεσης για τις υπηρεσίες συντήρησης της ενιαίας ηλεκτρονικής πλατφόρμας, ανέρχεται στο ποσό των €187.200,00 μη περιλαμβανομένου του ΦΠΑ (Προϋπολογισμός με ΦΠΑ : €232.128,00, ΦΠΑ 24% : €44.928,00)</w:t>
      </w:r>
    </w:p>
    <w:p w14:paraId="6AA70253" w14:textId="4E291817" w:rsidR="00EA6C14" w:rsidRDefault="00EA6C14" w:rsidP="00EA6C14">
      <w:pPr>
        <w:rPr>
          <w:lang w:val="el-GR"/>
        </w:rPr>
      </w:pPr>
      <w:r w:rsidRPr="5AFF413F">
        <w:rPr>
          <w:color w:val="000000" w:themeColor="text1"/>
          <w:lang w:val="el-GR"/>
        </w:rPr>
        <w:t>Η συνολική εκτιμώμενη αξία της σύμβασης περιλαμβανομένων των δικαιωμάτων προαίρεσης, ανέρχεται στο ποσό των €6.315.900,00 μη περιλαμβανομένου του ΦΠΑ (Προϋπολογισμός με ΦΠΑ : €7.831.716,00, ΦΠΑ 24% : €1.515.816,00)</w:t>
      </w:r>
      <w:r>
        <w:rPr>
          <w:color w:val="000000" w:themeColor="text1"/>
          <w:lang w:val="el-GR"/>
        </w:rPr>
        <w:t>.</w:t>
      </w:r>
    </w:p>
    <w:p w14:paraId="1D79676C" w14:textId="08CC98B2" w:rsidR="00304033" w:rsidRPr="00911253" w:rsidRDefault="00304033" w:rsidP="00304033">
      <w:pPr>
        <w:pStyle w:val="normalwithoutspacing"/>
        <w:spacing w:after="120" w:line="276" w:lineRule="auto"/>
      </w:pPr>
      <w:r w:rsidRPr="00911253">
        <w:lastRenderedPageBreak/>
        <w:t>Προσφορές γίνονται αποδεκτές για το σύνολο των υπηρεσιών που περιγράφονται στο Παράρτημα Ι «Αναλυτική Περιγραφή Φυσικού και Οικονομικού Αντικειμένου τ</w:t>
      </w:r>
      <w:r w:rsidR="002953B7">
        <w:t>ου</w:t>
      </w:r>
      <w:r w:rsidRPr="00911253">
        <w:t xml:space="preserve"> </w:t>
      </w:r>
      <w:r w:rsidR="002953B7">
        <w:t>Έργου</w:t>
      </w:r>
      <w:r w:rsidRPr="00911253">
        <w:t>».</w:t>
      </w:r>
    </w:p>
    <w:p w14:paraId="3D93C115" w14:textId="77777777" w:rsidR="00AB62B3" w:rsidRDefault="00AA1835" w:rsidP="00AA1835">
      <w:pPr>
        <w:rPr>
          <w:lang w:val="el-GR"/>
        </w:rPr>
      </w:pPr>
      <w:r w:rsidRPr="00911253">
        <w:rPr>
          <w:lang w:val="el-GR"/>
        </w:rPr>
        <w:t xml:space="preserve">Οι παρεχόμενες υπηρεσίες κατατάσσονται στους ακόλουθους κωδικούς του Κοινού Λεξιλογίου δημοσίων συμβάσεων (CPV) : </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8"/>
      </w:tblGrid>
      <w:tr w:rsidR="0086022D" w:rsidRPr="00CB615D" w14:paraId="587301D2" w14:textId="77777777" w:rsidTr="00AD5A00">
        <w:tc>
          <w:tcPr>
            <w:tcW w:w="6798" w:type="dxa"/>
            <w:shd w:val="clear" w:color="auto" w:fill="auto"/>
            <w:vAlign w:val="bottom"/>
          </w:tcPr>
          <w:p w14:paraId="6A8C410B" w14:textId="77777777" w:rsidR="009B3BCD" w:rsidRPr="0049680F" w:rsidRDefault="009B3BCD" w:rsidP="009B3BCD">
            <w:pPr>
              <w:autoSpaceDE w:val="0"/>
              <w:autoSpaceDN w:val="0"/>
              <w:adjustRightInd w:val="0"/>
              <w:spacing w:before="120" w:after="0"/>
              <w:rPr>
                <w:bCs/>
                <w:color w:val="000000"/>
                <w:lang w:val="el-GR"/>
              </w:rPr>
            </w:pPr>
            <w:r w:rsidRPr="0049680F">
              <w:rPr>
                <w:bCs/>
                <w:color w:val="000000"/>
                <w:lang w:val="el-GR"/>
              </w:rPr>
              <w:t>72000000-5 –  Υπηρεσίες τεχνολογίας πληροφοριών: παροχή συμβουλών, ανάπτυξη λογισμικού, Διαδίκτυο και υποστήριξη</w:t>
            </w:r>
          </w:p>
          <w:p w14:paraId="21A82CF2" w14:textId="77777777" w:rsidR="009B3BCD" w:rsidRPr="0049680F" w:rsidRDefault="009B3BCD" w:rsidP="009B3BCD">
            <w:pPr>
              <w:autoSpaceDE w:val="0"/>
              <w:autoSpaceDN w:val="0"/>
              <w:adjustRightInd w:val="0"/>
              <w:spacing w:before="120" w:after="0"/>
              <w:rPr>
                <w:bCs/>
                <w:color w:val="000000"/>
                <w:lang w:val="el-GR"/>
              </w:rPr>
            </w:pPr>
            <w:r w:rsidRPr="0049680F">
              <w:rPr>
                <w:bCs/>
                <w:color w:val="000000"/>
                <w:lang w:val="el-GR"/>
              </w:rPr>
              <w:t>72221000-0 - Υπηρεσίες παροχής συμβουλών επιχειρησιακής ανάλυσης</w:t>
            </w:r>
          </w:p>
          <w:p w14:paraId="165866F8" w14:textId="256BC625" w:rsidR="0086022D" w:rsidRPr="0049680F" w:rsidRDefault="009B3BCD" w:rsidP="009B3BCD">
            <w:pPr>
              <w:autoSpaceDE w:val="0"/>
              <w:autoSpaceDN w:val="0"/>
              <w:adjustRightInd w:val="0"/>
              <w:spacing w:before="120" w:after="0"/>
              <w:rPr>
                <w:bCs/>
                <w:color w:val="000000"/>
                <w:lang w:val="el-GR"/>
              </w:rPr>
            </w:pPr>
            <w:r w:rsidRPr="0049680F">
              <w:rPr>
                <w:bCs/>
                <w:color w:val="000000"/>
                <w:lang w:val="el-GR"/>
              </w:rPr>
              <w:t>79341400</w:t>
            </w:r>
            <w:r w:rsidR="00C92241">
              <w:rPr>
                <w:bCs/>
                <w:color w:val="000000"/>
                <w:lang w:val="el-GR"/>
              </w:rPr>
              <w:t xml:space="preserve"> - 0</w:t>
            </w:r>
            <w:r w:rsidRPr="0049680F">
              <w:rPr>
                <w:bCs/>
                <w:color w:val="000000"/>
                <w:lang w:val="el-GR"/>
              </w:rPr>
              <w:t xml:space="preserve"> - Υπηρεσίες Διαφημιστικής εκστρατείας</w:t>
            </w:r>
          </w:p>
        </w:tc>
      </w:tr>
    </w:tbl>
    <w:p w14:paraId="5887F52C" w14:textId="77777777" w:rsidR="00AB62B3" w:rsidRPr="00911253" w:rsidRDefault="00AB62B3" w:rsidP="00AA1835">
      <w:pPr>
        <w:rPr>
          <w:lang w:val="el-GR"/>
        </w:rPr>
      </w:pPr>
    </w:p>
    <w:p w14:paraId="7B05A5F4" w14:textId="52CDD5E6" w:rsidR="00AB62B3" w:rsidRPr="00911253" w:rsidRDefault="00AB62B3" w:rsidP="00AA1835">
      <w:pPr>
        <w:rPr>
          <w:lang w:val="el-GR"/>
        </w:rPr>
      </w:pPr>
    </w:p>
    <w:p w14:paraId="2ABDC4D5" w14:textId="2C9F6C2C" w:rsidR="00AA1835" w:rsidRPr="00911253" w:rsidRDefault="00AA1835" w:rsidP="00AA1835">
      <w:pPr>
        <w:rPr>
          <w:lang w:val="el-GR"/>
        </w:rPr>
      </w:pPr>
    </w:p>
    <w:p w14:paraId="0B9E0C6B" w14:textId="77777777" w:rsidR="0086022D" w:rsidRDefault="0086022D" w:rsidP="00AA1835">
      <w:pPr>
        <w:rPr>
          <w:lang w:val="el-GR"/>
        </w:rPr>
      </w:pPr>
    </w:p>
    <w:p w14:paraId="03903C9A" w14:textId="77777777" w:rsidR="008D3EC3" w:rsidRDefault="008D3EC3" w:rsidP="00AA1835">
      <w:pPr>
        <w:rPr>
          <w:lang w:val="el-GR"/>
        </w:rPr>
      </w:pPr>
    </w:p>
    <w:p w14:paraId="5256F1BC" w14:textId="77777777" w:rsidR="008D3EC3" w:rsidRDefault="008D3EC3" w:rsidP="00AA1835">
      <w:pPr>
        <w:rPr>
          <w:lang w:val="el-GR"/>
        </w:rPr>
      </w:pPr>
    </w:p>
    <w:p w14:paraId="5261E68C" w14:textId="47B66987" w:rsidR="00465FC5" w:rsidRDefault="00465FC5" w:rsidP="00AA1835">
      <w:pPr>
        <w:rPr>
          <w:lang w:val="el-GR"/>
        </w:rPr>
      </w:pPr>
      <w:r>
        <w:rPr>
          <w:lang w:val="el-GR"/>
        </w:rPr>
        <w:t xml:space="preserve">Η διάρκεια της σύμβασης είναι </w:t>
      </w:r>
      <w:r w:rsidR="00141289">
        <w:rPr>
          <w:lang w:val="el-GR"/>
        </w:rPr>
        <w:t>δεκαεννιά</w:t>
      </w:r>
      <w:r>
        <w:rPr>
          <w:lang w:val="el-GR"/>
        </w:rPr>
        <w:t xml:space="preserve"> (</w:t>
      </w:r>
      <w:r w:rsidR="00141289">
        <w:rPr>
          <w:lang w:val="el-GR"/>
        </w:rPr>
        <w:t>19</w:t>
      </w:r>
      <w:r>
        <w:rPr>
          <w:lang w:val="el-GR"/>
        </w:rPr>
        <w:t xml:space="preserve">) μήνες, σύμφωνα με την παρ. </w:t>
      </w:r>
      <w:r>
        <w:rPr>
          <w:lang w:val="el-GR"/>
        </w:rPr>
        <w:fldChar w:fldCharType="begin"/>
      </w:r>
      <w:r>
        <w:rPr>
          <w:lang w:val="el-GR"/>
        </w:rPr>
        <w:instrText xml:space="preserve"> REF _Ref122174742 \r \h </w:instrText>
      </w:r>
      <w:r>
        <w:rPr>
          <w:lang w:val="el-GR"/>
        </w:rPr>
      </w:r>
      <w:r>
        <w:rPr>
          <w:lang w:val="el-GR"/>
        </w:rPr>
        <w:fldChar w:fldCharType="separate"/>
      </w:r>
      <w:r w:rsidR="000A0B7C">
        <w:rPr>
          <w:cs/>
          <w:lang w:val="el-GR"/>
        </w:rPr>
        <w:t>‎</w:t>
      </w:r>
      <w:r w:rsidR="000A0B7C">
        <w:rPr>
          <w:lang w:val="el-GR"/>
        </w:rPr>
        <w:t>6.2</w:t>
      </w:r>
      <w:r>
        <w:rPr>
          <w:lang w:val="el-GR"/>
        </w:rPr>
        <w:fldChar w:fldCharType="end"/>
      </w:r>
      <w:r>
        <w:rPr>
          <w:lang w:val="el-GR"/>
        </w:rPr>
        <w:t>.</w:t>
      </w:r>
    </w:p>
    <w:p w14:paraId="04FAF42E" w14:textId="44159F2F" w:rsidR="00AA1835" w:rsidRPr="00911253" w:rsidRDefault="00AA1835" w:rsidP="00AA1835">
      <w:pPr>
        <w:rPr>
          <w:lang w:val="el-GR"/>
        </w:rPr>
      </w:pPr>
      <w:r w:rsidRPr="00911253">
        <w:rPr>
          <w:lang w:val="el-GR"/>
        </w:rPr>
        <w:t>Οι παραπάνω υπηρεσίες περιγράφονται αναλυτικά στο Παράρτημα Ι «Αναλυτική Περιγραφή Φυσικού και Οικονομικού Αντικειμένου</w:t>
      </w:r>
      <w:r w:rsidR="003406CA">
        <w:rPr>
          <w:lang w:val="el-GR"/>
        </w:rPr>
        <w:t xml:space="preserve"> </w:t>
      </w:r>
      <w:r w:rsidR="00141289">
        <w:rPr>
          <w:lang w:val="el-GR"/>
        </w:rPr>
        <w:t>της Σύμβασης</w:t>
      </w:r>
      <w:r w:rsidRPr="00911253">
        <w:rPr>
          <w:lang w:val="el-GR"/>
        </w:rPr>
        <w:t>».</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30" w:name="_Toc97194259"/>
      <w:bookmarkStart w:id="31" w:name="_Toc97194408"/>
      <w:bookmarkStart w:id="32" w:name="_Toc162434337"/>
      <w:r w:rsidRPr="00603221">
        <w:rPr>
          <w:rFonts w:cs="Tahoma"/>
          <w:lang w:val="el-GR"/>
        </w:rPr>
        <w:t>Θεσμικό πλαίσιο</w:t>
      </w:r>
      <w:bookmarkEnd w:id="30"/>
      <w:bookmarkEnd w:id="31"/>
      <w:bookmarkEnd w:id="32"/>
      <w:r w:rsidRPr="00603221">
        <w:rPr>
          <w:rFonts w:cs="Tahoma"/>
          <w:lang w:val="el-GR"/>
        </w:rPr>
        <w:t xml:space="preserve"> </w:t>
      </w:r>
    </w:p>
    <w:p w14:paraId="1D3B9C3E" w14:textId="7A350D4D" w:rsidR="004A4D88" w:rsidRPr="00911253" w:rsidRDefault="004A4D88" w:rsidP="004A4D88">
      <w:pPr>
        <w:tabs>
          <w:tab w:val="left" w:pos="284"/>
        </w:tabs>
        <w:rPr>
          <w:lang w:val="el-GR"/>
        </w:rPr>
      </w:pPr>
      <w:r w:rsidRPr="00911253">
        <w:rPr>
          <w:lang w:val="el-GR"/>
        </w:rPr>
        <w:t xml:space="preserve">Η ανάθεση και εκτέλεση της </w:t>
      </w:r>
      <w:r w:rsidR="002953B7">
        <w:rPr>
          <w:lang w:val="el-GR"/>
        </w:rPr>
        <w:t>σύμβασης</w:t>
      </w:r>
      <w:r w:rsidRPr="00911253">
        <w:rPr>
          <w:lang w:val="el-GR"/>
        </w:rPr>
        <w:t xml:space="preserve"> διέπεται από την κείμενη νομοθεσία και τις κατ΄ εξουσιοδότηση αυτής εκδοθείσες κανονιστικές πράξεις, όπως ισχύουν και ιδίως:</w:t>
      </w:r>
    </w:p>
    <w:p w14:paraId="79E8BC47"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708BDF6F"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4107980A"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όπως τροποποιήθηκε και ισχύει.</w:t>
      </w:r>
    </w:p>
    <w:p w14:paraId="5B609511"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23439A6C"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7387F4A0"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Οικονομικών (ΦΕΚ 6973/Β/30-12-2022).</w:t>
      </w:r>
    </w:p>
    <w:p w14:paraId="41C0A4B2"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w:t>
      </w:r>
      <w:r w:rsidRPr="009F3A17">
        <w:rPr>
          <w:szCs w:val="20"/>
          <w:lang w:val="el-GR" w:eastAsia="en-US"/>
        </w:rPr>
        <w:lastRenderedPageBreak/>
        <w:t>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167B2333"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0D020989"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2234947A"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5630DFA4"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απόφαση Αριθμ. 119138 ΕΞ 2021/29-09-2021 (ΦΕΚ Β’ 4499), με θέμα «Συμπλήρωση και εξειδίκευση των Αρμοδιοτήτων της Ειδικής Υπηρεσίας Συντονισμού Ταμείου Ανάκαμψης του Υπουργείου Οικονομικών».</w:t>
      </w:r>
    </w:p>
    <w:p w14:paraId="2C006FD2"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Toν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ισχυει.</w:t>
      </w:r>
    </w:p>
    <w:p w14:paraId="27CE8B94"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39CD80C3"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4412/2016 (Α’ 147) “Δημόσιες Συμβάσεις Έργων, Προμηθειών και Υπηρεσιών (προσαρμογή στις Οδηγίες 2014/24/ ΕΕ και 2014/25/ΕΕ)», όπως τροποποιήθηκε και ισχύει.</w:t>
      </w:r>
    </w:p>
    <w:p w14:paraId="1BD18412"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4FC4681A"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p>
    <w:p w14:paraId="3CDA84D0"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2625F176"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4912/2022 Ενιαία Αρχή Δημοσίων Συμβάσεων και άλλες διατάξεις του Υπουργείου Δικαιοσύνης” (ΦΕΚ 59/A/17-03-2022), όπως ισχύει.</w:t>
      </w:r>
    </w:p>
    <w:p w14:paraId="18AD03CD"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4601/2019 (Α’ 44)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δημοσίων συµβάσεων και λοιπές διατάξεις».</w:t>
      </w:r>
    </w:p>
    <w:p w14:paraId="40779156"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lastRenderedPageBreak/>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460F5D1E"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p>
    <w:p w14:paraId="56742FAC"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255C947"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701782EE"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106D201"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DB35FC9"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Tην αριθμ. Κ.Υ.Α. οικ. 60967 ΕΞ 2020 (B’ 2425/18.06.2020) «Ηλεκτρονική Τιμολόγηση στο πλαίσιο των Δημόσιων Συμβάσεων δυνάμει του ν. 4601/2019» (Α΄44).</w:t>
      </w:r>
    </w:p>
    <w:p w14:paraId="356E5951"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 xml:space="preserve">Tην αριθμ. 63446/2021 Κ.Υ.Α. (B’ 2338/02.06.2020) «Καθορισμός Εθνικού Μορφότυπου ηλεκτρονικού τιμολογίου στο πλαίσιο των Δημοσίων Συμβάσεων». </w:t>
      </w:r>
    </w:p>
    <w:p w14:paraId="65655436"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B5C8902"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4635/2019 (ιδίως των άρθρων 85 επ.) “Επενδύω στην Ελλάδα και άλλες διατάξεις” (ΦΕΚ 167/Α/30-10-2019), όπως τροποποιήθηκε και ισχύει.</w:t>
      </w:r>
    </w:p>
    <w:p w14:paraId="2801196C"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4D391C46"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4152/2013 «Επείγοντα μέτρα εφαρμογής των νόμων 4046/2012, 4093/2012 και 4127/2013» (ΦΕΚ 107/Α/09-05-2013), όπως τροποποιήθηκε και ισχύει.</w:t>
      </w:r>
    </w:p>
    <w:p w14:paraId="22FE93AE"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Tο π.δ. 80/2016 (Α’ 145) «Ανάληψη υποχρεώσεων από τους Διατάκτες».</w:t>
      </w:r>
    </w:p>
    <w:p w14:paraId="1B74436B"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64B251B"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 xml:space="preserve">Τον Ν. 2859/2000 “Κύρωση Κώδικα Φόρου Προστιθέμενης Αξίας” (ΦΕΚ 248/Α/07-11-2000), όπως τροποποιήθηκε και ισχύει». </w:t>
      </w:r>
    </w:p>
    <w:p w14:paraId="1BDB505B"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Tον Ν. 2690/1999 (Α’ 45) «Κύρωση του Κώδικα Διοικητικής Διαδικασίας και άλλες διατάξεις»  και ιδίως των άρθρων 1,2, 7, 11 και 13 έως 15.</w:t>
      </w:r>
    </w:p>
    <w:p w14:paraId="47A67AD7"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lastRenderedPageBreak/>
        <w:t xml:space="preserve">Τον Ν. 2121/1993 “Πνευματική Ιδιοκτησία, Συγγενικά Δικαιώματα και Πολιτιστικά Θέματα”, (ΦΕΚ 25/Α/04-03-1993), όπως τροποποιήθηκε και ισχύει. </w:t>
      </w:r>
    </w:p>
    <w:p w14:paraId="58C36465"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AEF4BCF"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293C2B3A"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Tον Κανονισμό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w:t>
      </w:r>
    </w:p>
    <w:p w14:paraId="0453208C"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Tον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0414517C"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π.δ. 95/96 «Οργανισμός Τ.Π.&amp;Δ».</w:t>
      </w:r>
    </w:p>
    <w:p w14:paraId="1A86C57C"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F52EBCE"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B2D1BCB"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C903268"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Α.39 του Ν. 4578/2018 «Μείωση ασφαλιστικών εισφορών και άλλες διατάξεις» (ΦΕΚ 200/Α/03-12-2018).</w:t>
      </w:r>
    </w:p>
    <w:p w14:paraId="02EA9CC5"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D8CF500"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w:t>
      </w:r>
      <w:r w:rsidRPr="009F3A17">
        <w:rPr>
          <w:szCs w:val="20"/>
          <w:lang w:val="el-GR" w:eastAsia="en-US"/>
        </w:rPr>
        <w:lastRenderedPageBreak/>
        <w:t>απόφαση «Τροποποίηση άρθρων του Κανονισμού της Ανώνυμης Εταιρείας “Κοινωνία της Πληροφορίας Α.Ε.”» (Β’ 164)» ΦΕΚ 2060/Β’/2021))» (ΦΕΚ 5807/Β/10-12-2021).</w:t>
      </w:r>
    </w:p>
    <w:p w14:paraId="239FED20"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(Υ.Ο.Δ.Δ. 752).</w:t>
      </w:r>
    </w:p>
    <w:p w14:paraId="4958B339"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 ΣΑΤΑ 063 του Υπουργείου Ανάπτυξης και Επενδύσεων με την οποία εγκρίθηκε η ένταξη στο Πρόγραμμα Δημόσιων Επενδύσεων (ΠΔΕ) 2022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με κωδικό ενάριθμο 2022ΤΑ06300004 και κωδικό ΟΠΣ 5161131.</w:t>
      </w:r>
    </w:p>
    <w:p w14:paraId="6AE0804D"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 xml:space="preserve">Την από 16-12-2021 (αρ. πρωτ. ΚτΠ Μ.Α.Ε. 19371/29-12-2021) Προγραμματική Συμφωνία μεταξύ του Υπουργείου Ψηφιακής Διακυβέρνησης και της ΚτΠ Μ.Α.Ε, με την οποία ορίζεται η ΚτΠ Μ.Α.Ε. Δικαιούχος για την υλοποίηση του έργου: «Ψηφιακός Μετασχηματισμός Επιχειρήσεων» και την από 14-09-2023 (αρ. Πρωτ. ΚτΠ Μ.Α.Ε. 19534/15-09-2023) Τροποποίηση αυτής. </w:t>
      </w:r>
    </w:p>
    <w:p w14:paraId="41A6E7B5"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17643 ΕΞ 2022/10-02-2022/Ο.Ε 11-02-2022 [αρ. πρωτ. ΚτΠ Μ.Α.Ε. 2309/10-02-2022 (Ο.Ε. 11-02-2022)] (ΑΔΑ: 91ΣΞΗ-2ΨΛ) Απόφαση του Υπουργείου Οικονομικών / της Ειδικής Υπηρεσίας Συντονισμού Ταμείου Ανάκαμψης (ΕΥΣΤΑ) με θέμα: “Ένταξη του Έργου με τίτλο «Υπηρεσίες Προστιθέμενης Αξίας για την Υποστήριξη της υλοποίησης των SubProject 1 &amp; 2 της Δράσης Ψηφιακός Μετασχηματισμός Μικρομεσαίων Επιχειρήσεων» (κωδικός ΟΠΣ ΤΑ 5161131) της Δράσης 16706- «Ψηφιακός Μετασχηματισμός Μικρομεσαίων Επιχειρήσεων» στο Ταμείο Ανάκαμψης και Ανθεκτικότητας Ελλάδα 2.0”.</w:t>
      </w:r>
    </w:p>
    <w:p w14:paraId="3B13ED96"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80568 ΕΞ 2022/08-06-2022 (αρ. πρωτ. ΚτΠ Μ.Α.Ε. 10090/08-06-2022) (ΑΔΑ: 6ΕΗ0Η-ΧΥΒ) Απόφαση του Υπουργείου Οικονομικών / της Ειδικής Υπηρεσίας Συντονισμού Ταμείου Ανάκαμψης (ΕΥΣΤΑ) με θέμα: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068E5D60"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156167 ΕΞ 2022/25-10-2022 (αρ. πρωτ. ΚτΠ Μ.Α.Ε. 18826/25-10-2022) (ΑΔΑ: 6Η05Η-Υ6Η) Απόφαση του Υπουργείου Οικονομικών / της Ειδικής Υπηρεσίας Συντονισμού Ταμείου Ανάκαμψης (ΕΥΣΤΑ) με θέμα: “2</w:t>
      </w:r>
      <w:r w:rsidRPr="009F3A17">
        <w:rPr>
          <w:szCs w:val="20"/>
          <w:vertAlign w:val="superscript"/>
          <w:lang w:val="el-GR" w:eastAsia="en-US"/>
        </w:rPr>
        <w:t>η</w:t>
      </w:r>
      <w:r w:rsidRPr="009F3A17">
        <w:rPr>
          <w:szCs w:val="20"/>
          <w:lang w:val="el-GR" w:eastAsia="en-US"/>
        </w:rPr>
        <w:t xml:space="preserve">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1EA0E319"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187654 ΕΞ 2023/19-12-2023 (αρ. πρωτ. ΚτΠ Μ.Α.Ε. 27225/20-12-2023) (ΑΔΑ: 6ΕΟΠΗ-35Ρ) Απόφαση του Υπουργείου Οικονομικών / της Ειδικής Υπηρεσίας Συντονισμού Ταμείου Ανάκαμψης (ΕΥΣΤΑ) με θέμα: “3</w:t>
      </w:r>
      <w:r w:rsidRPr="009F3A17">
        <w:rPr>
          <w:szCs w:val="20"/>
          <w:vertAlign w:val="superscript"/>
          <w:lang w:val="el-GR" w:eastAsia="en-US"/>
        </w:rPr>
        <w:t>η</w:t>
      </w:r>
      <w:r w:rsidRPr="009F3A17">
        <w:rPr>
          <w:szCs w:val="20"/>
          <w:lang w:val="el-GR" w:eastAsia="en-US"/>
        </w:rPr>
        <w:t xml:space="preserve"> Τροποποίηση Απόφασης Ένταξης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Κωδικός ΠΔΕ 2022ΤΑ06300004), της Δράσης 16706 «Ψηφιακός Μετασχηματισμός Μικρομεσαίων Επιχειρήσεων» στο Ταμείο Ανάκαμψης και Ανθεκτικότητας”.</w:t>
      </w:r>
    </w:p>
    <w:p w14:paraId="1D350AE7"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16224/15-02-2022 (αρ. πρωτ. ΚτΠ Μ.Α.Ε. 2527/15-02-2022) Απόφαση του Υπουργείου Ανάπτυξης &amp; Επενδύσεων περί έγκρισης της ένταξης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και με κωδικό ενάριθμο έργου: 2022ΤΑ06300004.</w:t>
      </w:r>
    </w:p>
    <w:p w14:paraId="16F00B13"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 xml:space="preserve">Την υπ’ αρ. 61864/16-06-2022 (αρ. πρωτ. ΚτΠ Μ.Α.Ε. 10586/16-06-2022) Απόφαση του Υπουργείου Ανάπτυξης &amp; Επενδύσεων περί έγκρισης της ένταξης/τροποποίησης στο Πρόγραμμα </w:t>
      </w:r>
      <w:r w:rsidRPr="009F3A17">
        <w:rPr>
          <w:szCs w:val="20"/>
          <w:lang w:val="el-GR" w:eastAsia="en-US"/>
        </w:rPr>
        <w:lastRenderedPageBreak/>
        <w:t>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και με κωδικό ενάριθμο έργου: 2022ΤΑ06300004.</w:t>
      </w:r>
    </w:p>
    <w:p w14:paraId="11E59280"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68224/05-07-2022 (αρ. πρωτ. ΚτΠ Μ.Α.Ε. 12122/11-07-2022)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και με κωδικό ενάριθμο έργου: 2022ΤΑ06300004.</w:t>
      </w:r>
    </w:p>
    <w:p w14:paraId="2F31EDA0"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υπ’ αρ. 117408/05-12-2022 (αρ. πρωτ. ΚτΠ Μ.Α.Ε. 21546/06-12-2022) Απόφαση του Υπουργείου Ανάπτυξης &amp; Επενδύσεων περί έγκρισης της ένταξης/τροποποίησης στο Πρόγραμμα Δημοσίων Επενδύσεων (Π.Δ.Ε.)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στη ΣΑΤΑ 063 και με κωδικό ενάριθμο έργου: 2022ΤΑ06300004.</w:t>
      </w:r>
    </w:p>
    <w:p w14:paraId="2975E4A6"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από 24-01-2024 έως 07-02-2024 Δημόσια Διαβούλευση και τα αποτελέσματα αυτής.</w:t>
      </w:r>
    </w:p>
    <w:p w14:paraId="2AD17FC2"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υπ’ αρ. πρωτ. 597/22-02-2024 (αρ. πρωτ. ΚτΠ Μ.Α.Ε. 4220/22-02-2024) έγγραφο του Υπουργείου Ψηφιακής Διακυβέρνησης με θέμα: “Παροχή σύμφωνης γνώμης για την ολοκλήρωση της Φάσης A΄ και της έναρξη της Φάσης B΄ για το έργο: «Ελληνικός Κόμβος Μικρομεσαίων Επιχειρήσεων GAIA-X», Υποέργο 11 του συνολικού Έργου: «Υπηρεσίες Προστιθέμενης Αξίας για την υποστήριξη της υλοποίησης των έργων 1&amp;2 της Δράσης “Ψηφιακός Μετασχηματισμός Μικρομεσαίων Επιχειρήσεων” (Κωδικός ΟΠΣ ΤΑ 5161131) της Δράσης 16706 «Ψηφιακός Μετασχηματισμός Μικρομεσαίων Επιχειρήσεων» στο Ταμείο Ανάκαμψης και Ανθεκτικότητας”.</w:t>
      </w:r>
    </w:p>
    <w:p w14:paraId="421F0BF2"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Το υπ’ αρ. πρωτ. 51019 ΕΞ 2024/08-04-2024 (αρ. πρωτ. ΚτΠ Μ.Α.Ε. 8501/09-04-2024) έγγραφο της Ειδικής Υπηρεσίας Συντονισμού Ταμείου Ανάκαμψης με θέμα: “Έγκριση σχεδίου διακήρυξης για την ανάθεση της σύμβασης του Υποέργου «Ελληνικός Κόμβος ΜικροΜεσαίων Επιχειρήσεων GAIA-X» Α/Α 11 του Έργου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«Ψηφιακός Μετασχηματισμός Μικρομεσαίων Επιχειρήσεων»”.</w:t>
      </w:r>
    </w:p>
    <w:p w14:paraId="3C1A0DEB"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από 03-04-2024 (A/A 422262 Docutracks) Εισήγηση από τη Γενική Διεύθυνση Έργων / Διεύθυνση Δράσεων Κρατικών Ενισχύσεων / Τμήμα Επιτόπιων Επαληθεύσεων της ΚτΠ Μ.Α.Ε..</w:t>
      </w:r>
    </w:p>
    <w:p w14:paraId="4E94C364"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Απόφαση του ΔΣ της ΚτΠ Μ.Α.Ε. κατά την υπ’ αρ. 856/25-08-2022 Συνεδρίασή του, με θέμα Εκλογή Διευθύνοντος Συμβούλου (Θέμα 1).</w:t>
      </w:r>
    </w:p>
    <w:p w14:paraId="3C18B70F"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1B338B39" w14:textId="77777777" w:rsidR="009F3A17" w:rsidRPr="009F3A17" w:rsidRDefault="009F3A17" w:rsidP="009F3A17">
      <w:pPr>
        <w:numPr>
          <w:ilvl w:val="0"/>
          <w:numId w:val="83"/>
        </w:numPr>
        <w:suppressAutoHyphens w:val="0"/>
        <w:spacing w:before="120" w:after="0"/>
        <w:ind w:left="284" w:hanging="426"/>
        <w:rPr>
          <w:szCs w:val="20"/>
          <w:lang w:val="el-GR" w:eastAsia="en-US"/>
        </w:rPr>
      </w:pPr>
      <w:r w:rsidRPr="009F3A17">
        <w:rPr>
          <w:szCs w:val="20"/>
          <w:lang w:val="el-GR" w:eastAsia="en-US"/>
        </w:rPr>
        <w:t>Την Απόφαση του Διευθύνοντος Συμβούλου της ΚτΠ Μ.Α.Ε. με Αρ. Πρωτ. 22683/20-12-2022 (Ο.Ε. 23-10-2023) με θέμα «Εξουσιοδότηση δικαιώματος υπογραφής σε Γενικούς Διευθυντές και Διευθυντές της ΚτΠ Μ.Α.Ε.».</w:t>
      </w:r>
    </w:p>
    <w:p w14:paraId="2370DC35" w14:textId="77777777" w:rsidR="009F3A17" w:rsidRPr="009F3A17" w:rsidRDefault="009F3A17" w:rsidP="009F3A17">
      <w:pPr>
        <w:numPr>
          <w:ilvl w:val="0"/>
          <w:numId w:val="83"/>
        </w:numPr>
        <w:suppressAutoHyphens w:val="0"/>
        <w:spacing w:before="120" w:after="0"/>
        <w:ind w:left="284" w:hanging="426"/>
        <w:rPr>
          <w:lang w:val="el-GR" w:eastAsia="en-US"/>
        </w:rPr>
      </w:pPr>
      <w:r w:rsidRPr="009F3A17">
        <w:rPr>
          <w:szCs w:val="20"/>
          <w:lang w:val="el-GR" w:eastAsia="en-US"/>
        </w:rPr>
        <w:t>Την Απόφαση του ΔΣ της ΚτΠ Μ.Α.Ε., κατά την υπ’ αρ. 976/06-03-2024 Συνεδρίασή του (Θέμα 5.4).</w:t>
      </w:r>
    </w:p>
    <w:p w14:paraId="4C9D0495" w14:textId="4ED001A3" w:rsidR="00ED0CBA" w:rsidRPr="004A4D88" w:rsidRDefault="00ED0CBA" w:rsidP="00AA6688">
      <w:pPr>
        <w:tabs>
          <w:tab w:val="left" w:pos="284"/>
        </w:tabs>
        <w:rPr>
          <w:lang w:val="el-GR"/>
        </w:rPr>
      </w:pPr>
    </w:p>
    <w:p w14:paraId="0D60A7E5" w14:textId="505A6C43" w:rsidR="008338F0" w:rsidRPr="00603221" w:rsidRDefault="003355E7" w:rsidP="003A109E">
      <w:pPr>
        <w:pStyle w:val="2"/>
        <w:rPr>
          <w:rFonts w:cs="Tahoma"/>
          <w:lang w:val="el-GR"/>
        </w:rPr>
      </w:pPr>
      <w:r w:rsidRPr="004A4D88">
        <w:rPr>
          <w:rFonts w:cs="Tahoma"/>
          <w:lang w:val="el-GR"/>
        </w:rPr>
        <w:tab/>
      </w:r>
      <w:bookmarkStart w:id="33" w:name="_Ref40979373"/>
      <w:bookmarkStart w:id="34" w:name="_Toc97194260"/>
      <w:bookmarkStart w:id="35" w:name="_Toc97194409"/>
      <w:bookmarkStart w:id="36" w:name="_Toc162434338"/>
      <w:r w:rsidRPr="00603221">
        <w:rPr>
          <w:rFonts w:cs="Tahoma"/>
          <w:lang w:val="el-GR"/>
        </w:rPr>
        <w:t>Προθεσμία παραλαβής προσφορών και διενέργεια διαγωνισμού</w:t>
      </w:r>
      <w:bookmarkEnd w:id="33"/>
      <w:bookmarkEnd w:id="34"/>
      <w:bookmarkEnd w:id="35"/>
      <w:bookmarkEnd w:id="36"/>
    </w:p>
    <w:p w14:paraId="5015ABFF" w14:textId="6661A7B7"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700E24">
        <w:rPr>
          <w:b/>
          <w:color w:val="000000"/>
          <w:lang w:val="el-GR"/>
        </w:rPr>
        <w:t>20</w:t>
      </w:r>
      <w:r w:rsidR="00700E24" w:rsidRPr="00182D42">
        <w:rPr>
          <w:b/>
          <w:color w:val="000000"/>
          <w:lang w:val="el-GR"/>
        </w:rPr>
        <w:t>-0</w:t>
      </w:r>
      <w:r w:rsidR="00700E24">
        <w:rPr>
          <w:b/>
          <w:color w:val="000000"/>
          <w:lang w:val="el-GR"/>
        </w:rPr>
        <w:t>5</w:t>
      </w:r>
      <w:r w:rsidR="00700E24" w:rsidRPr="00182D42">
        <w:rPr>
          <w:b/>
          <w:color w:val="000000"/>
          <w:lang w:val="el-GR"/>
        </w:rPr>
        <w:t>-2024</w:t>
      </w:r>
      <w:r w:rsidR="00700E24" w:rsidRPr="00A406A5">
        <w:rPr>
          <w:color w:val="000000"/>
          <w:lang w:val="el-GR"/>
        </w:rPr>
        <w:t xml:space="preserve">, ημέρα </w:t>
      </w:r>
      <w:r w:rsidR="00700E24" w:rsidRPr="00C50EBD">
        <w:rPr>
          <w:b/>
          <w:bCs/>
          <w:color w:val="000000"/>
          <w:lang w:val="el-GR"/>
        </w:rPr>
        <w:t>Δευτέρα</w:t>
      </w:r>
      <w:r w:rsidR="00700E24">
        <w:rPr>
          <w:color w:val="000000"/>
          <w:lang w:val="el-GR"/>
        </w:rPr>
        <w:t xml:space="preserve"> και</w:t>
      </w:r>
      <w:r w:rsidR="00700E24" w:rsidRPr="00A406A5">
        <w:rPr>
          <w:b/>
          <w:lang w:val="el-GR"/>
        </w:rPr>
        <w:t xml:space="preserve"> </w:t>
      </w:r>
      <w:r w:rsidR="00700E24" w:rsidRPr="00A406A5">
        <w:rPr>
          <w:color w:val="000000"/>
          <w:lang w:val="el-GR"/>
        </w:rPr>
        <w:t xml:space="preserve">ώρα </w:t>
      </w:r>
      <w:r w:rsidR="00700E24" w:rsidRPr="00C50EBD">
        <w:rPr>
          <w:b/>
          <w:bCs/>
          <w:color w:val="000000"/>
          <w:lang w:val="el-GR"/>
        </w:rPr>
        <w:t>14:00</w:t>
      </w:r>
      <w:r w:rsidR="00700E24" w:rsidRPr="00700E24">
        <w:rPr>
          <w:b/>
          <w:bCs/>
          <w:color w:val="000000"/>
          <w:lang w:val="el-GR"/>
        </w:rPr>
        <w:t xml:space="preserve"> </w:t>
      </w:r>
      <w:r w:rsidR="00B65D70" w:rsidRPr="00603221">
        <w:rPr>
          <w:lang w:val="el-GR" w:eastAsia="el-GR"/>
        </w:rPr>
        <w:t xml:space="preserve">και η </w:t>
      </w:r>
      <w:r w:rsidR="00700E24">
        <w:rPr>
          <w:color w:val="000000"/>
          <w:lang w:val="el-GR"/>
        </w:rPr>
        <w:t>η</w:t>
      </w:r>
      <w:r w:rsidR="00B65D70" w:rsidRPr="00603221">
        <w:rPr>
          <w:color w:val="000000"/>
          <w:lang w:val="el-GR"/>
        </w:rPr>
        <w:t xml:space="preserve">μερομηνία έναρξης υποβολής προσφορών είναι η </w:t>
      </w:r>
      <w:r w:rsidR="00700E24">
        <w:rPr>
          <w:b/>
          <w:color w:val="000000"/>
          <w:lang w:val="el-GR"/>
        </w:rPr>
        <w:t>15</w:t>
      </w:r>
      <w:r w:rsidR="00700E24" w:rsidRPr="00182D42">
        <w:rPr>
          <w:b/>
          <w:color w:val="000000"/>
          <w:lang w:val="el-GR"/>
        </w:rPr>
        <w:t>-0</w:t>
      </w:r>
      <w:r w:rsidR="00700E24">
        <w:rPr>
          <w:b/>
          <w:color w:val="000000"/>
          <w:lang w:val="el-GR"/>
        </w:rPr>
        <w:t>4</w:t>
      </w:r>
      <w:r w:rsidR="00700E24" w:rsidRPr="00182D42">
        <w:rPr>
          <w:b/>
          <w:color w:val="000000"/>
          <w:lang w:val="el-GR"/>
        </w:rPr>
        <w:t>-2024</w:t>
      </w:r>
      <w:r w:rsidR="00B65D70" w:rsidRPr="00603221">
        <w:rPr>
          <w:lang w:val="el-GR" w:eastAsia="el-GR"/>
        </w:rPr>
        <w:t>.</w:t>
      </w:r>
    </w:p>
    <w:p w14:paraId="6A742B21" w14:textId="2B04B3AE"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w:t>
      </w:r>
      <w:r w:rsidRPr="00603221">
        <w:rPr>
          <w:lang w:val="el-GR" w:eastAsia="el-GR"/>
        </w:rPr>
        <w:lastRenderedPageBreak/>
        <w:t xml:space="preserve">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A20CD9">
        <w:rPr>
          <w:bCs/>
          <w:lang w:val="el-GR"/>
        </w:rPr>
        <w:t xml:space="preserve">ήτοι </w:t>
      </w:r>
      <w:r w:rsidR="00DC3E0D">
        <w:rPr>
          <w:b/>
          <w:color w:val="000000"/>
          <w:lang w:val="el-GR"/>
        </w:rPr>
        <w:t>24</w:t>
      </w:r>
      <w:r w:rsidR="00DC3E0D" w:rsidRPr="00182D42">
        <w:rPr>
          <w:b/>
          <w:color w:val="000000"/>
          <w:lang w:val="el-GR"/>
        </w:rPr>
        <w:t>-0</w:t>
      </w:r>
      <w:r w:rsidR="00DC3E0D">
        <w:rPr>
          <w:b/>
          <w:color w:val="000000"/>
          <w:lang w:val="el-GR"/>
        </w:rPr>
        <w:t>5</w:t>
      </w:r>
      <w:r w:rsidR="00DC3E0D" w:rsidRPr="00182D42">
        <w:rPr>
          <w:b/>
          <w:color w:val="000000"/>
          <w:lang w:val="el-GR"/>
        </w:rPr>
        <w:t>-2024</w:t>
      </w:r>
      <w:r w:rsidR="00DC3E0D" w:rsidRPr="00A406A5">
        <w:rPr>
          <w:color w:val="000000"/>
          <w:lang w:val="el-GR"/>
        </w:rPr>
        <w:t xml:space="preserve">, ημέρα </w:t>
      </w:r>
      <w:r w:rsidR="00DC3E0D">
        <w:rPr>
          <w:b/>
          <w:bCs/>
          <w:color w:val="000000"/>
          <w:lang w:val="el-GR"/>
        </w:rPr>
        <w:t>Παρασκευή</w:t>
      </w:r>
      <w:r w:rsidR="00DC3E0D">
        <w:rPr>
          <w:color w:val="000000"/>
          <w:lang w:val="el-GR"/>
        </w:rPr>
        <w:t xml:space="preserve"> και</w:t>
      </w:r>
      <w:r w:rsidR="00DC3E0D" w:rsidRPr="00A406A5">
        <w:rPr>
          <w:b/>
          <w:lang w:val="el-GR"/>
        </w:rPr>
        <w:t xml:space="preserve"> </w:t>
      </w:r>
      <w:r w:rsidR="00DC3E0D" w:rsidRPr="00A406A5">
        <w:rPr>
          <w:color w:val="000000"/>
          <w:lang w:val="el-GR"/>
        </w:rPr>
        <w:t xml:space="preserve">ώρα </w:t>
      </w:r>
      <w:r w:rsidR="00DC3E0D" w:rsidRPr="00C50EBD">
        <w:rPr>
          <w:b/>
          <w:bCs/>
          <w:color w:val="000000"/>
          <w:lang w:val="el-GR"/>
        </w:rPr>
        <w:t>14:00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7" w:name="_Ref65241722"/>
      <w:bookmarkStart w:id="38" w:name="_Ref65241727"/>
      <w:bookmarkStart w:id="39" w:name="_Toc97194261"/>
      <w:bookmarkStart w:id="40" w:name="_Toc97194410"/>
      <w:bookmarkStart w:id="41" w:name="_Toc162434339"/>
      <w:r w:rsidRPr="00603221">
        <w:rPr>
          <w:rFonts w:cs="Tahoma"/>
          <w:lang w:val="el-GR"/>
        </w:rPr>
        <w:t>Δημοσιότητα</w:t>
      </w:r>
      <w:bookmarkEnd w:id="37"/>
      <w:bookmarkEnd w:id="38"/>
      <w:bookmarkEnd w:id="39"/>
      <w:bookmarkEnd w:id="40"/>
      <w:bookmarkEnd w:id="41"/>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557E5DEE" w:rsidR="008338F0" w:rsidRPr="00603221" w:rsidRDefault="003355E7" w:rsidP="00F77A85">
      <w:pPr>
        <w:spacing w:after="240"/>
        <w:rPr>
          <w:lang w:val="el-GR"/>
        </w:rPr>
      </w:pPr>
      <w:r w:rsidRPr="00603221">
        <w:rPr>
          <w:lang w:val="el-GR"/>
        </w:rPr>
        <w:t xml:space="preserve">Προκήρυξη της παρούσας σύμβασης απεστάλη με ηλεκτρονικά μέσα για δημοσίευση στις </w:t>
      </w:r>
      <w:r w:rsidR="00DC3E0D">
        <w:rPr>
          <w:b/>
          <w:color w:val="000000"/>
          <w:lang w:val="el-GR"/>
        </w:rPr>
        <w:t>11</w:t>
      </w:r>
      <w:r w:rsidR="00DC3E0D" w:rsidRPr="00182D42">
        <w:rPr>
          <w:b/>
          <w:color w:val="000000"/>
          <w:lang w:val="el-GR"/>
        </w:rPr>
        <w:t>-0</w:t>
      </w:r>
      <w:r w:rsidR="00DC3E0D">
        <w:rPr>
          <w:b/>
          <w:color w:val="000000"/>
          <w:lang w:val="el-GR"/>
        </w:rPr>
        <w:t>4</w:t>
      </w:r>
      <w:r w:rsidR="00DC3E0D" w:rsidRPr="00182D42">
        <w:rPr>
          <w:b/>
          <w:color w:val="000000"/>
          <w:lang w:val="el-GR"/>
        </w:rPr>
        <w:t>-2024</w:t>
      </w:r>
      <w:r w:rsidRPr="00603221">
        <w:rPr>
          <w:lang w:val="el-GR"/>
        </w:rPr>
        <w:t xml:space="preserve"> στην Υπηρεσία Εκδόσεων της Ευρωπαϊκής Ένωσης</w:t>
      </w:r>
      <w:r w:rsidR="00DC3E0D">
        <w:rPr>
          <w:lang w:val="el-GR"/>
        </w:rPr>
        <w:t xml:space="preserve"> και δημοσιεύθηκε στις </w:t>
      </w:r>
      <w:r w:rsidR="00DC3E0D">
        <w:rPr>
          <w:b/>
          <w:color w:val="000000"/>
          <w:lang w:val="el-GR"/>
        </w:rPr>
        <w:t>12</w:t>
      </w:r>
      <w:r w:rsidR="00DC3E0D" w:rsidRPr="00182D42">
        <w:rPr>
          <w:b/>
          <w:color w:val="000000"/>
          <w:lang w:val="el-GR"/>
        </w:rPr>
        <w:t>-0</w:t>
      </w:r>
      <w:r w:rsidR="00DC3E0D">
        <w:rPr>
          <w:b/>
          <w:color w:val="000000"/>
          <w:lang w:val="el-GR"/>
        </w:rPr>
        <w:t>4</w:t>
      </w:r>
      <w:r w:rsidR="00DC3E0D" w:rsidRPr="00182D42">
        <w:rPr>
          <w:b/>
          <w:color w:val="000000"/>
          <w:lang w:val="el-GR"/>
        </w:rPr>
        <w:t>-2024</w:t>
      </w:r>
      <w:r w:rsidR="00DC3E0D">
        <w:rPr>
          <w:b/>
          <w:color w:val="000000"/>
          <w:lang w:val="el-GR"/>
        </w:rPr>
        <w:t>.</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63E01BF2"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DC3E0D">
        <w:rPr>
          <w:b/>
          <w:color w:val="000000"/>
          <w:lang w:val="el-GR"/>
        </w:rPr>
        <w:t>15</w:t>
      </w:r>
      <w:r w:rsidR="00DC3E0D" w:rsidRPr="00182D42">
        <w:rPr>
          <w:b/>
          <w:color w:val="000000"/>
          <w:lang w:val="el-GR"/>
        </w:rPr>
        <w:t>-0</w:t>
      </w:r>
      <w:r w:rsidR="00DC3E0D">
        <w:rPr>
          <w:b/>
          <w:color w:val="000000"/>
          <w:lang w:val="el-GR"/>
        </w:rPr>
        <w:t>4</w:t>
      </w:r>
      <w:r w:rsidR="00DC3E0D" w:rsidRPr="00182D42">
        <w:rPr>
          <w:b/>
          <w:color w:val="000000"/>
          <w:lang w:val="el-GR"/>
        </w:rPr>
        <w:t>-2024</w:t>
      </w:r>
      <w:r w:rsidR="003355E7" w:rsidRPr="00603221">
        <w:rPr>
          <w:lang w:val="el-GR"/>
        </w:rPr>
        <w:t xml:space="preserve">. </w:t>
      </w:r>
    </w:p>
    <w:p w14:paraId="2B898007" w14:textId="500A60E3" w:rsidR="00821852" w:rsidRDefault="00821852" w:rsidP="00821852">
      <w:pPr>
        <w:rPr>
          <w:lang w:val="el-GR"/>
        </w:rPr>
      </w:pPr>
      <w:r w:rsidRPr="006B3C5C">
        <w:rPr>
          <w:lang w:val="el-GR"/>
        </w:rPr>
        <w:t xml:space="preserve">Τα έγγραφα της σύμβασης </w:t>
      </w:r>
      <w:bookmarkStart w:id="42" w:name="_Hlk75874003"/>
      <w:r w:rsidRPr="006B3C5C">
        <w:rPr>
          <w:lang w:val="el-GR"/>
        </w:rPr>
        <w:t xml:space="preserve">της παρούσας Διακήρυξης καταχωρήθηκαν </w:t>
      </w:r>
      <w:bookmarkEnd w:id="42"/>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DC3E0D">
        <w:rPr>
          <w:b/>
          <w:color w:val="000000"/>
          <w:lang w:val="el-GR"/>
        </w:rPr>
        <w:t>15</w:t>
      </w:r>
      <w:r w:rsidR="00DC3E0D" w:rsidRPr="00182D42">
        <w:rPr>
          <w:b/>
          <w:color w:val="000000"/>
          <w:lang w:val="el-GR"/>
        </w:rPr>
        <w:t>-0</w:t>
      </w:r>
      <w:r w:rsidR="00DC3E0D">
        <w:rPr>
          <w:b/>
          <w:color w:val="000000"/>
          <w:lang w:val="el-GR"/>
        </w:rPr>
        <w:t>4</w:t>
      </w:r>
      <w:r w:rsidR="00DC3E0D" w:rsidRPr="00182D42">
        <w:rPr>
          <w:b/>
          <w:color w:val="000000"/>
          <w:lang w:val="el-GR"/>
        </w:rPr>
        <w:t>-2024</w:t>
      </w:r>
      <w:r w:rsidRPr="006B3C5C">
        <w:rPr>
          <w:lang w:val="el-GR"/>
        </w:rPr>
        <w:t>, η οποία έλαβε Συστημικό Αύξοντα Αριθμό</w:t>
      </w:r>
      <w:bookmarkStart w:id="43" w:name="_Hlk75874030"/>
      <w:r w:rsidRPr="006B3C5C">
        <w:rPr>
          <w:lang w:val="el-GR"/>
        </w:rPr>
        <w:t xml:space="preserve">: </w:t>
      </w:r>
      <w:r w:rsidR="00CD5C4B" w:rsidRPr="00CD5C4B">
        <w:rPr>
          <w:b/>
          <w:bCs/>
          <w:lang w:val="el-GR"/>
        </w:rPr>
        <w:t>348857</w:t>
      </w:r>
      <w:r w:rsidRPr="00CD5C4B">
        <w:rPr>
          <w:kern w:val="1"/>
          <w:lang w:val="el-GR"/>
        </w:rPr>
        <w:t>,</w:t>
      </w:r>
      <w:r w:rsidRPr="006B3C5C">
        <w:rPr>
          <w:lang w:val="el-GR"/>
        </w:rPr>
        <w:t xml:space="preserve"> </w:t>
      </w:r>
      <w:bookmarkEnd w:id="43"/>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55015F6A" w14:textId="0FC7EDEB" w:rsidR="00181C40" w:rsidRDefault="00821852" w:rsidP="00192AF0">
      <w:pPr>
        <w:spacing w:after="240"/>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4" w:name="_Hlk75874098"/>
      <w:r w:rsidR="00181C40" w:rsidRPr="00181C40">
        <w:rPr>
          <w:lang w:val="el-GR"/>
        </w:rPr>
        <w:t xml:space="preserve">(ιστ) </w:t>
      </w:r>
      <w:bookmarkEnd w:id="44"/>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DC3E0D">
        <w:rPr>
          <w:b/>
          <w:color w:val="000000"/>
          <w:lang w:val="el-GR"/>
        </w:rPr>
        <w:t>15</w:t>
      </w:r>
      <w:r w:rsidR="00DC3E0D" w:rsidRPr="00182D42">
        <w:rPr>
          <w:b/>
          <w:color w:val="000000"/>
          <w:lang w:val="el-GR"/>
        </w:rPr>
        <w:t>-0</w:t>
      </w:r>
      <w:r w:rsidR="00DC3E0D">
        <w:rPr>
          <w:b/>
          <w:color w:val="000000"/>
          <w:lang w:val="el-GR"/>
        </w:rPr>
        <w:t>4</w:t>
      </w:r>
      <w:r w:rsidR="00DC3E0D" w:rsidRPr="00182D42">
        <w:rPr>
          <w:b/>
          <w:color w:val="000000"/>
          <w:lang w:val="el-GR"/>
        </w:rPr>
        <w:t>-2024</w:t>
      </w:r>
      <w:r w:rsidR="00181C40" w:rsidRPr="00603221">
        <w:rPr>
          <w:lang w:val="el-GR"/>
        </w:rPr>
        <w:t>.</w:t>
      </w:r>
    </w:p>
    <w:p w14:paraId="5A0DD1FC" w14:textId="687476D0"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DC3E0D">
        <w:rPr>
          <w:b/>
          <w:color w:val="000000"/>
        </w:rPr>
        <w:t>15</w:t>
      </w:r>
      <w:r w:rsidR="00DC3E0D" w:rsidRPr="00182D42">
        <w:rPr>
          <w:b/>
          <w:color w:val="000000"/>
        </w:rPr>
        <w:t>-0</w:t>
      </w:r>
      <w:r w:rsidR="00DC3E0D">
        <w:rPr>
          <w:b/>
          <w:color w:val="000000"/>
        </w:rPr>
        <w:t>4</w:t>
      </w:r>
      <w:r w:rsidR="00DC3E0D" w:rsidRPr="00182D42">
        <w:rPr>
          <w:b/>
          <w:color w:val="000000"/>
        </w:rPr>
        <w:t>-2024</w:t>
      </w:r>
      <w:r w:rsidRPr="00603221">
        <w:t>.</w:t>
      </w:r>
      <w:r w:rsidRPr="00603221">
        <w:rPr>
          <w:i/>
          <w:iCs/>
          <w:color w:val="5B9BD5"/>
          <w:kern w:val="1"/>
        </w:rPr>
        <w:t xml:space="preserve"> </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5" w:name="_Toc97194262"/>
      <w:bookmarkStart w:id="46" w:name="_Toc97194411"/>
      <w:bookmarkStart w:id="47" w:name="_Toc162434340"/>
      <w:r w:rsidRPr="00603221">
        <w:rPr>
          <w:rFonts w:cs="Tahoma"/>
          <w:lang w:val="el-GR"/>
        </w:rPr>
        <w:t>Αρχές εφαρμοζόμενες στη διαδικασία σύναψης</w:t>
      </w:r>
      <w:bookmarkEnd w:id="45"/>
      <w:bookmarkEnd w:id="46"/>
      <w:bookmarkEnd w:id="47"/>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8" w:name="_Toc97194412"/>
      <w:bookmarkStart w:id="49" w:name="_Toc162434341"/>
      <w:r w:rsidRPr="00603221">
        <w:rPr>
          <w:rFonts w:cs="Tahoma"/>
          <w:sz w:val="22"/>
          <w:szCs w:val="22"/>
        </w:rPr>
        <w:t>ΓΕΝΙΚΟΙ ΚΑΙ ΕΙΔΙΚΟΙ ΟΡΟΙ ΣΥΜΜΕΤΟΧΗΣ</w:t>
      </w:r>
      <w:bookmarkEnd w:id="48"/>
      <w:bookmarkEnd w:id="49"/>
    </w:p>
    <w:p w14:paraId="240D7CED" w14:textId="77777777" w:rsidR="00092ADB" w:rsidRPr="00603221" w:rsidRDefault="00092ADB" w:rsidP="003A109E">
      <w:pPr>
        <w:pStyle w:val="2"/>
        <w:rPr>
          <w:rFonts w:cs="Tahoma"/>
          <w:lang w:val="el-GR"/>
        </w:rPr>
      </w:pPr>
      <w:bookmarkStart w:id="50" w:name="__RefHeading___Toc491949729"/>
      <w:bookmarkStart w:id="51" w:name="__RefHeading___Toc491949730"/>
      <w:bookmarkStart w:id="52" w:name="_Hlk494445205"/>
      <w:bookmarkEnd w:id="50"/>
      <w:bookmarkEnd w:id="51"/>
      <w:r w:rsidRPr="00603221">
        <w:rPr>
          <w:rFonts w:cs="Tahoma"/>
          <w:lang w:val="el-GR"/>
        </w:rPr>
        <w:tab/>
      </w:r>
      <w:bookmarkStart w:id="53" w:name="_Toc97194263"/>
      <w:bookmarkStart w:id="54" w:name="_Toc97194413"/>
      <w:bookmarkStart w:id="55" w:name="_Toc162434342"/>
      <w:r w:rsidRPr="00603221">
        <w:rPr>
          <w:rFonts w:cs="Tahoma"/>
          <w:lang w:val="el-GR"/>
        </w:rPr>
        <w:t>Γενικές Πληροφορίες</w:t>
      </w:r>
      <w:bookmarkEnd w:id="53"/>
      <w:bookmarkEnd w:id="54"/>
      <w:bookmarkEnd w:id="55"/>
    </w:p>
    <w:p w14:paraId="347E50D6" w14:textId="77777777" w:rsidR="008338F0" w:rsidRPr="00603221" w:rsidRDefault="003355E7" w:rsidP="000631F7">
      <w:pPr>
        <w:pStyle w:val="3"/>
        <w:ind w:left="1276"/>
        <w:rPr>
          <w:lang w:val="el-GR"/>
        </w:rPr>
      </w:pPr>
      <w:bookmarkStart w:id="56" w:name="_Toc97194264"/>
      <w:bookmarkStart w:id="57" w:name="_Toc97194414"/>
      <w:bookmarkStart w:id="58" w:name="_Toc162434343"/>
      <w:bookmarkEnd w:id="52"/>
      <w:r w:rsidRPr="00603221">
        <w:rPr>
          <w:lang w:val="el-GR"/>
        </w:rPr>
        <w:t>Έγγραφα της σύμβασης</w:t>
      </w:r>
      <w:bookmarkEnd w:id="56"/>
      <w:bookmarkEnd w:id="57"/>
      <w:bookmarkEnd w:id="58"/>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29DA3A29" w:rsidR="008338F0" w:rsidRPr="00E63816" w:rsidRDefault="00767047">
      <w:pPr>
        <w:numPr>
          <w:ilvl w:val="0"/>
          <w:numId w:val="3"/>
        </w:numPr>
        <w:spacing w:after="40"/>
        <w:ind w:left="567" w:hanging="567"/>
        <w:rPr>
          <w:lang w:val="el-GR"/>
        </w:rPr>
      </w:pPr>
      <w:r w:rsidRPr="00603221">
        <w:rPr>
          <w:lang w:val="el-GR"/>
        </w:rPr>
        <w:t xml:space="preserve">η </w:t>
      </w:r>
      <w:r w:rsidRPr="00E63816">
        <w:rPr>
          <w:lang w:val="el-GR"/>
        </w:rPr>
        <w:t xml:space="preserve">από </w:t>
      </w:r>
      <w:r w:rsidR="00E63816" w:rsidRPr="00E63816">
        <w:rPr>
          <w:b/>
          <w:color w:val="000000"/>
          <w:lang w:val="el-GR"/>
        </w:rPr>
        <w:t xml:space="preserve">11-04-2024 </w:t>
      </w:r>
      <w:r w:rsidRPr="00E63816">
        <w:rPr>
          <w:lang w:val="el-GR"/>
        </w:rPr>
        <w:t>Προκήρυξη της Σύμβασης</w:t>
      </w:r>
      <w:r w:rsidR="00E63816" w:rsidRPr="00E63816">
        <w:rPr>
          <w:lang w:val="el-GR"/>
        </w:rPr>
        <w:t xml:space="preserve">, </w:t>
      </w:r>
      <w:r w:rsidRPr="00E63816">
        <w:rPr>
          <w:lang w:val="el-GR"/>
        </w:rPr>
        <w:t xml:space="preserve">όπως αυτή έχει σταλεί για </w:t>
      </w:r>
      <w:r w:rsidR="009567C7" w:rsidRPr="00E63816">
        <w:rPr>
          <w:lang w:val="el-GR"/>
        </w:rPr>
        <w:t>δημοσίευση</w:t>
      </w:r>
      <w:r w:rsidRPr="00E63816">
        <w:rPr>
          <w:lang w:val="el-GR"/>
        </w:rPr>
        <w:t xml:space="preserve"> στην Επίσημη Εφημερίδα της Ευρωπαϊκής Ένωσης </w:t>
      </w:r>
    </w:p>
    <w:p w14:paraId="61B446C3" w14:textId="583F69E9" w:rsidR="008338F0" w:rsidRPr="00603221" w:rsidRDefault="003355E7">
      <w:pPr>
        <w:numPr>
          <w:ilvl w:val="0"/>
          <w:numId w:val="3"/>
        </w:numPr>
        <w:spacing w:after="40"/>
        <w:ind w:left="567" w:hanging="567"/>
        <w:rPr>
          <w:rFonts w:eastAsia="Calibri"/>
          <w:lang w:val="el-GR"/>
        </w:rPr>
      </w:pPr>
      <w:r w:rsidRPr="00E63816">
        <w:rPr>
          <w:lang w:val="el-GR"/>
        </w:rPr>
        <w:t>η παρούσα Διακήρυξη</w:t>
      </w:r>
      <w:r w:rsidR="006B6AD9" w:rsidRPr="00E63816">
        <w:rPr>
          <w:lang w:val="el-GR"/>
        </w:rPr>
        <w:t xml:space="preserve"> </w:t>
      </w:r>
      <w:r w:rsidRPr="00E63816">
        <w:rPr>
          <w:lang w:val="el-GR"/>
        </w:rPr>
        <w:t>με τα Παραρτήματα</w:t>
      </w:r>
      <w:r w:rsidRPr="00603221">
        <w:rPr>
          <w:lang w:val="el-GR"/>
        </w:rPr>
        <w:t xml:space="preserve"> που αποτελούν αναπόσπαστο μέρος αυτής</w:t>
      </w:r>
    </w:p>
    <w:p w14:paraId="5C0B8E50" w14:textId="77777777" w:rsidR="008338F0" w:rsidRPr="00603221" w:rsidRDefault="003355E7">
      <w:pPr>
        <w:numPr>
          <w:ilvl w:val="0"/>
          <w:numId w:val="3"/>
        </w:numPr>
        <w:spacing w:after="40"/>
        <w:ind w:left="567" w:hanging="567"/>
        <w:rPr>
          <w:lang w:val="el-GR"/>
        </w:rPr>
      </w:pPr>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9" w:name="_Toc97194265"/>
      <w:bookmarkStart w:id="60" w:name="_Toc97194415"/>
      <w:bookmarkStart w:id="61" w:name="_Toc16243434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9"/>
      <w:bookmarkEnd w:id="60"/>
      <w:bookmarkEnd w:id="61"/>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62" w:name="_Ref75870613"/>
      <w:bookmarkStart w:id="63" w:name="_Toc97194266"/>
      <w:bookmarkStart w:id="64" w:name="_Toc97194416"/>
      <w:bookmarkStart w:id="65" w:name="_Toc162434345"/>
      <w:r w:rsidRPr="00603221">
        <w:rPr>
          <w:lang w:val="el-GR"/>
        </w:rPr>
        <w:t>Παροχή Διευκρινίσεων</w:t>
      </w:r>
      <w:bookmarkEnd w:id="62"/>
      <w:bookmarkEnd w:id="63"/>
      <w:bookmarkEnd w:id="64"/>
      <w:bookmarkEnd w:id="65"/>
    </w:p>
    <w:p w14:paraId="04A6955A" w14:textId="215F6FF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έως</w:t>
      </w:r>
      <w:r w:rsidR="00515954">
        <w:rPr>
          <w:lang w:val="el-GR"/>
        </w:rPr>
        <w:t xml:space="preserve"> </w:t>
      </w:r>
      <w:r w:rsidR="001011E4" w:rsidRPr="001011E4">
        <w:rPr>
          <w:b/>
          <w:bCs/>
          <w:lang w:val="el-GR"/>
        </w:rPr>
        <w:t>24-04-2024</w:t>
      </w:r>
      <w:r w:rsidR="001011E4">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013E007A"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9A32875" w14:textId="77777777" w:rsidR="00515954" w:rsidRPr="00945A48" w:rsidRDefault="00515954" w:rsidP="00515954">
      <w:pPr>
        <w:rPr>
          <w:lang w:val="el-GR"/>
        </w:rPr>
      </w:pPr>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p w14:paraId="08A9382D" w14:textId="77777777" w:rsidR="00C277E3" w:rsidRPr="00FE71B4" w:rsidRDefault="00C277E3" w:rsidP="00C277E3">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359253A7" w14:textId="77777777" w:rsidR="008338F0" w:rsidRPr="00603221" w:rsidRDefault="003355E7" w:rsidP="000631F7">
      <w:pPr>
        <w:pStyle w:val="3"/>
        <w:ind w:left="1276"/>
        <w:rPr>
          <w:lang w:val="el-GR"/>
        </w:rPr>
      </w:pPr>
      <w:bookmarkStart w:id="66" w:name="_Ref75870681"/>
      <w:bookmarkStart w:id="67" w:name="_Toc97194267"/>
      <w:bookmarkStart w:id="68" w:name="_Toc97194417"/>
      <w:bookmarkStart w:id="69" w:name="_Toc162434346"/>
      <w:r w:rsidRPr="00603221">
        <w:rPr>
          <w:lang w:val="el-GR"/>
        </w:rPr>
        <w:t>Γλώσσα</w:t>
      </w:r>
      <w:bookmarkEnd w:id="66"/>
      <w:bookmarkEnd w:id="67"/>
      <w:bookmarkEnd w:id="68"/>
      <w:bookmarkEnd w:id="69"/>
    </w:p>
    <w:p w14:paraId="499FF885" w14:textId="0602E903"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4A4D88">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69E74C12"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70" w:name="_Ref496624630"/>
      <w:bookmarkStart w:id="71" w:name="_Ref496624815"/>
      <w:bookmarkStart w:id="72" w:name="_Ref496625091"/>
      <w:bookmarkStart w:id="73" w:name="_Toc97194268"/>
      <w:bookmarkStart w:id="74" w:name="_Toc97194418"/>
      <w:bookmarkStart w:id="75" w:name="_Toc162434347"/>
      <w:r w:rsidRPr="00603221">
        <w:rPr>
          <w:lang w:val="el-GR"/>
        </w:rPr>
        <w:t>Εγγυήσεις</w:t>
      </w:r>
      <w:bookmarkEnd w:id="70"/>
      <w:bookmarkEnd w:id="71"/>
      <w:bookmarkEnd w:id="72"/>
      <w:bookmarkEnd w:id="73"/>
      <w:bookmarkEnd w:id="74"/>
      <w:bookmarkEnd w:id="75"/>
    </w:p>
    <w:p w14:paraId="00B15F19" w14:textId="77777777" w:rsidR="008338F0" w:rsidRDefault="006771AF" w:rsidP="0054025C">
      <w:pPr>
        <w:rPr>
          <w:color w:val="000000"/>
          <w:lang w:val="el-GR"/>
        </w:rPr>
      </w:pPr>
      <w:bookmarkStart w:id="76"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7"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7"/>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color w:val="000000"/>
          <w:lang w:val="el-GR"/>
        </w:rPr>
        <w:lastRenderedPageBreak/>
        <w:t xml:space="preserve">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8" w:name="_Toc97194269"/>
      <w:bookmarkStart w:id="79" w:name="_Toc97194419"/>
      <w:bookmarkStart w:id="80" w:name="_Toc162434348"/>
      <w:r w:rsidRPr="000A60A0">
        <w:rPr>
          <w:lang w:val="el-GR"/>
        </w:rPr>
        <w:t>Προστασία Προσωπικών Δεδομένων</w:t>
      </w:r>
      <w:bookmarkEnd w:id="78"/>
      <w:bookmarkEnd w:id="79"/>
      <w:bookmarkEnd w:id="80"/>
      <w:r w:rsidRPr="000A60A0">
        <w:rPr>
          <w:lang w:val="el-GR"/>
        </w:rPr>
        <w:t xml:space="preserve"> </w:t>
      </w:r>
    </w:p>
    <w:p w14:paraId="3BC1122F" w14:textId="51A4451F"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22F4B">
        <w:rPr>
          <w:lang w:val="en-US"/>
        </w:rPr>
        <w:t>I</w:t>
      </w:r>
      <w:r w:rsidR="00062F18">
        <w:rPr>
          <w:lang w:val="el-GR"/>
        </w:rPr>
        <w:t>Χ</w:t>
      </w:r>
      <w:r w:rsidR="00A6353C" w:rsidRPr="00333CB7">
        <w:rPr>
          <w:lang w:val="el-GR"/>
        </w:rPr>
        <w:t xml:space="preserve"> </w:t>
      </w:r>
      <w:r w:rsidR="00A6353C">
        <w:rPr>
          <w:lang w:val="el-GR"/>
        </w:rPr>
        <w:t>–</w:t>
      </w:r>
      <w:r w:rsidR="00A6353C" w:rsidRPr="00333CB7">
        <w:rPr>
          <w:lang w:val="el-GR"/>
        </w:rPr>
        <w:t xml:space="preserve"> </w:t>
      </w:r>
      <w:r w:rsidR="00A6353C">
        <w:rPr>
          <w:lang w:val="el-GR"/>
        </w:rPr>
        <w:t>ΕΝΗΜΕΡΩΣΗ ΓΙΑ ΤΗΝ ΠΡΟΣΤΑΣΙΑ ΠΡΟΣΩΠΙΚΩΝ ΔΕΔΟΜΕΝΩΝ</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6"/>
    <w:p w14:paraId="0A47A717" w14:textId="77777777" w:rsidR="008338F0" w:rsidRPr="00603221" w:rsidRDefault="003355E7" w:rsidP="003A109E">
      <w:pPr>
        <w:pStyle w:val="2"/>
        <w:rPr>
          <w:rFonts w:cs="Tahoma"/>
          <w:lang w:val="el-GR"/>
        </w:rPr>
      </w:pPr>
      <w:r w:rsidRPr="00603221">
        <w:rPr>
          <w:rFonts w:cs="Tahoma"/>
          <w:lang w:val="el-GR"/>
        </w:rPr>
        <w:tab/>
      </w:r>
      <w:bookmarkStart w:id="81" w:name="_Toc97194270"/>
      <w:bookmarkStart w:id="82" w:name="_Toc97194420"/>
      <w:bookmarkStart w:id="83" w:name="_Toc162434349"/>
      <w:r w:rsidRPr="00603221">
        <w:rPr>
          <w:rFonts w:cs="Tahoma"/>
          <w:lang w:val="el-GR"/>
        </w:rPr>
        <w:t>Δικαίωμα Συμμετοχής - Κριτήρια Ποιοτικής Επιλογής</w:t>
      </w:r>
      <w:bookmarkEnd w:id="81"/>
      <w:bookmarkEnd w:id="82"/>
      <w:bookmarkEnd w:id="83"/>
    </w:p>
    <w:p w14:paraId="79E1C284" w14:textId="77777777" w:rsidR="008338F0" w:rsidRPr="00603221" w:rsidRDefault="003355E7" w:rsidP="0072750F">
      <w:pPr>
        <w:pStyle w:val="3"/>
        <w:ind w:left="1276"/>
        <w:rPr>
          <w:lang w:val="el-GR"/>
        </w:rPr>
      </w:pPr>
      <w:bookmarkStart w:id="84" w:name="_Ref496541397"/>
      <w:bookmarkStart w:id="85" w:name="_Toc97194271"/>
      <w:bookmarkStart w:id="86" w:name="_Toc97194421"/>
      <w:bookmarkStart w:id="87" w:name="_Toc162434350"/>
      <w:r w:rsidRPr="00603221">
        <w:rPr>
          <w:lang w:val="el-GR"/>
        </w:rPr>
        <w:t>Δικαιούμενοι συμμετοχής</w:t>
      </w:r>
      <w:bookmarkEnd w:id="84"/>
      <w:bookmarkEnd w:id="85"/>
      <w:bookmarkEnd w:id="86"/>
      <w:bookmarkEnd w:id="87"/>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42922809" w14:textId="11622D7A" w:rsidR="009F688B" w:rsidRPr="004A4D88" w:rsidRDefault="00E97E4D" w:rsidP="009F688B">
      <w:pPr>
        <w:rPr>
          <w:lang w:val="el-GR"/>
        </w:rPr>
      </w:pPr>
      <w:bookmarkStart w:id="88" w:name="_Hlk118712403"/>
      <w:r w:rsidRPr="00E97E4D">
        <w:rPr>
          <w:b/>
          <w:bCs/>
          <w:lang w:val="el-GR"/>
        </w:rPr>
        <w:t>2.</w:t>
      </w:r>
      <w:r w:rsidRPr="00E97E4D">
        <w:rPr>
          <w:lang w:val="el-GR"/>
        </w:rPr>
        <w:t xml:space="preserve"> </w:t>
      </w:r>
      <w:r w:rsidR="009F688B" w:rsidRPr="004A4D88">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C53211">
        <w:rPr>
          <w:lang w:val="el-GR"/>
        </w:rPr>
        <w:t xml:space="preserve">της </w:t>
      </w:r>
      <w:r w:rsidR="009F688B" w:rsidRPr="004A4D88">
        <w:rPr>
          <w:lang w:val="el-GR"/>
        </w:rPr>
        <w:t>οδηγίας 2014/25/ΕΕ, καθώς και του άρθρου 13 στοιχεία α) έως δ), στ) έως η) και ι) της οδηγίας 2009/81/ΕΚ, σε ή με:</w:t>
      </w:r>
    </w:p>
    <w:p w14:paraId="7C16AC45" w14:textId="77777777" w:rsidR="009F688B" w:rsidRPr="004A4D88" w:rsidRDefault="009F688B" w:rsidP="009F688B">
      <w:pPr>
        <w:rPr>
          <w:lang w:val="el-GR"/>
        </w:rPr>
      </w:pPr>
      <w:r w:rsidRPr="004A4D88">
        <w:rPr>
          <w:lang w:val="el-GR"/>
        </w:rPr>
        <w:t>α) Ρώσο υπήκοο ή φυσικό ή νομικό πρόσωπο, οντότητα ή φορέα που έχει την έδρα του στη Ρωσία,</w:t>
      </w:r>
    </w:p>
    <w:p w14:paraId="0CDBCC74" w14:textId="77777777" w:rsidR="009F688B" w:rsidRPr="004A4D88" w:rsidRDefault="009F688B" w:rsidP="009F688B">
      <w:pPr>
        <w:rPr>
          <w:lang w:val="el-GR"/>
        </w:rPr>
      </w:pPr>
      <w:r w:rsidRPr="004A4D88">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4A4D88" w:rsidRDefault="009F688B" w:rsidP="009F688B">
      <w:pPr>
        <w:rPr>
          <w:lang w:val="el-GR"/>
        </w:rPr>
      </w:pPr>
      <w:r w:rsidRPr="004A4D88">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3D9F6A89" w:rsidR="009F688B" w:rsidRPr="002A09CC" w:rsidRDefault="009F688B" w:rsidP="009F688B">
      <w:pPr>
        <w:rPr>
          <w:lang w:val="el-GR"/>
        </w:rPr>
      </w:pPr>
      <w:r w:rsidRPr="004A4D88">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FB6A7B" w:rsidRPr="00B16AED">
        <w:rPr>
          <w:lang w:val="el-GR"/>
        </w:rPr>
        <w:t xml:space="preserve"> </w:t>
      </w:r>
      <w:r w:rsidR="00FB6A7B" w:rsidRPr="00FB6A7B">
        <w:rPr>
          <w:cs/>
          <w:lang w:val="en-US"/>
        </w:rPr>
        <w:t>‎</w:t>
      </w:r>
      <w:r w:rsidR="00FB6A7B" w:rsidRPr="00B16AED">
        <w:rPr>
          <w:lang w:val="el-GR"/>
        </w:rPr>
        <w:t xml:space="preserve">ΠΑΡΑΡΤΗΜΑ </w:t>
      </w:r>
      <w:r w:rsidR="00FB6A7B" w:rsidRPr="00FB6A7B">
        <w:rPr>
          <w:lang w:val="en-US"/>
        </w:rPr>
        <w:t>VI</w:t>
      </w:r>
      <w:r w:rsidR="00FB6A7B" w:rsidRPr="00B16AED">
        <w:rPr>
          <w:lang w:val="el-GR"/>
        </w:rPr>
        <w:t>Ι – Άλλες Δηλώσεις</w:t>
      </w:r>
      <w:r w:rsidRPr="004A4D88">
        <w:rPr>
          <w:lang w:val="el-GR"/>
        </w:rPr>
        <w:t xml:space="preserve"> της παρούσας».</w:t>
      </w:r>
      <w:r w:rsidRPr="002A09CC">
        <w:rPr>
          <w:lang w:val="el-GR"/>
        </w:rPr>
        <w:t xml:space="preserve"> </w:t>
      </w:r>
    </w:p>
    <w:bookmarkEnd w:id="88"/>
    <w:p w14:paraId="4D40C3F7" w14:textId="0544C180" w:rsidR="00E97E4D" w:rsidRPr="00E97E4D" w:rsidRDefault="00E97E4D" w:rsidP="00E97E4D">
      <w:pPr>
        <w:spacing w:before="240"/>
        <w:rPr>
          <w:lang w:val="el-GR"/>
        </w:rPr>
      </w:pPr>
    </w:p>
    <w:p w14:paraId="5EBAA89E" w14:textId="33D0A03C"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1E09F82B"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9" w:name="_Ref496542081"/>
      <w:bookmarkStart w:id="90" w:name="_Toc97194272"/>
      <w:bookmarkStart w:id="91" w:name="_Toc97194422"/>
      <w:bookmarkStart w:id="92" w:name="_Toc162434351"/>
      <w:r w:rsidRPr="00603221">
        <w:rPr>
          <w:lang w:val="el-GR"/>
        </w:rPr>
        <w:t>Εγγύηση συμμετοχής</w:t>
      </w:r>
      <w:bookmarkEnd w:id="89"/>
      <w:bookmarkEnd w:id="90"/>
      <w:bookmarkEnd w:id="91"/>
      <w:bookmarkEnd w:id="92"/>
    </w:p>
    <w:p w14:paraId="075B8B68" w14:textId="1C8B9B2A"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3B55AA" w:rsidRPr="003B55AA">
        <w:rPr>
          <w:lang w:val="el-GR"/>
        </w:rPr>
        <w:t xml:space="preserve">«ΠΑΡΑΡΤΗΜΑ VIII – Υποδείγματα Εγγυητικών Επιστολών» </w:t>
      </w:r>
      <w:r w:rsidR="00C960CF" w:rsidRPr="00603221">
        <w:rPr>
          <w:lang w:val="el-GR"/>
        </w:rPr>
        <w:t>της παρούσας</w:t>
      </w:r>
      <w:r w:rsidRPr="00603221">
        <w:rPr>
          <w:lang w:val="el-GR"/>
        </w:rPr>
        <w:t>.</w:t>
      </w:r>
    </w:p>
    <w:p w14:paraId="37E366F6" w14:textId="1C20C46F" w:rsidR="00DF0C2D" w:rsidRPr="00603221" w:rsidRDefault="00DF0C2D" w:rsidP="003329FF">
      <w:pPr>
        <w:pStyle w:val="aff"/>
        <w:tabs>
          <w:tab w:val="left" w:pos="0"/>
          <w:tab w:val="left" w:pos="1134"/>
        </w:tabs>
        <w:spacing w:before="240"/>
        <w:ind w:left="0"/>
        <w:rPr>
          <w:lang w:val="el-GR"/>
        </w:rPr>
      </w:pPr>
      <w:r w:rsidRPr="00304033">
        <w:rPr>
          <w:lang w:val="el-GR"/>
        </w:rPr>
        <w:t xml:space="preserve">Το ποσό της εγγυητικής επιστολής θα πρέπει να καλύπτει σε ευρώ (€) ποσοστό </w:t>
      </w:r>
      <w:r w:rsidR="00304033" w:rsidRPr="00304033">
        <w:rPr>
          <w:lang w:val="el-GR"/>
        </w:rPr>
        <w:t>2</w:t>
      </w:r>
      <w:r w:rsidRPr="00304033">
        <w:rPr>
          <w:lang w:val="el-GR"/>
        </w:rPr>
        <w:t xml:space="preserve">% του προϋπολογισμού του Έργου (μη συμπεριλαμβανομένου ΦΠΑ), ήτοι ποσό </w:t>
      </w:r>
      <w:r w:rsidR="00515954">
        <w:rPr>
          <w:lang w:val="el-GR"/>
        </w:rPr>
        <w:t>ογδόντα μία χιλιάδες εφτακόσια δεκαέξι Ευρώ</w:t>
      </w:r>
      <w:r w:rsidR="00304033" w:rsidRPr="00304033">
        <w:rPr>
          <w:lang w:val="el-GR"/>
        </w:rPr>
        <w:t xml:space="preserve"> </w:t>
      </w:r>
      <w:r w:rsidRPr="00304033">
        <w:rPr>
          <w:lang w:val="el-GR"/>
        </w:rPr>
        <w:t>(</w:t>
      </w:r>
      <w:r w:rsidR="00515954">
        <w:rPr>
          <w:lang w:val="el-GR"/>
        </w:rPr>
        <w:t>81.716</w:t>
      </w:r>
      <w:r w:rsidR="00304033" w:rsidRPr="00304033">
        <w:rPr>
          <w:lang w:val="el-GR"/>
        </w:rPr>
        <w:t xml:space="preserve">,00 </w:t>
      </w:r>
      <w:r w:rsidRPr="00304033">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5D7A4E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A0B7C">
        <w:rPr>
          <w:bCs/>
          <w:cs/>
          <w:lang w:val="el-GR"/>
        </w:rPr>
        <w:t>‎</w:t>
      </w:r>
      <w:r w:rsidR="000A0B7C">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3AFD7F9A"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A0B7C">
        <w:rPr>
          <w:bCs/>
          <w:cs/>
          <w:lang w:val="el-GR"/>
        </w:rPr>
        <w:t>‎</w:t>
      </w:r>
      <w:r w:rsidR="000A0B7C">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3"/>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lastRenderedPageBreak/>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395EDB65"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A0B7C">
        <w:rPr>
          <w:cs/>
          <w:lang w:val="el-GR"/>
        </w:rPr>
        <w:t>‎</w:t>
      </w:r>
      <w:r w:rsidR="000A0B7C">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A0B7C">
        <w:rPr>
          <w:cs/>
          <w:lang w:val="el-GR"/>
        </w:rPr>
        <w:t>‎</w:t>
      </w:r>
      <w:r w:rsidR="000A0B7C">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A0B7C">
        <w:rPr>
          <w:cs/>
          <w:lang w:val="el-GR"/>
        </w:rPr>
        <w:t>‎</w:t>
      </w:r>
      <w:r w:rsidR="000A0B7C">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A0B7C">
        <w:rPr>
          <w:cs/>
          <w:lang w:val="el-GR"/>
        </w:rPr>
        <w:t>‎</w:t>
      </w:r>
      <w:r w:rsidR="000A0B7C">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A0B7C">
        <w:rPr>
          <w:cs/>
          <w:lang w:val="el-GR"/>
        </w:rPr>
        <w:t>‎</w:t>
      </w:r>
      <w:r w:rsidR="000A0B7C">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A0B7C">
        <w:rPr>
          <w:cs/>
          <w:lang w:val="el-GR"/>
        </w:rPr>
        <w:t>‎</w:t>
      </w:r>
      <w:r w:rsidR="000A0B7C">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3" w:name="_Ref496541356"/>
      <w:bookmarkStart w:id="94" w:name="_Ref496541742"/>
      <w:bookmarkStart w:id="95" w:name="_Ref496541775"/>
      <w:bookmarkStart w:id="96" w:name="_Ref496541863"/>
      <w:bookmarkStart w:id="97" w:name="_Toc97194273"/>
      <w:bookmarkStart w:id="98" w:name="_Toc97194423"/>
      <w:bookmarkStart w:id="99" w:name="_Toc162434352"/>
      <w:r w:rsidRPr="00603221">
        <w:rPr>
          <w:lang w:val="el-GR"/>
        </w:rPr>
        <w:t>Λόγοι αποκλεισμού</w:t>
      </w:r>
      <w:bookmarkEnd w:id="93"/>
      <w:bookmarkEnd w:id="94"/>
      <w:bookmarkEnd w:id="95"/>
      <w:bookmarkEnd w:id="96"/>
      <w:bookmarkEnd w:id="97"/>
      <w:bookmarkEnd w:id="98"/>
      <w:bookmarkEnd w:id="99"/>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05BA614" w:rsidR="008338F0" w:rsidRPr="00603221" w:rsidRDefault="003355E7">
      <w:pPr>
        <w:pStyle w:val="aff"/>
        <w:numPr>
          <w:ilvl w:val="3"/>
          <w:numId w:val="12"/>
        </w:numPr>
        <w:spacing w:before="240"/>
        <w:ind w:left="0" w:firstLine="0"/>
        <w:rPr>
          <w:lang w:val="el-GR"/>
        </w:rPr>
      </w:pPr>
      <w:bookmarkStart w:id="100" w:name="_Ref496540567"/>
      <w:bookmarkStart w:id="101"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00"/>
      <w:bookmarkEnd w:id="101"/>
      <w:r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w:t>
      </w:r>
      <w:r w:rsidR="00105242" w:rsidRPr="00105242">
        <w:rPr>
          <w:lang w:val="el-GR"/>
        </w:rPr>
        <w:lastRenderedPageBreak/>
        <w:t>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102" w:name="_Ref503518036"/>
      <w:r w:rsidRPr="00603221">
        <w:rPr>
          <w:lang w:val="el-GR"/>
        </w:rPr>
        <w:t>Σ</w:t>
      </w:r>
      <w:r w:rsidR="005A0ACC" w:rsidRPr="00603221">
        <w:rPr>
          <w:lang w:val="el-GR"/>
        </w:rPr>
        <w:t>τις ακόλουθες περιπτώσεις</w:t>
      </w:r>
      <w:bookmarkEnd w:id="102"/>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103"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3"/>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7629E1AB"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0A0B7C">
        <w:rPr>
          <w:cs/>
          <w:lang w:val="el-GR"/>
        </w:rPr>
        <w:t>‎</w:t>
      </w:r>
      <w:r w:rsidR="000A0B7C">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0A0B7C" w:rsidRPr="00C0210C">
        <w:rPr>
          <w:lang w:val="el-GR"/>
        </w:rPr>
        <w:t>Αποδεικτικά μέσα</w:t>
      </w:r>
      <w:r w:rsidR="000A0B7C">
        <w:rPr>
          <w:rFonts w:ascii="Calibri" w:hAnsi="Calibri"/>
          <w:lang w:val="el-GR"/>
        </w:rPr>
        <w:t xml:space="preserve"> </w:t>
      </w:r>
      <w:r w:rsidR="000A0B7C" w:rsidRPr="0077634D">
        <w:rPr>
          <w:rFonts w:ascii="Calibri" w:hAnsi="Calibri"/>
          <w:lang w:val="el-GR"/>
        </w:rPr>
        <w:t xml:space="preserve">- </w:t>
      </w:r>
      <w:r w:rsidR="000A0B7C"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1E0F8D7D" w:rsidR="001D0C1B" w:rsidRPr="00821852" w:rsidRDefault="001D0C1B">
      <w:pPr>
        <w:pStyle w:val="aff"/>
        <w:numPr>
          <w:ilvl w:val="3"/>
          <w:numId w:val="12"/>
        </w:numPr>
        <w:tabs>
          <w:tab w:val="left" w:pos="0"/>
          <w:tab w:val="left" w:pos="709"/>
          <w:tab w:val="left" w:pos="1134"/>
        </w:tabs>
        <w:spacing w:before="240"/>
        <w:ind w:left="0" w:firstLine="0"/>
        <w:rPr>
          <w:lang w:val="el-GR"/>
        </w:rPr>
      </w:pPr>
      <w:bookmarkStart w:id="104"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04"/>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39A454F1" w:rsidR="002A7C7B" w:rsidRPr="00333CB7" w:rsidRDefault="00363799">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0A0B7C">
        <w:rPr>
          <w:cs/>
          <w:lang w:val="el-GR"/>
        </w:rPr>
        <w:t>‎</w:t>
      </w:r>
      <w:r w:rsidR="000A0B7C">
        <w:rPr>
          <w:lang w:val="el-GR"/>
        </w:rPr>
        <w:t>2.2.3.1</w:t>
      </w:r>
      <w:r w:rsidR="00153F0B" w:rsidRPr="00A334BA">
        <w:rPr>
          <w:lang w:val="el-GR"/>
        </w:rPr>
        <w:fldChar w:fldCharType="end"/>
      </w:r>
      <w:r w:rsidR="003355E7"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0A0B7C">
        <w:rPr>
          <w:cs/>
          <w:lang w:val="el-GR"/>
        </w:rPr>
        <w:t>‎</w:t>
      </w:r>
      <w:r w:rsidR="000A0B7C">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w:t>
      </w:r>
      <w:r w:rsidR="002A7C7B" w:rsidRPr="002A7C7B">
        <w:rPr>
          <w:lang w:val="el-GR"/>
        </w:rPr>
        <w:lastRenderedPageBreak/>
        <w:t>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F3AC9B3" w14:textId="77777777" w:rsidR="007C53E9" w:rsidRPr="007C53E9" w:rsidRDefault="007C53E9" w:rsidP="00333CB7">
      <w:pPr>
        <w:rPr>
          <w:lang w:val="el-GR"/>
        </w:rPr>
      </w:pPr>
      <w:r w:rsidRPr="007C53E9">
        <w:rPr>
          <w:lang w:val="el-GR"/>
        </w:rPr>
        <w:t>Η εξέταση των, κατά τα ανωτέρω, προσκομισθέντων από τον οικονομικό φορέα στοιχείων, για τη διαπίστωση της επάρκειας η μη των επανορθωτικών μέτρων που έλαβε και επικαλείται, θα πραγματοποιηθεί κατά το στάδιο της εξέτασης των δικαιολογητικών κατακύρωσης.</w:t>
      </w:r>
    </w:p>
    <w:p w14:paraId="2BBDAFB4" w14:textId="77777777" w:rsidR="007C53E9" w:rsidRPr="002A7C7B" w:rsidRDefault="007C53E9" w:rsidP="00333CB7">
      <w:pPr>
        <w:pStyle w:val="aff"/>
        <w:tabs>
          <w:tab w:val="left" w:pos="0"/>
          <w:tab w:val="left" w:pos="709"/>
          <w:tab w:val="left" w:pos="1134"/>
        </w:tabs>
        <w:spacing w:before="240"/>
        <w:ind w:left="0"/>
        <w:rPr>
          <w:b/>
          <w:bCs/>
          <w:lang w:val="el-GR"/>
        </w:rPr>
      </w:pP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5423F505"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7C53E9">
        <w:rPr>
          <w:lang w:val="el-GR"/>
        </w:rPr>
        <w:t xml:space="preserve">, </w:t>
      </w:r>
      <w:r w:rsidR="007C53E9" w:rsidRPr="0025400A">
        <w:rPr>
          <w:lang w:val="el-GR"/>
        </w:rPr>
        <w:t xml:space="preserve">καθώς και </w:t>
      </w:r>
      <w:r w:rsidR="007C53E9">
        <w:rPr>
          <w:lang w:val="el-GR"/>
        </w:rPr>
        <w:t>σ</w:t>
      </w:r>
      <w:r w:rsidR="007C53E9" w:rsidRPr="0025400A">
        <w:rPr>
          <w:lang w:val="el-GR"/>
        </w:rPr>
        <w:t>την υπ’ αριθμ. 102080/24-10-2022 (Β΄5623/02.11.2022) απόφαση του Υπουργού Ανάπτυξης και Επενδύσεων με θέμα:</w:t>
      </w:r>
      <w:r w:rsidR="007C53E9">
        <w:rPr>
          <w:lang w:val="el-GR"/>
        </w:rPr>
        <w:t xml:space="preserve"> </w:t>
      </w:r>
      <w:r w:rsidR="007C53E9" w:rsidRPr="006B36B5">
        <w:rPr>
          <w:i/>
          <w:lang w:val="el-GR"/>
        </w:rPr>
        <w:t>«Ρύθμιση θεμάτων σχετικά με την εξέταση επανορθωτικών μέτρων από την Επιτροπή της παρ.  9 του άρθρου 73 του ν. 4412/2016».</w:t>
      </w:r>
    </w:p>
    <w:p w14:paraId="25F03DA6" w14:textId="77777777" w:rsidR="00C535AC" w:rsidRPr="007E61C0" w:rsidRDefault="00C535AC" w:rsidP="007E61C0">
      <w:pPr>
        <w:rPr>
          <w:b/>
          <w:bCs/>
          <w:color w:val="000000"/>
          <w:lang w:val="el-GR"/>
        </w:rPr>
      </w:pPr>
    </w:p>
    <w:p w14:paraId="0C79C613" w14:textId="752072D3" w:rsidR="008338F0" w:rsidRPr="00821852" w:rsidRDefault="001E5DE0">
      <w:pPr>
        <w:pStyle w:val="aff"/>
        <w:numPr>
          <w:ilvl w:val="3"/>
          <w:numId w:val="12"/>
        </w:numPr>
        <w:tabs>
          <w:tab w:val="left" w:pos="0"/>
          <w:tab w:val="left" w:pos="709"/>
          <w:tab w:val="left" w:pos="1134"/>
        </w:tabs>
        <w:spacing w:before="240"/>
        <w:ind w:left="0" w:firstLine="0"/>
        <w:rPr>
          <w:lang w:val="el-GR"/>
        </w:rPr>
      </w:pPr>
      <w:bookmarkStart w:id="105" w:name="_Ref496540821"/>
      <w:r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821852">
        <w:rPr>
          <w:lang w:val="el-GR"/>
        </w:rPr>
        <w:t>.</w:t>
      </w:r>
      <w:bookmarkEnd w:id="105"/>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6" w:name="_Toc97194274"/>
      <w:bookmarkStart w:id="107" w:name="_Toc97194424"/>
      <w:bookmarkStart w:id="108" w:name="_Toc16243435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6"/>
      <w:bookmarkEnd w:id="107"/>
      <w:bookmarkEnd w:id="108"/>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EA086C">
      <w:pPr>
        <w:pStyle w:val="3"/>
        <w:ind w:left="1276"/>
        <w:rPr>
          <w:lang w:val="el-GR"/>
        </w:rPr>
      </w:pPr>
      <w:bookmarkStart w:id="109" w:name="_Ref74510337"/>
      <w:bookmarkStart w:id="110" w:name="_Toc97194275"/>
      <w:bookmarkStart w:id="111" w:name="_Toc97194425"/>
      <w:bookmarkStart w:id="112" w:name="_Toc162434354"/>
      <w:r w:rsidRPr="00603221" w:rsidDel="00893E05">
        <w:rPr>
          <w:lang w:val="el-GR"/>
        </w:rPr>
        <w:t>Καταλληλόλητα άσκησης επαγγελματικής δραστηριότητας</w:t>
      </w:r>
      <w:bookmarkEnd w:id="109"/>
      <w:bookmarkEnd w:id="110"/>
      <w:bookmarkEnd w:id="111"/>
      <w:bookmarkEnd w:id="112"/>
      <w:r w:rsidRPr="00603221" w:rsidDel="00893E05">
        <w:rPr>
          <w:lang w:val="el-GR"/>
        </w:rPr>
        <w:t xml:space="preserve"> </w:t>
      </w:r>
    </w:p>
    <w:p w14:paraId="7FBD9740" w14:textId="029E6E00" w:rsidR="00304033" w:rsidRPr="00304033" w:rsidRDefault="00F86B7A" w:rsidP="00304033">
      <w:pPr>
        <w:pStyle w:val="Normal2"/>
        <w:rPr>
          <w:rFonts w:ascii="Tahoma" w:hAnsi="Tahoma" w:cs="Tahoma"/>
          <w:b/>
          <w:bCs/>
        </w:rPr>
      </w:pPr>
      <w:bookmarkStart w:id="113" w:name="_Toc97194276"/>
      <w:r w:rsidRPr="00304033" w:rsidDel="00893E05">
        <w:rPr>
          <w:rFonts w:ascii="Tahoma" w:hAnsi="Tahoma" w:cs="Tahoma"/>
          <w:b/>
          <w:bCs/>
        </w:rPr>
        <w:t xml:space="preserve">Οι οικονομικοί φορείς που συμμετέχουν στη διαδικασία σύναψης της παρούσας απαιτείται να ασκούν δραστηριότητα συναφή με το αντικείμενο </w:t>
      </w:r>
      <w:r w:rsidR="00080EE1">
        <w:rPr>
          <w:rFonts w:ascii="Tahoma" w:hAnsi="Tahoma" w:cs="Tahoma"/>
          <w:b/>
          <w:bCs/>
        </w:rPr>
        <w:t>της σύμβασης</w:t>
      </w:r>
      <w:r w:rsidRPr="00304033" w:rsidDel="00893E05">
        <w:rPr>
          <w:rFonts w:ascii="Tahoma" w:hAnsi="Tahoma" w:cs="Tahoma"/>
          <w:b/>
          <w:bCs/>
        </w:rPr>
        <w:t>, ήτοι</w:t>
      </w:r>
      <w:bookmarkEnd w:id="113"/>
      <w:r w:rsidR="00304033" w:rsidRPr="00304033">
        <w:rPr>
          <w:rFonts w:ascii="Tahoma" w:hAnsi="Tahoma" w:cs="Tahoma"/>
          <w:b/>
          <w:bCs/>
        </w:rPr>
        <w:t>:</w:t>
      </w:r>
    </w:p>
    <w:p w14:paraId="2760609F" w14:textId="77777777" w:rsidR="00304033" w:rsidRPr="00911253" w:rsidRDefault="00304033" w:rsidP="00304033">
      <w:pPr>
        <w:pStyle w:val="Normal2"/>
        <w:rPr>
          <w:rFonts w:ascii="Tahoma" w:hAnsi="Tahoma" w:cs="Tahoma"/>
        </w:rPr>
      </w:pPr>
      <w:r w:rsidRPr="00911253">
        <w:rPr>
          <w:rFonts w:ascii="Tahoma" w:hAnsi="Tahoma" w:cs="Tahoma"/>
        </w:rPr>
        <w:t xml:space="preserve">Α. με την υλοποίηση έργων στο τομέα των </w:t>
      </w:r>
      <w:r w:rsidRPr="00911253">
        <w:rPr>
          <w:rFonts w:ascii="Tahoma" w:eastAsia="Calibri" w:hAnsi="Tahoma" w:cs="Tahoma"/>
          <w:bCs/>
          <w:color w:val="000000"/>
          <w:szCs w:val="22"/>
        </w:rPr>
        <w:t>τεχνολογιών πληροφορικής</w:t>
      </w:r>
      <w:r>
        <w:rPr>
          <w:rFonts w:ascii="Tahoma" w:eastAsia="Calibri" w:hAnsi="Tahoma" w:cs="Tahoma"/>
          <w:bCs/>
          <w:color w:val="000000"/>
          <w:szCs w:val="22"/>
        </w:rPr>
        <w:t xml:space="preserve"> και</w:t>
      </w:r>
    </w:p>
    <w:p w14:paraId="37677CAB" w14:textId="77777777" w:rsidR="00304033" w:rsidRPr="00911253" w:rsidRDefault="00304033" w:rsidP="00304033">
      <w:pPr>
        <w:pStyle w:val="Normal2"/>
        <w:rPr>
          <w:rFonts w:ascii="Tahoma" w:eastAsia="Calibri" w:hAnsi="Tahoma" w:cs="Tahoma"/>
          <w:bCs/>
          <w:color w:val="000000"/>
          <w:szCs w:val="22"/>
        </w:rPr>
      </w:pPr>
      <w:r w:rsidRPr="00911253">
        <w:rPr>
          <w:rFonts w:ascii="Tahoma" w:hAnsi="Tahoma" w:cs="Tahoma"/>
        </w:rPr>
        <w:t xml:space="preserve">Β. με την </w:t>
      </w:r>
      <w:r w:rsidRPr="00911253">
        <w:rPr>
          <w:rFonts w:ascii="Tahoma" w:hAnsi="Tahoma" w:cs="Tahoma"/>
          <w:bCs/>
        </w:rPr>
        <w:t xml:space="preserve">παροχή συμβουλευτικών υπηρεσιών </w:t>
      </w:r>
      <w:r w:rsidRPr="00911253">
        <w:rPr>
          <w:rFonts w:ascii="Tahoma" w:eastAsia="Calibri" w:hAnsi="Tahoma" w:cs="Tahoma"/>
          <w:bCs/>
          <w:color w:val="000000"/>
          <w:szCs w:val="22"/>
        </w:rPr>
        <w:t>σε θέματα τεχνολογιών πληροφορικής, διαχείρισης έργων.</w:t>
      </w:r>
    </w:p>
    <w:p w14:paraId="5F0E0AEE" w14:textId="18267BD9" w:rsidR="007E243D" w:rsidDel="00893E05" w:rsidRDefault="007E243D" w:rsidP="00304033">
      <w:pPr>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lastRenderedPageBreak/>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6785E3DC"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315A39">
        <w:rPr>
          <w:lang w:val="el-GR"/>
        </w:rPr>
        <w:t xml:space="preserve">όλα τα μέλη </w:t>
      </w:r>
      <w:r>
        <w:rPr>
          <w:lang w:val="el-GR"/>
        </w:rPr>
        <w:t>της ένωσης.</w:t>
      </w:r>
    </w:p>
    <w:p w14:paraId="04C70126" w14:textId="77777777" w:rsidR="00B43432" w:rsidRPr="00BE6F4C" w:rsidDel="00893E05" w:rsidRDefault="00B43432" w:rsidP="00086782">
      <w:pPr>
        <w:pStyle w:val="aff"/>
        <w:ind w:left="0"/>
        <w:rPr>
          <w:lang w:val="el-GR"/>
        </w:rPr>
      </w:pPr>
    </w:p>
    <w:p w14:paraId="7830D1BF" w14:textId="77777777" w:rsidR="008338F0" w:rsidRPr="00603221" w:rsidRDefault="003355E7" w:rsidP="00086782">
      <w:pPr>
        <w:pStyle w:val="3"/>
        <w:ind w:left="1276"/>
        <w:rPr>
          <w:lang w:val="el-GR"/>
        </w:rPr>
      </w:pPr>
      <w:bookmarkStart w:id="114" w:name="_Toc74566826"/>
      <w:bookmarkStart w:id="115" w:name="_Ref496541309"/>
      <w:bookmarkStart w:id="116" w:name="_Ref496541508"/>
      <w:bookmarkStart w:id="117" w:name="_Toc97194277"/>
      <w:bookmarkStart w:id="118" w:name="_Toc97194426"/>
      <w:bookmarkStart w:id="119" w:name="_Toc162434355"/>
      <w:bookmarkEnd w:id="114"/>
      <w:r w:rsidRPr="00603221">
        <w:rPr>
          <w:lang w:val="el-GR"/>
        </w:rPr>
        <w:t>Οικονομική και χρηματοοικονομική επάρκεια</w:t>
      </w:r>
      <w:bookmarkEnd w:id="115"/>
      <w:bookmarkEnd w:id="116"/>
      <w:bookmarkEnd w:id="117"/>
      <w:bookmarkEnd w:id="118"/>
      <w:bookmarkEnd w:id="119"/>
    </w:p>
    <w:p w14:paraId="3C7ED6F5" w14:textId="6B1BE5A5" w:rsidR="003B2EC1" w:rsidRDefault="00F86B7A" w:rsidP="00577408">
      <w:pPr>
        <w:pStyle w:val="Normal2"/>
        <w:rPr>
          <w:rFonts w:ascii="Tahoma" w:hAnsi="Tahoma" w:cs="Tahoma"/>
        </w:rPr>
      </w:pPr>
      <w:bookmarkStart w:id="120" w:name="_Toc97194278"/>
      <w:r w:rsidRPr="00203E29">
        <w:rPr>
          <w:rFonts w:ascii="Tahoma" w:hAnsi="Tahoma" w:cs="Tahoma"/>
        </w:rPr>
        <w:t>Οι οικονομικοί φορείς που συμμετέχουν στη διαδικασία σύναψης της παρούσας απαιτείται να έχουν</w:t>
      </w:r>
      <w:r w:rsidRPr="00D6202B">
        <w:rPr>
          <w:b/>
          <w:bCs/>
        </w:rPr>
        <w:t xml:space="preserve"> </w:t>
      </w:r>
      <w:bookmarkEnd w:id="120"/>
      <w:r w:rsidR="00577408" w:rsidRPr="00911253">
        <w:rPr>
          <w:rFonts w:ascii="Tahoma" w:hAnsi="Tahoma" w:cs="Tahoma"/>
        </w:rPr>
        <w:t xml:space="preserve">μέσο γενικό ετήσιο κύκλο εργασιών για τις τρεις </w:t>
      </w:r>
      <w:r w:rsidR="003B2EC1">
        <w:rPr>
          <w:rFonts w:ascii="Tahoma" w:hAnsi="Tahoma" w:cs="Tahoma"/>
        </w:rPr>
        <w:t>τελευταίες οικονομικές χρήσεις</w:t>
      </w:r>
      <w:r w:rsidR="00577408" w:rsidRPr="00911253">
        <w:rPr>
          <w:rFonts w:ascii="Tahoma" w:hAnsi="Tahoma" w:cs="Tahoma"/>
        </w:rPr>
        <w:t xml:space="preserve"> (2020, 2021</w:t>
      </w:r>
      <w:r w:rsidR="003B2EC1">
        <w:rPr>
          <w:rFonts w:ascii="Tahoma" w:hAnsi="Tahoma" w:cs="Tahoma"/>
        </w:rPr>
        <w:t>, 2022</w:t>
      </w:r>
      <w:r w:rsidR="00577408" w:rsidRPr="00911253">
        <w:rPr>
          <w:rFonts w:ascii="Tahoma" w:hAnsi="Tahoma" w:cs="Tahoma"/>
        </w:rPr>
        <w:t xml:space="preserve">) </w:t>
      </w:r>
      <w:r w:rsidR="003B2EC1" w:rsidRPr="000A5A32">
        <w:rPr>
          <w:rFonts w:ascii="Tahoma" w:hAnsi="Tahoma" w:cs="Tahoma"/>
          <w:szCs w:val="22"/>
        </w:rPr>
        <w:t xml:space="preserve">ή, τις οικονομικές χρήσεις κατά τις οποίες ο οικονομικός φορέας δραστηριοποιείται, αν είναι λιγότερες από τρεις </w:t>
      </w:r>
      <w:r w:rsidR="00577408" w:rsidRPr="00911253">
        <w:rPr>
          <w:rFonts w:ascii="Tahoma" w:hAnsi="Tahoma" w:cs="Tahoma"/>
        </w:rPr>
        <w:t xml:space="preserve">ίσο ή μεγαλύτερο από το 100% της εκτιμώμενης αξίας της </w:t>
      </w:r>
      <w:r w:rsidR="00203E29">
        <w:rPr>
          <w:rFonts w:ascii="Tahoma" w:hAnsi="Tahoma" w:cs="Tahoma"/>
        </w:rPr>
        <w:t>Σύμβασης</w:t>
      </w:r>
      <w:r w:rsidR="00577408" w:rsidRPr="00911253">
        <w:rPr>
          <w:rFonts w:ascii="Tahoma" w:hAnsi="Tahoma" w:cs="Tahoma"/>
        </w:rPr>
        <w:t>, μη συμπεριλαμβανομένου του ΦΠΑ</w:t>
      </w:r>
      <w:r w:rsidR="003B2EC1">
        <w:rPr>
          <w:rFonts w:ascii="Tahoma" w:hAnsi="Tahoma" w:cs="Tahoma"/>
        </w:rPr>
        <w:t xml:space="preserve"> </w:t>
      </w:r>
      <w:r w:rsidR="003B2EC1">
        <w:rPr>
          <w:rFonts w:ascii="Tahoma" w:hAnsi="Tahoma" w:cs="Tahoma"/>
          <w:szCs w:val="22"/>
        </w:rPr>
        <w:t>και δικαιώματος προαίρεσης</w:t>
      </w:r>
      <w:r w:rsidR="00577408" w:rsidRPr="00911253">
        <w:rPr>
          <w:rFonts w:ascii="Tahoma" w:hAnsi="Tahoma" w:cs="Tahoma"/>
        </w:rPr>
        <w:t xml:space="preserve">. </w:t>
      </w:r>
    </w:p>
    <w:p w14:paraId="5C6643FD" w14:textId="77777777" w:rsidR="003B2EC1" w:rsidRPr="00624CA4" w:rsidRDefault="003B2EC1" w:rsidP="003B2EC1">
      <w:pPr>
        <w:rPr>
          <w:i/>
          <w:iCs/>
          <w:color w:val="729FCF"/>
          <w:lang w:val="el-GR"/>
        </w:rPr>
      </w:pPr>
      <w:r w:rsidRPr="000A5A32">
        <w:rPr>
          <w:lang w:val="el-GR"/>
        </w:rPr>
        <w:t>Σε περίπτωση ένωσης οικονομικών φορέων, οι παραπάνω απαιτήσεις καλύπτονται αθροιστικά από τα μέλη της ένωσης</w:t>
      </w:r>
      <w:r w:rsidRPr="000A5A32">
        <w:rPr>
          <w:i/>
          <w:iCs/>
          <w:color w:val="729FCF"/>
          <w:lang w:val="el-GR"/>
        </w:rPr>
        <w:t>.</w:t>
      </w:r>
    </w:p>
    <w:p w14:paraId="44E12DBF" w14:textId="77777777" w:rsidR="003B2EC1" w:rsidRDefault="003B2EC1" w:rsidP="00577408">
      <w:pPr>
        <w:pStyle w:val="Normal2"/>
        <w:rPr>
          <w:rFonts w:ascii="Tahoma" w:hAnsi="Tahoma" w:cs="Tahoma"/>
        </w:rPr>
      </w:pPr>
    </w:p>
    <w:p w14:paraId="6651E130" w14:textId="77777777" w:rsidR="008338F0" w:rsidRPr="00603221" w:rsidRDefault="003355E7" w:rsidP="00086782">
      <w:pPr>
        <w:pStyle w:val="3"/>
        <w:ind w:left="1276"/>
        <w:rPr>
          <w:lang w:val="el-GR"/>
        </w:rPr>
      </w:pPr>
      <w:bookmarkStart w:id="121" w:name="_Ref496541329"/>
      <w:bookmarkStart w:id="122" w:name="_Ref496541556"/>
      <w:bookmarkStart w:id="123" w:name="_Toc97194279"/>
      <w:bookmarkStart w:id="124" w:name="_Toc97194427"/>
      <w:bookmarkStart w:id="125" w:name="_Toc162434356"/>
      <w:r w:rsidRPr="00603221">
        <w:rPr>
          <w:lang w:val="el-GR"/>
        </w:rPr>
        <w:t>Τεχνική και επαγγελματική ικανότητα</w:t>
      </w:r>
      <w:bookmarkEnd w:id="121"/>
      <w:bookmarkEnd w:id="122"/>
      <w:bookmarkEnd w:id="123"/>
      <w:bookmarkEnd w:id="124"/>
      <w:bookmarkEnd w:id="125"/>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6" w:name="_Ref61980826"/>
      <w:bookmarkStart w:id="127" w:name="_Toc97194280"/>
      <w:bookmarkStart w:id="128" w:name="_Toc162434357"/>
      <w:bookmarkStart w:id="129" w:name="_Ref40965350"/>
      <w:r>
        <w:rPr>
          <w:lang w:val="el-GR" w:eastAsia="en-US"/>
        </w:rPr>
        <w:t>Τεχνική Ικανότητα</w:t>
      </w:r>
      <w:bookmarkEnd w:id="126"/>
      <w:bookmarkEnd w:id="127"/>
      <w:bookmarkEnd w:id="128"/>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30"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C9F72DB" w14:textId="77777777" w:rsidR="00577408" w:rsidRPr="00911253" w:rsidRDefault="00577408" w:rsidP="00577408">
      <w:pPr>
        <w:pStyle w:val="Normal2"/>
        <w:rPr>
          <w:rFonts w:ascii="Tahoma" w:hAnsi="Tahoma" w:cs="Tahoma"/>
          <w:bCs/>
          <w:szCs w:val="22"/>
        </w:rPr>
      </w:pPr>
      <w:bookmarkStart w:id="131" w:name="_Ref61862075"/>
      <w:bookmarkEnd w:id="130"/>
      <w:r w:rsidRPr="00911253">
        <w:rPr>
          <w:rFonts w:ascii="Tahoma" w:hAnsi="Tahoma" w:cs="Tahoma"/>
        </w:rPr>
        <w:t xml:space="preserve">Α) </w:t>
      </w:r>
      <w:r w:rsidRPr="00911253">
        <w:rPr>
          <w:rFonts w:ascii="Tahoma" w:hAnsi="Tahoma" w:cs="Tahoma"/>
          <w:bCs/>
          <w:szCs w:val="22"/>
        </w:rPr>
        <w:t>Να έχουν ολοκληρώσει επιτυχώς κατά τη διάρκεια της τελευταίας πενταετίας</w:t>
      </w:r>
      <w:r w:rsidRPr="00911253">
        <w:rPr>
          <w:rFonts w:ascii="Tahoma" w:hAnsi="Tahoma" w:cs="Tahoma"/>
        </w:rPr>
        <w:t xml:space="preserve"> </w:t>
      </w:r>
      <w:r w:rsidRPr="00911253">
        <w:rPr>
          <w:rFonts w:ascii="Tahoma" w:hAnsi="Tahoma" w:cs="Tahoma"/>
          <w:bCs/>
          <w:szCs w:val="22"/>
        </w:rPr>
        <w:t xml:space="preserve">από την ημερομηνία διενέργειας του παρόντος διαγωνισμού: </w:t>
      </w:r>
    </w:p>
    <w:p w14:paraId="421EE854" w14:textId="77777777" w:rsidR="00577408" w:rsidRPr="00C97EF1" w:rsidRDefault="00577408">
      <w:pPr>
        <w:pStyle w:val="aff"/>
        <w:numPr>
          <w:ilvl w:val="0"/>
          <w:numId w:val="29"/>
        </w:numPr>
        <w:autoSpaceDE w:val="0"/>
        <w:autoSpaceDN w:val="0"/>
        <w:spacing w:after="200" w:line="360" w:lineRule="auto"/>
        <w:ind w:right="23"/>
        <w:rPr>
          <w:color w:val="222222"/>
          <w:lang w:val="el-GR"/>
        </w:rPr>
      </w:pPr>
      <w:r w:rsidRPr="00C97EF1">
        <w:rPr>
          <w:color w:val="222222"/>
          <w:lang w:val="el-GR"/>
        </w:rPr>
        <w:t xml:space="preserve">1 τουλάχιστον έργο που να αφορά το αντικείμενο υπηρεσιών δομής διασύνδεσης / επιχειρηματικής θερμοκοιτίδας, και παροχής υπηρεσιών εξατομικευμένης καθοδήγησης, συμβουλευτικής υποστήριξης επιχειρηματικής ανάπτυξης &amp; mentoring </w:t>
      </w:r>
    </w:p>
    <w:p w14:paraId="36C3B38F" w14:textId="77777777" w:rsidR="00577408" w:rsidRPr="00C97EF1" w:rsidRDefault="00577408">
      <w:pPr>
        <w:pStyle w:val="aff"/>
        <w:numPr>
          <w:ilvl w:val="0"/>
          <w:numId w:val="29"/>
        </w:numPr>
        <w:autoSpaceDE w:val="0"/>
        <w:autoSpaceDN w:val="0"/>
        <w:spacing w:after="200" w:line="360" w:lineRule="auto"/>
        <w:ind w:right="23"/>
        <w:rPr>
          <w:color w:val="222222"/>
          <w:lang w:val="el-GR"/>
        </w:rPr>
      </w:pPr>
      <w:r w:rsidRPr="00C97EF1">
        <w:rPr>
          <w:color w:val="222222"/>
          <w:lang w:val="el-GR"/>
        </w:rPr>
        <w:t xml:space="preserve">3 τουλάχιστον έργα που να αφορούν το αντικείμενο υπηρεσιών επιχειρηματικής ανάδειξης &amp; ανακάλυψης, επιχειρηματικών διαγωνισμών </w:t>
      </w:r>
    </w:p>
    <w:p w14:paraId="0CCC5503" w14:textId="77777777" w:rsidR="00577408" w:rsidRPr="00C97EF1" w:rsidRDefault="00577408">
      <w:pPr>
        <w:pStyle w:val="aff"/>
        <w:numPr>
          <w:ilvl w:val="0"/>
          <w:numId w:val="29"/>
        </w:numPr>
        <w:autoSpaceDE w:val="0"/>
        <w:autoSpaceDN w:val="0"/>
        <w:spacing w:after="200" w:line="360" w:lineRule="auto"/>
        <w:ind w:right="23"/>
        <w:rPr>
          <w:color w:val="222222"/>
          <w:lang w:val="el-GR"/>
        </w:rPr>
      </w:pPr>
      <w:r w:rsidRPr="00C97EF1">
        <w:rPr>
          <w:color w:val="222222"/>
          <w:lang w:val="el-GR"/>
        </w:rPr>
        <w:t>2 τουλάχιστον έργα που να καλύπτουν τον σχεδιασμό, διοργάνωση και υλοποίηση ενεργειών προώθησης και υποστήριξης επιχειρηματικών συνεργασιών, διοργάνωση και υλοποίηση ημερίδων ή/και συνεδρίων</w:t>
      </w:r>
    </w:p>
    <w:p w14:paraId="13576D97" w14:textId="77777777" w:rsidR="00577408" w:rsidRPr="00911253" w:rsidRDefault="00577408" w:rsidP="00577408">
      <w:pPr>
        <w:pStyle w:val="Normal2"/>
        <w:rPr>
          <w:rFonts w:ascii="Tahoma" w:hAnsi="Tahoma" w:cs="Tahoma"/>
        </w:rPr>
      </w:pPr>
      <w:r w:rsidRPr="00911253">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515F669D" w14:textId="77777777" w:rsidR="00CC2818" w:rsidRPr="006E6191" w:rsidRDefault="00CC2818" w:rsidP="00CC2818">
      <w:pPr>
        <w:pStyle w:val="4"/>
        <w:rPr>
          <w:lang w:val="el-GR" w:eastAsia="en-US"/>
        </w:rPr>
      </w:pPr>
      <w:bookmarkStart w:id="132" w:name="_Toc97194281"/>
      <w:bookmarkStart w:id="133" w:name="_Ref122101393"/>
      <w:bookmarkStart w:id="134" w:name="_Toc162434358"/>
      <w:bookmarkEnd w:id="129"/>
      <w:bookmarkEnd w:id="131"/>
      <w:r w:rsidRPr="00CC2818">
        <w:rPr>
          <w:lang w:val="el-GR" w:eastAsia="en-US"/>
        </w:rPr>
        <w:t>Επαγγελματική Ικανότητα – Ομάδα Έργου</w:t>
      </w:r>
      <w:bookmarkEnd w:id="132"/>
      <w:bookmarkEnd w:id="133"/>
      <w:bookmarkEnd w:id="134"/>
    </w:p>
    <w:p w14:paraId="573BC10C" w14:textId="2CE877AC" w:rsidR="00577408" w:rsidRPr="00911253" w:rsidRDefault="00577408" w:rsidP="00577408">
      <w:pPr>
        <w:pStyle w:val="Normal2"/>
        <w:rPr>
          <w:rFonts w:ascii="Tahoma" w:eastAsia="Calibri" w:hAnsi="Tahoma" w:cs="Tahoma"/>
          <w:szCs w:val="22"/>
        </w:rPr>
      </w:pPr>
      <w:bookmarkStart w:id="135" w:name="_Hlk20140163"/>
      <w:r w:rsidRPr="00911253">
        <w:rPr>
          <w:rFonts w:ascii="Tahoma" w:eastAsia="Calibri" w:hAnsi="Tahoma" w:cs="Tahoma"/>
          <w:szCs w:val="22"/>
        </w:rPr>
        <w:t xml:space="preserve">Να διαθέτουν </w:t>
      </w:r>
      <w:r w:rsidRPr="00911253">
        <w:rPr>
          <w:rFonts w:ascii="Tahoma" w:eastAsia="Calibri" w:hAnsi="Tahoma" w:cs="Tahoma"/>
          <w:szCs w:val="22"/>
          <w:u w:val="single"/>
        </w:rPr>
        <w:t>προσωπικό επαρκές σε πλήθος και δεξιότητες</w:t>
      </w:r>
      <w:r w:rsidRPr="00911253">
        <w:rPr>
          <w:rFonts w:ascii="Tahoma" w:eastAsia="Calibri" w:hAnsi="Tahoma" w:cs="Tahoma"/>
          <w:szCs w:val="22"/>
        </w:rPr>
        <w:t xml:space="preserve"> για την υλοποίηση </w:t>
      </w:r>
      <w:r w:rsidR="002953B7">
        <w:rPr>
          <w:rFonts w:ascii="Tahoma" w:eastAsia="Calibri" w:hAnsi="Tahoma" w:cs="Tahoma"/>
          <w:szCs w:val="22"/>
        </w:rPr>
        <w:t>του Έργου</w:t>
      </w:r>
      <w:r w:rsidRPr="00911253">
        <w:rPr>
          <w:rFonts w:ascii="Tahoma" w:eastAsia="Calibri" w:hAnsi="Tahoma" w:cs="Tahoma"/>
          <w:szCs w:val="22"/>
        </w:rPr>
        <w:t>. Συγκεκριμένα απαιτείται να διαθέτουν κατ’ ελάχιστον τα παρακάτω στελέχη:</w:t>
      </w:r>
    </w:p>
    <w:p w14:paraId="2A69BFC1" w14:textId="0FF78C9B" w:rsidR="00577408" w:rsidRPr="00341C87" w:rsidRDefault="00577408">
      <w:pPr>
        <w:numPr>
          <w:ilvl w:val="0"/>
          <w:numId w:val="31"/>
        </w:numPr>
        <w:suppressAutoHyphens w:val="0"/>
        <w:autoSpaceDE w:val="0"/>
        <w:autoSpaceDN w:val="0"/>
        <w:spacing w:after="0" w:line="360" w:lineRule="auto"/>
        <w:ind w:right="23"/>
        <w:rPr>
          <w:color w:val="222222"/>
          <w:lang w:val="el-GR"/>
        </w:rPr>
      </w:pPr>
      <w:r w:rsidRPr="00341C87">
        <w:rPr>
          <w:lang w:val="el-GR"/>
        </w:rPr>
        <w:t>Έναν (1) Υπεύθυνο Έργου (ΥΕ) (Project Manager)</w:t>
      </w:r>
      <w:r>
        <w:rPr>
          <w:lang w:val="el-GR"/>
        </w:rPr>
        <w:t xml:space="preserve"> με πανεπιστημιακό τίτλο σπουδών</w:t>
      </w:r>
      <w:r w:rsidRPr="00341C87">
        <w:rPr>
          <w:lang w:val="el-GR"/>
        </w:rPr>
        <w:t xml:space="preserve">, με δεκαετή εμπειρία στην διοίκηση δράσεων </w:t>
      </w:r>
      <w:r>
        <w:rPr>
          <w:lang w:val="el-GR"/>
        </w:rPr>
        <w:t>και έργων ΤΠΕ</w:t>
      </w:r>
    </w:p>
    <w:p w14:paraId="35EE1326" w14:textId="77777777" w:rsidR="00577408" w:rsidRPr="005F4F27" w:rsidRDefault="00577408">
      <w:pPr>
        <w:numPr>
          <w:ilvl w:val="0"/>
          <w:numId w:val="31"/>
        </w:numPr>
        <w:suppressAutoHyphens w:val="0"/>
        <w:autoSpaceDE w:val="0"/>
        <w:autoSpaceDN w:val="0"/>
        <w:spacing w:after="0" w:line="360" w:lineRule="auto"/>
        <w:ind w:right="23"/>
        <w:rPr>
          <w:lang w:val="el-GR"/>
        </w:rPr>
      </w:pPr>
      <w:r w:rsidRPr="005F4F27">
        <w:rPr>
          <w:lang w:val="el-GR"/>
        </w:rPr>
        <w:t>Τρία (3) Στελέχη – Εμπειρογνώμονες που θα διαθέτουν</w:t>
      </w:r>
    </w:p>
    <w:p w14:paraId="0D9E041C" w14:textId="3884E851" w:rsidR="00A459F2" w:rsidRDefault="00A459F2">
      <w:pPr>
        <w:pStyle w:val="Body"/>
        <w:numPr>
          <w:ilvl w:val="0"/>
          <w:numId w:val="30"/>
        </w:numPr>
        <w:spacing w:after="120" w:line="276" w:lineRule="auto"/>
        <w:jc w:val="both"/>
        <w:rPr>
          <w:rFonts w:ascii="Tahoma" w:hAnsi="Tahoma" w:cs="Tahoma"/>
        </w:rPr>
      </w:pPr>
      <w:r>
        <w:rPr>
          <w:rFonts w:ascii="Tahoma" w:hAnsi="Tahoma" w:cs="Tahoma"/>
        </w:rPr>
        <w:lastRenderedPageBreak/>
        <w:t xml:space="preserve">Τίτλο Σπουδών ανώτατης εκπαίδευσης </w:t>
      </w:r>
      <w:r w:rsidR="00160442">
        <w:rPr>
          <w:rFonts w:ascii="Tahoma" w:hAnsi="Tahoma" w:cs="Tahoma"/>
        </w:rPr>
        <w:t>θετικής ή/και οικονομικής κατεύθυνσης</w:t>
      </w:r>
    </w:p>
    <w:p w14:paraId="09616FF3" w14:textId="07EE7BC5" w:rsidR="00577408" w:rsidRPr="00FA42C8" w:rsidRDefault="00577408">
      <w:pPr>
        <w:pStyle w:val="Body"/>
        <w:numPr>
          <w:ilvl w:val="0"/>
          <w:numId w:val="30"/>
        </w:numPr>
        <w:spacing w:after="120" w:line="276" w:lineRule="auto"/>
        <w:jc w:val="both"/>
        <w:rPr>
          <w:rFonts w:ascii="Tahoma" w:hAnsi="Tahoma" w:cs="Tahoma"/>
        </w:rPr>
      </w:pPr>
      <w:r w:rsidRPr="00FA42C8">
        <w:rPr>
          <w:rFonts w:ascii="Tahoma" w:hAnsi="Tahoma" w:cs="Tahoma"/>
        </w:rPr>
        <w:t>Τουλάχιστον 3ετή εμπειρία σε τρεις τουλάχιστον από τις παρακάτω θεματικές περιοχές</w:t>
      </w:r>
    </w:p>
    <w:p w14:paraId="7A107A44" w14:textId="77777777" w:rsidR="00577408" w:rsidRPr="006E73B4"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 ανάπτυξη της</w:t>
      </w:r>
      <w:r w:rsidRPr="006E73B4">
        <w:rPr>
          <w:rFonts w:ascii="Tahoma" w:hAnsi="Tahoma" w:cs="Tahoma"/>
        </w:rPr>
        <w:t xml:space="preserve"> επιχειρηματικότητας, καινοτομίας και ανταγωνιστικότητας,</w:t>
      </w:r>
    </w:p>
    <w:p w14:paraId="652F7D5C"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ανάδειξη και προώθηση της επιχειρηματικότητας, της καινοτομίας και της εξωστρέφειας στον χώρο της </w:t>
      </w:r>
      <w:r>
        <w:rPr>
          <w:rFonts w:ascii="Tahoma" w:hAnsi="Tahoma" w:cs="Tahoma"/>
        </w:rPr>
        <w:t>Ναυτιλίας ή/και του Τουρισμού</w:t>
      </w:r>
    </w:p>
    <w:p w14:paraId="69E91999"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γνώση του οικοσυστήματος της επιχειρηματικότητας στην Ελλάδα και το εξωτερικό </w:t>
      </w:r>
    </w:p>
    <w:p w14:paraId="2E87E0FE"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οργάνωση και διοίκηση επιχειρήσεων και επιχειρησιακή στρατηγική, </w:t>
      </w:r>
    </w:p>
    <w:p w14:paraId="2DCF4505"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οικονομική των επιχειρήσεων, </w:t>
      </w:r>
    </w:p>
    <w:p w14:paraId="03979501"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ανάλυση αγοράς και στρατηγικό marketing, </w:t>
      </w:r>
    </w:p>
    <w:p w14:paraId="693C0613"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μελέτη – παρακολούθηση οικονομικού περιβάλλοντος, </w:t>
      </w:r>
    </w:p>
    <w:p w14:paraId="3EC20861"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λογιστικά και φοροτεχνικά θέματα, θέματα νομικής υποστήριξης επιχειρήσεων, </w:t>
      </w:r>
    </w:p>
    <w:p w14:paraId="34C84648"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ανάπτυξη, οργάνωση και διοίκηση ανθρώπινου δυναμικού. </w:t>
      </w:r>
    </w:p>
    <w:p w14:paraId="023D1838" w14:textId="77777777" w:rsidR="00577408" w:rsidRPr="005F4F27" w:rsidRDefault="00577408">
      <w:pPr>
        <w:numPr>
          <w:ilvl w:val="0"/>
          <w:numId w:val="31"/>
        </w:numPr>
        <w:suppressAutoHyphens w:val="0"/>
        <w:autoSpaceDE w:val="0"/>
        <w:autoSpaceDN w:val="0"/>
        <w:spacing w:after="0" w:line="360" w:lineRule="auto"/>
        <w:ind w:right="23"/>
        <w:rPr>
          <w:lang w:val="el-GR"/>
        </w:rPr>
      </w:pPr>
      <w:r w:rsidRPr="005F4F27">
        <w:rPr>
          <w:lang w:val="el-GR"/>
        </w:rPr>
        <w:t>Τρείς (3) Επιχειρησιακοί Σύμβουλοι που θα διαθέτουν</w:t>
      </w:r>
    </w:p>
    <w:p w14:paraId="382A4151" w14:textId="7091E2B4" w:rsidR="00160442" w:rsidRPr="00160442" w:rsidRDefault="00160442" w:rsidP="00160442">
      <w:pPr>
        <w:pStyle w:val="Body"/>
        <w:numPr>
          <w:ilvl w:val="0"/>
          <w:numId w:val="30"/>
        </w:numPr>
        <w:spacing w:after="120" w:line="276" w:lineRule="auto"/>
        <w:jc w:val="both"/>
        <w:rPr>
          <w:rFonts w:ascii="Tahoma" w:hAnsi="Tahoma" w:cs="Tahoma"/>
        </w:rPr>
      </w:pPr>
      <w:r>
        <w:rPr>
          <w:rFonts w:ascii="Tahoma" w:hAnsi="Tahoma" w:cs="Tahoma"/>
        </w:rPr>
        <w:t>Τίτλο Σπουδών ανώτατης εκπαίδευσης θετικής ή/και οικονομικής κατεύθυνσης</w:t>
      </w:r>
    </w:p>
    <w:p w14:paraId="7CD6CA92" w14:textId="22231D5D" w:rsidR="00577408" w:rsidRPr="00FA42C8" w:rsidRDefault="00577408">
      <w:pPr>
        <w:pStyle w:val="Body"/>
        <w:numPr>
          <w:ilvl w:val="0"/>
          <w:numId w:val="30"/>
        </w:numPr>
        <w:spacing w:after="120" w:line="276" w:lineRule="auto"/>
        <w:jc w:val="both"/>
        <w:rPr>
          <w:rFonts w:ascii="Tahoma" w:hAnsi="Tahoma" w:cs="Tahoma"/>
        </w:rPr>
      </w:pPr>
      <w:r w:rsidRPr="00FA42C8">
        <w:rPr>
          <w:rFonts w:ascii="Tahoma" w:hAnsi="Tahoma" w:cs="Tahoma"/>
        </w:rPr>
        <w:t xml:space="preserve">Εμπειρία τουλάχιστον πενταετή σε ένα ή περισσότερα από τα παρακάτω θέματα: </w:t>
      </w:r>
    </w:p>
    <w:p w14:paraId="57264604" w14:textId="1B03464B" w:rsidR="00577408" w:rsidRPr="00FA42C8" w:rsidRDefault="00561160">
      <w:pPr>
        <w:pStyle w:val="Body"/>
        <w:numPr>
          <w:ilvl w:val="1"/>
          <w:numId w:val="30"/>
        </w:numPr>
        <w:spacing w:after="120" w:line="276" w:lineRule="auto"/>
        <w:jc w:val="both"/>
        <w:rPr>
          <w:rFonts w:ascii="Tahoma" w:hAnsi="Tahoma" w:cs="Tahoma"/>
        </w:rPr>
      </w:pPr>
      <w:r>
        <w:rPr>
          <w:rFonts w:ascii="Tahoma" w:hAnsi="Tahoma" w:cs="Tahoma"/>
        </w:rPr>
        <w:t>Στον επιχειρηματικό τομέα</w:t>
      </w:r>
      <w:r w:rsidR="00577408" w:rsidRPr="00FA42C8">
        <w:rPr>
          <w:rFonts w:ascii="Tahoma" w:hAnsi="Tahoma" w:cs="Tahoma"/>
        </w:rPr>
        <w:t xml:space="preserve"> της </w:t>
      </w:r>
      <w:r w:rsidR="00577408">
        <w:rPr>
          <w:rFonts w:ascii="Tahoma" w:hAnsi="Tahoma" w:cs="Tahoma"/>
        </w:rPr>
        <w:t>Ναυτιλίας ή/και του Τουρισμού</w:t>
      </w:r>
      <w:r w:rsidR="00577408" w:rsidRPr="00FA42C8">
        <w:rPr>
          <w:rFonts w:ascii="Tahoma" w:hAnsi="Tahoma" w:cs="Tahoma"/>
        </w:rPr>
        <w:t xml:space="preserve">, </w:t>
      </w:r>
    </w:p>
    <w:p w14:paraId="7258E57C"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στήριξη της επιχειρηματικότητας, καινοτομίας και ανταγωνιστικότητας,</w:t>
      </w:r>
    </w:p>
    <w:p w14:paraId="5768C4AD"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οργάνωση και διοίκηση επιχειρήσεων, επιχειρησιακή στρατηγική, στρατηγικό και επιχειρηματικό σχεδιασμό, </w:t>
      </w:r>
    </w:p>
    <w:p w14:paraId="694DF9C9"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 xml:space="preserve">οικονομική των επιχειρήσεων, μελέτη – παρακολούθηση οικονομικού περιβάλλοντος, </w:t>
      </w:r>
    </w:p>
    <w:p w14:paraId="6F748529" w14:textId="77777777" w:rsidR="00577408" w:rsidRPr="00FA42C8" w:rsidRDefault="00577408">
      <w:pPr>
        <w:pStyle w:val="Body"/>
        <w:numPr>
          <w:ilvl w:val="1"/>
          <w:numId w:val="30"/>
        </w:numPr>
        <w:spacing w:after="120" w:line="276" w:lineRule="auto"/>
        <w:jc w:val="both"/>
        <w:rPr>
          <w:rFonts w:ascii="Tahoma" w:hAnsi="Tahoma" w:cs="Tahoma"/>
        </w:rPr>
      </w:pPr>
      <w:r w:rsidRPr="00FA42C8">
        <w:rPr>
          <w:rFonts w:ascii="Tahoma" w:hAnsi="Tahoma" w:cs="Tahoma"/>
        </w:rPr>
        <w:t>ανάλυση αγοράς, στρατηγική marketing.</w:t>
      </w:r>
    </w:p>
    <w:p w14:paraId="64255A5F" w14:textId="77777777" w:rsidR="00577408" w:rsidRPr="00CE786B" w:rsidRDefault="00577408">
      <w:pPr>
        <w:numPr>
          <w:ilvl w:val="0"/>
          <w:numId w:val="31"/>
        </w:numPr>
        <w:suppressAutoHyphens w:val="0"/>
        <w:autoSpaceDE w:val="0"/>
        <w:autoSpaceDN w:val="0"/>
        <w:spacing w:after="0" w:line="360" w:lineRule="auto"/>
        <w:ind w:right="23"/>
      </w:pPr>
      <w:r w:rsidRPr="00CE786B">
        <w:t xml:space="preserve">Τρείς (3) Μέντορες </w:t>
      </w:r>
    </w:p>
    <w:p w14:paraId="23DB8AA0" w14:textId="3075AAFB" w:rsidR="00160442" w:rsidRPr="00160442" w:rsidRDefault="00160442" w:rsidP="00160442">
      <w:pPr>
        <w:pStyle w:val="Body"/>
        <w:numPr>
          <w:ilvl w:val="0"/>
          <w:numId w:val="30"/>
        </w:numPr>
        <w:spacing w:after="120" w:line="276" w:lineRule="auto"/>
        <w:jc w:val="both"/>
        <w:rPr>
          <w:rFonts w:ascii="Tahoma" w:hAnsi="Tahoma" w:cs="Tahoma"/>
        </w:rPr>
      </w:pPr>
      <w:r>
        <w:rPr>
          <w:rFonts w:ascii="Tahoma" w:hAnsi="Tahoma" w:cs="Tahoma"/>
        </w:rPr>
        <w:t>Τίτλο Σπουδών ανώτατης εκπαίδευσης θετικής ή/και οικονομικής κατεύθυνσης</w:t>
      </w:r>
    </w:p>
    <w:p w14:paraId="0808DEAF" w14:textId="40AC0F80" w:rsidR="00577408" w:rsidRPr="00CE786B" w:rsidRDefault="00577408">
      <w:pPr>
        <w:pStyle w:val="Body"/>
        <w:numPr>
          <w:ilvl w:val="0"/>
          <w:numId w:val="30"/>
        </w:numPr>
        <w:spacing w:after="120" w:line="276" w:lineRule="auto"/>
        <w:jc w:val="both"/>
        <w:rPr>
          <w:rFonts w:ascii="Tahoma" w:hAnsi="Tahoma" w:cs="Tahoma"/>
          <w:color w:val="auto"/>
        </w:rPr>
      </w:pPr>
      <w:r w:rsidRPr="3B375A15">
        <w:rPr>
          <w:rFonts w:ascii="Tahoma" w:hAnsi="Tahoma" w:cs="Tahoma"/>
          <w:color w:val="auto"/>
        </w:rPr>
        <w:t xml:space="preserve">Οι μέντορες θα είναι επιχειρηματίες ή / και υψηλόβαθμα στελέχη </w:t>
      </w:r>
      <w:r>
        <w:rPr>
          <w:rFonts w:ascii="Tahoma" w:hAnsi="Tahoma" w:cs="Tahoma"/>
          <w:color w:val="auto"/>
        </w:rPr>
        <w:t xml:space="preserve">σε διευθυντική θέση </w:t>
      </w:r>
      <w:r w:rsidRPr="3B375A15">
        <w:rPr>
          <w:rFonts w:ascii="Tahoma" w:hAnsi="Tahoma" w:cs="Tahoma"/>
          <w:color w:val="auto"/>
        </w:rPr>
        <w:t xml:space="preserve">με 10ετή εμπειρία στον τομέα της Ναυτιλίας ή/και του Τουρισμού, από την Ελλάδα ή το εξωτερικό. </w:t>
      </w:r>
    </w:p>
    <w:p w14:paraId="0A8B75C8" w14:textId="77777777" w:rsidR="00577408" w:rsidRPr="00911253" w:rsidRDefault="00577408" w:rsidP="00577408">
      <w:pPr>
        <w:pStyle w:val="Normal2"/>
        <w:rPr>
          <w:rFonts w:ascii="Tahoma" w:hAnsi="Tahoma" w:cs="Tahoma"/>
        </w:rPr>
      </w:pPr>
      <w:r w:rsidRPr="00911253">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5682FC2E" w14:textId="77777777" w:rsidR="000E6B11" w:rsidRPr="008E43C4" w:rsidRDefault="000E6B11" w:rsidP="003329FF">
      <w:pPr>
        <w:spacing w:after="0"/>
        <w:rPr>
          <w:rFonts w:cstheme="minorHAnsi"/>
          <w:highlight w:val="yellow"/>
          <w:lang w:val="el-GR"/>
        </w:rPr>
      </w:pPr>
    </w:p>
    <w:p w14:paraId="33C2B840" w14:textId="45619F18" w:rsidR="008338F0" w:rsidRPr="001F4428" w:rsidRDefault="003355E7" w:rsidP="00086782">
      <w:pPr>
        <w:pStyle w:val="3"/>
        <w:ind w:left="1276"/>
        <w:rPr>
          <w:lang w:val="el-GR"/>
        </w:rPr>
      </w:pPr>
      <w:bookmarkStart w:id="136" w:name="_Ref496541343"/>
      <w:bookmarkStart w:id="137" w:name="_Ref496541651"/>
      <w:bookmarkStart w:id="138" w:name="_Toc97194282"/>
      <w:bookmarkStart w:id="139" w:name="_Toc97194428"/>
      <w:bookmarkStart w:id="140" w:name="_Toc162434359"/>
      <w:bookmarkEnd w:id="135"/>
      <w:r w:rsidRPr="001F4428">
        <w:rPr>
          <w:lang w:val="el-GR"/>
        </w:rPr>
        <w:t>Πρότυπα διασφάλισης ποιότητας</w:t>
      </w:r>
      <w:bookmarkEnd w:id="136"/>
      <w:bookmarkEnd w:id="137"/>
      <w:bookmarkEnd w:id="138"/>
      <w:bookmarkEnd w:id="139"/>
      <w:bookmarkEnd w:id="140"/>
    </w:p>
    <w:p w14:paraId="44A674ED" w14:textId="77777777" w:rsidR="00577408" w:rsidRPr="00911253" w:rsidRDefault="00577408" w:rsidP="00577408">
      <w:pPr>
        <w:pStyle w:val="Normal2"/>
        <w:rPr>
          <w:rFonts w:ascii="Tahoma" w:hAnsi="Tahoma" w:cs="Tahoma"/>
        </w:rPr>
      </w:pPr>
      <w:r w:rsidRPr="00911253">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Pr="00911253">
        <w:rPr>
          <w:rFonts w:ascii="Tahoma" w:hAnsi="Tahoma" w:cs="Tahoma"/>
        </w:rPr>
        <w:t>τα παρακάτω Πρότυπα Διασφάλισης ποιότητας:</w:t>
      </w:r>
    </w:p>
    <w:p w14:paraId="40E091F9" w14:textId="04C957AC" w:rsidR="00577408" w:rsidRPr="00911253" w:rsidRDefault="00577408" w:rsidP="00577408">
      <w:pPr>
        <w:pStyle w:val="bullet3"/>
        <w:rPr>
          <w:rFonts w:ascii="Tahoma" w:hAnsi="Tahoma" w:cs="Tahoma"/>
        </w:rPr>
      </w:pPr>
      <w:r w:rsidRPr="00911253">
        <w:rPr>
          <w:rFonts w:ascii="Tahoma" w:hAnsi="Tahoma" w:cs="Tahoma"/>
        </w:rPr>
        <w:t xml:space="preserve">ISO 9001:2015 για τη Διαχείριση της Ποιότητας, ή ισοδύναμο, εν ισχύ, από διαπιστευμένο οργανισμό, </w:t>
      </w:r>
    </w:p>
    <w:p w14:paraId="024CCA30" w14:textId="3B3523CC" w:rsidR="00577408" w:rsidRPr="00911253" w:rsidRDefault="00577408" w:rsidP="00577408">
      <w:pPr>
        <w:pStyle w:val="bullet3"/>
        <w:rPr>
          <w:rFonts w:ascii="Tahoma" w:hAnsi="Tahoma" w:cs="Tahoma"/>
        </w:rPr>
      </w:pPr>
      <w:r w:rsidRPr="00911253">
        <w:rPr>
          <w:rFonts w:ascii="Tahoma" w:hAnsi="Tahoma" w:cs="Tahoma"/>
        </w:rPr>
        <w:lastRenderedPageBreak/>
        <w:t xml:space="preserve">ISO 27001:2013 για την Ασφάλεια των Πληροφοριών ή ισοδύναμο, εν ισχύ, από διαπιστευμένο οργανισμό, </w:t>
      </w:r>
    </w:p>
    <w:p w14:paraId="56F546EA" w14:textId="77777777" w:rsidR="00577408" w:rsidRPr="00911253" w:rsidRDefault="00577408" w:rsidP="00577408">
      <w:pPr>
        <w:pStyle w:val="Normal2"/>
        <w:rPr>
          <w:rFonts w:ascii="Tahoma" w:hAnsi="Tahoma" w:cs="Tahoma"/>
        </w:rPr>
      </w:pPr>
      <w:r w:rsidRPr="00911253">
        <w:rPr>
          <w:rFonts w:ascii="Tahoma" w:hAnsi="Tahoma" w:cs="Tahoma"/>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A2A2DC3" w14:textId="77777777" w:rsidR="00892B2C" w:rsidRPr="00911253" w:rsidRDefault="00892B2C" w:rsidP="00892B2C">
      <w:pPr>
        <w:pStyle w:val="Normal2"/>
        <w:rPr>
          <w:rFonts w:ascii="Tahoma" w:hAnsi="Tahoma" w:cs="Tahoma"/>
        </w:rPr>
      </w:pPr>
      <w:r w:rsidRPr="00911253">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43BF3E82" w14:textId="77777777" w:rsidR="002F5250" w:rsidRPr="00603221" w:rsidRDefault="002F5250" w:rsidP="00B8545D">
      <w:pPr>
        <w:rPr>
          <w:bCs/>
          <w:lang w:val="el-GR"/>
        </w:rPr>
      </w:pPr>
    </w:p>
    <w:p w14:paraId="1ACDD6DF" w14:textId="77777777" w:rsidR="008338F0" w:rsidRDefault="003355E7" w:rsidP="00086782">
      <w:pPr>
        <w:pStyle w:val="3"/>
        <w:ind w:left="1276"/>
        <w:rPr>
          <w:lang w:val="el-GR"/>
        </w:rPr>
      </w:pPr>
      <w:bookmarkStart w:id="141" w:name="_Ref496541185"/>
      <w:bookmarkStart w:id="142" w:name="_Ref496541244"/>
      <w:bookmarkStart w:id="143" w:name="_Ref496541410"/>
      <w:bookmarkStart w:id="144" w:name="_Ref496541700"/>
      <w:bookmarkStart w:id="145" w:name="_Ref74505980"/>
      <w:bookmarkStart w:id="146" w:name="_Toc97194283"/>
      <w:bookmarkStart w:id="147" w:name="_Toc97194429"/>
      <w:bookmarkStart w:id="148" w:name="_Toc162434360"/>
      <w:r w:rsidRPr="00DD72A9">
        <w:rPr>
          <w:lang w:val="el-GR"/>
        </w:rPr>
        <w:t>Στήριξη στην ικανότητα τρίτων</w:t>
      </w:r>
      <w:bookmarkEnd w:id="141"/>
      <w:bookmarkEnd w:id="142"/>
      <w:bookmarkEnd w:id="143"/>
      <w:bookmarkEnd w:id="144"/>
      <w:r w:rsidRPr="00DD72A9">
        <w:rPr>
          <w:lang w:val="el-GR"/>
        </w:rPr>
        <w:t xml:space="preserve"> </w:t>
      </w:r>
      <w:r w:rsidR="0049631E" w:rsidRPr="00821852">
        <w:rPr>
          <w:lang w:val="el-GR"/>
        </w:rPr>
        <w:t>– Υπεργολαβία</w:t>
      </w:r>
      <w:bookmarkEnd w:id="145"/>
      <w:bookmarkEnd w:id="146"/>
      <w:bookmarkEnd w:id="147"/>
      <w:bookmarkEnd w:id="148"/>
    </w:p>
    <w:p w14:paraId="65B8F417" w14:textId="77777777" w:rsidR="0049631E" w:rsidRPr="00A334BA" w:rsidRDefault="0049631E" w:rsidP="00821852">
      <w:pPr>
        <w:pStyle w:val="4"/>
        <w:rPr>
          <w:lang w:val="el-GR"/>
        </w:rPr>
      </w:pPr>
      <w:bookmarkStart w:id="149" w:name="_Toc97194284"/>
      <w:bookmarkStart w:id="150" w:name="_Toc162434361"/>
      <w:r w:rsidRPr="00A334BA">
        <w:rPr>
          <w:lang w:val="el-GR"/>
        </w:rPr>
        <w:t>Στήριξη στην ικανότητα τρίτων</w:t>
      </w:r>
      <w:bookmarkEnd w:id="149"/>
      <w:bookmarkEnd w:id="150"/>
    </w:p>
    <w:p w14:paraId="0378F059" w14:textId="04268E8D"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0B7C">
        <w:rPr>
          <w:cs/>
          <w:lang w:val="el-GR"/>
        </w:rPr>
        <w:t>‎</w:t>
      </w:r>
      <w:r w:rsidR="000A0B7C">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A0B7C">
        <w:rPr>
          <w:cs/>
          <w:lang w:val="el-GR"/>
        </w:rPr>
        <w:t>‎</w:t>
      </w:r>
      <w:r w:rsidR="000A0B7C">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51"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61997BE6"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51"/>
    <w:p w14:paraId="67DFCF77" w14:textId="248143AC"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2" w:name="_Toc97194285"/>
      <w:bookmarkStart w:id="153" w:name="_Toc162434362"/>
      <w:r w:rsidRPr="003C1E1A">
        <w:rPr>
          <w:lang w:val="el-GR"/>
        </w:rPr>
        <w:lastRenderedPageBreak/>
        <w:t>Υπεργολαβία</w:t>
      </w:r>
      <w:bookmarkEnd w:id="152"/>
      <w:bookmarkEnd w:id="153"/>
      <w:r w:rsidRPr="003C1E1A">
        <w:rPr>
          <w:lang w:val="el-GR"/>
        </w:rPr>
        <w:t xml:space="preserve"> </w:t>
      </w:r>
    </w:p>
    <w:p w14:paraId="633050B2" w14:textId="0034A5AE"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A0B7C">
        <w:rPr>
          <w:bCs/>
          <w:cs/>
          <w:lang w:val="el-GR"/>
        </w:rPr>
        <w:t>‎</w:t>
      </w:r>
      <w:r w:rsidR="000A0B7C">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A0B7C">
        <w:rPr>
          <w:bCs/>
          <w:cs/>
          <w:lang w:val="el-GR"/>
        </w:rPr>
        <w:t>‎</w:t>
      </w:r>
      <w:r w:rsidR="000A0B7C">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4" w:name="_Toc97194286"/>
      <w:bookmarkStart w:id="155" w:name="_Toc97194430"/>
      <w:bookmarkStart w:id="156" w:name="_Toc162434363"/>
      <w:r w:rsidRPr="00603221">
        <w:rPr>
          <w:lang w:val="el-GR"/>
        </w:rPr>
        <w:t>Κανόνες απόδειξης ποιοτικής επιλογής</w:t>
      </w:r>
      <w:bookmarkEnd w:id="154"/>
      <w:bookmarkEnd w:id="155"/>
      <w:bookmarkEnd w:id="156"/>
    </w:p>
    <w:p w14:paraId="1DF38431" w14:textId="514B3309"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0A0B7C">
        <w:rPr>
          <w:bCs/>
          <w:cs/>
          <w:lang w:val="el-GR" w:eastAsia="ar-SA"/>
        </w:rPr>
        <w:t>‎</w:t>
      </w:r>
      <w:r w:rsidR="000A0B7C">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0FE6C237"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A0B7C">
        <w:rPr>
          <w:cs/>
          <w:lang w:val="el-GR" w:eastAsia="ar-SA"/>
        </w:rPr>
        <w:t>‎</w:t>
      </w:r>
      <w:r w:rsidR="000A0B7C">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2.2.5</w:t>
      </w:r>
      <w:r>
        <w:rPr>
          <w:bCs/>
          <w:lang w:val="el-GR" w:eastAsia="ar-SA"/>
        </w:rPr>
        <w:fldChar w:fldCharType="end"/>
      </w:r>
      <w:r w:rsidR="00C826A3">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722FCFE0"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A0B7C">
        <w:rPr>
          <w:bCs/>
          <w:cs/>
          <w:lang w:val="el-GR" w:eastAsia="ar-SA"/>
        </w:rPr>
        <w:t>‎</w:t>
      </w:r>
      <w:r w:rsidR="000A0B7C">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A0B7C">
        <w:rPr>
          <w:cs/>
          <w:lang w:val="el-GR" w:eastAsia="ar-SA"/>
        </w:rPr>
        <w:t>‎</w:t>
      </w:r>
      <w:r w:rsidR="000A0B7C">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57" w:name="_Ref74505997"/>
      <w:bookmarkStart w:id="158" w:name="_Toc97194287"/>
      <w:bookmarkStart w:id="159" w:name="_Toc162434364"/>
      <w:r w:rsidRPr="00603221">
        <w:rPr>
          <w:rFonts w:cs="Tahoma"/>
          <w:szCs w:val="22"/>
          <w:lang w:val="el-GR"/>
        </w:rPr>
        <w:t>Προκαταρκτική απόδειξη κατά την υποβολή προσφορών</w:t>
      </w:r>
      <w:bookmarkEnd w:id="157"/>
      <w:bookmarkEnd w:id="158"/>
      <w:bookmarkEnd w:id="159"/>
      <w:r w:rsidRPr="00603221">
        <w:rPr>
          <w:rFonts w:cs="Tahoma"/>
          <w:szCs w:val="22"/>
          <w:lang w:val="el-GR"/>
        </w:rPr>
        <w:t xml:space="preserve"> </w:t>
      </w:r>
    </w:p>
    <w:p w14:paraId="31F00A1A" w14:textId="6B8203AF"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0B7C">
        <w:rPr>
          <w:cs/>
          <w:lang w:val="el-GR"/>
        </w:rPr>
        <w:t>‎</w:t>
      </w:r>
      <w:r w:rsidR="000A0B7C">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0A0B7C">
        <w:rPr>
          <w:cs/>
          <w:lang w:val="el-GR"/>
        </w:rPr>
        <w:t>‎</w:t>
      </w:r>
      <w:r w:rsidR="000A0B7C">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0B7C">
        <w:rPr>
          <w:cs/>
          <w:lang w:val="el-GR"/>
        </w:rPr>
        <w:t>‎</w:t>
      </w:r>
      <w:r w:rsidR="000A0B7C">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0B7C">
        <w:rPr>
          <w:cs/>
          <w:lang w:val="el-GR"/>
        </w:rPr>
        <w:t>‎</w:t>
      </w:r>
      <w:r w:rsidR="000A0B7C">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A0B7C">
        <w:rPr>
          <w:cs/>
          <w:lang w:val="el-GR"/>
        </w:rPr>
        <w:t>‎</w:t>
      </w:r>
      <w:r w:rsidR="000A0B7C">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A0B7C" w:rsidRPr="00603221">
        <w:rPr>
          <w:lang w:val="el-GR"/>
        </w:rPr>
        <w:t>ΕΥΡΩΠΑΙΚΟ ΕΝΙΑΙΟ ΕΓΓΡΑΦΟ ΣΥΜΒΑΣΗΣ (ΕΕΕΣ)</w:t>
      </w:r>
      <w:r w:rsidR="00AE32CA" w:rsidRPr="00603221">
        <w:rPr>
          <w:lang w:val="el-GR"/>
        </w:rPr>
        <w:fldChar w:fldCharType="end"/>
      </w:r>
      <w:r w:rsidR="00011511" w:rsidRPr="00011511">
        <w:rPr>
          <w:lang w:val="el-GR"/>
        </w:rPr>
        <w:t xml:space="preserve"> ΠΑΡΑΡΤΗΜΑ ΙΙI – ΕΥΡΩΠΑΙΚΟ ΕΝΙΑΙΟ ΕΓΓΡΑΦΟ ΣΥΜΒΑΣΗΣ (ΕΕΕΣ) ,</w:t>
      </w:r>
      <w:r w:rsidR="00F64037">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4"/>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C1B79C6"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4D9745C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5"/>
      </w:r>
      <w:r w:rsidRPr="00E14C02">
        <w:rPr>
          <w:rFonts w:eastAsia="Calibri" w:cs="Times New Roman"/>
          <w:lang w:val="el-GR" w:eastAsia="en-US"/>
        </w:rPr>
        <w:t>.</w:t>
      </w:r>
    </w:p>
    <w:p w14:paraId="2B6142D4" w14:textId="77777777"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1692E26" w14:textId="77777777" w:rsidR="004D11EF" w:rsidRPr="00F62DBC" w:rsidRDefault="004D11EF" w:rsidP="004D11EF">
      <w:pPr>
        <w:suppressAutoHyphens w:val="0"/>
        <w:spacing w:after="0" w:line="259" w:lineRule="auto"/>
        <w:rPr>
          <w:rFonts w:eastAsia="Calibri" w:cs="Times New Roman"/>
          <w:lang w:val="el-GR" w:eastAsia="en-US"/>
        </w:rPr>
      </w:pPr>
      <w:r w:rsidRPr="00F62DBC">
        <w:rPr>
          <w:rFonts w:eastAsia="Calibri" w:cs="Times New Roman"/>
          <w:lang w:val="el-GR" w:eastAsia="en-US"/>
        </w:rPr>
        <w:lastRenderedPageBreak/>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3B1C06AD" w14:textId="77777777" w:rsidR="004D11EF" w:rsidRDefault="004D11EF" w:rsidP="004D11EF">
      <w:pPr>
        <w:suppressAutoHyphens w:val="0"/>
        <w:spacing w:after="0" w:line="259" w:lineRule="auto"/>
        <w:rPr>
          <w:rFonts w:eastAsia="Calibri" w:cs="Times New Roman"/>
          <w:lang w:val="el-GR" w:eastAsia="en-US"/>
        </w:rPr>
      </w:pPr>
    </w:p>
    <w:p w14:paraId="3D38EE65" w14:textId="77777777" w:rsidR="004D11EF" w:rsidRDefault="004D11EF" w:rsidP="004D11EF">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4C1E6BF0" w14:textId="77777777" w:rsidR="004D11EF" w:rsidRPr="00F62DBC" w:rsidRDefault="004D11EF" w:rsidP="004D11EF">
      <w:pPr>
        <w:suppressAutoHyphens w:val="0"/>
        <w:spacing w:after="0" w:line="259" w:lineRule="auto"/>
        <w:rPr>
          <w:rFonts w:eastAsia="Calibri" w:cs="Times New Roman"/>
          <w:lang w:val="el-GR" w:eastAsia="en-US"/>
        </w:rPr>
      </w:pPr>
    </w:p>
    <w:p w14:paraId="461FA875" w14:textId="77777777" w:rsidR="004D11EF" w:rsidRPr="00F62DBC" w:rsidRDefault="004D11EF" w:rsidP="004D11EF">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p>
    <w:p w14:paraId="478E7B47" w14:textId="77777777" w:rsidR="004D11EF" w:rsidRDefault="004D11EF" w:rsidP="004D11EF">
      <w:pPr>
        <w:suppressAutoHyphens w:val="0"/>
        <w:spacing w:after="0" w:line="259" w:lineRule="auto"/>
        <w:rPr>
          <w:rFonts w:eastAsia="Calibri" w:cs="Times New Roman"/>
          <w:lang w:val="el-GR" w:eastAsia="en-US"/>
        </w:rPr>
      </w:pP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401C266A" w14:textId="77777777" w:rsidR="004D11EF" w:rsidRPr="00F62DBC" w:rsidRDefault="004D11EF" w:rsidP="004D11EF">
      <w:pPr>
        <w:suppressAutoHyphens w:val="0"/>
        <w:spacing w:after="0" w:line="259" w:lineRule="auto"/>
        <w:rPr>
          <w:rFonts w:eastAsia="Calibri" w:cs="Times New Roman"/>
          <w:lang w:val="el-GR" w:eastAsia="en-US"/>
        </w:rPr>
      </w:pPr>
    </w:p>
    <w:p w14:paraId="12FA7F43" w14:textId="77777777" w:rsidR="004D11EF" w:rsidRDefault="004D11EF" w:rsidP="004D11EF">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2EF0DD25" w14:textId="77777777" w:rsidR="004D11EF" w:rsidRDefault="004D11EF" w:rsidP="004D11EF">
      <w:pPr>
        <w:suppressAutoHyphens w:val="0"/>
        <w:spacing w:after="0" w:line="259" w:lineRule="auto"/>
        <w:rPr>
          <w:rFonts w:eastAsia="Calibri" w:cs="Times New Roman"/>
          <w:lang w:val="el-GR" w:eastAsia="en-US"/>
        </w:rPr>
      </w:pPr>
    </w:p>
    <w:p w14:paraId="6960A9EF" w14:textId="77777777" w:rsidR="004D11EF" w:rsidRPr="001C57FC" w:rsidRDefault="004D11EF" w:rsidP="004D11EF">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3C641954" w14:textId="77777777" w:rsidR="004D11EF" w:rsidRPr="001C57FC" w:rsidRDefault="004D11EF" w:rsidP="004D11EF">
      <w:pPr>
        <w:suppressAutoHyphens w:val="0"/>
        <w:spacing w:after="160" w:line="259" w:lineRule="auto"/>
        <w:rPr>
          <w:rFonts w:eastAsia="Calibri" w:cs="Times New Roman"/>
          <w:lang w:val="el-GR" w:eastAsia="en-US"/>
        </w:rPr>
      </w:pPr>
    </w:p>
    <w:p w14:paraId="672C8DBF" w14:textId="2498AB83" w:rsidR="004D11EF" w:rsidRPr="000649DF" w:rsidRDefault="004D11EF" w:rsidP="004D11EF">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Pr="009D2C05">
        <w:rPr>
          <w:rFonts w:eastAsia="Calibri" w:cs="Times New Roman"/>
          <w:lang w:val="el-GR" w:eastAsia="en-US"/>
        </w:rPr>
        <w:t xml:space="preserve">Παράρτημα </w:t>
      </w:r>
      <w:r w:rsidR="009D2C05" w:rsidRPr="009D2C05">
        <w:rPr>
          <w:rFonts w:eastAsia="Calibri" w:cs="Times New Roman"/>
          <w:lang w:val="en-US" w:eastAsia="en-US"/>
        </w:rPr>
        <w:t>V</w:t>
      </w:r>
      <w:r w:rsidRPr="009D2C05">
        <w:rPr>
          <w:rFonts w:eastAsia="Calibri" w:cs="Times New Roman"/>
          <w:lang w:val="el-GR" w:eastAsia="en-US"/>
        </w:rPr>
        <w:t>ΙΙ</w:t>
      </w:r>
      <w:r w:rsidR="009D2C05" w:rsidRPr="009D2C05">
        <w:rPr>
          <w:rFonts w:eastAsia="Calibri" w:cs="Times New Roman"/>
          <w:lang w:val="el-GR" w:eastAsia="en-US"/>
        </w:rPr>
        <w:t xml:space="preserve"> – Άλλες Δηλώσεις</w:t>
      </w:r>
      <w:r w:rsidRPr="009D2C05">
        <w:rPr>
          <w:rFonts w:eastAsia="Calibri" w:cs="Times New Roman"/>
          <w:lang w:val="el-GR" w:eastAsia="en-US"/>
        </w:rPr>
        <w:t xml:space="preserve"> της παρούσας.</w:t>
      </w:r>
    </w:p>
    <w:p w14:paraId="42DFC77C" w14:textId="77777777" w:rsidR="004D11EF" w:rsidRDefault="004D11EF" w:rsidP="00F64037">
      <w:pPr>
        <w:rPr>
          <w:lang w:val="el-GR"/>
        </w:rPr>
      </w:pPr>
    </w:p>
    <w:p w14:paraId="35555693" w14:textId="77777777" w:rsidR="00C0210C" w:rsidRDefault="00C0210C" w:rsidP="00C0210C">
      <w:pPr>
        <w:pStyle w:val="4"/>
        <w:rPr>
          <w:rFonts w:ascii="Calibri" w:hAnsi="Calibri" w:cs="Calibri"/>
          <w:lang w:val="el-GR"/>
        </w:rPr>
      </w:pPr>
      <w:bookmarkStart w:id="160" w:name="_Toc74566838"/>
      <w:bookmarkStart w:id="161" w:name="_Toc74566839"/>
      <w:bookmarkStart w:id="162" w:name="_Toc74566840"/>
      <w:bookmarkStart w:id="163" w:name="_Toc74566841"/>
      <w:bookmarkStart w:id="164" w:name="_Toc74566842"/>
      <w:bookmarkStart w:id="165" w:name="_Toc74566843"/>
      <w:bookmarkStart w:id="166" w:name="_Toc74566844"/>
      <w:bookmarkStart w:id="167" w:name="_Toc74566845"/>
      <w:bookmarkStart w:id="168" w:name="_Toc74566846"/>
      <w:bookmarkStart w:id="169" w:name="_Toc74566847"/>
      <w:bookmarkStart w:id="170" w:name="_Toc74566848"/>
      <w:bookmarkStart w:id="171" w:name="_Toc74566849"/>
      <w:bookmarkStart w:id="172" w:name="_Hlk35420523"/>
      <w:bookmarkStart w:id="173" w:name="_Ref40957856"/>
      <w:bookmarkStart w:id="174" w:name="_Toc97194288"/>
      <w:bookmarkStart w:id="175" w:name="_Toc162434365"/>
      <w:bookmarkEnd w:id="160"/>
      <w:bookmarkEnd w:id="161"/>
      <w:bookmarkEnd w:id="162"/>
      <w:bookmarkEnd w:id="163"/>
      <w:bookmarkEnd w:id="164"/>
      <w:bookmarkEnd w:id="165"/>
      <w:bookmarkEnd w:id="166"/>
      <w:bookmarkEnd w:id="167"/>
      <w:bookmarkEnd w:id="168"/>
      <w:bookmarkEnd w:id="169"/>
      <w:bookmarkEnd w:id="170"/>
      <w:bookmarkEnd w:id="171"/>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6"/>
      </w:r>
      <w:bookmarkEnd w:id="172"/>
      <w:r w:rsidRPr="0077634D">
        <w:rPr>
          <w:rFonts w:ascii="Calibri" w:hAnsi="Calibri"/>
          <w:lang w:val="el-GR"/>
        </w:rPr>
        <w:t xml:space="preserve">- </w:t>
      </w:r>
      <w:r w:rsidRPr="00C0210C">
        <w:rPr>
          <w:rFonts w:cs="Tahoma"/>
          <w:szCs w:val="22"/>
          <w:lang w:val="el-GR"/>
        </w:rPr>
        <w:t>Δικαιολογητικά προσωρινού αναδόχου</w:t>
      </w:r>
      <w:bookmarkEnd w:id="173"/>
      <w:bookmarkEnd w:id="174"/>
      <w:bookmarkEnd w:id="175"/>
    </w:p>
    <w:p w14:paraId="25E723E4" w14:textId="6B4BA98F"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0A0B7C">
        <w:rPr>
          <w:bCs/>
          <w:cs/>
          <w:lang w:val="el-GR"/>
        </w:rPr>
        <w:t>‎</w:t>
      </w:r>
      <w:r w:rsidR="000A0B7C">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w:t>
      </w:r>
      <w:r>
        <w:rPr>
          <w:bCs/>
          <w:lang w:val="el-GR"/>
        </w:rPr>
        <w:lastRenderedPageBreak/>
        <w:t>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3ADD592"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0A0B7C">
        <w:rPr>
          <w:bCs/>
          <w:cs/>
          <w:lang w:val="el-GR"/>
        </w:rPr>
        <w:t>‎</w:t>
      </w:r>
      <w:r w:rsidR="000A0B7C">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35BF5F5"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A0B7C">
        <w:rPr>
          <w:cs/>
          <w:lang w:val="el-GR"/>
        </w:rPr>
        <w:t>‎</w:t>
      </w:r>
      <w:r w:rsidR="000A0B7C">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089B47BC"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688FFE4E"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A0B7C">
        <w:rPr>
          <w:b/>
          <w:bCs/>
          <w:cs/>
          <w:lang w:val="el-GR"/>
        </w:rPr>
        <w:t>‎</w:t>
      </w:r>
      <w:r w:rsidR="000A0B7C">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064F6380"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A0B7C">
        <w:rPr>
          <w:cs/>
          <w:lang w:val="el-GR"/>
        </w:rPr>
        <w:t>‎</w:t>
      </w:r>
      <w:r w:rsidR="000A0B7C">
        <w:rPr>
          <w:lang w:val="el-GR"/>
        </w:rPr>
        <w:t>2.2.3.1</w:t>
      </w:r>
      <w:r w:rsidRPr="00821852">
        <w:rPr>
          <w:lang w:val="el-GR"/>
        </w:rPr>
        <w:fldChar w:fldCharType="end"/>
      </w:r>
      <w:r w:rsidRPr="00C27CEC">
        <w:rPr>
          <w:color w:val="000000"/>
          <w:lang w:val="el-GR"/>
        </w:rPr>
        <w:t>,</w:t>
      </w:r>
    </w:p>
    <w:p w14:paraId="0FE55007" w14:textId="1CFAD31E"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A0B7C">
        <w:rPr>
          <w:b/>
          <w:bCs/>
          <w:color w:val="000000"/>
          <w:cs/>
          <w:lang w:val="el-GR"/>
        </w:rPr>
        <w:t>‎</w:t>
      </w:r>
      <w:r w:rsidR="000A0B7C">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C1DAB48"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A0B7C">
        <w:rPr>
          <w:color w:val="000000"/>
          <w:cs/>
          <w:lang w:val="el-GR"/>
        </w:rPr>
        <w:t>‎</w:t>
      </w:r>
      <w:r w:rsidR="000A0B7C">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496AC9EC" w:rsidR="00C27CEC" w:rsidRPr="00821852" w:rsidRDefault="00C27CEC" w:rsidP="00C27CEC">
      <w:pPr>
        <w:rPr>
          <w:color w:val="000000"/>
          <w:lang w:val="el-GR"/>
        </w:rPr>
      </w:pPr>
      <w:r>
        <w:rPr>
          <w:b/>
          <w:bCs/>
          <w:color w:val="000000"/>
          <w:lang w:val="en-US"/>
        </w:rPr>
        <w:lastRenderedPageBreak/>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A0B7C">
        <w:rPr>
          <w:b/>
          <w:bCs/>
          <w:color w:val="000000"/>
          <w:cs/>
          <w:lang w:val="el-GR"/>
        </w:rPr>
        <w:t>‎</w:t>
      </w:r>
      <w:r w:rsidR="000A0B7C">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16F39AB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A0B7C">
        <w:rPr>
          <w:color w:val="000000"/>
          <w:cs/>
          <w:lang w:val="el-GR"/>
        </w:rPr>
        <w:t>‎</w:t>
      </w:r>
      <w:r w:rsidR="000A0B7C">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4A9852B1"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0A0B7C">
        <w:rPr>
          <w:color w:val="000000"/>
          <w:cs/>
          <w:lang w:val="el-GR"/>
        </w:rPr>
        <w:t>‎</w:t>
      </w:r>
      <w:r w:rsidR="000A0B7C">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6"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6"/>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066BE59D"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66318C50"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A0B7C">
        <w:rPr>
          <w:cs/>
          <w:lang w:val="el-GR"/>
        </w:rPr>
        <w:t>‎</w:t>
      </w:r>
      <w:r w:rsidR="000A0B7C">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66E1B6FA"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2B5B7E9E"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76756319"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w:t>
      </w:r>
      <w:r w:rsidRPr="00A7211D">
        <w:rPr>
          <w:color w:val="000000"/>
          <w:lang w:val="el-GR"/>
        </w:rPr>
        <w:lastRenderedPageBreak/>
        <w:t>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0A0B7C">
        <w:rPr>
          <w:color w:val="000000"/>
          <w:cs/>
          <w:lang w:val="el-GR"/>
        </w:rPr>
        <w:t>‎</w:t>
      </w:r>
      <w:r w:rsidR="000A0B7C">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lastRenderedPageBreak/>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741C939C"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0A0B7C">
        <w:rPr>
          <w:b/>
          <w:cs/>
          <w:lang w:val="el-GR"/>
        </w:rPr>
        <w:t>‎</w:t>
      </w:r>
      <w:r w:rsidR="000A0B7C">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7" w:name="_Hlk67663604"/>
      <w:r w:rsidR="00A61AA7" w:rsidRPr="00603221">
        <w:rPr>
          <w:b/>
          <w:lang w:val="el-GR"/>
        </w:rPr>
        <w:t xml:space="preserve">οι οικονομικοί φορείς </w:t>
      </w:r>
      <w:bookmarkEnd w:id="177"/>
      <w:r w:rsidR="00A61AA7" w:rsidRPr="00603221">
        <w:rPr>
          <w:b/>
          <w:lang w:val="el-GR"/>
        </w:rPr>
        <w:t>προσκομίζουν τα αναφερόμενα στον κατωτέρω πίνακα  :</w:t>
      </w:r>
    </w:p>
    <w:p w14:paraId="61686EB1" w14:textId="17FF8E52"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96911"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49E9F8BF" w:rsidR="00915C7C" w:rsidRPr="00603221" w:rsidRDefault="00D56132"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2C69D5">
              <w:rPr>
                <w:rFonts w:cs="Tahoma"/>
                <w:b/>
                <w:bCs/>
                <w:sz w:val="22"/>
                <w:szCs w:val="22"/>
              </w:rPr>
              <w:t>της σύμβασης</w:t>
            </w:r>
            <w:r w:rsidRPr="00603221">
              <w:rPr>
                <w:rFonts w:cs="Tahoma"/>
                <w:b/>
                <w:bCs/>
                <w:sz w:val="22"/>
                <w:szCs w:val="22"/>
              </w:rPr>
              <w:t xml:space="preserve">, </w:t>
            </w:r>
            <w:r w:rsidR="00203E29">
              <w:rPr>
                <w:rFonts w:cs="Tahoma"/>
                <w:b/>
                <w:bCs/>
                <w:sz w:val="22"/>
                <w:szCs w:val="22"/>
              </w:rPr>
              <w:t xml:space="preserve">σύμφωνα με την </w:t>
            </w:r>
            <w:r w:rsidR="00915C7C" w:rsidRPr="00203E29">
              <w:rPr>
                <w:rFonts w:cs="Tahoma"/>
                <w:b/>
                <w:bCs/>
                <w:sz w:val="22"/>
                <w:szCs w:val="22"/>
              </w:rPr>
              <w:t>παρ.</w:t>
            </w:r>
            <w:r w:rsidR="00A30F24" w:rsidRPr="00203E29">
              <w:rPr>
                <w:rFonts w:cs="Tahoma"/>
                <w:b/>
                <w:bCs/>
                <w:sz w:val="22"/>
                <w:szCs w:val="22"/>
              </w:rPr>
              <w:t xml:space="preserve"> </w:t>
            </w:r>
            <w:r w:rsidR="00A30F24" w:rsidRPr="00203E29">
              <w:rPr>
                <w:rFonts w:cs="Tahoma"/>
                <w:b/>
                <w:bCs/>
                <w:sz w:val="22"/>
                <w:szCs w:val="22"/>
              </w:rPr>
              <w:fldChar w:fldCharType="begin"/>
            </w:r>
            <w:r w:rsidR="00A30F24" w:rsidRPr="00203E29">
              <w:rPr>
                <w:rFonts w:cs="Tahoma"/>
                <w:b/>
                <w:bCs/>
                <w:sz w:val="22"/>
                <w:szCs w:val="22"/>
              </w:rPr>
              <w:instrText xml:space="preserve"> REF _Ref74510337 \r \h </w:instrText>
            </w:r>
            <w:r w:rsidR="00203E29">
              <w:rPr>
                <w:rFonts w:cs="Tahoma"/>
                <w:b/>
                <w:bCs/>
                <w:sz w:val="22"/>
                <w:szCs w:val="22"/>
              </w:rPr>
              <w:instrText xml:space="preserve"> \* MERGEFORMAT </w:instrText>
            </w:r>
            <w:r w:rsidR="00A30F24" w:rsidRPr="00203E29">
              <w:rPr>
                <w:rFonts w:cs="Tahoma"/>
                <w:b/>
                <w:bCs/>
                <w:sz w:val="22"/>
                <w:szCs w:val="22"/>
              </w:rPr>
            </w:r>
            <w:r w:rsidR="00A30F24" w:rsidRPr="00203E29">
              <w:rPr>
                <w:rFonts w:cs="Tahoma"/>
                <w:b/>
                <w:bCs/>
                <w:sz w:val="22"/>
                <w:szCs w:val="22"/>
              </w:rPr>
              <w:fldChar w:fldCharType="separate"/>
            </w:r>
            <w:r w:rsidR="000A0B7C">
              <w:rPr>
                <w:rFonts w:cs="Tahoma"/>
                <w:b/>
                <w:bCs/>
                <w:sz w:val="22"/>
                <w:szCs w:val="22"/>
                <w:cs/>
              </w:rPr>
              <w:t>‎</w:t>
            </w:r>
            <w:r w:rsidR="000A0B7C">
              <w:rPr>
                <w:rFonts w:cs="Tahoma"/>
                <w:b/>
                <w:bCs/>
                <w:sz w:val="22"/>
                <w:szCs w:val="22"/>
              </w:rPr>
              <w:t>2.2.4</w:t>
            </w:r>
            <w:r w:rsidR="00A30F24" w:rsidRPr="00203E29">
              <w:rPr>
                <w:rFonts w:cs="Tahoma"/>
                <w:b/>
                <w:bCs/>
                <w:sz w:val="22"/>
                <w:szCs w:val="22"/>
              </w:rPr>
              <w:fldChar w:fldCharType="end"/>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896911"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8"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8"/>
    <w:p w14:paraId="36F608EF" w14:textId="77777777" w:rsidR="00270326" w:rsidRPr="00603221" w:rsidRDefault="00270326">
      <w:pPr>
        <w:rPr>
          <w:lang w:val="el-GR"/>
        </w:rPr>
      </w:pPr>
    </w:p>
    <w:p w14:paraId="17C17E23" w14:textId="6C24E40B"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0A0B7C">
        <w:rPr>
          <w:b/>
          <w:cs/>
          <w:lang w:val="el-GR"/>
        </w:rPr>
        <w:t>‎</w:t>
      </w:r>
      <w:r w:rsidR="000A0B7C">
        <w:rPr>
          <w:b/>
          <w:lang w:val="el-GR"/>
        </w:rPr>
        <w:t>2.2.5</w:t>
      </w:r>
      <w:r w:rsidR="00B622FA" w:rsidRPr="00603221">
        <w:rPr>
          <w:b/>
          <w:lang w:val="el-GR"/>
        </w:rPr>
        <w:fldChar w:fldCharType="end"/>
      </w:r>
      <w:r w:rsidRPr="00603221">
        <w:rPr>
          <w:b/>
          <w:lang w:val="el-GR"/>
        </w:rPr>
        <w:t xml:space="preserve"> </w:t>
      </w:r>
      <w:bookmarkStart w:id="179"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96911" w14:paraId="364D20BB" w14:textId="77777777" w:rsidTr="009C5EA6">
        <w:trPr>
          <w:trHeight w:val="711"/>
        </w:trPr>
        <w:tc>
          <w:tcPr>
            <w:tcW w:w="675" w:type="dxa"/>
            <w:shd w:val="clear" w:color="auto" w:fill="D9D9D9"/>
          </w:tcPr>
          <w:bookmarkEnd w:id="179"/>
          <w:p w14:paraId="7510B8DD" w14:textId="77777777" w:rsidR="00D56132" w:rsidRPr="00603221" w:rsidRDefault="00C40FB9" w:rsidP="009C5EA6">
            <w:pPr>
              <w:rPr>
                <w:b/>
              </w:rPr>
            </w:pPr>
            <w:r w:rsidRPr="00603221">
              <w:rPr>
                <w:b/>
                <w:lang w:val="el-GR"/>
              </w:rPr>
              <w:lastRenderedPageBreak/>
              <w:t>2</w:t>
            </w:r>
            <w:r w:rsidR="00D56132" w:rsidRPr="00603221">
              <w:rPr>
                <w:b/>
              </w:rPr>
              <w:t>.</w:t>
            </w:r>
          </w:p>
        </w:tc>
        <w:tc>
          <w:tcPr>
            <w:tcW w:w="9180" w:type="dxa"/>
            <w:shd w:val="clear" w:color="auto" w:fill="D9D9D9"/>
          </w:tcPr>
          <w:p w14:paraId="03C0C515" w14:textId="77777777" w:rsidR="002C69D5" w:rsidRDefault="00203E29" w:rsidP="002C69D5">
            <w:pPr>
              <w:pStyle w:val="Normal2"/>
              <w:rPr>
                <w:rFonts w:ascii="Tahoma" w:hAnsi="Tahoma" w:cs="Tahoma"/>
              </w:rPr>
            </w:pPr>
            <w:r w:rsidRPr="00203E29">
              <w:rPr>
                <w:rFonts w:ascii="Tahoma" w:hAnsi="Tahoma" w:cs="Tahoma"/>
              </w:rPr>
              <w:t>Οι οικονομικοί φορείς που συμμετέχουν στη διαδικασία σύναψης της παρούσας απαιτείται να έχουν</w:t>
            </w:r>
            <w:r w:rsidRPr="00D6202B">
              <w:rPr>
                <w:b/>
                <w:bCs/>
              </w:rPr>
              <w:t xml:space="preserve"> </w:t>
            </w:r>
            <w:r w:rsidRPr="00911253">
              <w:rPr>
                <w:rFonts w:ascii="Tahoma" w:hAnsi="Tahoma" w:cs="Tahoma"/>
              </w:rPr>
              <w:t xml:space="preserve">μέσο γενικό ετήσιο κύκλο εργασιών </w:t>
            </w:r>
            <w:r w:rsidR="002C69D5" w:rsidRPr="00911253">
              <w:rPr>
                <w:rFonts w:ascii="Tahoma" w:hAnsi="Tahoma" w:cs="Tahoma"/>
              </w:rPr>
              <w:t xml:space="preserve">για τις τρεις </w:t>
            </w:r>
            <w:r w:rsidR="002C69D5">
              <w:rPr>
                <w:rFonts w:ascii="Tahoma" w:hAnsi="Tahoma" w:cs="Tahoma"/>
              </w:rPr>
              <w:t>τελευταίες οικονομικές χρήσεις</w:t>
            </w:r>
            <w:r w:rsidR="002C69D5" w:rsidRPr="00911253">
              <w:rPr>
                <w:rFonts w:ascii="Tahoma" w:hAnsi="Tahoma" w:cs="Tahoma"/>
              </w:rPr>
              <w:t xml:space="preserve"> (2020, 2021</w:t>
            </w:r>
            <w:r w:rsidR="002C69D5">
              <w:rPr>
                <w:rFonts w:ascii="Tahoma" w:hAnsi="Tahoma" w:cs="Tahoma"/>
              </w:rPr>
              <w:t>, 2022</w:t>
            </w:r>
            <w:r w:rsidR="002C69D5" w:rsidRPr="00911253">
              <w:rPr>
                <w:rFonts w:ascii="Tahoma" w:hAnsi="Tahoma" w:cs="Tahoma"/>
              </w:rPr>
              <w:t xml:space="preserve">) </w:t>
            </w:r>
            <w:r w:rsidR="002C69D5" w:rsidRPr="000A5A32">
              <w:rPr>
                <w:rFonts w:ascii="Tahoma" w:hAnsi="Tahoma" w:cs="Tahoma"/>
                <w:szCs w:val="22"/>
              </w:rPr>
              <w:t xml:space="preserve">ή, τις οικονομικές χρήσεις κατά τις οποίες ο οικονομικός φορέας δραστηριοποιείται, αν είναι λιγότερες από τρεις </w:t>
            </w:r>
            <w:r w:rsidR="002C69D5" w:rsidRPr="00911253">
              <w:rPr>
                <w:rFonts w:ascii="Tahoma" w:hAnsi="Tahoma" w:cs="Tahoma"/>
              </w:rPr>
              <w:t xml:space="preserve">ίσο ή μεγαλύτερο από το 100% της εκτιμώμενης αξίας της </w:t>
            </w:r>
            <w:r w:rsidR="002C69D5">
              <w:rPr>
                <w:rFonts w:ascii="Tahoma" w:hAnsi="Tahoma" w:cs="Tahoma"/>
              </w:rPr>
              <w:t>Σύμβασης</w:t>
            </w:r>
            <w:r w:rsidR="002C69D5" w:rsidRPr="00911253">
              <w:rPr>
                <w:rFonts w:ascii="Tahoma" w:hAnsi="Tahoma" w:cs="Tahoma"/>
              </w:rPr>
              <w:t>, μη συμπεριλαμβανομένου του ΦΠΑ</w:t>
            </w:r>
            <w:r w:rsidR="002C69D5">
              <w:rPr>
                <w:rFonts w:ascii="Tahoma" w:hAnsi="Tahoma" w:cs="Tahoma"/>
              </w:rPr>
              <w:t xml:space="preserve"> </w:t>
            </w:r>
            <w:r w:rsidR="002C69D5">
              <w:rPr>
                <w:rFonts w:ascii="Tahoma" w:hAnsi="Tahoma" w:cs="Tahoma"/>
                <w:szCs w:val="22"/>
              </w:rPr>
              <w:t>και δικαιώματος προαίρεσης</w:t>
            </w:r>
            <w:r w:rsidR="002C69D5" w:rsidRPr="00911253">
              <w:rPr>
                <w:rFonts w:ascii="Tahoma" w:hAnsi="Tahoma" w:cs="Tahoma"/>
              </w:rPr>
              <w:t xml:space="preserve">. </w:t>
            </w:r>
          </w:p>
          <w:p w14:paraId="0B9E9519" w14:textId="77777777" w:rsidR="002C69D5" w:rsidRPr="00624CA4" w:rsidRDefault="002C69D5" w:rsidP="002C69D5">
            <w:pPr>
              <w:rPr>
                <w:i/>
                <w:iCs/>
                <w:color w:val="729FCF"/>
                <w:lang w:val="el-GR"/>
              </w:rPr>
            </w:pPr>
            <w:r w:rsidRPr="000A5A32">
              <w:rPr>
                <w:lang w:val="el-GR"/>
              </w:rPr>
              <w:t>Σε περίπτωση ένωσης οικονομικών φορέων, οι παραπάνω απαιτήσεις καλύπτονται αθροιστικά από τα μέλη της ένωσης</w:t>
            </w:r>
            <w:r w:rsidRPr="000A5A32">
              <w:rPr>
                <w:i/>
                <w:iCs/>
                <w:color w:val="729FCF"/>
                <w:lang w:val="el-GR"/>
              </w:rPr>
              <w:t>.</w:t>
            </w:r>
          </w:p>
          <w:p w14:paraId="489A7DB4" w14:textId="77777777" w:rsidR="002C69D5" w:rsidRPr="00603221" w:rsidRDefault="002C69D5" w:rsidP="009C5EA6">
            <w:pPr>
              <w:autoSpaceDE w:val="0"/>
              <w:autoSpaceDN w:val="0"/>
              <w:adjustRightInd w:val="0"/>
              <w:rPr>
                <w:lang w:val="el-GR"/>
              </w:rPr>
            </w:pP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896911"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168E0708"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CECA6FA" w14:textId="77777777" w:rsidR="00D56132" w:rsidRDefault="00540A73" w:rsidP="00203E29">
            <w:pPr>
              <w:rPr>
                <w:rFonts w:eastAsia="Calibri"/>
                <w:lang w:val="el-GR" w:eastAsia="ar-SA"/>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19158CC7" w14:textId="77777777" w:rsidR="004D11EF" w:rsidRDefault="004D11EF" w:rsidP="00203E29">
            <w:pPr>
              <w:rPr>
                <w:rFonts w:eastAsia="Calibri"/>
                <w:lang w:val="el-GR" w:eastAsia="ar-SA"/>
              </w:rPr>
            </w:pPr>
          </w:p>
          <w:p w14:paraId="4A4A39E1" w14:textId="60A77E14" w:rsidR="004D11EF" w:rsidRPr="00603221" w:rsidRDefault="004D11EF" w:rsidP="00203E29">
            <w:pPr>
              <w:rPr>
                <w:b/>
                <w:lang w:val="el-GR" w:eastAsia="el-GR"/>
              </w:rPr>
            </w:pPr>
          </w:p>
        </w:tc>
      </w:tr>
    </w:tbl>
    <w:p w14:paraId="0B0F3787" w14:textId="77777777" w:rsidR="00D56132" w:rsidRPr="00603221" w:rsidRDefault="00D56132">
      <w:pPr>
        <w:rPr>
          <w:b/>
          <w:lang w:val="el-GR"/>
        </w:rPr>
      </w:pPr>
    </w:p>
    <w:p w14:paraId="61D1F79A" w14:textId="5C7E31E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0A0B7C">
        <w:rPr>
          <w:b/>
          <w:cs/>
          <w:lang w:val="el-GR"/>
        </w:rPr>
        <w:t>‎</w:t>
      </w:r>
      <w:r w:rsidR="000A0B7C">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96911"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9D5F763" w:rsidR="009D3802" w:rsidRDefault="007340CA" w:rsidP="009D3802">
            <w:pPr>
              <w:pStyle w:val="Tabletext"/>
              <w:jc w:val="both"/>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0A0B7C">
              <w:rPr>
                <w:rFonts w:cs="Tahoma"/>
                <w:b/>
                <w:sz w:val="22"/>
                <w:szCs w:val="22"/>
                <w:cs/>
              </w:rPr>
              <w:t>‎</w:t>
            </w:r>
            <w:r w:rsidR="000A0B7C">
              <w:rPr>
                <w:rFonts w:cs="Tahoma"/>
                <w:b/>
                <w:sz w:val="22"/>
                <w:szCs w:val="22"/>
              </w:rPr>
              <w:t>2.2.6.1</w:t>
            </w:r>
            <w:r w:rsidR="002A37B5">
              <w:rPr>
                <w:rFonts w:cs="Tahoma"/>
                <w:b/>
                <w:sz w:val="22"/>
                <w:szCs w:val="22"/>
              </w:rPr>
              <w:fldChar w:fldCharType="end"/>
            </w:r>
            <w:r w:rsidR="002A37B5">
              <w:rPr>
                <w:rFonts w:cs="Tahoma"/>
                <w:b/>
                <w:sz w:val="22"/>
                <w:szCs w:val="22"/>
              </w:rPr>
              <w:t>.</w:t>
            </w:r>
            <w:r w:rsidR="00203E29">
              <w:rPr>
                <w:rFonts w:cs="Tahoma"/>
                <w:b/>
                <w:sz w:val="22"/>
                <w:szCs w:val="22"/>
              </w:rPr>
              <w:t xml:space="preserve"> </w:t>
            </w:r>
          </w:p>
          <w:p w14:paraId="4659C23F" w14:textId="77777777" w:rsidR="00203E29" w:rsidRPr="00911253" w:rsidRDefault="00203E29" w:rsidP="00203E29">
            <w:pPr>
              <w:pStyle w:val="Normal2"/>
              <w:rPr>
                <w:rFonts w:ascii="Tahoma" w:hAnsi="Tahoma" w:cs="Tahoma"/>
              </w:rPr>
            </w:pPr>
            <w:r w:rsidRPr="00911253">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258B9B65" w14:textId="77777777" w:rsidR="00203E29" w:rsidRPr="00603221" w:rsidRDefault="00203E29" w:rsidP="009D3802">
            <w:pPr>
              <w:pStyle w:val="Tabletext"/>
              <w:jc w:val="both"/>
              <w:rPr>
                <w:rFonts w:cs="Tahoma"/>
                <w:b/>
                <w:bCs/>
                <w:sz w:val="22"/>
                <w:szCs w:val="22"/>
              </w:rPr>
            </w:pP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896911"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27A8345"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w:t>
            </w:r>
            <w:r w:rsidRPr="00203E29">
              <w:rPr>
                <w:rFonts w:cs="Tahoma"/>
                <w:sz w:val="22"/>
                <w:szCs w:val="22"/>
              </w:rPr>
              <w:t xml:space="preserve">κατά τα </w:t>
            </w:r>
            <w:r w:rsidR="00203E29" w:rsidRPr="00203E29">
              <w:rPr>
                <w:rFonts w:cs="Tahoma"/>
                <w:sz w:val="22"/>
                <w:szCs w:val="22"/>
              </w:rPr>
              <w:t>πέντε</w:t>
            </w:r>
            <w:r w:rsidRPr="00203E29">
              <w:rPr>
                <w:rFonts w:cs="Tahoma"/>
                <w:sz w:val="22"/>
                <w:szCs w:val="22"/>
              </w:rPr>
              <w:t xml:space="preserve"> (</w:t>
            </w:r>
            <w:r w:rsidR="00203E29" w:rsidRPr="00203E29">
              <w:rPr>
                <w:rFonts w:cs="Tahoma"/>
                <w:sz w:val="22"/>
                <w:szCs w:val="22"/>
              </w:rPr>
              <w:t>5</w:t>
            </w:r>
            <w:r w:rsidRPr="00203E29">
              <w:rPr>
                <w:rFonts w:cs="Tahoma"/>
                <w:sz w:val="22"/>
                <w:szCs w:val="22"/>
              </w:rPr>
              <w:t>)</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96911"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896911"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896911"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666B58C5" w14:textId="5C8AD01B" w:rsidR="00203E29" w:rsidRDefault="00135A3A" w:rsidP="00203E29">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203E29">
              <w:rPr>
                <w:b/>
                <w:bCs/>
                <w:lang w:val="el-GR" w:eastAsia="el-GR"/>
              </w:rPr>
              <w:fldChar w:fldCharType="begin"/>
            </w:r>
            <w:r w:rsidR="00203E29">
              <w:rPr>
                <w:b/>
                <w:bCs/>
                <w:lang w:val="el-GR" w:eastAsia="el-GR"/>
              </w:rPr>
              <w:instrText xml:space="preserve"> REF _Ref122101393 \r \h </w:instrText>
            </w:r>
            <w:r w:rsidR="00203E29">
              <w:rPr>
                <w:b/>
                <w:bCs/>
                <w:lang w:val="el-GR" w:eastAsia="el-GR"/>
              </w:rPr>
            </w:r>
            <w:r w:rsidR="00203E29">
              <w:rPr>
                <w:b/>
                <w:bCs/>
                <w:lang w:val="el-GR" w:eastAsia="el-GR"/>
              </w:rPr>
              <w:fldChar w:fldCharType="separate"/>
            </w:r>
            <w:r w:rsidR="000A0B7C">
              <w:rPr>
                <w:b/>
                <w:bCs/>
                <w:cs/>
                <w:lang w:val="el-GR" w:eastAsia="el-GR"/>
              </w:rPr>
              <w:t>‎</w:t>
            </w:r>
            <w:r w:rsidR="000A0B7C">
              <w:rPr>
                <w:b/>
                <w:bCs/>
                <w:lang w:val="el-GR" w:eastAsia="el-GR"/>
              </w:rPr>
              <w:t>2.2.6.2</w:t>
            </w:r>
            <w:r w:rsidR="00203E29">
              <w:rPr>
                <w:b/>
                <w:bCs/>
                <w:lang w:val="el-GR" w:eastAsia="el-GR"/>
              </w:rPr>
              <w:fldChar w:fldCharType="end"/>
            </w:r>
          </w:p>
          <w:p w14:paraId="71E545D3" w14:textId="7BA74682" w:rsidR="00203E29" w:rsidRPr="00911253" w:rsidRDefault="00203E29" w:rsidP="00203E29">
            <w:pPr>
              <w:pStyle w:val="Normal2"/>
              <w:rPr>
                <w:rFonts w:ascii="Tahoma" w:hAnsi="Tahoma" w:cs="Tahoma"/>
              </w:rPr>
            </w:pPr>
            <w:r w:rsidRPr="00911253">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442B459E" w14:textId="77777777" w:rsidR="00203E29" w:rsidRDefault="00203E29" w:rsidP="00203E29">
            <w:pPr>
              <w:autoSpaceDE w:val="0"/>
              <w:autoSpaceDN w:val="0"/>
              <w:adjustRightInd w:val="0"/>
              <w:spacing w:after="0"/>
              <w:jc w:val="left"/>
              <w:rPr>
                <w:b/>
                <w:bCs/>
                <w:lang w:val="el-GR" w:eastAsia="el-GR"/>
              </w:rPr>
            </w:pPr>
          </w:p>
          <w:p w14:paraId="41DF397C" w14:textId="6DBC2885" w:rsidR="00135A3A" w:rsidRPr="00603221" w:rsidRDefault="00135A3A" w:rsidP="00203E29">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896911"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896911"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896911"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896911"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896911"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896911"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896911"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896911"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896911"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896911"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896911"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896911"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896911"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896911"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896911"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896911"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2B08EC1A"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0A0B7C" w:rsidRPr="00603221">
              <w:rPr>
                <w:lang w:val="el-GR"/>
              </w:rPr>
              <w:t xml:space="preserve">ΠΑΡΑΡΤΗΜΑ </w:t>
            </w:r>
            <w:r w:rsidR="000A0B7C" w:rsidRPr="000A0B7C">
              <w:t>Ι</w:t>
            </w:r>
            <w:r w:rsidR="000A0B7C" w:rsidRPr="00603221">
              <w:t>V</w:t>
            </w:r>
            <w:r w:rsidR="000A0B7C"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ED8E74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0A0B7C">
        <w:rPr>
          <w:b/>
          <w:cs/>
          <w:lang w:val="el-GR"/>
        </w:rPr>
        <w:t>‎</w:t>
      </w:r>
      <w:r w:rsidR="000A0B7C">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96911"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0D60195B"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w:t>
            </w:r>
            <w:r w:rsidRPr="00603221">
              <w:rPr>
                <w:b/>
                <w:lang w:val="el-GR"/>
              </w:rPr>
              <w:t>απαιτείται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203E29">
              <w:rPr>
                <w:b/>
                <w:lang w:val="el-GR"/>
              </w:rPr>
              <w:t xml:space="preserve"> </w:t>
            </w:r>
            <w:r w:rsidR="00203E29" w:rsidRPr="00203E29">
              <w:rPr>
                <w:b/>
                <w:lang w:val="el-GR"/>
              </w:rPr>
              <w:t xml:space="preserve">σύμφωνα με την </w:t>
            </w:r>
            <w:r w:rsidR="008129E2" w:rsidRPr="00203E29">
              <w:rPr>
                <w:b/>
                <w:lang w:val="el-GR"/>
              </w:rPr>
              <w:t xml:space="preserve">παρ. </w:t>
            </w:r>
            <w:r w:rsidR="006607CE" w:rsidRPr="00203E29">
              <w:rPr>
                <w:b/>
                <w:lang w:val="el-GR"/>
              </w:rPr>
              <w:fldChar w:fldCharType="begin"/>
            </w:r>
            <w:r w:rsidR="006607CE" w:rsidRPr="00203E29">
              <w:rPr>
                <w:b/>
                <w:lang w:val="el-GR"/>
              </w:rPr>
              <w:instrText xml:space="preserve"> REF _Ref496541651 \r \h  \* MERGEFORMAT </w:instrText>
            </w:r>
            <w:r w:rsidR="006607CE" w:rsidRPr="00203E29">
              <w:rPr>
                <w:b/>
                <w:lang w:val="el-GR"/>
              </w:rPr>
            </w:r>
            <w:r w:rsidR="006607CE" w:rsidRPr="00203E29">
              <w:rPr>
                <w:b/>
                <w:lang w:val="el-GR"/>
              </w:rPr>
              <w:fldChar w:fldCharType="separate"/>
            </w:r>
            <w:r w:rsidR="000A0B7C">
              <w:rPr>
                <w:b/>
                <w:cs/>
                <w:lang w:val="el-GR"/>
              </w:rPr>
              <w:t>‎</w:t>
            </w:r>
            <w:r w:rsidR="000A0B7C">
              <w:rPr>
                <w:b/>
                <w:lang w:val="el-GR"/>
              </w:rPr>
              <w:t>2.2.7</w:t>
            </w:r>
            <w:r w:rsidR="006607CE" w:rsidRPr="00203E29">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896911"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w:t>
      </w:r>
      <w:r>
        <w:rPr>
          <w:lang w:val="el-GR"/>
        </w:rPr>
        <w:lastRenderedPageBreak/>
        <w:t xml:space="preserve">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E605DAA"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F54183">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DE5AA10"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C53211">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7777777" w:rsidR="00EB1543" w:rsidRDefault="00EB1543" w:rsidP="00EB1543">
      <w:pPr>
        <w:rPr>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0F95B71C" w14:textId="77777777" w:rsidR="00F61A9E" w:rsidRPr="009D2C05" w:rsidRDefault="00F61A9E" w:rsidP="00F61A9E">
      <w:pPr>
        <w:rPr>
          <w:rFonts w:eastAsia="Calibri"/>
          <w:lang w:val="el-GR"/>
        </w:rPr>
      </w:pPr>
      <w:r w:rsidRPr="00E1420D">
        <w:rPr>
          <w:b/>
          <w:bCs/>
          <w:lang w:val="el-GR"/>
        </w:rPr>
        <w:t>Β.11</w:t>
      </w:r>
      <w:r w:rsidRPr="009D2C05">
        <w:rPr>
          <w:b/>
          <w:bCs/>
          <w:color w:val="FF0000"/>
          <w:lang w:val="el-GR"/>
        </w:rPr>
        <w:t>.</w:t>
      </w:r>
      <w:r w:rsidRPr="009D2C05">
        <w:rPr>
          <w:bCs/>
          <w:color w:val="FF0000"/>
          <w:lang w:val="el-GR"/>
        </w:rPr>
        <w:t xml:space="preserve"> </w:t>
      </w:r>
      <w:r w:rsidRPr="009D2C05">
        <w:rPr>
          <w:rFonts w:eastAsia="Calibri"/>
          <w:lang w:val="el-GR"/>
        </w:rPr>
        <w:t>Στο πλαίσιο συμμόρφωσης με την υποχρέωση του άρθρου 22.2.δ.</w:t>
      </w:r>
      <w:r w:rsidRPr="009D2C05">
        <w:rPr>
          <w:rFonts w:eastAsia="Calibri"/>
        </w:rPr>
        <w:t>iii</w:t>
      </w:r>
      <w:r w:rsidRPr="009D2C05">
        <w:rPr>
          <w:rFonts w:eastAsia="Calibri"/>
          <w:lang w:val="el-GR"/>
        </w:rPr>
        <w:t xml:space="preserve">)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7D9E5D59" w14:textId="77777777" w:rsidR="00F61A9E" w:rsidRPr="009D2C05" w:rsidRDefault="00F61A9E" w:rsidP="00F61A9E">
      <w:pPr>
        <w:rPr>
          <w:rFonts w:eastAsia="Calibri"/>
          <w:lang w:val="el-GR"/>
        </w:rPr>
      </w:pPr>
      <w:r w:rsidRPr="009D2C05">
        <w:rPr>
          <w:rFonts w:eastAsia="Calibri"/>
          <w:lang w:val="el-GR"/>
        </w:rPr>
        <w:lastRenderedPageBreak/>
        <w:t xml:space="preserve">- Για τις περιπτώσεις οικονομικών φορέων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3F7017AB" w14:textId="77777777" w:rsidR="00F61A9E" w:rsidRPr="009D2C05" w:rsidRDefault="00F61A9E" w:rsidP="00F61A9E">
      <w:pPr>
        <w:rPr>
          <w:rFonts w:eastAsia="Calibri"/>
          <w:lang w:val="el-GR"/>
        </w:rPr>
      </w:pPr>
      <w:r w:rsidRPr="009D2C05">
        <w:rPr>
          <w:rFonts w:eastAsia="Calibri"/>
          <w:lang w:val="el-GR"/>
        </w:rPr>
        <w:t>- 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6C2DB300" w14:textId="77777777" w:rsidR="00F61A9E" w:rsidRPr="00603221" w:rsidRDefault="00F61A9E" w:rsidP="00EB1543">
      <w:pPr>
        <w:rPr>
          <w:color w:val="000000"/>
          <w:lang w:val="el-GR"/>
        </w:rPr>
      </w:pPr>
    </w:p>
    <w:p w14:paraId="5B4BA456" w14:textId="53504286" w:rsidR="002B2F6A" w:rsidRPr="00611572" w:rsidRDefault="002B2F6A" w:rsidP="002B2F6A">
      <w:pPr>
        <w:rPr>
          <w:b/>
          <w:bCs/>
          <w:lang w:val="el-GR"/>
        </w:rPr>
      </w:pPr>
      <w:r>
        <w:rPr>
          <w:b/>
          <w:bCs/>
          <w:lang w:val="el-GR"/>
        </w:rPr>
        <w:t>Β.1</w:t>
      </w:r>
      <w:r w:rsidR="00F61A9E">
        <w:rPr>
          <w:b/>
          <w:bCs/>
          <w:lang w:val="el-GR"/>
        </w:rPr>
        <w:t>2</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tab/>
      </w:r>
      <w:bookmarkStart w:id="180" w:name="_Toc97194289"/>
      <w:bookmarkStart w:id="181" w:name="_Toc97194431"/>
      <w:bookmarkStart w:id="182" w:name="_Toc162434366"/>
      <w:r w:rsidRPr="00603221">
        <w:rPr>
          <w:rFonts w:cs="Tahoma"/>
          <w:lang w:val="el-GR"/>
        </w:rPr>
        <w:t>Κριτήρια Ανάθεσης</w:t>
      </w:r>
      <w:bookmarkEnd w:id="180"/>
      <w:bookmarkEnd w:id="181"/>
      <w:bookmarkEnd w:id="182"/>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3" w:name="_Ref496542191"/>
      <w:bookmarkStart w:id="184" w:name="_Toc97194290"/>
      <w:bookmarkStart w:id="185" w:name="_Toc97194432"/>
      <w:bookmarkStart w:id="186" w:name="_Toc162434367"/>
      <w:r w:rsidRPr="00603221">
        <w:rPr>
          <w:lang w:val="el-GR"/>
        </w:rPr>
        <w:t>Κριτήριο ανάθεσης</w:t>
      </w:r>
      <w:bookmarkEnd w:id="183"/>
      <w:bookmarkEnd w:id="184"/>
      <w:bookmarkEnd w:id="185"/>
      <w:bookmarkEnd w:id="186"/>
    </w:p>
    <w:p w14:paraId="4752AB44"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7A79F2CB" w14:textId="485E2879"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p w14:paraId="031309DF" w14:textId="466A3FB2" w:rsidR="002A0196" w:rsidRDefault="002A0196">
      <w:pPr>
        <w:pStyle w:val="af6"/>
        <w:rPr>
          <w:b/>
          <w:lang w:val="el-GR"/>
        </w:rPr>
      </w:pPr>
    </w:p>
    <w:tbl>
      <w:tblPr>
        <w:tblW w:w="9744" w:type="dxa"/>
        <w:tblInd w:w="-5" w:type="dxa"/>
        <w:tblLayout w:type="fixed"/>
        <w:tblCellMar>
          <w:left w:w="57" w:type="dxa"/>
          <w:right w:w="57" w:type="dxa"/>
        </w:tblCellMar>
        <w:tblLook w:val="0000" w:firstRow="0" w:lastRow="0" w:firstColumn="0" w:lastColumn="0" w:noHBand="0" w:noVBand="0"/>
      </w:tblPr>
      <w:tblGrid>
        <w:gridCol w:w="889"/>
        <w:gridCol w:w="4691"/>
        <w:gridCol w:w="1187"/>
        <w:gridCol w:w="2977"/>
      </w:tblGrid>
      <w:tr w:rsidR="00E22673" w:rsidRPr="00896911" w14:paraId="4BDF7ECD" w14:textId="605B76C3" w:rsidTr="005729D9">
        <w:trPr>
          <w:trHeight w:val="549"/>
          <w:tblHeader/>
        </w:trPr>
        <w:tc>
          <w:tcPr>
            <w:tcW w:w="889" w:type="dxa"/>
            <w:tcBorders>
              <w:top w:val="single" w:sz="4" w:space="0" w:color="000000"/>
              <w:left w:val="single" w:sz="4" w:space="0" w:color="000000"/>
              <w:bottom w:val="single" w:sz="4" w:space="0" w:color="000000"/>
            </w:tcBorders>
            <w:shd w:val="clear" w:color="auto" w:fill="D5DCE4" w:themeFill="text2" w:themeFillTint="33"/>
            <w:vAlign w:val="center"/>
          </w:tcPr>
          <w:p w14:paraId="6C8F51C2" w14:textId="77777777" w:rsidR="00E22673" w:rsidRPr="00911253" w:rsidRDefault="00E22673" w:rsidP="00441F2A">
            <w:pPr>
              <w:keepNext/>
              <w:spacing w:after="0"/>
              <w:jc w:val="center"/>
              <w:rPr>
                <w:b/>
                <w:lang w:val="el-GR"/>
              </w:rPr>
            </w:pPr>
            <w:bookmarkStart w:id="187" w:name="_Hlk41048949"/>
            <w:r w:rsidRPr="00911253">
              <w:rPr>
                <w:b/>
                <w:lang w:val="el-GR"/>
              </w:rPr>
              <w:t>Α/Α</w:t>
            </w:r>
          </w:p>
        </w:tc>
        <w:tc>
          <w:tcPr>
            <w:tcW w:w="4691" w:type="dxa"/>
            <w:tcBorders>
              <w:top w:val="single" w:sz="4" w:space="0" w:color="000000"/>
              <w:left w:val="single" w:sz="4" w:space="0" w:color="000000"/>
              <w:bottom w:val="single" w:sz="4" w:space="0" w:color="000000"/>
            </w:tcBorders>
            <w:shd w:val="clear" w:color="auto" w:fill="D5DCE4" w:themeFill="text2" w:themeFillTint="33"/>
            <w:vAlign w:val="center"/>
          </w:tcPr>
          <w:p w14:paraId="514077E3" w14:textId="77777777" w:rsidR="00E22673" w:rsidRPr="00911253" w:rsidRDefault="00E22673" w:rsidP="00441F2A">
            <w:pPr>
              <w:keepNext/>
              <w:spacing w:after="0"/>
              <w:jc w:val="center"/>
              <w:rPr>
                <w:b/>
                <w:lang w:val="el-GR"/>
              </w:rPr>
            </w:pPr>
            <w:r w:rsidRPr="00911253">
              <w:rPr>
                <w:b/>
                <w:lang w:val="el-GR"/>
              </w:rPr>
              <w:t>ΚΡΙΤΗΡΙΟ</w:t>
            </w:r>
          </w:p>
        </w:tc>
        <w:tc>
          <w:tcPr>
            <w:tcW w:w="118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BF61DBC" w14:textId="77777777" w:rsidR="00E22673" w:rsidRPr="00911253" w:rsidRDefault="00E22673" w:rsidP="00441F2A">
            <w:pPr>
              <w:keepNext/>
              <w:spacing w:after="0"/>
              <w:ind w:left="-57" w:right="-53"/>
              <w:jc w:val="center"/>
            </w:pPr>
            <w:r w:rsidRPr="00911253">
              <w:rPr>
                <w:b/>
                <w:lang w:val="el-GR"/>
              </w:rPr>
              <w:t>ΣΥΝΤΕΛΕΣΤΗΣ ΒΑΡΥΤΗΤΑΣ (σ</w:t>
            </w:r>
            <w:r w:rsidRPr="00911253">
              <w:rPr>
                <w:b/>
                <w:lang w:val="en-US"/>
              </w:rPr>
              <w:t>i</w:t>
            </w:r>
            <w:r w:rsidRPr="00911253">
              <w:rPr>
                <w:b/>
                <w:lang w:val="el-GR"/>
              </w:rPr>
              <w:t>)</w:t>
            </w:r>
          </w:p>
        </w:tc>
        <w:tc>
          <w:tcPr>
            <w:tcW w:w="29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2FE7F853" w14:textId="4806D7AC" w:rsidR="00E22673" w:rsidRPr="00911253" w:rsidRDefault="00E22673" w:rsidP="00441F2A">
            <w:pPr>
              <w:keepNext/>
              <w:spacing w:after="0"/>
              <w:ind w:left="-57" w:right="-53"/>
              <w:jc w:val="center"/>
              <w:rPr>
                <w:b/>
                <w:lang w:val="el-GR"/>
              </w:rPr>
            </w:pPr>
            <w:r w:rsidRPr="005E7A0F">
              <w:rPr>
                <w:b/>
                <w:lang w:val="el-GR"/>
              </w:rPr>
              <w:t>Παραπομπή σε παρ. απαίτησης της διακήρυξης</w:t>
            </w:r>
          </w:p>
        </w:tc>
      </w:tr>
      <w:tr w:rsidR="00E22673" w:rsidRPr="00911253" w14:paraId="5199770A" w14:textId="712E47B0" w:rsidTr="005729D9">
        <w:trPr>
          <w:trHeight w:val="1492"/>
        </w:trPr>
        <w:tc>
          <w:tcPr>
            <w:tcW w:w="889" w:type="dxa"/>
            <w:tcBorders>
              <w:top w:val="single" w:sz="4" w:space="0" w:color="000000"/>
              <w:left w:val="single" w:sz="4" w:space="0" w:color="000000"/>
              <w:bottom w:val="single" w:sz="4" w:space="0" w:color="000000"/>
            </w:tcBorders>
            <w:shd w:val="clear" w:color="auto" w:fill="auto"/>
            <w:vAlign w:val="center"/>
          </w:tcPr>
          <w:p w14:paraId="58105F94" w14:textId="77777777" w:rsidR="00E22673" w:rsidRPr="00911253" w:rsidRDefault="00E22673" w:rsidP="00441F2A">
            <w:pPr>
              <w:spacing w:after="0"/>
              <w:jc w:val="center"/>
              <w:rPr>
                <w:b/>
                <w:lang w:val="el-GR"/>
              </w:rPr>
            </w:pPr>
            <w:r w:rsidRPr="00911253">
              <w:rPr>
                <w:b/>
                <w:lang w:val="el-GR"/>
              </w:rPr>
              <w:t>Κ1</w:t>
            </w:r>
          </w:p>
        </w:tc>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14:paraId="072F9A32" w14:textId="77777777" w:rsidR="00E22673" w:rsidRPr="00911253" w:rsidRDefault="00E22673" w:rsidP="00441F2A">
            <w:pPr>
              <w:snapToGrid w:val="0"/>
              <w:spacing w:after="0"/>
              <w:jc w:val="left"/>
              <w:rPr>
                <w:lang w:val="el-GR"/>
              </w:rPr>
            </w:pPr>
            <w:r w:rsidRPr="00911253">
              <w:rPr>
                <w:lang w:val="el-GR"/>
              </w:rPr>
              <w:t>Κατανόηση περιβάλλοντος και ειδικών απαιτήσεων</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A77D0FE" w14:textId="77777777" w:rsidR="00E22673" w:rsidRPr="00911253" w:rsidRDefault="00E22673" w:rsidP="00441F2A">
            <w:pPr>
              <w:snapToGrid w:val="0"/>
              <w:spacing w:after="0"/>
              <w:jc w:val="center"/>
              <w:rPr>
                <w:lang w:val="el-GR"/>
              </w:rPr>
            </w:pPr>
            <w:r w:rsidRPr="00911253">
              <w:rPr>
                <w:lang w:val="el-GR"/>
              </w:rPr>
              <w:t>20%</w:t>
            </w:r>
          </w:p>
        </w:tc>
        <w:tc>
          <w:tcPr>
            <w:tcW w:w="2977" w:type="dxa"/>
            <w:tcBorders>
              <w:top w:val="single" w:sz="4" w:space="0" w:color="auto"/>
              <w:left w:val="single" w:sz="4" w:space="0" w:color="auto"/>
              <w:bottom w:val="single" w:sz="4" w:space="0" w:color="auto"/>
              <w:right w:val="single" w:sz="4" w:space="0" w:color="auto"/>
            </w:tcBorders>
          </w:tcPr>
          <w:p w14:paraId="469FFA55" w14:textId="77777777" w:rsidR="00E22673" w:rsidRDefault="00E22673" w:rsidP="00441F2A">
            <w:pPr>
              <w:snapToGrid w:val="0"/>
              <w:spacing w:after="0"/>
              <w:jc w:val="center"/>
              <w:rPr>
                <w:lang w:val="el-GR"/>
              </w:rPr>
            </w:pPr>
          </w:p>
          <w:p w14:paraId="512E6371" w14:textId="77777777" w:rsidR="00E22673" w:rsidRDefault="00E22673" w:rsidP="00441F2A">
            <w:pPr>
              <w:snapToGrid w:val="0"/>
              <w:spacing w:after="0"/>
              <w:jc w:val="center"/>
              <w:rPr>
                <w:lang w:val="el-GR"/>
              </w:rPr>
            </w:pPr>
          </w:p>
          <w:p w14:paraId="0511849C" w14:textId="77777777" w:rsidR="00E22673" w:rsidRDefault="00E22673" w:rsidP="00441F2A">
            <w:pPr>
              <w:snapToGrid w:val="0"/>
              <w:spacing w:after="0"/>
              <w:jc w:val="center"/>
              <w:rPr>
                <w:lang w:val="el-GR"/>
              </w:rPr>
            </w:pPr>
          </w:p>
          <w:p w14:paraId="42E7C9CE" w14:textId="77777777" w:rsidR="00E22673" w:rsidRDefault="00E22673" w:rsidP="00E22673">
            <w:pPr>
              <w:snapToGrid w:val="0"/>
              <w:spacing w:after="0"/>
              <w:jc w:val="center"/>
              <w:rPr>
                <w:lang w:val="el-GR"/>
              </w:rPr>
            </w:pPr>
            <w:r>
              <w:rPr>
                <w:lang w:val="el-GR"/>
              </w:rPr>
              <w:t xml:space="preserve">Παράρτημα Ι </w:t>
            </w:r>
          </w:p>
          <w:p w14:paraId="17812C57" w14:textId="5785090B" w:rsidR="00E22673" w:rsidRPr="00911253" w:rsidRDefault="00E22673" w:rsidP="00441F2A">
            <w:pPr>
              <w:snapToGrid w:val="0"/>
              <w:spacing w:after="0"/>
              <w:jc w:val="center"/>
              <w:rPr>
                <w:lang w:val="el-GR"/>
              </w:rPr>
            </w:pPr>
            <w:r>
              <w:rPr>
                <w:lang w:val="el-GR"/>
              </w:rPr>
              <w:t xml:space="preserve">1, 2.1 </w:t>
            </w:r>
          </w:p>
        </w:tc>
      </w:tr>
      <w:tr w:rsidR="00640E63" w:rsidRPr="00911253" w14:paraId="0543243B" w14:textId="77777777" w:rsidTr="005729D9">
        <w:trPr>
          <w:trHeight w:val="1492"/>
        </w:trPr>
        <w:tc>
          <w:tcPr>
            <w:tcW w:w="889" w:type="dxa"/>
            <w:tcBorders>
              <w:top w:val="single" w:sz="4" w:space="0" w:color="000000"/>
              <w:left w:val="single" w:sz="4" w:space="0" w:color="000000"/>
              <w:bottom w:val="single" w:sz="4" w:space="0" w:color="000000"/>
            </w:tcBorders>
            <w:shd w:val="clear" w:color="auto" w:fill="auto"/>
            <w:vAlign w:val="center"/>
          </w:tcPr>
          <w:p w14:paraId="4659E0AD" w14:textId="08FEC435" w:rsidR="00640E63" w:rsidRPr="00911253" w:rsidRDefault="00640E63" w:rsidP="00441F2A">
            <w:pPr>
              <w:spacing w:after="0"/>
              <w:jc w:val="center"/>
              <w:rPr>
                <w:b/>
                <w:lang w:val="el-GR"/>
              </w:rPr>
            </w:pPr>
            <w:r>
              <w:rPr>
                <w:b/>
                <w:lang w:val="el-GR"/>
              </w:rPr>
              <w:t>Κ2</w:t>
            </w:r>
          </w:p>
        </w:tc>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14:paraId="010D30E2" w14:textId="72F53F05" w:rsidR="00640E63" w:rsidRPr="00911253" w:rsidRDefault="00640E63" w:rsidP="00441F2A">
            <w:pPr>
              <w:snapToGrid w:val="0"/>
              <w:spacing w:after="0"/>
              <w:jc w:val="left"/>
              <w:rPr>
                <w:lang w:val="el-GR"/>
              </w:rPr>
            </w:pPr>
            <w:r>
              <w:rPr>
                <w:lang w:val="el-GR"/>
              </w:rPr>
              <w:t>Ενιαία Ηλεκτρονική Πλατφόρμα</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218EE05" w14:textId="6DBE95AC" w:rsidR="00640E63" w:rsidRPr="00911253" w:rsidRDefault="00640E63" w:rsidP="00441F2A">
            <w:pPr>
              <w:snapToGrid w:val="0"/>
              <w:spacing w:after="0"/>
              <w:jc w:val="center"/>
              <w:rPr>
                <w:lang w:val="el-GR"/>
              </w:rPr>
            </w:pPr>
            <w:r>
              <w:rPr>
                <w:lang w:val="el-GR"/>
              </w:rPr>
              <w:t>15%</w:t>
            </w:r>
          </w:p>
        </w:tc>
        <w:tc>
          <w:tcPr>
            <w:tcW w:w="2977" w:type="dxa"/>
            <w:tcBorders>
              <w:top w:val="single" w:sz="4" w:space="0" w:color="auto"/>
              <w:left w:val="single" w:sz="4" w:space="0" w:color="auto"/>
              <w:bottom w:val="single" w:sz="4" w:space="0" w:color="auto"/>
              <w:right w:val="single" w:sz="4" w:space="0" w:color="auto"/>
            </w:tcBorders>
          </w:tcPr>
          <w:p w14:paraId="1A47A945" w14:textId="77777777" w:rsidR="00640E63" w:rsidRDefault="00640E63" w:rsidP="00441F2A">
            <w:pPr>
              <w:snapToGrid w:val="0"/>
              <w:spacing w:after="0"/>
              <w:jc w:val="center"/>
              <w:rPr>
                <w:lang w:val="el-GR"/>
              </w:rPr>
            </w:pPr>
            <w:r>
              <w:rPr>
                <w:lang w:val="el-GR"/>
              </w:rPr>
              <w:t>Παράρτημα Ι</w:t>
            </w:r>
          </w:p>
          <w:p w14:paraId="41701E31" w14:textId="3080EA99" w:rsidR="00640E63" w:rsidRDefault="00640E63" w:rsidP="00441F2A">
            <w:pPr>
              <w:snapToGrid w:val="0"/>
              <w:spacing w:after="0"/>
              <w:jc w:val="center"/>
              <w:rPr>
                <w:lang w:val="el-GR"/>
              </w:rPr>
            </w:pPr>
            <w:r>
              <w:rPr>
                <w:lang w:val="el-GR"/>
              </w:rPr>
              <w:t>2.2.1</w:t>
            </w:r>
          </w:p>
        </w:tc>
      </w:tr>
      <w:tr w:rsidR="00E22673" w:rsidRPr="00911253" w14:paraId="163652D0" w14:textId="518ED3C1" w:rsidTr="005729D9">
        <w:trPr>
          <w:trHeight w:val="1951"/>
        </w:trPr>
        <w:tc>
          <w:tcPr>
            <w:tcW w:w="889" w:type="dxa"/>
            <w:tcBorders>
              <w:top w:val="single" w:sz="4" w:space="0" w:color="000000"/>
              <w:left w:val="single" w:sz="4" w:space="0" w:color="000000"/>
              <w:bottom w:val="single" w:sz="4" w:space="0" w:color="000000"/>
            </w:tcBorders>
            <w:shd w:val="clear" w:color="auto" w:fill="auto"/>
            <w:vAlign w:val="center"/>
          </w:tcPr>
          <w:p w14:paraId="0778A183" w14:textId="63B6BB5F" w:rsidR="00E22673" w:rsidRPr="00911253" w:rsidRDefault="00E22673" w:rsidP="00441F2A">
            <w:pPr>
              <w:spacing w:after="0"/>
              <w:jc w:val="center"/>
              <w:rPr>
                <w:b/>
                <w:lang w:val="el-GR"/>
              </w:rPr>
            </w:pPr>
            <w:r w:rsidRPr="00911253">
              <w:rPr>
                <w:b/>
                <w:lang w:val="el-GR"/>
              </w:rPr>
              <w:lastRenderedPageBreak/>
              <w:t>Κ</w:t>
            </w:r>
            <w:r w:rsidR="00640E63">
              <w:rPr>
                <w:b/>
                <w:lang w:val="el-GR"/>
              </w:rPr>
              <w:t>3</w:t>
            </w:r>
          </w:p>
        </w:tc>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14:paraId="39D8E120" w14:textId="77777777" w:rsidR="00E22673" w:rsidRPr="00911253" w:rsidRDefault="00E22673" w:rsidP="00441F2A">
            <w:pPr>
              <w:snapToGrid w:val="0"/>
              <w:spacing w:after="0"/>
              <w:jc w:val="left"/>
              <w:rPr>
                <w:iCs/>
                <w:sz w:val="20"/>
                <w:szCs w:val="20"/>
                <w:lang w:val="el-GR"/>
              </w:rPr>
            </w:pPr>
            <w:r w:rsidRPr="00911253">
              <w:rPr>
                <w:lang w:val="el-GR"/>
              </w:rPr>
              <w:t xml:space="preserve">Μεθοδολογία υλοποίησης </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DC5BED2" w14:textId="7EC0D8FF" w:rsidR="00E22673" w:rsidRPr="00911253" w:rsidRDefault="00640E63" w:rsidP="00441F2A">
            <w:pPr>
              <w:snapToGrid w:val="0"/>
              <w:spacing w:after="0"/>
              <w:jc w:val="center"/>
              <w:rPr>
                <w:lang w:val="el-GR"/>
              </w:rPr>
            </w:pPr>
            <w:r>
              <w:rPr>
                <w:lang w:val="el-GR"/>
              </w:rPr>
              <w:t>45</w:t>
            </w:r>
            <w:r w:rsidR="00E22673" w:rsidRPr="00911253">
              <w:rPr>
                <w:lang w:val="el-GR"/>
              </w:rPr>
              <w:t>%</w:t>
            </w:r>
          </w:p>
        </w:tc>
        <w:tc>
          <w:tcPr>
            <w:tcW w:w="2977" w:type="dxa"/>
            <w:tcBorders>
              <w:top w:val="single" w:sz="4" w:space="0" w:color="auto"/>
              <w:left w:val="single" w:sz="4" w:space="0" w:color="auto"/>
              <w:bottom w:val="single" w:sz="4" w:space="0" w:color="auto"/>
              <w:right w:val="single" w:sz="4" w:space="0" w:color="auto"/>
            </w:tcBorders>
          </w:tcPr>
          <w:p w14:paraId="16BD5DAB" w14:textId="77777777" w:rsidR="00E22673" w:rsidRDefault="00E22673" w:rsidP="00441F2A">
            <w:pPr>
              <w:snapToGrid w:val="0"/>
              <w:spacing w:after="0"/>
              <w:jc w:val="center"/>
              <w:rPr>
                <w:lang w:val="el-GR"/>
              </w:rPr>
            </w:pPr>
          </w:p>
          <w:p w14:paraId="30EE5381" w14:textId="77777777" w:rsidR="00E22673" w:rsidRDefault="00E22673" w:rsidP="00441F2A">
            <w:pPr>
              <w:snapToGrid w:val="0"/>
              <w:spacing w:after="0"/>
              <w:jc w:val="center"/>
              <w:rPr>
                <w:lang w:val="el-GR"/>
              </w:rPr>
            </w:pPr>
          </w:p>
          <w:p w14:paraId="4F51947D" w14:textId="77777777" w:rsidR="00E22673" w:rsidRDefault="00E22673" w:rsidP="00441F2A">
            <w:pPr>
              <w:snapToGrid w:val="0"/>
              <w:spacing w:after="0"/>
              <w:jc w:val="center"/>
              <w:rPr>
                <w:lang w:val="el-GR"/>
              </w:rPr>
            </w:pPr>
          </w:p>
          <w:p w14:paraId="055AB32D" w14:textId="77777777" w:rsidR="00E22673" w:rsidRDefault="00E22673" w:rsidP="00441F2A">
            <w:pPr>
              <w:snapToGrid w:val="0"/>
              <w:spacing w:after="0"/>
              <w:jc w:val="center"/>
              <w:rPr>
                <w:lang w:val="el-GR"/>
              </w:rPr>
            </w:pPr>
          </w:p>
          <w:p w14:paraId="3E9D6DCD" w14:textId="77777777" w:rsidR="00E22673" w:rsidRDefault="00E22673" w:rsidP="00441F2A">
            <w:pPr>
              <w:snapToGrid w:val="0"/>
              <w:spacing w:after="0"/>
              <w:jc w:val="center"/>
              <w:rPr>
                <w:lang w:val="el-GR"/>
              </w:rPr>
            </w:pPr>
            <w:r>
              <w:rPr>
                <w:lang w:val="el-GR"/>
              </w:rPr>
              <w:t xml:space="preserve">Παράρτημα Ι </w:t>
            </w:r>
          </w:p>
          <w:p w14:paraId="6F5E7E42" w14:textId="00587851" w:rsidR="00E22673" w:rsidRPr="00911253" w:rsidRDefault="00E22673" w:rsidP="00441F2A">
            <w:pPr>
              <w:snapToGrid w:val="0"/>
              <w:spacing w:after="0"/>
              <w:jc w:val="center"/>
              <w:rPr>
                <w:lang w:val="el-GR"/>
              </w:rPr>
            </w:pPr>
            <w:r>
              <w:rPr>
                <w:lang w:val="el-GR"/>
              </w:rPr>
              <w:t>2.2</w:t>
            </w:r>
            <w:r w:rsidR="00640E63">
              <w:rPr>
                <w:lang w:val="el-GR"/>
              </w:rPr>
              <w:t>.2 έως 2.2.5</w:t>
            </w:r>
            <w:r>
              <w:rPr>
                <w:lang w:val="el-GR"/>
              </w:rPr>
              <w:t>, 3.1 έως 3.4</w:t>
            </w:r>
          </w:p>
        </w:tc>
      </w:tr>
      <w:tr w:rsidR="00E22673" w:rsidRPr="00911253" w14:paraId="71202893" w14:textId="171EA071" w:rsidTr="005729D9">
        <w:trPr>
          <w:trHeight w:val="1006"/>
        </w:trPr>
        <w:tc>
          <w:tcPr>
            <w:tcW w:w="889" w:type="dxa"/>
            <w:tcBorders>
              <w:top w:val="single" w:sz="4" w:space="0" w:color="000000"/>
              <w:left w:val="single" w:sz="4" w:space="0" w:color="000000"/>
              <w:bottom w:val="single" w:sz="4" w:space="0" w:color="000000"/>
            </w:tcBorders>
            <w:shd w:val="clear" w:color="auto" w:fill="auto"/>
            <w:vAlign w:val="center"/>
          </w:tcPr>
          <w:p w14:paraId="3D13A4D8" w14:textId="35210CCD" w:rsidR="00E22673" w:rsidRPr="00911253" w:rsidRDefault="00E22673" w:rsidP="00441F2A">
            <w:pPr>
              <w:spacing w:after="0"/>
              <w:jc w:val="center"/>
              <w:rPr>
                <w:b/>
                <w:lang w:val="el-GR"/>
              </w:rPr>
            </w:pPr>
            <w:r w:rsidRPr="00911253">
              <w:rPr>
                <w:b/>
                <w:lang w:val="el-GR"/>
              </w:rPr>
              <w:t>Κ</w:t>
            </w:r>
            <w:r w:rsidR="00640E63">
              <w:rPr>
                <w:b/>
                <w:lang w:val="el-GR"/>
              </w:rPr>
              <w:t>4</w:t>
            </w:r>
          </w:p>
        </w:tc>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14:paraId="35A7BD8C" w14:textId="77777777" w:rsidR="00E22673" w:rsidRPr="00911253" w:rsidRDefault="00E22673" w:rsidP="00441F2A">
            <w:pPr>
              <w:snapToGrid w:val="0"/>
              <w:spacing w:after="0"/>
              <w:jc w:val="left"/>
              <w:rPr>
                <w:lang w:val="el-GR"/>
              </w:rPr>
            </w:pPr>
            <w:r w:rsidRPr="00911253">
              <w:rPr>
                <w:lang w:val="el-GR"/>
              </w:rPr>
              <w:t xml:space="preserve">Οργάνωση διοίκησης του Έργου </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9753934" w14:textId="5B65E2D8" w:rsidR="00E22673" w:rsidRPr="00911253" w:rsidRDefault="00E22673" w:rsidP="00441F2A">
            <w:pPr>
              <w:snapToGrid w:val="0"/>
              <w:spacing w:after="0"/>
              <w:jc w:val="center"/>
              <w:rPr>
                <w:lang w:val="el-GR"/>
              </w:rPr>
            </w:pPr>
            <w:r>
              <w:rPr>
                <w:lang w:val="el-GR"/>
              </w:rPr>
              <w:t>1</w:t>
            </w:r>
            <w:r w:rsidRPr="00911253">
              <w:rPr>
                <w:lang w:val="el-GR"/>
              </w:rPr>
              <w:t>0%</w:t>
            </w:r>
          </w:p>
        </w:tc>
        <w:tc>
          <w:tcPr>
            <w:tcW w:w="2977" w:type="dxa"/>
            <w:tcBorders>
              <w:top w:val="single" w:sz="4" w:space="0" w:color="auto"/>
              <w:left w:val="single" w:sz="4" w:space="0" w:color="auto"/>
              <w:bottom w:val="single" w:sz="4" w:space="0" w:color="auto"/>
              <w:right w:val="single" w:sz="4" w:space="0" w:color="auto"/>
            </w:tcBorders>
          </w:tcPr>
          <w:p w14:paraId="2273539A" w14:textId="77777777" w:rsidR="00E22673" w:rsidRDefault="00E22673" w:rsidP="00441F2A">
            <w:pPr>
              <w:snapToGrid w:val="0"/>
              <w:spacing w:after="0"/>
              <w:jc w:val="center"/>
              <w:rPr>
                <w:lang w:val="el-GR"/>
              </w:rPr>
            </w:pPr>
          </w:p>
          <w:p w14:paraId="3E7F1305" w14:textId="77777777" w:rsidR="00E22673" w:rsidRDefault="00E22673" w:rsidP="00441F2A">
            <w:pPr>
              <w:snapToGrid w:val="0"/>
              <w:spacing w:after="0"/>
              <w:jc w:val="center"/>
              <w:rPr>
                <w:lang w:val="el-GR"/>
              </w:rPr>
            </w:pPr>
          </w:p>
          <w:p w14:paraId="1359598A" w14:textId="77777777" w:rsidR="00E22673" w:rsidRDefault="00E22673" w:rsidP="00E22673">
            <w:pPr>
              <w:snapToGrid w:val="0"/>
              <w:spacing w:after="0"/>
              <w:jc w:val="center"/>
              <w:rPr>
                <w:lang w:val="el-GR"/>
              </w:rPr>
            </w:pPr>
            <w:r>
              <w:rPr>
                <w:lang w:val="el-GR"/>
              </w:rPr>
              <w:t xml:space="preserve">Παράρτημα Ι </w:t>
            </w:r>
          </w:p>
          <w:p w14:paraId="0CFDC946" w14:textId="46965244" w:rsidR="00E22673" w:rsidRPr="00911253" w:rsidRDefault="00E22673" w:rsidP="00441F2A">
            <w:pPr>
              <w:snapToGrid w:val="0"/>
              <w:spacing w:after="0"/>
              <w:jc w:val="center"/>
              <w:rPr>
                <w:lang w:val="el-GR"/>
              </w:rPr>
            </w:pPr>
            <w:r>
              <w:rPr>
                <w:lang w:val="el-GR"/>
              </w:rPr>
              <w:t>3.8</w:t>
            </w:r>
          </w:p>
        </w:tc>
      </w:tr>
      <w:tr w:rsidR="00E22673" w:rsidRPr="00911253" w14:paraId="2D0D5E3E" w14:textId="7F1F3B12" w:rsidTr="005729D9">
        <w:trPr>
          <w:trHeight w:val="1273"/>
        </w:trPr>
        <w:tc>
          <w:tcPr>
            <w:tcW w:w="889" w:type="dxa"/>
            <w:tcBorders>
              <w:top w:val="single" w:sz="4" w:space="0" w:color="000000"/>
              <w:left w:val="single" w:sz="4" w:space="0" w:color="000000"/>
              <w:bottom w:val="single" w:sz="4" w:space="0" w:color="000000"/>
            </w:tcBorders>
            <w:shd w:val="clear" w:color="auto" w:fill="auto"/>
            <w:vAlign w:val="center"/>
          </w:tcPr>
          <w:p w14:paraId="79C18171" w14:textId="02560584" w:rsidR="00E22673" w:rsidRPr="00911253" w:rsidRDefault="00E22673" w:rsidP="00441F2A">
            <w:pPr>
              <w:spacing w:after="0"/>
              <w:jc w:val="center"/>
              <w:rPr>
                <w:b/>
                <w:lang w:val="el-GR"/>
              </w:rPr>
            </w:pPr>
            <w:r w:rsidRPr="00911253">
              <w:rPr>
                <w:b/>
                <w:lang w:val="el-GR"/>
              </w:rPr>
              <w:t>Κ</w:t>
            </w:r>
            <w:r w:rsidR="00640E63">
              <w:rPr>
                <w:b/>
                <w:lang w:val="el-GR"/>
              </w:rPr>
              <w:t>5</w:t>
            </w:r>
          </w:p>
        </w:tc>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14:paraId="0F8FB793" w14:textId="77777777" w:rsidR="00E22673" w:rsidRPr="00911253" w:rsidRDefault="00E22673" w:rsidP="00441F2A">
            <w:pPr>
              <w:snapToGrid w:val="0"/>
              <w:spacing w:after="0"/>
              <w:jc w:val="left"/>
              <w:rPr>
                <w:lang w:val="el-GR"/>
              </w:rPr>
            </w:pPr>
            <w:r w:rsidRPr="00911253">
              <w:rPr>
                <w:lang w:val="el-GR"/>
              </w:rPr>
              <w:t>Διασφάλιση Ποιότητας</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E6C5533" w14:textId="6573C899" w:rsidR="00E22673" w:rsidRPr="00911253" w:rsidRDefault="00E22673" w:rsidP="00441F2A">
            <w:pPr>
              <w:snapToGrid w:val="0"/>
              <w:spacing w:after="0"/>
              <w:jc w:val="center"/>
              <w:rPr>
                <w:lang w:val="el-GR"/>
              </w:rPr>
            </w:pPr>
            <w:r>
              <w:rPr>
                <w:lang w:val="el-GR"/>
              </w:rPr>
              <w:t>1</w:t>
            </w:r>
            <w:r w:rsidRPr="00911253">
              <w:rPr>
                <w:lang w:val="el-GR"/>
              </w:rPr>
              <w:t>0%</w:t>
            </w:r>
          </w:p>
        </w:tc>
        <w:tc>
          <w:tcPr>
            <w:tcW w:w="2977" w:type="dxa"/>
            <w:tcBorders>
              <w:top w:val="single" w:sz="4" w:space="0" w:color="auto"/>
              <w:left w:val="single" w:sz="4" w:space="0" w:color="auto"/>
              <w:bottom w:val="single" w:sz="4" w:space="0" w:color="auto"/>
              <w:right w:val="single" w:sz="4" w:space="0" w:color="auto"/>
            </w:tcBorders>
          </w:tcPr>
          <w:p w14:paraId="7821CD37" w14:textId="77777777" w:rsidR="00E22673" w:rsidRDefault="00E22673" w:rsidP="00441F2A">
            <w:pPr>
              <w:snapToGrid w:val="0"/>
              <w:spacing w:after="0"/>
              <w:jc w:val="center"/>
              <w:rPr>
                <w:lang w:val="el-GR"/>
              </w:rPr>
            </w:pPr>
          </w:p>
          <w:p w14:paraId="6940571D" w14:textId="77777777" w:rsidR="00E22673" w:rsidRDefault="00E22673" w:rsidP="00441F2A">
            <w:pPr>
              <w:snapToGrid w:val="0"/>
              <w:spacing w:after="0"/>
              <w:jc w:val="center"/>
              <w:rPr>
                <w:lang w:val="el-GR"/>
              </w:rPr>
            </w:pPr>
          </w:p>
          <w:p w14:paraId="690DE50F" w14:textId="77777777" w:rsidR="00E22673" w:rsidRDefault="00E22673" w:rsidP="00E22673">
            <w:pPr>
              <w:snapToGrid w:val="0"/>
              <w:spacing w:after="0"/>
              <w:jc w:val="center"/>
              <w:rPr>
                <w:lang w:val="el-GR"/>
              </w:rPr>
            </w:pPr>
            <w:r>
              <w:rPr>
                <w:lang w:val="el-GR"/>
              </w:rPr>
              <w:t xml:space="preserve">Παράρτημα Ι </w:t>
            </w:r>
          </w:p>
          <w:p w14:paraId="6C2A2E07" w14:textId="05DB587F" w:rsidR="00E22673" w:rsidRPr="00911253" w:rsidRDefault="00E22673" w:rsidP="00441F2A">
            <w:pPr>
              <w:snapToGrid w:val="0"/>
              <w:spacing w:after="0"/>
              <w:jc w:val="center"/>
              <w:rPr>
                <w:lang w:val="el-GR"/>
              </w:rPr>
            </w:pPr>
            <w:r>
              <w:rPr>
                <w:lang w:val="el-GR"/>
              </w:rPr>
              <w:t>3.9</w:t>
            </w:r>
          </w:p>
        </w:tc>
      </w:tr>
      <w:tr w:rsidR="004D45F9" w:rsidRPr="00911253" w14:paraId="10B159E7" w14:textId="77777777" w:rsidTr="0008446B">
        <w:trPr>
          <w:trHeight w:val="1273"/>
        </w:trPr>
        <w:tc>
          <w:tcPr>
            <w:tcW w:w="558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6EBD998" w14:textId="78CAD486" w:rsidR="004D45F9" w:rsidRPr="00911253" w:rsidRDefault="004D45F9" w:rsidP="00441F2A">
            <w:pPr>
              <w:snapToGrid w:val="0"/>
              <w:spacing w:after="0"/>
              <w:jc w:val="left"/>
              <w:rPr>
                <w:lang w:val="el-GR"/>
              </w:rPr>
            </w:pPr>
            <w:r>
              <w:rPr>
                <w:b/>
                <w:lang w:val="el-GR"/>
              </w:rPr>
              <w:t>ΣΥΝΟΛΟ</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107565D" w14:textId="6369BCC4" w:rsidR="004D45F9" w:rsidRDefault="004D45F9" w:rsidP="00441F2A">
            <w:pPr>
              <w:snapToGrid w:val="0"/>
              <w:spacing w:after="0"/>
              <w:jc w:val="center"/>
              <w:rPr>
                <w:lang w:val="el-GR"/>
              </w:rPr>
            </w:pPr>
            <w:r>
              <w:rPr>
                <w:lang w:val="el-GR"/>
              </w:rPr>
              <w:t>100%</w:t>
            </w:r>
          </w:p>
        </w:tc>
        <w:tc>
          <w:tcPr>
            <w:tcW w:w="2977" w:type="dxa"/>
            <w:tcBorders>
              <w:top w:val="single" w:sz="4" w:space="0" w:color="auto"/>
              <w:left w:val="single" w:sz="4" w:space="0" w:color="auto"/>
              <w:bottom w:val="single" w:sz="4" w:space="0" w:color="auto"/>
              <w:right w:val="single" w:sz="4" w:space="0" w:color="auto"/>
            </w:tcBorders>
          </w:tcPr>
          <w:p w14:paraId="518905D3" w14:textId="77777777" w:rsidR="004D45F9" w:rsidRDefault="004D45F9" w:rsidP="00441F2A">
            <w:pPr>
              <w:snapToGrid w:val="0"/>
              <w:spacing w:after="0"/>
              <w:jc w:val="center"/>
              <w:rPr>
                <w:lang w:val="el-GR"/>
              </w:rPr>
            </w:pPr>
          </w:p>
        </w:tc>
      </w:tr>
      <w:bookmarkEnd w:id="187"/>
    </w:tbl>
    <w:p w14:paraId="751A6D2C" w14:textId="77777777" w:rsidR="00F54183" w:rsidRDefault="00F54183">
      <w:pPr>
        <w:pStyle w:val="af6"/>
        <w:rPr>
          <w:b/>
          <w:lang w:val="el-GR"/>
        </w:rPr>
      </w:pPr>
    </w:p>
    <w:p w14:paraId="16377E41" w14:textId="77777777" w:rsidR="00C81DBD" w:rsidRPr="00C20D1D" w:rsidRDefault="00C81DBD" w:rsidP="00C81DBD">
      <w:pPr>
        <w:spacing w:before="120"/>
        <w:rPr>
          <w:b/>
          <w:i/>
          <w:lang w:val="el-GR"/>
        </w:rPr>
      </w:pPr>
      <w:r w:rsidRPr="00C20D1D">
        <w:rPr>
          <w:b/>
          <w:i/>
          <w:lang w:val="el-GR"/>
        </w:rPr>
        <w:t xml:space="preserve">Επεξήγηση Κριτηρίων: </w:t>
      </w:r>
    </w:p>
    <w:p w14:paraId="69F33C1B" w14:textId="77777777" w:rsidR="00C81DBD" w:rsidRPr="00C20D1D" w:rsidRDefault="00C81DBD" w:rsidP="00C81DBD">
      <w:pPr>
        <w:spacing w:before="120" w:line="360" w:lineRule="auto"/>
        <w:rPr>
          <w:lang w:val="el-GR"/>
        </w:rPr>
      </w:pPr>
      <w:r w:rsidRPr="00C20D1D">
        <w:rPr>
          <w:lang w:val="el-GR"/>
        </w:rPr>
        <w:t>Ανά κατηγορία και κριτήριο αξιολογούνται:</w:t>
      </w:r>
    </w:p>
    <w:p w14:paraId="4BAE9BB6" w14:textId="77777777" w:rsidR="00E22673" w:rsidRPr="00E22673" w:rsidRDefault="00E22673" w:rsidP="00E22673">
      <w:pPr>
        <w:snapToGrid w:val="0"/>
        <w:spacing w:before="40" w:after="40"/>
        <w:rPr>
          <w:b/>
          <w:color w:val="002060"/>
          <w:sz w:val="20"/>
          <w:szCs w:val="20"/>
          <w:lang w:val="el-GR"/>
        </w:rPr>
      </w:pPr>
      <w:r w:rsidRPr="00E22673">
        <w:rPr>
          <w:b/>
          <w:color w:val="002060"/>
          <w:sz w:val="20"/>
          <w:szCs w:val="20"/>
          <w:lang w:val="el-GR"/>
        </w:rPr>
        <w:t xml:space="preserve">Κριτήριο Κ1: Κατανόηση περιβάλλοντος και ειδικών απαιτήσεων </w:t>
      </w:r>
    </w:p>
    <w:p w14:paraId="620097B2" w14:textId="7DDE13E8" w:rsidR="00E22673" w:rsidRPr="00E22673" w:rsidRDefault="00E22673">
      <w:pPr>
        <w:pStyle w:val="aff"/>
        <w:numPr>
          <w:ilvl w:val="0"/>
          <w:numId w:val="56"/>
        </w:numPr>
        <w:spacing w:before="120" w:line="288" w:lineRule="auto"/>
        <w:ind w:left="284" w:hanging="284"/>
        <w:contextualSpacing w:val="0"/>
        <w:rPr>
          <w:sz w:val="20"/>
          <w:szCs w:val="20"/>
          <w:lang w:val="el-GR"/>
        </w:rPr>
      </w:pPr>
      <w:r w:rsidRPr="00E22673">
        <w:rPr>
          <w:sz w:val="20"/>
          <w:szCs w:val="20"/>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6BB1C055" w14:textId="77777777" w:rsidR="00E22673" w:rsidRDefault="00E22673">
      <w:pPr>
        <w:pStyle w:val="aff"/>
        <w:numPr>
          <w:ilvl w:val="0"/>
          <w:numId w:val="56"/>
        </w:numPr>
        <w:spacing w:before="120" w:line="288" w:lineRule="auto"/>
        <w:ind w:left="284" w:hanging="284"/>
        <w:contextualSpacing w:val="0"/>
        <w:rPr>
          <w:sz w:val="20"/>
          <w:szCs w:val="20"/>
          <w:lang w:val="el-GR"/>
        </w:rPr>
      </w:pPr>
      <w:r w:rsidRPr="00E22673">
        <w:rPr>
          <w:sz w:val="20"/>
          <w:szCs w:val="20"/>
          <w:lang w:val="el-GR"/>
        </w:rPr>
        <w:t xml:space="preserve">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 </w:t>
      </w:r>
    </w:p>
    <w:p w14:paraId="5C6DDEA1" w14:textId="77777777" w:rsidR="00640E63" w:rsidRDefault="00640E63" w:rsidP="00640E63">
      <w:pPr>
        <w:snapToGrid w:val="0"/>
        <w:spacing w:before="40" w:after="40"/>
        <w:rPr>
          <w:b/>
          <w:color w:val="002060"/>
          <w:sz w:val="20"/>
          <w:szCs w:val="20"/>
          <w:lang w:val="el-GR"/>
        </w:rPr>
      </w:pPr>
    </w:p>
    <w:p w14:paraId="4AAD083B" w14:textId="7EA253BD" w:rsidR="00640E63" w:rsidRDefault="00640E63" w:rsidP="00640E63">
      <w:pPr>
        <w:snapToGrid w:val="0"/>
        <w:spacing w:before="40" w:after="40"/>
        <w:rPr>
          <w:b/>
          <w:color w:val="002060"/>
          <w:sz w:val="20"/>
          <w:szCs w:val="20"/>
          <w:lang w:val="el-GR"/>
        </w:rPr>
      </w:pPr>
      <w:r w:rsidRPr="00640E63">
        <w:rPr>
          <w:b/>
          <w:color w:val="002060"/>
          <w:sz w:val="20"/>
          <w:szCs w:val="20"/>
          <w:lang w:val="el-GR"/>
        </w:rPr>
        <w:t>Κριτήριο Κ</w:t>
      </w:r>
      <w:r>
        <w:rPr>
          <w:b/>
          <w:color w:val="002060"/>
          <w:sz w:val="20"/>
          <w:szCs w:val="20"/>
          <w:lang w:val="el-GR"/>
        </w:rPr>
        <w:t>2</w:t>
      </w:r>
      <w:r w:rsidRPr="00640E63">
        <w:rPr>
          <w:b/>
          <w:color w:val="002060"/>
          <w:sz w:val="20"/>
          <w:szCs w:val="20"/>
          <w:lang w:val="el-GR"/>
        </w:rPr>
        <w:t xml:space="preserve">: </w:t>
      </w:r>
      <w:r>
        <w:rPr>
          <w:b/>
          <w:color w:val="002060"/>
          <w:sz w:val="20"/>
          <w:szCs w:val="20"/>
          <w:lang w:val="el-GR"/>
        </w:rPr>
        <w:t>Ενιαία Ηλεκτρονική Πλατφόρμα</w:t>
      </w:r>
    </w:p>
    <w:p w14:paraId="567919DF" w14:textId="22888310" w:rsidR="00640E63" w:rsidRPr="00640E63" w:rsidRDefault="00640E63" w:rsidP="00640E63">
      <w:pPr>
        <w:pStyle w:val="aff"/>
        <w:numPr>
          <w:ilvl w:val="0"/>
          <w:numId w:val="56"/>
        </w:numPr>
        <w:spacing w:before="120" w:line="288" w:lineRule="auto"/>
        <w:ind w:left="284" w:hanging="284"/>
        <w:contextualSpacing w:val="0"/>
        <w:rPr>
          <w:sz w:val="20"/>
          <w:szCs w:val="20"/>
          <w:lang w:val="el-GR"/>
        </w:rPr>
      </w:pPr>
      <w:r w:rsidRPr="00640E63">
        <w:rPr>
          <w:sz w:val="20"/>
          <w:szCs w:val="20"/>
          <w:lang w:val="el-GR"/>
        </w:rPr>
        <w:t>Ο βαθμός κατανόησης και η ορθότητα της αντίληψης εκ μέρους του προσφέροντα των επί μέρους απαιτήσεων σε σχέση με τις ανάγκες του Αναθέτοντος Φορέα,</w:t>
      </w:r>
    </w:p>
    <w:p w14:paraId="7EE26144" w14:textId="3A14F60C" w:rsidR="00640E63" w:rsidRPr="00640E63" w:rsidRDefault="00640E63" w:rsidP="00640E63">
      <w:pPr>
        <w:pStyle w:val="aff"/>
        <w:numPr>
          <w:ilvl w:val="0"/>
          <w:numId w:val="56"/>
        </w:numPr>
        <w:spacing w:before="120" w:line="288" w:lineRule="auto"/>
        <w:ind w:left="284" w:hanging="284"/>
        <w:contextualSpacing w:val="0"/>
        <w:rPr>
          <w:sz w:val="20"/>
          <w:szCs w:val="20"/>
          <w:lang w:val="el-GR"/>
        </w:rPr>
      </w:pPr>
      <w:r w:rsidRPr="00640E63">
        <w:rPr>
          <w:sz w:val="20"/>
          <w:szCs w:val="20"/>
          <w:lang w:val="el-GR"/>
        </w:rPr>
        <w:t xml:space="preserve">Επιπλέον λειτουργικότητες που προσφέρονται πέραν των ζητούμενων </w:t>
      </w:r>
      <w:r>
        <w:rPr>
          <w:sz w:val="20"/>
          <w:szCs w:val="20"/>
          <w:lang w:val="el-GR"/>
        </w:rPr>
        <w:t>στην παράγραφο 2.2.1 του Παραρτήματος Ι</w:t>
      </w:r>
      <w:r w:rsidRPr="00640E63">
        <w:rPr>
          <w:sz w:val="20"/>
          <w:szCs w:val="20"/>
          <w:lang w:val="el-GR"/>
        </w:rPr>
        <w:t>, οι οποίες κρίνεται ότι συμβάλουν στην εξυπηρέτηση των στόχων του Έργου</w:t>
      </w:r>
    </w:p>
    <w:p w14:paraId="4DBA6510" w14:textId="09195314" w:rsidR="00640E63" w:rsidRPr="00640E63" w:rsidRDefault="00640E63" w:rsidP="00640E63">
      <w:pPr>
        <w:pStyle w:val="aff"/>
        <w:numPr>
          <w:ilvl w:val="0"/>
          <w:numId w:val="56"/>
        </w:numPr>
        <w:spacing w:before="120" w:line="288" w:lineRule="auto"/>
        <w:ind w:left="284" w:hanging="284"/>
        <w:contextualSpacing w:val="0"/>
        <w:rPr>
          <w:sz w:val="20"/>
          <w:szCs w:val="20"/>
          <w:lang w:val="el-GR"/>
        </w:rPr>
      </w:pPr>
      <w:r w:rsidRPr="00640E63">
        <w:rPr>
          <w:sz w:val="20"/>
          <w:szCs w:val="20"/>
          <w:lang w:val="el-GR"/>
        </w:rPr>
        <w:t xml:space="preserve">Η υπερκάλυψη των λειτουργικών ή/και τεχνικών απαιτήσεων </w:t>
      </w:r>
      <w:r>
        <w:rPr>
          <w:sz w:val="20"/>
          <w:szCs w:val="20"/>
          <w:lang w:val="el-GR"/>
        </w:rPr>
        <w:t>της παραγράφου 2.2.1 του Παραρτήματος Ι</w:t>
      </w:r>
    </w:p>
    <w:p w14:paraId="34736AF4" w14:textId="77777777" w:rsidR="00640E63" w:rsidRPr="00640E63" w:rsidRDefault="00640E63" w:rsidP="00640E63">
      <w:pPr>
        <w:snapToGrid w:val="0"/>
        <w:spacing w:before="40" w:after="40"/>
        <w:rPr>
          <w:iCs/>
          <w:lang w:val="el-GR"/>
        </w:rPr>
      </w:pPr>
    </w:p>
    <w:p w14:paraId="76F0FDB6" w14:textId="77777777" w:rsidR="00F54183" w:rsidRPr="00603221" w:rsidRDefault="00F54183">
      <w:pPr>
        <w:pStyle w:val="af6"/>
        <w:rPr>
          <w:b/>
          <w:lang w:val="el-GR"/>
        </w:rPr>
      </w:pPr>
    </w:p>
    <w:tbl>
      <w:tblPr>
        <w:tblW w:w="9855" w:type="dxa"/>
        <w:tblLayout w:type="fixed"/>
        <w:tblLook w:val="01E0" w:firstRow="1" w:lastRow="1" w:firstColumn="1" w:lastColumn="1" w:noHBand="0" w:noVBand="0"/>
      </w:tblPr>
      <w:tblGrid>
        <w:gridCol w:w="9855"/>
      </w:tblGrid>
      <w:tr w:rsidR="00B11217" w:rsidRPr="00896911" w14:paraId="21E71BCF" w14:textId="77777777" w:rsidTr="00F41119">
        <w:tc>
          <w:tcPr>
            <w:tcW w:w="9855" w:type="dxa"/>
            <w:shd w:val="clear" w:color="auto" w:fill="auto"/>
          </w:tcPr>
          <w:p w14:paraId="0053977C" w14:textId="77777777" w:rsidR="00B11217" w:rsidRPr="008D181B" w:rsidRDefault="00B11217" w:rsidP="00F54183">
            <w:pPr>
              <w:suppressAutoHyphens w:val="0"/>
              <w:spacing w:after="0"/>
              <w:jc w:val="left"/>
              <w:rPr>
                <w:lang w:val="el-GR"/>
              </w:rPr>
            </w:pPr>
          </w:p>
        </w:tc>
      </w:tr>
      <w:tr w:rsidR="00B11217" w:rsidRPr="00896911" w14:paraId="5A2ED2BB" w14:textId="77777777" w:rsidTr="00F41119">
        <w:tc>
          <w:tcPr>
            <w:tcW w:w="9855" w:type="dxa"/>
            <w:shd w:val="clear" w:color="auto" w:fill="auto"/>
          </w:tcPr>
          <w:p w14:paraId="0C65A1B8" w14:textId="1D60F444" w:rsidR="00E22673" w:rsidRPr="00E22673" w:rsidRDefault="00E22673" w:rsidP="00E22673">
            <w:pPr>
              <w:snapToGrid w:val="0"/>
              <w:spacing w:before="40" w:after="40"/>
              <w:rPr>
                <w:iCs/>
                <w:lang w:val="el-GR"/>
              </w:rPr>
            </w:pPr>
            <w:r w:rsidRPr="00E22673">
              <w:rPr>
                <w:b/>
                <w:color w:val="002060"/>
                <w:sz w:val="20"/>
                <w:szCs w:val="20"/>
                <w:lang w:val="el-GR"/>
              </w:rPr>
              <w:lastRenderedPageBreak/>
              <w:t>Κριτήριο Κ</w:t>
            </w:r>
            <w:r w:rsidR="00640E63">
              <w:rPr>
                <w:b/>
                <w:color w:val="002060"/>
                <w:sz w:val="20"/>
                <w:szCs w:val="20"/>
                <w:lang w:val="el-GR"/>
              </w:rPr>
              <w:t>3</w:t>
            </w:r>
            <w:r w:rsidRPr="00E22673">
              <w:rPr>
                <w:b/>
                <w:color w:val="002060"/>
                <w:sz w:val="20"/>
                <w:szCs w:val="20"/>
                <w:lang w:val="el-GR"/>
              </w:rPr>
              <w:t xml:space="preserve">: </w:t>
            </w:r>
            <w:r w:rsidR="003C610A">
              <w:rPr>
                <w:b/>
                <w:color w:val="002060"/>
                <w:sz w:val="20"/>
                <w:szCs w:val="20"/>
                <w:lang w:val="el-GR"/>
              </w:rPr>
              <w:t>Μεθοδολογία Υλοποίησης</w:t>
            </w:r>
          </w:p>
          <w:p w14:paraId="65A587CE" w14:textId="58D2BDA7" w:rsidR="00E22673" w:rsidRPr="00E22673" w:rsidRDefault="00E22673">
            <w:pPr>
              <w:pStyle w:val="aff"/>
              <w:numPr>
                <w:ilvl w:val="0"/>
                <w:numId w:val="56"/>
              </w:numPr>
              <w:spacing w:before="120" w:line="288" w:lineRule="auto"/>
              <w:contextualSpacing w:val="0"/>
              <w:rPr>
                <w:sz w:val="20"/>
                <w:szCs w:val="20"/>
                <w:lang w:val="el-GR"/>
              </w:rPr>
            </w:pPr>
            <w:r w:rsidRPr="00E22673">
              <w:rPr>
                <w:sz w:val="20"/>
                <w:szCs w:val="20"/>
                <w:lang w:val="el-GR"/>
              </w:rPr>
              <w:t>Κρίνεται η</w:t>
            </w:r>
            <w:r>
              <w:rPr>
                <w:sz w:val="20"/>
                <w:szCs w:val="20"/>
                <w:lang w:val="el-GR"/>
              </w:rPr>
              <w:t xml:space="preserve"> </w:t>
            </w:r>
            <w:r w:rsidRPr="00E22673">
              <w:rPr>
                <w:sz w:val="20"/>
                <w:szCs w:val="20"/>
                <w:lang w:val="el-GR"/>
              </w:rPr>
              <w:t xml:space="preserve">Σαφήνεια και πληρότητα ανάλυσης των προσφερόμενων υπηρεσιών </w:t>
            </w:r>
          </w:p>
          <w:p w14:paraId="1A57DD27" w14:textId="0EB9BC86" w:rsidR="00E22673" w:rsidRPr="00E22673" w:rsidRDefault="00E22673">
            <w:pPr>
              <w:pStyle w:val="aff"/>
              <w:numPr>
                <w:ilvl w:val="0"/>
                <w:numId w:val="56"/>
              </w:numPr>
              <w:spacing w:before="120" w:line="288" w:lineRule="auto"/>
              <w:contextualSpacing w:val="0"/>
              <w:rPr>
                <w:sz w:val="20"/>
                <w:szCs w:val="20"/>
                <w:lang w:val="el-GR"/>
              </w:rPr>
            </w:pPr>
            <w:r>
              <w:rPr>
                <w:sz w:val="20"/>
                <w:szCs w:val="20"/>
                <w:lang w:val="el-GR"/>
              </w:rPr>
              <w:t xml:space="preserve">Κρίνεται η </w:t>
            </w:r>
            <w:r w:rsidRPr="00E22673">
              <w:rPr>
                <w:sz w:val="20"/>
                <w:szCs w:val="20"/>
                <w:lang w:val="el-GR"/>
              </w:rPr>
              <w:t>Ανάλυση, σαφήνεια και πληρότητα των πακέτων εργασίας και των επιμέρους δραστηριοτήτων, λαμβάνοντας υπόψη το φυσικό αντικείμενο του έργου.</w:t>
            </w:r>
          </w:p>
          <w:p w14:paraId="2194A08B" w14:textId="73DDB021" w:rsidR="00E22673" w:rsidRDefault="00E22673">
            <w:pPr>
              <w:pStyle w:val="aff"/>
              <w:numPr>
                <w:ilvl w:val="0"/>
                <w:numId w:val="56"/>
              </w:numPr>
              <w:spacing w:before="120" w:line="288" w:lineRule="auto"/>
              <w:contextualSpacing w:val="0"/>
              <w:rPr>
                <w:sz w:val="20"/>
                <w:szCs w:val="20"/>
                <w:lang w:val="el-GR"/>
              </w:rPr>
            </w:pPr>
            <w:r>
              <w:rPr>
                <w:sz w:val="20"/>
                <w:szCs w:val="20"/>
                <w:lang w:val="el-GR"/>
              </w:rPr>
              <w:t xml:space="preserve">Κρίνεται η </w:t>
            </w:r>
            <w:r w:rsidRPr="00E22673">
              <w:rPr>
                <w:sz w:val="20"/>
                <w:szCs w:val="20"/>
                <w:lang w:val="el-GR"/>
              </w:rPr>
              <w:t xml:space="preserve">Ανάλυση, δομή και οργάνωση των περιεχομένων των παραδοτέων.  </w:t>
            </w:r>
          </w:p>
          <w:p w14:paraId="20A37622" w14:textId="5A7A517A" w:rsidR="00E22673" w:rsidRPr="00E22673" w:rsidRDefault="00E22673">
            <w:pPr>
              <w:pStyle w:val="aff"/>
              <w:numPr>
                <w:ilvl w:val="0"/>
                <w:numId w:val="56"/>
              </w:numPr>
              <w:spacing w:before="120" w:line="288" w:lineRule="auto"/>
              <w:contextualSpacing w:val="0"/>
              <w:rPr>
                <w:sz w:val="20"/>
                <w:szCs w:val="20"/>
                <w:lang w:val="el-GR"/>
              </w:rPr>
            </w:pPr>
            <w:r w:rsidRPr="00E22673">
              <w:rPr>
                <w:sz w:val="20"/>
                <w:szCs w:val="20"/>
                <w:lang w:val="el-GR"/>
              </w:rPr>
              <w:t>Κρίνεται ο βαθμός επάρκειας και καταλληλότητας της ανάλυσης των περιεχομένων κάθε παραδοτέου, τόσο σε εύρος, όσο και σε βάθος και αφ’ ετέρου ο βαθμός επάρκειας και καταλληλότητας του προτεινόμενου χρονοδιαγράμματος των επιμέρους δραστηριοτήτων / ενεργειών εκτέλεσης του Έργου και των μεταξύ τους αλληλεξαρτήσεων.</w:t>
            </w:r>
          </w:p>
          <w:p w14:paraId="39F7B238" w14:textId="77777777" w:rsidR="00E22673" w:rsidRPr="00E22673" w:rsidRDefault="00E22673">
            <w:pPr>
              <w:pStyle w:val="aff"/>
              <w:numPr>
                <w:ilvl w:val="0"/>
                <w:numId w:val="56"/>
              </w:numPr>
              <w:spacing w:before="120" w:line="288" w:lineRule="auto"/>
              <w:contextualSpacing w:val="0"/>
              <w:rPr>
                <w:sz w:val="20"/>
                <w:szCs w:val="20"/>
                <w:lang w:val="el-GR"/>
              </w:rPr>
            </w:pPr>
            <w:r w:rsidRPr="00E22673">
              <w:rPr>
                <w:sz w:val="20"/>
                <w:szCs w:val="20"/>
                <w:lang w:val="el-GR"/>
              </w:rPr>
              <w:t xml:space="preserve">Κρίνεται η τεκμηριωμένη και ολοκληρωμένη πρόταση σχετικά με τις διαδικασίες, με βάση διεθνή πρότυπα, που θα ακολουθήσει ο Ανάδοχος για κάθε Φάση υλοποίησης του Έργου. Αποτελεσματικότητα προτεινόμενων μεθόδων για την επιχειρησιακή συνέχεια του Έργου σε περίπτωση κρίσεων. </w:t>
            </w:r>
          </w:p>
          <w:p w14:paraId="3A228AAD" w14:textId="77777777" w:rsidR="00B11217" w:rsidRPr="005C2F1E" w:rsidRDefault="00B11217" w:rsidP="007F0DFD">
            <w:pPr>
              <w:pStyle w:val="aff"/>
              <w:spacing w:before="120" w:line="288" w:lineRule="auto"/>
              <w:contextualSpacing w:val="0"/>
              <w:rPr>
                <w:b/>
                <w:lang w:val="el-GR"/>
              </w:rPr>
            </w:pPr>
          </w:p>
        </w:tc>
      </w:tr>
      <w:tr w:rsidR="00E22673" w:rsidRPr="00896911" w14:paraId="0D6B06B8" w14:textId="77777777" w:rsidTr="00F41119">
        <w:tc>
          <w:tcPr>
            <w:tcW w:w="9855" w:type="dxa"/>
            <w:shd w:val="clear" w:color="auto" w:fill="auto"/>
          </w:tcPr>
          <w:p w14:paraId="3A2B329F" w14:textId="584A81F2" w:rsidR="00E22673" w:rsidRDefault="00E22673" w:rsidP="00E22673">
            <w:pPr>
              <w:snapToGrid w:val="0"/>
              <w:spacing w:before="40" w:after="40"/>
              <w:rPr>
                <w:b/>
                <w:color w:val="002060"/>
                <w:sz w:val="20"/>
                <w:szCs w:val="20"/>
                <w:lang w:val="el-GR"/>
              </w:rPr>
            </w:pPr>
            <w:r w:rsidRPr="00E22673">
              <w:rPr>
                <w:b/>
                <w:color w:val="002060"/>
                <w:sz w:val="20"/>
                <w:szCs w:val="20"/>
                <w:lang w:val="el-GR"/>
              </w:rPr>
              <w:t>Κριτήριο Κ</w:t>
            </w:r>
            <w:r w:rsidR="00640E63">
              <w:rPr>
                <w:b/>
                <w:color w:val="002060"/>
                <w:sz w:val="20"/>
                <w:szCs w:val="20"/>
                <w:lang w:val="el-GR"/>
              </w:rPr>
              <w:t>4</w:t>
            </w:r>
            <w:r w:rsidRPr="00E22673">
              <w:rPr>
                <w:b/>
                <w:color w:val="002060"/>
                <w:sz w:val="20"/>
                <w:szCs w:val="20"/>
                <w:lang w:val="el-GR"/>
              </w:rPr>
              <w:t xml:space="preserve">: </w:t>
            </w:r>
            <w:r w:rsidR="003C610A">
              <w:rPr>
                <w:b/>
                <w:color w:val="002060"/>
                <w:sz w:val="20"/>
                <w:szCs w:val="20"/>
                <w:lang w:val="el-GR"/>
              </w:rPr>
              <w:t>Οργάνωση Διοίκησης του Έργου</w:t>
            </w:r>
          </w:p>
          <w:p w14:paraId="263E73F6" w14:textId="4D0EDD9B" w:rsidR="003C610A" w:rsidRDefault="003C610A" w:rsidP="00E22673">
            <w:pPr>
              <w:snapToGrid w:val="0"/>
              <w:spacing w:before="40" w:after="40"/>
              <w:rPr>
                <w:b/>
                <w:color w:val="002060"/>
                <w:sz w:val="20"/>
                <w:szCs w:val="20"/>
                <w:lang w:val="el-GR"/>
              </w:rPr>
            </w:pPr>
          </w:p>
          <w:p w14:paraId="4652894C" w14:textId="4ED5EEB2" w:rsidR="003C610A" w:rsidRPr="003C610A" w:rsidRDefault="003C610A">
            <w:pPr>
              <w:pStyle w:val="aff"/>
              <w:numPr>
                <w:ilvl w:val="0"/>
                <w:numId w:val="56"/>
              </w:numPr>
              <w:spacing w:before="120" w:line="288" w:lineRule="auto"/>
              <w:contextualSpacing w:val="0"/>
              <w:rPr>
                <w:sz w:val="20"/>
                <w:szCs w:val="20"/>
                <w:lang w:val="el-GR"/>
              </w:rPr>
            </w:pPr>
            <w:r>
              <w:rPr>
                <w:sz w:val="20"/>
                <w:szCs w:val="20"/>
                <w:lang w:val="el-GR"/>
              </w:rPr>
              <w:t xml:space="preserve">Κρίνεται </w:t>
            </w:r>
            <w:r w:rsidRPr="00E22673">
              <w:rPr>
                <w:sz w:val="20"/>
                <w:szCs w:val="20"/>
                <w:lang w:val="el-GR"/>
              </w:rPr>
              <w:t xml:space="preserve">Αποτελεσματικότητα της οργάνωσης και της μεθοδολογίας διοίκησης </w:t>
            </w:r>
            <w:r>
              <w:rPr>
                <w:sz w:val="20"/>
                <w:szCs w:val="20"/>
                <w:lang w:val="el-GR"/>
              </w:rPr>
              <w:t>του Έργου</w:t>
            </w:r>
            <w:r w:rsidRPr="00E22673">
              <w:rPr>
                <w:sz w:val="20"/>
                <w:szCs w:val="20"/>
                <w:lang w:val="el-GR"/>
              </w:rPr>
              <w:t>.</w:t>
            </w:r>
          </w:p>
          <w:p w14:paraId="01B927A6" w14:textId="3DB15BD1" w:rsidR="003C610A" w:rsidRPr="003C610A" w:rsidRDefault="003C610A">
            <w:pPr>
              <w:pStyle w:val="aff"/>
              <w:numPr>
                <w:ilvl w:val="0"/>
                <w:numId w:val="56"/>
              </w:numPr>
              <w:snapToGrid w:val="0"/>
              <w:spacing w:before="40" w:after="40" w:line="288" w:lineRule="auto"/>
              <w:contextualSpacing w:val="0"/>
              <w:rPr>
                <w:iCs/>
                <w:lang w:val="el-GR"/>
              </w:rPr>
            </w:pPr>
            <w:r w:rsidRPr="003C610A">
              <w:rPr>
                <w:sz w:val="20"/>
                <w:szCs w:val="20"/>
                <w:lang w:val="el-GR"/>
              </w:rPr>
              <w:t xml:space="preserve">Κρίνεται η καταλληλότητα και επάρκεια των διαδικασιών επικοινωνίας της Ομάδας Έργου με τα αρμόδια εμπλεκόμενα τμήματα/Μονάδες και στελέχη της </w:t>
            </w:r>
            <w:r>
              <w:rPr>
                <w:sz w:val="20"/>
                <w:szCs w:val="20"/>
                <w:lang w:val="el-GR"/>
              </w:rPr>
              <w:t>Αναθέτουσας Αρχής</w:t>
            </w:r>
            <w:r w:rsidRPr="003C610A">
              <w:rPr>
                <w:sz w:val="20"/>
                <w:szCs w:val="20"/>
                <w:lang w:val="el-GR"/>
              </w:rPr>
              <w:t xml:space="preserve"> αλλά και με τους λοιπούς φορείς που εμπλέκονται στην υλοποίηση/εκτέλεση του Έργου.</w:t>
            </w:r>
          </w:p>
          <w:p w14:paraId="4E5856B4" w14:textId="608FA4FB" w:rsidR="003C610A" w:rsidRPr="003C610A" w:rsidRDefault="003C610A">
            <w:pPr>
              <w:pStyle w:val="aff"/>
              <w:numPr>
                <w:ilvl w:val="0"/>
                <w:numId w:val="56"/>
              </w:numPr>
              <w:snapToGrid w:val="0"/>
              <w:spacing w:before="40" w:after="40" w:line="288" w:lineRule="auto"/>
              <w:contextualSpacing w:val="0"/>
              <w:rPr>
                <w:iCs/>
                <w:lang w:val="el-GR"/>
              </w:rPr>
            </w:pPr>
            <w:r w:rsidRPr="003C610A">
              <w:rPr>
                <w:sz w:val="20"/>
                <w:szCs w:val="20"/>
                <w:lang w:val="el-GR"/>
              </w:rPr>
              <w:t>Κρίνεται η καταλληλότητα του μοντέλου οργάνωσης της παροχής των εργασιών, η επάρκεια και η σαφήνεια κατανομής αρμοδιοτήτων στα μέλη της Ομάδας Έργου καθώς και τα επίπεδα διοίκησης.</w:t>
            </w:r>
          </w:p>
          <w:p w14:paraId="3572BA8A" w14:textId="77777777" w:rsidR="00E22673" w:rsidRPr="00E22673" w:rsidRDefault="00E22673" w:rsidP="00E22673">
            <w:pPr>
              <w:snapToGrid w:val="0"/>
              <w:spacing w:before="40" w:after="40"/>
              <w:rPr>
                <w:b/>
                <w:color w:val="002060"/>
                <w:sz w:val="20"/>
                <w:szCs w:val="20"/>
                <w:lang w:val="el-GR"/>
              </w:rPr>
            </w:pPr>
          </w:p>
        </w:tc>
      </w:tr>
      <w:tr w:rsidR="003C610A" w:rsidRPr="00896911" w14:paraId="303674FE" w14:textId="77777777" w:rsidTr="003C610A">
        <w:tc>
          <w:tcPr>
            <w:tcW w:w="9855" w:type="dxa"/>
            <w:shd w:val="clear" w:color="auto" w:fill="auto"/>
          </w:tcPr>
          <w:p w14:paraId="33A10FA5" w14:textId="5D8C3BED" w:rsidR="003C610A" w:rsidRDefault="003C610A" w:rsidP="00281965">
            <w:pPr>
              <w:snapToGrid w:val="0"/>
              <w:spacing w:before="40" w:after="40"/>
              <w:rPr>
                <w:b/>
                <w:color w:val="002060"/>
                <w:sz w:val="20"/>
                <w:szCs w:val="20"/>
                <w:lang w:val="el-GR"/>
              </w:rPr>
            </w:pPr>
            <w:r w:rsidRPr="00E22673">
              <w:rPr>
                <w:b/>
                <w:color w:val="002060"/>
                <w:sz w:val="20"/>
                <w:szCs w:val="20"/>
                <w:lang w:val="el-GR"/>
              </w:rPr>
              <w:t>Κριτήριο Κ</w:t>
            </w:r>
            <w:r w:rsidR="00640E63">
              <w:rPr>
                <w:b/>
                <w:color w:val="002060"/>
                <w:sz w:val="20"/>
                <w:szCs w:val="20"/>
                <w:lang w:val="el-GR"/>
              </w:rPr>
              <w:t>5</w:t>
            </w:r>
            <w:r w:rsidRPr="00E22673">
              <w:rPr>
                <w:b/>
                <w:color w:val="002060"/>
                <w:sz w:val="20"/>
                <w:szCs w:val="20"/>
                <w:lang w:val="el-GR"/>
              </w:rPr>
              <w:t xml:space="preserve">: </w:t>
            </w:r>
            <w:r>
              <w:rPr>
                <w:b/>
                <w:color w:val="002060"/>
                <w:sz w:val="20"/>
                <w:szCs w:val="20"/>
                <w:lang w:val="el-GR"/>
              </w:rPr>
              <w:t>Διασφάλιση Ποιότητας</w:t>
            </w:r>
          </w:p>
          <w:p w14:paraId="44E203A2" w14:textId="77777777" w:rsidR="003C610A" w:rsidRDefault="003C610A" w:rsidP="00281965">
            <w:pPr>
              <w:snapToGrid w:val="0"/>
              <w:spacing w:before="40" w:after="40"/>
              <w:rPr>
                <w:b/>
                <w:color w:val="002060"/>
                <w:sz w:val="20"/>
                <w:szCs w:val="20"/>
                <w:lang w:val="el-GR"/>
              </w:rPr>
            </w:pPr>
          </w:p>
          <w:p w14:paraId="713DDE3B" w14:textId="2EAD08FB" w:rsidR="003C610A" w:rsidRDefault="003C610A">
            <w:pPr>
              <w:pStyle w:val="aff"/>
              <w:numPr>
                <w:ilvl w:val="0"/>
                <w:numId w:val="56"/>
              </w:numPr>
              <w:spacing w:before="120" w:line="288" w:lineRule="auto"/>
              <w:contextualSpacing w:val="0"/>
              <w:rPr>
                <w:sz w:val="20"/>
                <w:szCs w:val="20"/>
                <w:lang w:val="el-GR"/>
              </w:rPr>
            </w:pPr>
            <w:r>
              <w:rPr>
                <w:sz w:val="20"/>
                <w:szCs w:val="20"/>
                <w:lang w:val="el-GR"/>
              </w:rPr>
              <w:t>Κρίνεται η α</w:t>
            </w:r>
            <w:r w:rsidRPr="00E22673">
              <w:rPr>
                <w:sz w:val="20"/>
                <w:szCs w:val="20"/>
                <w:lang w:val="el-GR"/>
              </w:rPr>
              <w:t xml:space="preserve">ποτελεσματικότητα της οργάνωσης και της μεθοδολογίας </w:t>
            </w:r>
            <w:r w:rsidR="002C63BD">
              <w:rPr>
                <w:sz w:val="20"/>
                <w:szCs w:val="20"/>
                <w:lang w:val="el-GR"/>
              </w:rPr>
              <w:t>διασφάλισης ποιότητας</w:t>
            </w:r>
            <w:r w:rsidRPr="00E22673">
              <w:rPr>
                <w:sz w:val="20"/>
                <w:szCs w:val="20"/>
                <w:lang w:val="el-GR"/>
              </w:rPr>
              <w:t xml:space="preserve"> </w:t>
            </w:r>
            <w:r>
              <w:rPr>
                <w:sz w:val="20"/>
                <w:szCs w:val="20"/>
                <w:lang w:val="el-GR"/>
              </w:rPr>
              <w:t>του Έργου</w:t>
            </w:r>
            <w:r w:rsidRPr="00E22673">
              <w:rPr>
                <w:sz w:val="20"/>
                <w:szCs w:val="20"/>
                <w:lang w:val="el-GR"/>
              </w:rPr>
              <w:t>.</w:t>
            </w:r>
          </w:p>
          <w:p w14:paraId="2DB23DC3" w14:textId="482F821D" w:rsidR="003C610A" w:rsidRPr="003C610A" w:rsidRDefault="003C610A">
            <w:pPr>
              <w:pStyle w:val="aff"/>
              <w:numPr>
                <w:ilvl w:val="0"/>
                <w:numId w:val="56"/>
              </w:numPr>
              <w:spacing w:before="120" w:line="288" w:lineRule="auto"/>
              <w:contextualSpacing w:val="0"/>
              <w:rPr>
                <w:sz w:val="20"/>
                <w:szCs w:val="20"/>
                <w:lang w:val="el-GR"/>
              </w:rPr>
            </w:pPr>
            <w:r w:rsidRPr="003C610A">
              <w:rPr>
                <w:sz w:val="20"/>
                <w:szCs w:val="20"/>
                <w:lang w:val="el-GR"/>
              </w:rPr>
              <w:t xml:space="preserve">Κρίνεται η τεκμηριωμένη και ολοκληρωμένη πρόταση σχετικά με τις διαδικασίες, με βάση διεθνή πρότυπα, που θα ακολουθήσει ο Ανάδοχος για </w:t>
            </w:r>
            <w:r w:rsidR="002C63BD">
              <w:rPr>
                <w:sz w:val="20"/>
                <w:szCs w:val="20"/>
                <w:lang w:val="el-GR"/>
              </w:rPr>
              <w:t>τη διασφάλιση της ποιότητας του Έργου</w:t>
            </w:r>
            <w:r w:rsidRPr="003C610A">
              <w:rPr>
                <w:sz w:val="20"/>
                <w:szCs w:val="20"/>
                <w:lang w:val="el-GR"/>
              </w:rPr>
              <w:t>.</w:t>
            </w:r>
          </w:p>
          <w:p w14:paraId="29F82880" w14:textId="77777777" w:rsidR="003C610A" w:rsidRPr="00E22673" w:rsidRDefault="003C610A" w:rsidP="00281965">
            <w:pPr>
              <w:snapToGrid w:val="0"/>
              <w:spacing w:before="40" w:after="40"/>
              <w:rPr>
                <w:b/>
                <w:color w:val="002060"/>
                <w:sz w:val="20"/>
                <w:szCs w:val="20"/>
                <w:lang w:val="el-GR"/>
              </w:rPr>
            </w:pPr>
          </w:p>
        </w:tc>
      </w:tr>
    </w:tbl>
    <w:p w14:paraId="51573F80" w14:textId="77777777" w:rsidR="00B11217" w:rsidRPr="00BD37C5" w:rsidRDefault="00B11217" w:rsidP="00B11217">
      <w:pPr>
        <w:rPr>
          <w:lang w:val="el-GR"/>
        </w:rPr>
      </w:pPr>
    </w:p>
    <w:p w14:paraId="1B2BFD19" w14:textId="77777777" w:rsidR="008338F0" w:rsidRPr="005A1609" w:rsidRDefault="003355E7" w:rsidP="005A1609">
      <w:pPr>
        <w:pStyle w:val="3"/>
        <w:ind w:left="709" w:hanging="709"/>
        <w:rPr>
          <w:lang w:val="el-GR"/>
        </w:rPr>
      </w:pPr>
      <w:bookmarkStart w:id="188" w:name="_Toc97194291"/>
      <w:bookmarkStart w:id="189" w:name="_Toc97194433"/>
      <w:bookmarkStart w:id="190" w:name="_Toc162434368"/>
      <w:r w:rsidRPr="00603221">
        <w:rPr>
          <w:lang w:val="el-GR"/>
        </w:rPr>
        <w:t>Βαθμολόγηση και κατάταξη προσφορών</w:t>
      </w:r>
      <w:bookmarkEnd w:id="188"/>
      <w:bookmarkEnd w:id="189"/>
      <w:bookmarkEnd w:id="190"/>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91" w:name="_Toc97194292"/>
      <w:bookmarkStart w:id="192" w:name="_Toc162434369"/>
      <w:r w:rsidRPr="00603221">
        <w:rPr>
          <w:rFonts w:cs="Tahoma"/>
          <w:szCs w:val="22"/>
          <w:u w:val="single"/>
          <w:lang w:val="el-GR"/>
        </w:rPr>
        <w:t>Βαθμολόγηση Τεχνικών Προσφορών</w:t>
      </w:r>
      <w:bookmarkEnd w:id="191"/>
      <w:bookmarkEnd w:id="192"/>
      <w:r w:rsidRPr="00603221">
        <w:rPr>
          <w:rFonts w:cs="Tahoma"/>
          <w:szCs w:val="22"/>
          <w:u w:val="single"/>
          <w:lang w:val="el-GR"/>
        </w:rPr>
        <w:t xml:space="preserve"> </w:t>
      </w:r>
    </w:p>
    <w:p w14:paraId="0FA903B1" w14:textId="77777777" w:rsidR="00DD59B0" w:rsidRPr="00911253" w:rsidRDefault="00DD59B0" w:rsidP="00DD59B0">
      <w:pPr>
        <w:rPr>
          <w:lang w:val="el-GR"/>
        </w:rPr>
      </w:pPr>
      <w:r w:rsidRPr="00911253">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911253">
        <w:rPr>
          <w:rStyle w:val="15"/>
          <w:b/>
          <w:lang w:val="el-GR"/>
        </w:rPr>
        <w:t>.</w:t>
      </w:r>
      <w:r w:rsidRPr="00911253">
        <w:rPr>
          <w:b/>
          <w:lang w:val="el-GR"/>
        </w:rPr>
        <w:t xml:space="preserve">  </w:t>
      </w:r>
    </w:p>
    <w:p w14:paraId="61FF4D1A" w14:textId="77777777" w:rsidR="00DD59B0" w:rsidRPr="00911253" w:rsidRDefault="00DD59B0" w:rsidP="00DD59B0">
      <w:pPr>
        <w:rPr>
          <w:lang w:val="el-GR"/>
        </w:rPr>
      </w:pPr>
      <w:r w:rsidRPr="00911253">
        <w:rPr>
          <w:lang w:val="el-GR"/>
        </w:rPr>
        <w:t xml:space="preserve">Κάθε κριτήριο αξιολόγησης βαθμολογείται αυτόνομα με βάση τα στοιχεία της προσφοράς. </w:t>
      </w:r>
    </w:p>
    <w:p w14:paraId="1A3DDA4E" w14:textId="77777777" w:rsidR="00DD59B0" w:rsidRPr="00911253" w:rsidRDefault="00DD59B0" w:rsidP="00DD59B0">
      <w:pPr>
        <w:rPr>
          <w:lang w:val="el-GR"/>
        </w:rPr>
      </w:pPr>
      <w:r w:rsidRPr="00911253">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51EC9F7A" w14:textId="77777777" w:rsidR="00DD59B0" w:rsidRPr="00911253" w:rsidRDefault="00DD59B0" w:rsidP="00DD59B0">
      <w:pPr>
        <w:rPr>
          <w:lang w:val="el-GR"/>
        </w:rPr>
      </w:pPr>
      <w:r w:rsidRPr="00911253">
        <w:rPr>
          <w:lang w:val="el-GR"/>
        </w:rPr>
        <w:lastRenderedPageBreak/>
        <w:t>Σ.Β.Τ.Π = σ1</w:t>
      </w:r>
      <w:r w:rsidRPr="00911253">
        <w:rPr>
          <w:lang w:val="en-US"/>
        </w:rPr>
        <w:t>x</w:t>
      </w:r>
      <w:r w:rsidRPr="00911253">
        <w:rPr>
          <w:lang w:val="el-GR"/>
        </w:rPr>
        <w:t>Κ1 + σ2</w:t>
      </w:r>
      <w:r w:rsidRPr="00911253">
        <w:rPr>
          <w:lang w:val="en-US"/>
        </w:rPr>
        <w:t>x</w:t>
      </w:r>
      <w:r w:rsidRPr="00911253">
        <w:rPr>
          <w:lang w:val="el-GR"/>
        </w:rPr>
        <w:t>Κ2 + σ3</w:t>
      </w:r>
      <w:r w:rsidRPr="00911253">
        <w:rPr>
          <w:lang w:val="en-US"/>
        </w:rPr>
        <w:t>x</w:t>
      </w:r>
      <w:r w:rsidRPr="00911253">
        <w:rPr>
          <w:lang w:val="el-GR"/>
        </w:rPr>
        <w:t>Κ3 + σ4</w:t>
      </w:r>
      <w:r w:rsidRPr="00911253">
        <w:rPr>
          <w:lang w:val="en-US"/>
        </w:rPr>
        <w:t>x</w:t>
      </w:r>
      <w:r w:rsidRPr="00911253">
        <w:rPr>
          <w:lang w:val="el-GR"/>
        </w:rPr>
        <w:t>Κ4, όπου σ</w:t>
      </w:r>
      <w:r w:rsidRPr="00911253">
        <w:rPr>
          <w:lang w:val="en-US"/>
        </w:rPr>
        <w:t>i</w:t>
      </w:r>
      <w:r w:rsidRPr="00911253">
        <w:rPr>
          <w:lang w:val="el-GR"/>
        </w:rPr>
        <w:t>=ο αντίστοιχος συντελεστής βαρύτητας</w:t>
      </w:r>
    </w:p>
    <w:p w14:paraId="7DAEED8C" w14:textId="77777777" w:rsidR="00DD59B0" w:rsidRPr="00911253" w:rsidRDefault="00DD59B0" w:rsidP="00DD59B0">
      <w:pPr>
        <w:rPr>
          <w:i/>
          <w:color w:val="5B9BD5"/>
          <w:lang w:val="el-GR"/>
        </w:rPr>
      </w:pPr>
      <w:r w:rsidRPr="00911253">
        <w:rPr>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3ADC1915" w14:textId="77777777" w:rsidR="00DD59B0" w:rsidRPr="00911253" w:rsidRDefault="00DD59B0" w:rsidP="00DD59B0">
      <w:pPr>
        <w:rPr>
          <w:lang w:val="el-GR"/>
        </w:rPr>
      </w:pPr>
      <w:r w:rsidRPr="00911253">
        <w:rPr>
          <w:bCs/>
          <w:lang w:val="el-GR"/>
        </w:rPr>
        <w:t xml:space="preserve">Για την κατάταξη των προσφορών χρησιμοποιείται η συνολική βαθμολογία της Προσφοράς (Σ.Β.Τ.Π) Σε περίπτωση ισοψηφίας, </w:t>
      </w:r>
      <w:r w:rsidRPr="00911253">
        <w:rPr>
          <w:lang w:val="el-GR"/>
        </w:rPr>
        <w:t>διενεργείται δημόσια κλήρωση παρουσία όλων των ενδιαφερομένων.</w:t>
      </w:r>
    </w:p>
    <w:p w14:paraId="28B6D6F1" w14:textId="77777777" w:rsidR="00611C19" w:rsidRPr="00603221" w:rsidRDefault="00611C19">
      <w:pPr>
        <w:rPr>
          <w:i/>
          <w:color w:val="5B9BD5"/>
          <w:lang w:val="el-GR"/>
        </w:rPr>
      </w:pPr>
    </w:p>
    <w:p w14:paraId="0960A668" w14:textId="77777777" w:rsidR="0001217D" w:rsidRPr="00603221" w:rsidRDefault="007F03FD" w:rsidP="00603221">
      <w:pPr>
        <w:pStyle w:val="4"/>
        <w:rPr>
          <w:rFonts w:cs="Tahoma"/>
          <w:szCs w:val="22"/>
          <w:u w:val="single"/>
          <w:lang w:val="el-GR"/>
        </w:rPr>
      </w:pPr>
      <w:bookmarkStart w:id="193" w:name="_Toc97194293"/>
      <w:bookmarkStart w:id="194" w:name="_Toc162434370"/>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193"/>
      <w:bookmarkEnd w:id="194"/>
      <w:r w:rsidR="0001217D" w:rsidRPr="00603221">
        <w:rPr>
          <w:rFonts w:cs="Tahoma"/>
          <w:szCs w:val="22"/>
          <w:u w:val="single"/>
          <w:lang w:val="el-GR"/>
        </w:rPr>
        <w:t xml:space="preserve"> </w:t>
      </w:r>
    </w:p>
    <w:p w14:paraId="7B2AEB12" w14:textId="77777777" w:rsidR="00DD59B0" w:rsidRPr="00911253" w:rsidRDefault="00DD59B0" w:rsidP="00DD59B0">
      <w:pPr>
        <w:rPr>
          <w:lang w:val="el-GR"/>
        </w:rPr>
      </w:pPr>
      <w:r w:rsidRPr="00911253">
        <w:rPr>
          <w:lang w:val="el-GR"/>
        </w:rPr>
        <w:t>Η τελική αξιολόγηση και κατάταξη των προσφορών θα γίνει με βάση τον ακόλουθο τύπο:</w:t>
      </w:r>
    </w:p>
    <w:p w14:paraId="3889083A" w14:textId="77777777" w:rsidR="00DD59B0" w:rsidRPr="00911253" w:rsidRDefault="00DD59B0" w:rsidP="00DD59B0">
      <w:pPr>
        <w:rPr>
          <w:lang w:val="el-GR"/>
        </w:rPr>
      </w:pPr>
    </w:p>
    <w:p w14:paraId="7C0D681E" w14:textId="77777777" w:rsidR="00DD59B0" w:rsidRPr="00911253" w:rsidRDefault="00DD59B0" w:rsidP="00DD59B0">
      <w:pPr>
        <w:rPr>
          <w:lang w:val="el-GR"/>
        </w:rPr>
      </w:pPr>
      <w:r w:rsidRPr="00911253">
        <w:rPr>
          <w:noProof/>
          <w:lang w:val="en-US" w:eastAsia="en-US"/>
        </w:rPr>
        <mc:AlternateContent>
          <mc:Choice Requires="wps">
            <w:drawing>
              <wp:anchor distT="0" distB="0" distL="114300" distR="114300" simplePos="0" relativeHeight="251661312" behindDoc="0" locked="0" layoutInCell="1" allowOverlap="1" wp14:anchorId="37F5A3A5" wp14:editId="6593D26C">
                <wp:simplePos x="0" y="0"/>
                <wp:positionH relativeFrom="column">
                  <wp:posOffset>1428296</wp:posOffset>
                </wp:positionH>
                <wp:positionV relativeFrom="paragraph">
                  <wp:posOffset>96702</wp:posOffset>
                </wp:positionV>
                <wp:extent cx="32194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270599F" w14:textId="77777777" w:rsidR="00DD59B0" w:rsidRPr="00783EE0" w:rsidRDefault="00DD59B0" w:rsidP="00DD59B0">
                            <w:pPr>
                              <w:jc w:val="center"/>
                              <w:rPr>
                                <w:lang w:val="en-US"/>
                              </w:rPr>
                            </w:pPr>
                            <w:r w:rsidRPr="00D034D2">
                              <w:rPr>
                                <w:lang w:val="el-GR"/>
                              </w:rPr>
                              <w:t>Λ</w:t>
                            </w:r>
                            <w:r w:rsidRPr="00783EE0">
                              <w:rPr>
                                <w:lang w:val="en-US"/>
                              </w:rPr>
                              <w:t>i = 80 * (</w:t>
                            </w:r>
                            <w:r w:rsidRPr="00D034D2">
                              <w:rPr>
                                <w:lang w:val="el-GR"/>
                              </w:rPr>
                              <w:t>Β</w:t>
                            </w:r>
                            <w:r w:rsidRPr="00783EE0">
                              <w:rPr>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37F5A3A5" id="Rectangle 2" o:spid="_x0000_s1026" style="position:absolute;left:0;text-align:left;margin-left:112.45pt;margin-top:7.6pt;width:253.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270599F" w14:textId="77777777" w:rsidR="00DD59B0" w:rsidRPr="00783EE0" w:rsidRDefault="00DD59B0" w:rsidP="00DD59B0">
                      <w:pPr>
                        <w:jc w:val="center"/>
                        <w:rPr>
                          <w:lang w:val="en-US"/>
                        </w:rPr>
                      </w:pPr>
                      <w:r w:rsidRPr="00D034D2">
                        <w:rPr>
                          <w:lang w:val="el-GR"/>
                        </w:rPr>
                        <w:t>Λ</w:t>
                      </w:r>
                      <w:r w:rsidRPr="00783EE0">
                        <w:rPr>
                          <w:lang w:val="en-US"/>
                        </w:rPr>
                        <w:t>i = 80 * (</w:t>
                      </w:r>
                      <w:r w:rsidRPr="00D034D2">
                        <w:rPr>
                          <w:lang w:val="el-GR"/>
                        </w:rPr>
                        <w:t>Β</w:t>
                      </w:r>
                      <w:r w:rsidRPr="00783EE0">
                        <w:rPr>
                          <w:lang w:val="en-US"/>
                        </w:rPr>
                        <w:t>i / Bmax ) + 20 * (Kmin/Ki)</w:t>
                      </w:r>
                    </w:p>
                  </w:txbxContent>
                </v:textbox>
              </v:rect>
            </w:pict>
          </mc:Fallback>
        </mc:AlternateContent>
      </w:r>
    </w:p>
    <w:p w14:paraId="296038F1" w14:textId="77777777" w:rsidR="00DD59B0" w:rsidRPr="00911253" w:rsidRDefault="00DD59B0" w:rsidP="00DD59B0">
      <w:pPr>
        <w:rPr>
          <w:lang w:val="el-GR"/>
        </w:rPr>
      </w:pPr>
    </w:p>
    <w:p w14:paraId="6B753AB5" w14:textId="77777777" w:rsidR="00DD59B0" w:rsidRPr="00911253" w:rsidRDefault="00DD59B0" w:rsidP="00DD59B0">
      <w:pPr>
        <w:rPr>
          <w:lang w:val="el-GR"/>
        </w:rPr>
      </w:pPr>
      <w:r w:rsidRPr="00911253">
        <w:rPr>
          <w:lang w:val="el-GR"/>
        </w:rPr>
        <w:t>όπου:</w:t>
      </w:r>
    </w:p>
    <w:p w14:paraId="0B5A24B3" w14:textId="77777777" w:rsidR="00DD59B0" w:rsidRPr="00911253" w:rsidRDefault="00DD59B0" w:rsidP="00DD59B0">
      <w:pPr>
        <w:rPr>
          <w:lang w:val="el-GR"/>
        </w:rPr>
      </w:pPr>
      <w:r w:rsidRPr="00911253">
        <w:rPr>
          <w:lang w:val="el-GR"/>
        </w:rPr>
        <w:t>Bmax:</w:t>
      </w:r>
      <w:r w:rsidRPr="00911253">
        <w:rPr>
          <w:lang w:val="el-GR"/>
        </w:rPr>
        <w:tab/>
        <w:t>η συνολική βαθμολογία που έλαβε η καλύτερη Τεχνική Προσφορά</w:t>
      </w:r>
    </w:p>
    <w:p w14:paraId="1C3E8CB8" w14:textId="77777777" w:rsidR="00DD59B0" w:rsidRPr="00911253" w:rsidRDefault="00DD59B0" w:rsidP="00DD59B0">
      <w:pPr>
        <w:rPr>
          <w:lang w:val="el-GR"/>
        </w:rPr>
      </w:pPr>
      <w:r w:rsidRPr="00911253">
        <w:rPr>
          <w:lang w:val="el-GR"/>
        </w:rPr>
        <w:t>Bi:</w:t>
      </w:r>
      <w:r w:rsidRPr="00911253">
        <w:rPr>
          <w:lang w:val="el-GR"/>
        </w:rPr>
        <w:tab/>
        <w:t>η συνολική βαθμολογία της Τεχνικής Προσφοράς i</w:t>
      </w:r>
    </w:p>
    <w:p w14:paraId="26A93055" w14:textId="77777777" w:rsidR="00DD59B0" w:rsidRPr="00911253" w:rsidRDefault="00DD59B0" w:rsidP="00DD59B0">
      <w:pPr>
        <w:ind w:left="709" w:hanging="709"/>
        <w:rPr>
          <w:lang w:val="el-GR"/>
        </w:rPr>
      </w:pPr>
      <w:r w:rsidRPr="00911253">
        <w:rPr>
          <w:lang w:val="el-GR"/>
        </w:rPr>
        <w:t>Kmin:</w:t>
      </w:r>
      <w:r w:rsidRPr="00911253">
        <w:rPr>
          <w:lang w:val="el-GR"/>
        </w:rPr>
        <w:tab/>
        <w:t xml:space="preserve">Το συνολικό (βλ. παράρτημα </w:t>
      </w:r>
      <w:r w:rsidRPr="00911253">
        <w:rPr>
          <w:lang w:val="en-US"/>
        </w:rPr>
        <w:t>IV</w:t>
      </w:r>
      <w:r w:rsidRPr="00911253">
        <w:rPr>
          <w:lang w:val="el-GR"/>
        </w:rPr>
        <w:t>) κόστος της Προσφοράς με τη μικρότερη τιμή, χωρίς ΦΠΑ</w:t>
      </w:r>
    </w:p>
    <w:p w14:paraId="43AFFD47" w14:textId="77777777" w:rsidR="00DD59B0" w:rsidRPr="00911253" w:rsidRDefault="00DD59B0" w:rsidP="00DD59B0">
      <w:pPr>
        <w:rPr>
          <w:lang w:val="el-GR"/>
        </w:rPr>
      </w:pPr>
      <w:r w:rsidRPr="00911253">
        <w:rPr>
          <w:lang w:val="el-GR"/>
        </w:rPr>
        <w:t>Ki:</w:t>
      </w:r>
      <w:r w:rsidRPr="00911253">
        <w:rPr>
          <w:lang w:val="el-GR"/>
        </w:rPr>
        <w:tab/>
        <w:t xml:space="preserve">Το συνολικό (βλ. παράρτημα </w:t>
      </w:r>
      <w:r w:rsidRPr="00911253">
        <w:rPr>
          <w:lang w:val="en-US"/>
        </w:rPr>
        <w:t>IV</w:t>
      </w:r>
      <w:r w:rsidRPr="00911253">
        <w:rPr>
          <w:lang w:val="el-GR"/>
        </w:rPr>
        <w:t>) κόστος της Προσφοράς i, χωρίς ΦΠΑ</w:t>
      </w:r>
    </w:p>
    <w:p w14:paraId="519462CF" w14:textId="77777777" w:rsidR="00DD59B0" w:rsidRPr="00911253" w:rsidRDefault="00DD59B0" w:rsidP="00DD59B0">
      <w:pPr>
        <w:rPr>
          <w:lang w:val="el-GR"/>
        </w:rPr>
      </w:pPr>
      <w:r w:rsidRPr="00911253">
        <w:rPr>
          <w:lang w:val="el-GR"/>
        </w:rPr>
        <w:t>Λi:</w:t>
      </w:r>
      <w:r w:rsidRPr="00911253">
        <w:rPr>
          <w:lang w:val="el-GR"/>
        </w:rPr>
        <w:tab/>
        <w:t>Τελική βαθμολογία της Προσφοράς i, η οποία στρογγυλοποιείται σε 2 δεκαδικά ψηφία .</w:t>
      </w:r>
    </w:p>
    <w:p w14:paraId="449F8D1E" w14:textId="77777777" w:rsidR="00DD59B0" w:rsidRPr="00911253" w:rsidRDefault="00DD59B0" w:rsidP="00DD59B0">
      <w:pPr>
        <w:rPr>
          <w:lang w:val="el-GR"/>
        </w:rPr>
      </w:pPr>
      <w:r w:rsidRPr="00911253">
        <w:rPr>
          <w:bCs/>
          <w:lang w:val="el-GR"/>
        </w:rPr>
        <w:t>Πλέον συμφέρουσα από οικονομική άποψη προσφορά</w:t>
      </w:r>
      <w:r w:rsidRPr="00911253">
        <w:rPr>
          <w:bCs/>
          <w:i/>
          <w:lang w:val="el-GR"/>
        </w:rPr>
        <w:t xml:space="preserve"> </w:t>
      </w:r>
      <w:r w:rsidRPr="00911253">
        <w:rPr>
          <w:bCs/>
          <w:lang w:val="el-GR"/>
        </w:rPr>
        <w:t>βάσει βέλτιστης σχέσης ποιότητας – τιμής</w:t>
      </w:r>
      <w:r w:rsidRPr="00911253" w:rsidDel="003A17F9">
        <w:rPr>
          <w:bCs/>
          <w:lang w:val="el-GR"/>
        </w:rPr>
        <w:t xml:space="preserve"> </w:t>
      </w:r>
      <w:r w:rsidRPr="00911253">
        <w:rPr>
          <w:bCs/>
          <w:lang w:val="el-GR"/>
        </w:rPr>
        <w:t>είναι η προσφορά με το μεγαλύτερο Λi. Σε περίπτωση ισοψηφίας, επικρατέστερη είναι η προσφορά με το μεγαλύτερο Βi (βαθμολογία τεχνικ</w:t>
      </w:r>
      <w:r w:rsidRPr="00911253">
        <w:rPr>
          <w:lang w:val="el-GR"/>
        </w:rPr>
        <w:t>ής προσφοράς υποψηφίου), ενώ σε περίπτωση πλήρους ισοβαθμίας (Λi, Βi) διενεργείται δημόσια κλήρωση παρουσία όλων των ενδιαφερομένων.</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95" w:name="_Toc9049526"/>
      <w:bookmarkStart w:id="196" w:name="_Toc9050798"/>
      <w:bookmarkStart w:id="197" w:name="_Toc16061711"/>
      <w:bookmarkStart w:id="198" w:name="_Toc25743321"/>
      <w:bookmarkStart w:id="199" w:name="_Toc26592535"/>
      <w:bookmarkStart w:id="200" w:name="_Toc43634791"/>
      <w:bookmarkStart w:id="201" w:name="_Toc44821171"/>
      <w:bookmarkStart w:id="202" w:name="_Toc48552963"/>
      <w:bookmarkStart w:id="203" w:name="_Toc49074409"/>
      <w:bookmarkStart w:id="204" w:name="_Toc286055470"/>
      <w:bookmarkStart w:id="205" w:name="_Toc97194294"/>
      <w:bookmarkStart w:id="206" w:name="_Toc162434371"/>
      <w:r w:rsidRPr="00603221">
        <w:rPr>
          <w:rFonts w:cs="Tahoma"/>
          <w:szCs w:val="22"/>
          <w:u w:val="single"/>
          <w:lang w:val="el-GR"/>
        </w:rPr>
        <w:t>Διαμόρφωση συγκριτικού κόστους Προσφοράς</w:t>
      </w:r>
      <w:bookmarkEnd w:id="195"/>
      <w:bookmarkEnd w:id="196"/>
      <w:bookmarkEnd w:id="197"/>
      <w:bookmarkEnd w:id="198"/>
      <w:bookmarkEnd w:id="199"/>
      <w:bookmarkEnd w:id="200"/>
      <w:bookmarkEnd w:id="201"/>
      <w:bookmarkEnd w:id="202"/>
      <w:bookmarkEnd w:id="203"/>
      <w:bookmarkEnd w:id="204"/>
      <w:bookmarkEnd w:id="205"/>
      <w:bookmarkEnd w:id="206"/>
    </w:p>
    <w:p w14:paraId="7B950264" w14:textId="77777777" w:rsidR="00014B4C" w:rsidRPr="00014B4C" w:rsidRDefault="0001217D" w:rsidP="00DD59B0">
      <w:pPr>
        <w:rPr>
          <w:lang w:val="el-GR"/>
        </w:rPr>
      </w:pPr>
      <w:r w:rsidRPr="00014B4C">
        <w:rPr>
          <w:lang w:val="el-GR"/>
        </w:rPr>
        <w:t>Το συγκριτικό κόστος Κ κάθε Προσφοράς περιλαμβάνει</w:t>
      </w:r>
      <w:r w:rsidR="00DD59B0" w:rsidRPr="00014B4C">
        <w:rPr>
          <w:lang w:val="el-GR"/>
        </w:rPr>
        <w:t xml:space="preserve"> </w:t>
      </w:r>
    </w:p>
    <w:p w14:paraId="71B14AFE" w14:textId="19CD25A6" w:rsidR="0001217D" w:rsidRDefault="0001217D" w:rsidP="00014B4C">
      <w:pPr>
        <w:rPr>
          <w:lang w:val="el-GR"/>
        </w:rPr>
      </w:pPr>
      <w:r w:rsidRPr="00014B4C">
        <w:rPr>
          <w:lang w:val="el-GR"/>
        </w:rPr>
        <w:t xml:space="preserve">το συνολικό κόστος για το Έργο, χωρίς ΦΠΑ {βλ. </w:t>
      </w:r>
      <w:r w:rsidR="00694974" w:rsidRPr="00014B4C">
        <w:rPr>
          <w:lang w:val="el-GR"/>
        </w:rPr>
        <w:fldChar w:fldCharType="begin"/>
      </w:r>
      <w:r w:rsidR="00694974" w:rsidRPr="00014B4C">
        <w:rPr>
          <w:lang w:val="el-GR"/>
        </w:rPr>
        <w:instrText xml:space="preserve"> REF _Ref40980023 \h </w:instrText>
      </w:r>
      <w:r w:rsidR="00DD59B0" w:rsidRPr="00014B4C">
        <w:rPr>
          <w:lang w:val="el-GR"/>
        </w:rPr>
        <w:instrText xml:space="preserve"> \* MERGEFORMAT </w:instrText>
      </w:r>
      <w:r w:rsidR="00694974" w:rsidRPr="00014B4C">
        <w:rPr>
          <w:lang w:val="el-GR"/>
        </w:rPr>
      </w:r>
      <w:r w:rsidR="00694974" w:rsidRPr="00014B4C">
        <w:rPr>
          <w:lang w:val="el-GR"/>
        </w:rPr>
        <w:fldChar w:fldCharType="separate"/>
      </w:r>
      <w:r w:rsidR="000A0B7C" w:rsidRPr="00603221">
        <w:rPr>
          <w:lang w:val="el-GR"/>
        </w:rPr>
        <w:t xml:space="preserve">ΠΑΡΑΡΤΗΜΑ </w:t>
      </w:r>
      <w:r w:rsidR="000A0B7C" w:rsidRPr="000A0B7C">
        <w:rPr>
          <w:lang w:val="el-GR"/>
        </w:rPr>
        <w:t>VI</w:t>
      </w:r>
      <w:r w:rsidR="000A0B7C" w:rsidRPr="00603221">
        <w:rPr>
          <w:lang w:val="el-GR"/>
        </w:rPr>
        <w:t xml:space="preserve"> – Υπόδειγμα Οικονομικής Προσφοράς</w:t>
      </w:r>
      <w:r w:rsidR="00694974" w:rsidRPr="00014B4C">
        <w:rPr>
          <w:lang w:val="el-GR"/>
        </w:rPr>
        <w:fldChar w:fldCharType="end"/>
      </w:r>
      <w:r w:rsidR="007F03FD" w:rsidRPr="00014B4C">
        <w:rPr>
          <w:lang w:val="el-GR"/>
        </w:rPr>
        <w:t xml:space="preserve">, </w:t>
      </w:r>
      <w:r w:rsidR="00014B4C" w:rsidRPr="00014B4C">
        <w:rPr>
          <w:b/>
          <w:bCs/>
          <w:sz w:val="20"/>
          <w:szCs w:val="20"/>
          <w:u w:val="single"/>
          <w:lang w:val="el-GR"/>
        </w:rPr>
        <w:t>Πίνακας 1 – Συγκεντρωτικός Πίνακας Οικονομικής Προσφοράς Έργου</w:t>
      </w:r>
      <w:r w:rsidR="00DD59B0" w:rsidRPr="00014B4C">
        <w:rPr>
          <w:lang w:val="el-GR"/>
        </w:rPr>
        <w:t xml:space="preserve">, </w:t>
      </w:r>
      <w:r w:rsidRPr="00014B4C">
        <w:rPr>
          <w:lang w:val="el-GR"/>
        </w:rPr>
        <w:t xml:space="preserve">όπως προκύπτει από τους Πίνακες Οικονομικής Προσφοράς του υποψηφίου </w:t>
      </w:r>
      <w:r w:rsidR="007F03FD" w:rsidRPr="00014B4C">
        <w:rPr>
          <w:lang w:val="el-GR"/>
        </w:rPr>
        <w:t xml:space="preserve">Οικονομικού Φορέα </w:t>
      </w:r>
      <w:r w:rsidRPr="00014B4C">
        <w:rPr>
          <w:lang w:val="el-GR"/>
        </w:rPr>
        <w:t>.</w:t>
      </w:r>
      <w:r w:rsidRPr="00603221">
        <w:rPr>
          <w:lang w:val="el-GR"/>
        </w:rPr>
        <w:t xml:space="preserve"> </w:t>
      </w:r>
    </w:p>
    <w:p w14:paraId="28F820DE" w14:textId="6F24373A" w:rsidR="00014B4C" w:rsidRPr="00603221" w:rsidRDefault="00014B4C" w:rsidP="00014B4C">
      <w:pPr>
        <w:numPr>
          <w:ilvl w:val="0"/>
          <w:numId w:val="11"/>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Pr>
          <w:lang w:val="el-GR"/>
        </w:rPr>
        <w:t xml:space="preserve"> </w:t>
      </w:r>
      <w:r>
        <w:rPr>
          <w:lang w:val="el-GR"/>
        </w:rPr>
        <w:fldChar w:fldCharType="begin"/>
      </w:r>
      <w:r>
        <w:rPr>
          <w:lang w:val="el-GR"/>
        </w:rPr>
        <w:instrText xml:space="preserve"> REF _Ref40980058 \h </w:instrText>
      </w:r>
      <w:r>
        <w:rPr>
          <w:lang w:val="el-GR"/>
        </w:rPr>
      </w:r>
      <w:r>
        <w:rPr>
          <w:lang w:val="el-GR"/>
        </w:rPr>
        <w:fldChar w:fldCharType="separate"/>
      </w:r>
      <w:r w:rsidR="000A0B7C" w:rsidRPr="00603221">
        <w:rPr>
          <w:lang w:val="el-GR"/>
        </w:rPr>
        <w:t xml:space="preserve">ΠΑΡΑΡΤΗΜΑ </w:t>
      </w:r>
      <w:r w:rsidR="000A0B7C" w:rsidRPr="00603221">
        <w:t>VI</w:t>
      </w:r>
      <w:r w:rsidR="000A0B7C" w:rsidRPr="00603221">
        <w:rPr>
          <w:lang w:val="el-GR"/>
        </w:rPr>
        <w:t xml:space="preserve"> – Υπόδειγμα Οικονομικής Προσφοράς</w:t>
      </w:r>
      <w:r>
        <w:rPr>
          <w:lang w:val="el-GR"/>
        </w:rPr>
        <w:fldChar w:fldCharType="end"/>
      </w:r>
      <w:r w:rsidRPr="00603221">
        <w:rPr>
          <w:lang w:val="el-GR"/>
        </w:rPr>
        <w:t xml:space="preserve">, πίνακα </w:t>
      </w:r>
      <w:r>
        <w:rPr>
          <w:lang w:val="el-GR"/>
        </w:rPr>
        <w:t>Υπηρεσιών Συντήρησης</w:t>
      </w:r>
      <w:r w:rsidRPr="00603221">
        <w:rPr>
          <w:lang w:val="el-GR"/>
        </w:rPr>
        <w:t>}</w:t>
      </w:r>
    </w:p>
    <w:p w14:paraId="5211BFE9" w14:textId="77777777" w:rsidR="00014B4C" w:rsidRPr="00603221" w:rsidRDefault="00014B4C" w:rsidP="00014B4C">
      <w:pPr>
        <w:ind w:left="60"/>
        <w:rPr>
          <w:lang w:val="el-GR"/>
        </w:rPr>
      </w:pPr>
      <w:r w:rsidRPr="00603221">
        <w:rPr>
          <w:lang w:val="el-GR"/>
        </w:rPr>
        <w:t xml:space="preserve">όπως προκύπτει από τους Πίνακες Οικονομικής Προσφοράς του υποψηφίου Οικονομικού Φορέα . </w:t>
      </w:r>
    </w:p>
    <w:p w14:paraId="0DFC30A1" w14:textId="79E1C836" w:rsidR="00014B4C" w:rsidRPr="00603221" w:rsidRDefault="00014B4C" w:rsidP="00014B4C">
      <w:pPr>
        <w:rPr>
          <w:b/>
          <w:bCs/>
          <w:u w:val="single"/>
        </w:rPr>
      </w:pPr>
      <w:r w:rsidRPr="00603221">
        <w:rPr>
          <w:b/>
          <w:bCs/>
          <w:u w:val="single"/>
        </w:rPr>
        <w:t>Διευκριν</w:t>
      </w:r>
      <w:r w:rsidR="00EA6C14">
        <w:rPr>
          <w:b/>
          <w:bCs/>
          <w:u w:val="single"/>
          <w:lang w:val="el-GR"/>
        </w:rPr>
        <w:t>ί</w:t>
      </w:r>
      <w:r w:rsidRPr="00603221">
        <w:rPr>
          <w:b/>
          <w:bCs/>
          <w:u w:val="single"/>
        </w:rPr>
        <w:t xml:space="preserve">σεις: </w:t>
      </w:r>
    </w:p>
    <w:p w14:paraId="1EE241F1" w14:textId="77777777" w:rsidR="00014B4C" w:rsidRPr="00603221" w:rsidRDefault="00014B4C">
      <w:pPr>
        <w:numPr>
          <w:ilvl w:val="0"/>
          <w:numId w:val="57"/>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69088FE4" w14:textId="77777777" w:rsidR="00014B4C" w:rsidRPr="00603221" w:rsidRDefault="00014B4C">
      <w:pPr>
        <w:numPr>
          <w:ilvl w:val="0"/>
          <w:numId w:val="57"/>
        </w:numPr>
        <w:suppressAutoHyphens w:val="0"/>
        <w:rPr>
          <w:lang w:val="el-GR"/>
        </w:rPr>
      </w:pPr>
      <w:r w:rsidRPr="0060322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6B217DD3" w14:textId="77777777" w:rsidR="00014B4C" w:rsidRPr="00603221" w:rsidRDefault="00014B4C" w:rsidP="00DD59B0">
      <w:pPr>
        <w:rPr>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7" w:name="_Toc97194296"/>
      <w:bookmarkStart w:id="208" w:name="_Toc97194435"/>
      <w:bookmarkStart w:id="209" w:name="_Toc162434372"/>
      <w:r w:rsidRPr="00603221">
        <w:rPr>
          <w:rFonts w:cs="Tahoma"/>
          <w:lang w:val="el-GR"/>
        </w:rPr>
        <w:t>Κατάρτιση - Περιεχόμενο Προσφορών</w:t>
      </w:r>
      <w:bookmarkEnd w:id="207"/>
      <w:bookmarkEnd w:id="208"/>
      <w:bookmarkEnd w:id="209"/>
    </w:p>
    <w:p w14:paraId="6130DDE8" w14:textId="77777777" w:rsidR="008338F0" w:rsidRPr="00603221" w:rsidRDefault="003355E7" w:rsidP="005A1609">
      <w:pPr>
        <w:pStyle w:val="3"/>
        <w:ind w:left="709" w:hanging="709"/>
        <w:rPr>
          <w:lang w:val="el-GR"/>
        </w:rPr>
      </w:pPr>
      <w:bookmarkStart w:id="210" w:name="_Ref496542253"/>
      <w:bookmarkStart w:id="211" w:name="_Toc97194297"/>
      <w:bookmarkStart w:id="212" w:name="_Toc97194436"/>
      <w:bookmarkStart w:id="213" w:name="_Toc162434373"/>
      <w:r w:rsidRPr="00603221">
        <w:rPr>
          <w:lang w:val="el-GR"/>
        </w:rPr>
        <w:t>Γενικοί όροι υποβολής προσφορών</w:t>
      </w:r>
      <w:bookmarkEnd w:id="210"/>
      <w:bookmarkEnd w:id="211"/>
      <w:bookmarkEnd w:id="212"/>
      <w:bookmarkEnd w:id="213"/>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8"/>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9"/>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14" w:name="_Toc74566860"/>
      <w:bookmarkStart w:id="215" w:name="_Ref496542299"/>
      <w:bookmarkStart w:id="216" w:name="_Toc97194298"/>
      <w:bookmarkStart w:id="217" w:name="_Toc97194437"/>
      <w:bookmarkStart w:id="218" w:name="_Toc162434374"/>
      <w:bookmarkEnd w:id="214"/>
      <w:r w:rsidRPr="00603221">
        <w:rPr>
          <w:lang w:val="el-GR"/>
        </w:rPr>
        <w:t>Χρόνος και Τρόπος υποβολής προσφορών</w:t>
      </w:r>
      <w:bookmarkEnd w:id="215"/>
      <w:bookmarkEnd w:id="216"/>
      <w:bookmarkEnd w:id="217"/>
      <w:bookmarkEnd w:id="218"/>
      <w:r w:rsidRPr="00603221">
        <w:rPr>
          <w:lang w:val="el-GR"/>
        </w:rPr>
        <w:t xml:space="preserve"> </w:t>
      </w:r>
    </w:p>
    <w:p w14:paraId="27788B99" w14:textId="5A03FC27" w:rsidR="008338F0" w:rsidRDefault="008338F0" w:rsidP="00DB2BAF">
      <w:pPr>
        <w:rPr>
          <w:lang w:val="el-GR"/>
        </w:rPr>
      </w:pPr>
    </w:p>
    <w:p w14:paraId="5690412D" w14:textId="33208CFD" w:rsidR="004B759E" w:rsidRPr="00821852" w:rsidRDefault="000F0E29" w:rsidP="00D472F0">
      <w:pPr>
        <w:rPr>
          <w:b/>
          <w:bCs/>
          <w:lang w:val="el-GR"/>
        </w:rPr>
      </w:pPr>
      <w:bookmarkStart w:id="219" w:name="_Toc74566862"/>
      <w:bookmarkStart w:id="220" w:name="_Toc97194299"/>
      <w:bookmarkEnd w:id="219"/>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0A0B7C">
        <w:rPr>
          <w:cs/>
          <w:lang w:val="el-GR"/>
        </w:rPr>
        <w:t>‎</w:t>
      </w:r>
      <w:r w:rsidR="000A0B7C">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0"/>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21"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1"/>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22" w:name="_Toc74566865"/>
      <w:bookmarkStart w:id="223" w:name="_Toc97194301"/>
      <w:bookmarkEnd w:id="222"/>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23"/>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4" w:name="_Ref75869622"/>
      <w:bookmarkStart w:id="225" w:name="_Toc97194302"/>
    </w:p>
    <w:p w14:paraId="5C483A6C" w14:textId="15781F9F"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10"/>
      </w:r>
      <w:r w:rsidR="00486D17" w:rsidRPr="00821852">
        <w:rPr>
          <w:lang w:val="el-GR"/>
        </w:rPr>
        <w:t xml:space="preserve">.  </w:t>
      </w:r>
      <w:bookmarkStart w:id="226" w:name="_Toc74566867"/>
      <w:bookmarkStart w:id="227" w:name="_Toc74566868"/>
      <w:bookmarkStart w:id="228" w:name="_Toc74566869"/>
      <w:bookmarkStart w:id="229" w:name="_Toc74566870"/>
      <w:bookmarkEnd w:id="226"/>
      <w:bookmarkEnd w:id="227"/>
      <w:bookmarkEnd w:id="228"/>
      <w:bookmarkEnd w:id="229"/>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A0B7C" w:rsidRPr="000A0B7C">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A0B7C" w:rsidRPr="00603221">
        <w:rPr>
          <w:lang w:val="el-GR"/>
        </w:rPr>
        <w:t xml:space="preserve">ΠΑΡΑΡΤΗΜΑ </w:t>
      </w:r>
      <w:r w:rsidR="000A0B7C" w:rsidRPr="000A0B7C">
        <w:rPr>
          <w:lang w:val="el-GR"/>
        </w:rPr>
        <w:t>VI</w:t>
      </w:r>
      <w:r w:rsidR="000A0B7C"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4"/>
      <w:bookmarkEnd w:id="225"/>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30" w:name="_Toc74566872"/>
      <w:bookmarkStart w:id="231" w:name="_Toc74566873"/>
      <w:bookmarkStart w:id="232" w:name="_Toc97194304"/>
      <w:bookmarkEnd w:id="230"/>
      <w:bookmarkEnd w:id="231"/>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2"/>
    </w:p>
    <w:p w14:paraId="1A503652" w14:textId="77777777" w:rsidR="004E36A7" w:rsidRPr="008A2283" w:rsidRDefault="004E36A7" w:rsidP="004E36A7">
      <w:pPr>
        <w:rPr>
          <w:color w:val="000000"/>
          <w:lang w:val="el-GR"/>
        </w:rPr>
      </w:pPr>
      <w:bookmarkStart w:id="23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33"/>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34" w:name="_Ref496542340"/>
      <w:bookmarkStart w:id="235" w:name="_Toc97194305"/>
      <w:bookmarkStart w:id="236" w:name="_Toc97194438"/>
      <w:bookmarkStart w:id="237" w:name="_Toc162434375"/>
      <w:r w:rsidRPr="00603221">
        <w:rPr>
          <w:lang w:val="el-GR"/>
        </w:rPr>
        <w:t>Περιεχόμενα Φακέλου «Δικαιολογητικά Συμμετοχής - Τεχνική Προσφορά»</w:t>
      </w:r>
      <w:bookmarkEnd w:id="234"/>
      <w:bookmarkEnd w:id="235"/>
      <w:bookmarkEnd w:id="236"/>
      <w:bookmarkEnd w:id="237"/>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8" w:name="_Toc74566876"/>
      <w:bookmarkStart w:id="239" w:name="_Ref55324286"/>
      <w:bookmarkStart w:id="240" w:name="_Toc97194306"/>
      <w:bookmarkStart w:id="241" w:name="_Toc162434376"/>
      <w:bookmarkEnd w:id="238"/>
      <w:r w:rsidRPr="003329FF">
        <w:rPr>
          <w:rStyle w:val="Heading4Char"/>
          <w:rFonts w:ascii="Tahoma" w:hAnsi="Tahoma" w:cs="Tahoma"/>
          <w:b/>
          <w:bCs/>
          <w:sz w:val="22"/>
        </w:rPr>
        <w:t>Δικαιολογητικά Συμμετοχής</w:t>
      </w:r>
      <w:bookmarkEnd w:id="239"/>
      <w:bookmarkEnd w:id="240"/>
      <w:bookmarkEnd w:id="241"/>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21705FD"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42"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A0B7C">
        <w:rPr>
          <w:cs/>
          <w:lang w:val="el-GR"/>
        </w:rPr>
        <w:t>‎</w:t>
      </w:r>
      <w:r w:rsidR="000A0B7C">
        <w:rPr>
          <w:lang w:val="el-GR"/>
        </w:rPr>
        <w:t>2.1.5</w:t>
      </w:r>
      <w:r w:rsidRPr="00603221">
        <w:rPr>
          <w:lang w:val="el-GR"/>
        </w:rPr>
        <w:fldChar w:fldCharType="end"/>
      </w:r>
      <w:bookmarkEnd w:id="242"/>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A0B7C">
        <w:rPr>
          <w:color w:val="000000"/>
          <w:cs/>
          <w:lang w:val="el-GR"/>
        </w:rPr>
        <w:t>‎</w:t>
      </w:r>
      <w:r w:rsidR="000A0B7C">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7B54BBBA" w:rsidR="00CD4F51" w:rsidRPr="00DD59B0" w:rsidRDefault="00CD4F51" w:rsidP="00CD4F51">
      <w:pPr>
        <w:rPr>
          <w:lang w:val="el-GR"/>
        </w:rPr>
      </w:pPr>
      <w:bookmarkStart w:id="243" w:name="_Hlk118712689"/>
      <w:r w:rsidRPr="00DD59B0">
        <w:rPr>
          <w:lang w:val="el-GR"/>
        </w:rPr>
        <w:t xml:space="preserve">γ) </w:t>
      </w:r>
      <w:r w:rsidR="009F688B" w:rsidRPr="00DD59B0">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DD59B0">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0A0B7C" w:rsidRPr="00603221">
        <w:rPr>
          <w:lang w:val="el-GR"/>
        </w:rPr>
        <w:t xml:space="preserve">ΠΑΡΑΡΤΗΜΑ </w:t>
      </w:r>
      <w:r w:rsidR="000A0B7C" w:rsidRPr="00603221">
        <w:t>VI</w:t>
      </w:r>
      <w:r w:rsidR="000A0B7C" w:rsidRPr="00603221">
        <w:rPr>
          <w:lang w:val="el-GR"/>
        </w:rPr>
        <w:t>Ι – Άλλες Δηλώσεις</w:t>
      </w:r>
      <w:r w:rsidR="009F688B">
        <w:rPr>
          <w:lang w:val="el-GR"/>
        </w:rPr>
        <w:fldChar w:fldCharType="end"/>
      </w:r>
      <w:r w:rsidRPr="00DD59B0">
        <w:rPr>
          <w:lang w:val="el-GR"/>
        </w:rPr>
        <w:t>.</w:t>
      </w:r>
    </w:p>
    <w:bookmarkEnd w:id="243"/>
    <w:p w14:paraId="0AF6E168" w14:textId="77777777" w:rsidR="007702DC" w:rsidRDefault="007702DC" w:rsidP="002C7E9A">
      <w:pPr>
        <w:rPr>
          <w:lang w:val="el-GR"/>
        </w:rPr>
      </w:pPr>
    </w:p>
    <w:p w14:paraId="3C320E46" w14:textId="10B81B6B"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Pr="00197834">
        <w:rPr>
          <w:lang w:val="el-GR"/>
        </w:rPr>
        <w:t xml:space="preserve"> </w:t>
      </w:r>
      <w:r w:rsidR="00E46278" w:rsidRPr="00E46278">
        <w:rPr>
          <w:lang w:val="el-GR"/>
        </w:rPr>
        <w:t>(ΠΑΡΑΡΤΗΜΑ ΙΙI – ΕΥΡΩΠΑΙΚΟ ΕΝΙΑΙΟ ΕΓΓΡΑΦΟ ΣΥΜΒΑΣΗΣ (ΕΕΕΣ)</w:t>
      </w:r>
      <w:r w:rsidR="00B16AED" w:rsidRPr="00B16AED">
        <w:rPr>
          <w:lang w:val="el-GR"/>
        </w:rPr>
        <w:t xml:space="preserve"> </w:t>
      </w:r>
      <w:r w:rsidRPr="00197834">
        <w:rPr>
          <w:lang w:val="el-GR"/>
        </w:rPr>
        <w:t xml:space="preserve">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67E1C4F4"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2A7045" w:rsidRPr="002A7045">
        <w:rPr>
          <w:lang w:val="el-GR"/>
        </w:rPr>
        <w:t xml:space="preserve"> </w:t>
      </w:r>
      <w:r w:rsidR="00E46278" w:rsidRPr="00E46278">
        <w:rPr>
          <w:lang w:val="el-GR"/>
        </w:rPr>
        <w:t>ΠΑΡΑΡΤΗΜΑ ΙΙI – ΕΥΡΩΠΑΙΚΟ ΕΝΙΑΙΟ ΕΓΓΡΑΦΟ ΣΥΜΒΑΣΗΣ (ΕΕΕΣ)</w:t>
      </w:r>
      <w:r w:rsidR="002A7045" w:rsidRPr="002A7045">
        <w:rPr>
          <w:lang w:val="el-GR"/>
        </w:rPr>
        <w:t xml:space="preserve"> </w:t>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603221">
        <w:rPr>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44" w:name="_Toc97194307"/>
      <w:bookmarkStart w:id="245" w:name="_Toc162434377"/>
      <w:r w:rsidRPr="00603221">
        <w:rPr>
          <w:rFonts w:cs="Tahoma"/>
          <w:szCs w:val="22"/>
          <w:lang w:val="el-GR"/>
        </w:rPr>
        <w:t>Τεχνική Προσφορά</w:t>
      </w:r>
      <w:bookmarkEnd w:id="244"/>
      <w:bookmarkEnd w:id="245"/>
      <w:r w:rsidRPr="00603221">
        <w:rPr>
          <w:rFonts w:cs="Tahoma"/>
          <w:szCs w:val="22"/>
          <w:lang w:val="el-GR"/>
        </w:rPr>
        <w:t xml:space="preserve"> </w:t>
      </w:r>
      <w:r w:rsidR="00E1337D" w:rsidRPr="00603221">
        <w:rPr>
          <w:rFonts w:cs="Tahoma"/>
          <w:szCs w:val="22"/>
          <w:lang w:val="el-GR"/>
        </w:rPr>
        <w:t xml:space="preserve"> </w:t>
      </w:r>
    </w:p>
    <w:p w14:paraId="34F3DD8A" w14:textId="4629FE76"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0A0B7C"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0A0B7C"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1A4C713B"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0A0B7C"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6" w:name="_Ref496542376"/>
      <w:bookmarkStart w:id="247" w:name="_Toc97194308"/>
      <w:bookmarkStart w:id="248" w:name="_Toc97194439"/>
      <w:bookmarkStart w:id="249" w:name="_Toc162434378"/>
      <w:r w:rsidRPr="00603221">
        <w:rPr>
          <w:lang w:val="el-GR"/>
        </w:rPr>
        <w:t>Περιεχόμενα Φακέλου «Οικονομική Προσφορά» / Τρόπος σύνταξης και υποβολής οικονομικών προσφορών</w:t>
      </w:r>
      <w:bookmarkEnd w:id="246"/>
      <w:bookmarkEnd w:id="247"/>
      <w:bookmarkEnd w:id="248"/>
      <w:bookmarkEnd w:id="249"/>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64C04511"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0A0B7C" w:rsidRPr="00603221">
        <w:rPr>
          <w:lang w:val="el-GR"/>
        </w:rPr>
        <w:t xml:space="preserve">ΠΑΡΑΡΤΗΜΑ </w:t>
      </w:r>
      <w:r w:rsidR="000A0B7C" w:rsidRPr="00603221">
        <w:t>VI</w:t>
      </w:r>
      <w:r w:rsidR="000A0B7C"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DD59B0">
        <w:rPr>
          <w:lang w:val="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0" w:name="_Hlk67667045"/>
      <w:r w:rsidR="00C25AFF" w:rsidRPr="00C25AFF">
        <w:rPr>
          <w:lang w:val="el-GR"/>
        </w:rPr>
        <w:t>όπως τροποποιήθηκε με το άρθρο 42 του ν. 4782/Α36/9-3-2021</w:t>
      </w:r>
      <w:r w:rsidR="00C25AFF">
        <w:rPr>
          <w:lang w:val="el-GR"/>
        </w:rPr>
        <w:t xml:space="preserve"> </w:t>
      </w:r>
      <w:bookmarkEnd w:id="250"/>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431965EF" w:rsidR="001852F3" w:rsidRPr="00603221" w:rsidRDefault="003355E7">
      <w:pPr>
        <w:rPr>
          <w:b/>
          <w:bCs/>
          <w:i/>
          <w:iCs/>
          <w:color w:val="5B9BD5"/>
          <w:lang w:val="el-GR"/>
        </w:rPr>
      </w:pPr>
      <w:r w:rsidRPr="00603221">
        <w:rPr>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0A0B7C">
        <w:rPr>
          <w:cs/>
          <w:lang w:val="el-GR"/>
        </w:rPr>
        <w:t>‎</w:t>
      </w:r>
      <w:r w:rsidR="000A0B7C">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51" w:name="_Ref496542395"/>
      <w:bookmarkStart w:id="252" w:name="_Ref496542431"/>
      <w:bookmarkStart w:id="253" w:name="_Toc97194309"/>
      <w:bookmarkStart w:id="254" w:name="_Toc97194440"/>
      <w:bookmarkStart w:id="255" w:name="_Toc162434379"/>
      <w:r w:rsidRPr="00603221">
        <w:rPr>
          <w:lang w:val="el-GR"/>
        </w:rPr>
        <w:t>Χρόνος ισχύος των προσφορών</w:t>
      </w:r>
      <w:bookmarkEnd w:id="251"/>
      <w:bookmarkEnd w:id="252"/>
      <w:bookmarkEnd w:id="253"/>
      <w:bookmarkEnd w:id="254"/>
      <w:bookmarkEnd w:id="255"/>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7C413511"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A0B7C">
        <w:rPr>
          <w:color w:val="000000"/>
          <w:cs/>
          <w:lang w:val="el-GR"/>
        </w:rPr>
        <w:t>‎</w:t>
      </w:r>
      <w:r w:rsidR="000A0B7C">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56"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6"/>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7" w:name="_Ref67613193"/>
      <w:bookmarkStart w:id="258" w:name="_Toc97194310"/>
      <w:bookmarkStart w:id="259" w:name="_Toc97194441"/>
      <w:bookmarkStart w:id="260" w:name="_Toc162434380"/>
      <w:r w:rsidRPr="00603221">
        <w:rPr>
          <w:lang w:val="el-GR"/>
        </w:rPr>
        <w:t>Λόγοι απόρριψης προσφορών</w:t>
      </w:r>
      <w:bookmarkEnd w:id="257"/>
      <w:bookmarkEnd w:id="258"/>
      <w:bookmarkEnd w:id="259"/>
      <w:bookmarkEnd w:id="260"/>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57F50E9D" w:rsidR="00DE6525" w:rsidRPr="00603221" w:rsidRDefault="00A334BA">
      <w:pPr>
        <w:pStyle w:val="aff"/>
        <w:numPr>
          <w:ilvl w:val="0"/>
          <w:numId w:val="27"/>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A0B7C">
        <w:rPr>
          <w:cs/>
          <w:lang w:val="el-GR"/>
        </w:rPr>
        <w:t>‎</w:t>
      </w:r>
      <w:r w:rsidR="000A0B7C">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0B7C">
        <w:rPr>
          <w:cs/>
          <w:lang w:val="el-GR"/>
        </w:rPr>
        <w:t>‎</w:t>
      </w:r>
      <w:r w:rsidR="000A0B7C">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0B7C">
        <w:rPr>
          <w:cs/>
          <w:lang w:val="el-GR"/>
        </w:rPr>
        <w:t>‎</w:t>
      </w:r>
      <w:r w:rsidR="000A0B7C">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0B7C">
        <w:rPr>
          <w:cs/>
          <w:lang w:val="el-GR"/>
        </w:rPr>
        <w:t>‎</w:t>
      </w:r>
      <w:r w:rsidR="000A0B7C">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0B7C">
        <w:rPr>
          <w:cs/>
          <w:lang w:val="el-GR"/>
        </w:rPr>
        <w:t>‎</w:t>
      </w:r>
      <w:r w:rsidR="000A0B7C">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0B7C">
        <w:rPr>
          <w:cs/>
          <w:lang w:val="el-GR"/>
        </w:rPr>
        <w:t>‎</w:t>
      </w:r>
      <w:r w:rsidR="000A0B7C">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0B7C">
        <w:rPr>
          <w:cs/>
          <w:lang w:val="el-GR"/>
        </w:rPr>
        <w:t>‎</w:t>
      </w:r>
      <w:r w:rsidR="000A0B7C">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7"/>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4CF5836E"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A0B7C">
        <w:rPr>
          <w:cs/>
          <w:lang w:val="el-GR"/>
        </w:rPr>
        <w:t>‎</w:t>
      </w:r>
      <w:r w:rsidR="000A0B7C">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4BCFE8C7" w:rsidR="00DE6525" w:rsidRDefault="00DE6525">
      <w:pPr>
        <w:pStyle w:val="aff"/>
        <w:numPr>
          <w:ilvl w:val="0"/>
          <w:numId w:val="27"/>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3DAC004" w14:textId="3D2B2C48"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A0B7C">
        <w:rPr>
          <w:cs/>
          <w:lang w:val="el-GR"/>
        </w:rPr>
        <w:t>‎</w:t>
      </w:r>
      <w:r w:rsidR="000A0B7C">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7"/>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pPr>
        <w:pStyle w:val="aff"/>
        <w:numPr>
          <w:ilvl w:val="0"/>
          <w:numId w:val="27"/>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61" w:name="_Toc97194442"/>
      <w:bookmarkStart w:id="262" w:name="_Toc162434381"/>
      <w:r w:rsidRPr="00603221">
        <w:rPr>
          <w:rFonts w:cs="Tahoma"/>
          <w:sz w:val="22"/>
          <w:szCs w:val="22"/>
        </w:rPr>
        <w:lastRenderedPageBreak/>
        <w:t>ΔΙΕΝΕΡΓΕΙΑ ΔΙΑΔΙΚΑΣΙΑΣ - ΑΞΙΟΛΟΓΗΣΗ ΠΡΟΣΦΟΡΩΝ</w:t>
      </w:r>
      <w:bookmarkEnd w:id="261"/>
      <w:bookmarkEnd w:id="262"/>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63" w:name="_Ref496542534"/>
      <w:bookmarkStart w:id="264" w:name="_Toc97194311"/>
      <w:bookmarkStart w:id="265" w:name="_Toc97194443"/>
      <w:bookmarkStart w:id="266" w:name="_Toc162434382"/>
      <w:r w:rsidRPr="00603221">
        <w:rPr>
          <w:rFonts w:cs="Tahoma"/>
          <w:lang w:val="el-GR"/>
        </w:rPr>
        <w:t>Αποσφράγιση και αξιολόγηση προσφορών</w:t>
      </w:r>
      <w:bookmarkEnd w:id="263"/>
      <w:bookmarkEnd w:id="264"/>
      <w:bookmarkEnd w:id="265"/>
      <w:bookmarkEnd w:id="266"/>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7" w:name="_Ref496542486"/>
      <w:bookmarkStart w:id="268" w:name="_Toc97194312"/>
      <w:bookmarkStart w:id="269" w:name="_Toc97194444"/>
      <w:bookmarkStart w:id="270" w:name="_Toc162434383"/>
      <w:r w:rsidRPr="00603221">
        <w:rPr>
          <w:lang w:val="el-GR"/>
        </w:rPr>
        <w:t>Ηλεκτρονική αποσφράγιση προσφορών</w:t>
      </w:r>
      <w:bookmarkEnd w:id="267"/>
      <w:bookmarkEnd w:id="268"/>
      <w:bookmarkEnd w:id="269"/>
      <w:bookmarkEnd w:id="270"/>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644434B0" w:rsidR="00032BBA" w:rsidRPr="006B5AA1" w:rsidRDefault="00032BBA">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00A20CD9">
        <w:rPr>
          <w:lang w:val="el-GR"/>
        </w:rPr>
        <w:t xml:space="preserve">ήτοι </w:t>
      </w:r>
      <w:r w:rsidR="00A20CD9">
        <w:rPr>
          <w:b/>
          <w:color w:val="000000"/>
          <w:lang w:val="el-GR"/>
        </w:rPr>
        <w:t>24</w:t>
      </w:r>
      <w:r w:rsidR="00A20CD9" w:rsidRPr="00182D42">
        <w:rPr>
          <w:b/>
          <w:color w:val="000000"/>
          <w:lang w:val="el-GR"/>
        </w:rPr>
        <w:t>-0</w:t>
      </w:r>
      <w:r w:rsidR="00A20CD9">
        <w:rPr>
          <w:b/>
          <w:color w:val="000000"/>
          <w:lang w:val="el-GR"/>
        </w:rPr>
        <w:t>5</w:t>
      </w:r>
      <w:r w:rsidR="00A20CD9" w:rsidRPr="00182D42">
        <w:rPr>
          <w:b/>
          <w:color w:val="000000"/>
          <w:lang w:val="el-GR"/>
        </w:rPr>
        <w:t>-2024</w:t>
      </w:r>
      <w:r w:rsidR="00A20CD9" w:rsidRPr="00A406A5">
        <w:rPr>
          <w:color w:val="000000"/>
          <w:lang w:val="el-GR"/>
        </w:rPr>
        <w:t xml:space="preserve">, ημέρα </w:t>
      </w:r>
      <w:r w:rsidR="00A20CD9">
        <w:rPr>
          <w:b/>
          <w:bCs/>
          <w:color w:val="000000"/>
          <w:lang w:val="el-GR"/>
        </w:rPr>
        <w:t>Παρασκευή</w:t>
      </w:r>
      <w:r w:rsidR="00A20CD9">
        <w:rPr>
          <w:color w:val="000000"/>
          <w:lang w:val="el-GR"/>
        </w:rPr>
        <w:t xml:space="preserve"> και</w:t>
      </w:r>
      <w:r w:rsidR="00A20CD9" w:rsidRPr="00A406A5">
        <w:rPr>
          <w:b/>
          <w:lang w:val="el-GR"/>
        </w:rPr>
        <w:t xml:space="preserve"> </w:t>
      </w:r>
      <w:r w:rsidR="00A20CD9" w:rsidRPr="00A406A5">
        <w:rPr>
          <w:color w:val="000000"/>
          <w:lang w:val="el-GR"/>
        </w:rPr>
        <w:t xml:space="preserve">ώρα </w:t>
      </w:r>
      <w:r w:rsidR="00A20CD9" w:rsidRPr="00C50EBD">
        <w:rPr>
          <w:b/>
          <w:bCs/>
          <w:color w:val="000000"/>
          <w:lang w:val="el-GR"/>
        </w:rPr>
        <w:t>14:00</w:t>
      </w:r>
      <w:r w:rsidRPr="006B5AA1">
        <w:rPr>
          <w:lang w:val="el-GR"/>
        </w:rPr>
        <w:t xml:space="preserve">.  </w:t>
      </w:r>
    </w:p>
    <w:p w14:paraId="51EA16C6" w14:textId="77777777" w:rsidR="00032BBA" w:rsidRPr="00032BBA" w:rsidRDefault="00032BBA">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71" w:name="_Toc74566885"/>
      <w:bookmarkStart w:id="272" w:name="_Toc74566886"/>
      <w:bookmarkStart w:id="273" w:name="_Toc74566887"/>
      <w:bookmarkStart w:id="274" w:name="_Toc74566888"/>
      <w:bookmarkStart w:id="275" w:name="_Toc74566889"/>
      <w:bookmarkStart w:id="276" w:name="_Toc74566890"/>
      <w:bookmarkStart w:id="277" w:name="_Toc74566891"/>
      <w:bookmarkStart w:id="278" w:name="_Toc74566892"/>
      <w:bookmarkStart w:id="279" w:name="_Ref40981105"/>
      <w:bookmarkStart w:id="280" w:name="_Ref40981122"/>
      <w:bookmarkStart w:id="281" w:name="_Ref40981155"/>
      <w:bookmarkStart w:id="282" w:name="_Toc97194313"/>
      <w:bookmarkStart w:id="283" w:name="_Toc97194445"/>
      <w:bookmarkStart w:id="284" w:name="_Toc162434384"/>
      <w:bookmarkEnd w:id="271"/>
      <w:bookmarkEnd w:id="272"/>
      <w:bookmarkEnd w:id="273"/>
      <w:bookmarkEnd w:id="274"/>
      <w:bookmarkEnd w:id="275"/>
      <w:bookmarkEnd w:id="276"/>
      <w:bookmarkEnd w:id="277"/>
      <w:bookmarkEnd w:id="278"/>
      <w:r w:rsidRPr="00603221">
        <w:rPr>
          <w:lang w:val="el-GR"/>
        </w:rPr>
        <w:t>Αξιολόγηση προσφορών</w:t>
      </w:r>
      <w:bookmarkEnd w:id="279"/>
      <w:bookmarkEnd w:id="280"/>
      <w:bookmarkEnd w:id="281"/>
      <w:bookmarkEnd w:id="282"/>
      <w:bookmarkEnd w:id="283"/>
      <w:bookmarkEnd w:id="284"/>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1"/>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w:t>
      </w:r>
      <w:r w:rsidRPr="00BD65F6">
        <w:rPr>
          <w:kern w:val="1"/>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49DE1A0A"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3474A0">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r>
        <w:rPr>
          <w:rStyle w:val="ab"/>
          <w:color w:val="000000"/>
          <w:shd w:val="clear" w:color="auto" w:fill="FFFFFF"/>
          <w:lang w:val="el-GR"/>
        </w:rPr>
        <w:footnoteReference w:id="12"/>
      </w:r>
      <w:r w:rsidRPr="004F5118">
        <w:rPr>
          <w:color w:val="000000"/>
          <w:shd w:val="clear" w:color="auto" w:fill="FFFFFF"/>
          <w:lang w:val="el-GR"/>
        </w:rPr>
        <w:t>.</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85" w:name="__RefHeading___Toc491950129"/>
      <w:bookmarkEnd w:id="285"/>
    </w:p>
    <w:p w14:paraId="1B988211" w14:textId="77777777" w:rsidR="008338F0" w:rsidRDefault="003355E7" w:rsidP="003A109E">
      <w:pPr>
        <w:pStyle w:val="2"/>
        <w:rPr>
          <w:rFonts w:cs="Tahoma"/>
          <w:lang w:val="el-GR"/>
        </w:rPr>
      </w:pPr>
      <w:r w:rsidRPr="00603221">
        <w:rPr>
          <w:rFonts w:cs="Tahoma"/>
          <w:lang w:val="el-GR"/>
        </w:rPr>
        <w:tab/>
      </w:r>
      <w:bookmarkStart w:id="286" w:name="_Ref496542592"/>
      <w:bookmarkStart w:id="287" w:name="_Ref67613215"/>
      <w:bookmarkStart w:id="288" w:name="_Toc97194314"/>
      <w:bookmarkStart w:id="289" w:name="_Toc97194446"/>
      <w:bookmarkStart w:id="290" w:name="_Toc162434385"/>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6"/>
      <w:r w:rsidR="00BB3801" w:rsidRPr="00603221">
        <w:rPr>
          <w:rFonts w:cs="Tahoma"/>
          <w:lang w:val="el-GR"/>
        </w:rPr>
        <w:t>προσωρινού αναδόχου</w:t>
      </w:r>
      <w:bookmarkEnd w:id="287"/>
      <w:bookmarkEnd w:id="288"/>
      <w:bookmarkEnd w:id="289"/>
      <w:bookmarkEnd w:id="290"/>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AFE7D4"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642EE4">
        <w:rPr>
          <w:lang w:val="el-GR" w:eastAsia="ar-SA"/>
        </w:rPr>
        <w:footnoteReference w:id="13"/>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642EE4">
        <w:rPr>
          <w:lang w:val="el-GR" w:eastAsia="ar-SA"/>
        </w:rPr>
        <w:footnoteReference w:id="14"/>
      </w:r>
      <w:r w:rsidRPr="00911940">
        <w:rPr>
          <w:lang w:val="el-GR" w:eastAsia="ar-SA"/>
        </w:rPr>
        <w:t xml:space="preserve"> στην περίπτωση μικρότερης ποσότητας.</w:t>
      </w:r>
    </w:p>
    <w:p w14:paraId="733F67E7" w14:textId="77777777" w:rsidR="00095840" w:rsidRPr="00642EE4" w:rsidRDefault="00095840" w:rsidP="00095840">
      <w:pPr>
        <w:rPr>
          <w:lang w:val="el-GR" w:eastAsia="ar-SA"/>
        </w:rPr>
      </w:pPr>
      <w:r w:rsidRPr="00642EE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4DC6C63B"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5"/>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91" w:name="_Toc74566895"/>
      <w:bookmarkStart w:id="292" w:name="_Toc74566896"/>
      <w:bookmarkStart w:id="293" w:name="_Toc74566897"/>
      <w:bookmarkStart w:id="294" w:name="_Toc74566898"/>
      <w:bookmarkStart w:id="295" w:name="_Toc74566899"/>
      <w:bookmarkStart w:id="296" w:name="_Toc74566900"/>
      <w:bookmarkStart w:id="297" w:name="_Toc74566901"/>
      <w:bookmarkStart w:id="298" w:name="_Toc74566902"/>
      <w:bookmarkStart w:id="299" w:name="_Toc74566903"/>
      <w:bookmarkStart w:id="300" w:name="_Toc74566904"/>
      <w:bookmarkStart w:id="301" w:name="_Toc74566905"/>
      <w:bookmarkStart w:id="302" w:name="_Toc74566906"/>
      <w:bookmarkStart w:id="303" w:name="_Toc74566907"/>
      <w:bookmarkStart w:id="304" w:name="_Toc74566908"/>
      <w:bookmarkStart w:id="305" w:name="_Toc74566909"/>
      <w:bookmarkStart w:id="306" w:name="_Toc74566910"/>
      <w:bookmarkStart w:id="307" w:name="_Toc74566911"/>
      <w:bookmarkStart w:id="308" w:name="_Toc74566912"/>
      <w:bookmarkStart w:id="309" w:name="_Toc74566913"/>
      <w:bookmarkStart w:id="310" w:name="_Toc74566914"/>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603221">
        <w:rPr>
          <w:rFonts w:cs="Tahoma"/>
          <w:lang w:val="el-GR"/>
        </w:rPr>
        <w:tab/>
      </w:r>
      <w:bookmarkStart w:id="311" w:name="_Toc97194315"/>
      <w:bookmarkStart w:id="312" w:name="_Toc97194447"/>
      <w:bookmarkStart w:id="313" w:name="_Ref113958813"/>
      <w:bookmarkStart w:id="314" w:name="_Ref113958825"/>
      <w:bookmarkStart w:id="315" w:name="_Ref113958826"/>
      <w:bookmarkStart w:id="316" w:name="_Toc162434386"/>
      <w:r w:rsidRPr="00603221">
        <w:rPr>
          <w:rFonts w:cs="Tahoma"/>
          <w:lang w:val="el-GR"/>
        </w:rPr>
        <w:t>Κατακύρωση - σύναψη σύμβασης</w:t>
      </w:r>
      <w:bookmarkEnd w:id="311"/>
      <w:bookmarkEnd w:id="312"/>
      <w:bookmarkEnd w:id="313"/>
      <w:bookmarkEnd w:id="314"/>
      <w:bookmarkEnd w:id="315"/>
      <w:bookmarkEnd w:id="316"/>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 xml:space="preserve">σε όλους τους οικονομικούς φορείς που έλαβαν μέρος στη διαδικασία ανάθεσης, εκτός από όσους αποκλείστηκαν </w:t>
      </w:r>
      <w:r w:rsidRPr="00CE73AA">
        <w:rPr>
          <w:lang w:val="el-GR" w:eastAsia="ar-SA"/>
        </w:rPr>
        <w:lastRenderedPageBreak/>
        <w:t>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7F6F40"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18A49AF2"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225BD969"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70C5FAC6"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6"/>
      </w:r>
      <w:r w:rsidRPr="00CE73AA">
        <w:rPr>
          <w:lang w:val="el-GR" w:eastAsia="ar-SA"/>
        </w:rPr>
        <w:t>.</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 xml:space="preserve">Στην περίπτωση αυτή,  η αναθέτουσα αρχή μπορεί να αναζητήσει </w:t>
      </w:r>
      <w:r w:rsidRPr="00F70008">
        <w:rPr>
          <w:lang w:val="el-GR" w:eastAsia="ar-SA"/>
        </w:rPr>
        <w:lastRenderedPageBreak/>
        <w:t>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7"/>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7" w:name="_Toc74566916"/>
      <w:bookmarkStart w:id="318" w:name="_Toc74566917"/>
      <w:bookmarkStart w:id="319" w:name="_Toc74566918"/>
      <w:bookmarkStart w:id="320" w:name="_Toc74566919"/>
      <w:bookmarkStart w:id="321" w:name="_Toc74566920"/>
      <w:bookmarkStart w:id="322" w:name="_Toc74566921"/>
      <w:bookmarkStart w:id="323" w:name="_Toc74566922"/>
      <w:bookmarkStart w:id="324" w:name="_Toc74566923"/>
      <w:bookmarkStart w:id="325" w:name="_Toc74566924"/>
      <w:bookmarkStart w:id="326" w:name="_Toc74566925"/>
      <w:bookmarkStart w:id="327" w:name="_Toc74566926"/>
      <w:bookmarkStart w:id="328" w:name="_Προδικαστικές_Προσφυγές_-"/>
      <w:bookmarkStart w:id="329" w:name="_Toc97194316"/>
      <w:bookmarkStart w:id="330" w:name="_Toc97194448"/>
      <w:bookmarkStart w:id="331" w:name="_Toc162434387"/>
      <w:bookmarkStart w:id="332" w:name="_Ref496542648"/>
      <w:bookmarkStart w:id="333" w:name="_Ref496542669"/>
      <w:bookmarkEnd w:id="317"/>
      <w:bookmarkEnd w:id="318"/>
      <w:bookmarkEnd w:id="319"/>
      <w:bookmarkEnd w:id="320"/>
      <w:bookmarkEnd w:id="321"/>
      <w:bookmarkEnd w:id="322"/>
      <w:bookmarkEnd w:id="323"/>
      <w:bookmarkEnd w:id="324"/>
      <w:bookmarkEnd w:id="325"/>
      <w:bookmarkEnd w:id="326"/>
      <w:bookmarkEnd w:id="327"/>
      <w:bookmarkEnd w:id="328"/>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9"/>
      <w:bookmarkEnd w:id="330"/>
      <w:bookmarkEnd w:id="331"/>
      <w:r w:rsidR="005B1D5A" w:rsidRPr="005B1D5A" w:rsidDel="005B1D5A">
        <w:rPr>
          <w:rFonts w:cs="Tahoma"/>
          <w:lang w:val="el-GR"/>
        </w:rPr>
        <w:t xml:space="preserve"> </w:t>
      </w:r>
      <w:bookmarkEnd w:id="332"/>
      <w:bookmarkEnd w:id="333"/>
      <w:r w:rsidRPr="00603221">
        <w:rPr>
          <w:rFonts w:cs="Tahoma"/>
          <w:lang w:val="el-GR"/>
        </w:rPr>
        <w:t xml:space="preserve"> </w:t>
      </w:r>
    </w:p>
    <w:p w14:paraId="07A85813" w14:textId="0E9F5A33"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8"/>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9"/>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7182638F"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550EFF">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w:t>
      </w:r>
      <w:r w:rsidRPr="00020B6A">
        <w:rPr>
          <w:color w:val="000000"/>
          <w:lang w:val="el-GR"/>
        </w:rPr>
        <w:lastRenderedPageBreak/>
        <w:t xml:space="preserve">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FBFB2A1"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7C88672"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15BB3CCA"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34" w:name="_Hlk114820631"/>
      <w:r w:rsidR="00ED4715" w:rsidRPr="006B704A">
        <w:rPr>
          <w:lang w:val="el-GR"/>
        </w:rPr>
        <w:t>Ε.Α.ΔΗ.ΣΥ.</w:t>
      </w:r>
      <w:r w:rsidR="006B3489">
        <w:rPr>
          <w:lang w:val="el-GR"/>
        </w:rPr>
        <w:t xml:space="preserve"> </w:t>
      </w:r>
      <w:bookmarkEnd w:id="334"/>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FEEBCA5"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370A644"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7DD8F526" w:rsidR="00072601" w:rsidRDefault="005B1D5A" w:rsidP="005B1D5A">
      <w:pPr>
        <w:rPr>
          <w:color w:val="000000"/>
          <w:lang w:val="el-GR"/>
        </w:rPr>
      </w:pPr>
      <w:r w:rsidRPr="00020B6A">
        <w:rPr>
          <w:color w:val="000000"/>
          <w:lang w:val="el-GR"/>
        </w:rPr>
        <w:lastRenderedPageBreak/>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4BD13F26"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C415F52"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246B98E" w:rsidR="005B1D5A" w:rsidRDefault="005B1D5A" w:rsidP="005B1D5A">
      <w:pPr>
        <w:rPr>
          <w:color w:val="000000"/>
          <w:lang w:val="el-GR"/>
        </w:rPr>
      </w:pPr>
      <w:r w:rsidRPr="00827575">
        <w:rPr>
          <w:color w:val="000000"/>
          <w:lang w:val="el-GR"/>
        </w:rPr>
        <w:t xml:space="preserve"> </w:t>
      </w:r>
    </w:p>
    <w:p w14:paraId="69C6AECA" w14:textId="7D049530"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35" w:name="_Toc97194317"/>
      <w:bookmarkStart w:id="336" w:name="_Toc97194449"/>
      <w:bookmarkStart w:id="337" w:name="_Toc162434388"/>
      <w:r w:rsidRPr="00603221">
        <w:rPr>
          <w:rFonts w:cs="Tahoma"/>
          <w:lang w:val="el-GR"/>
        </w:rPr>
        <w:t>Ματαίωση Διαδικασίας</w:t>
      </w:r>
      <w:bookmarkEnd w:id="335"/>
      <w:bookmarkEnd w:id="336"/>
      <w:bookmarkEnd w:id="337"/>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8" w:name="_Toc97194450"/>
      <w:bookmarkStart w:id="339" w:name="_Toc162434389"/>
      <w:r w:rsidRPr="00603221">
        <w:rPr>
          <w:rFonts w:cs="Tahoma"/>
          <w:sz w:val="22"/>
          <w:szCs w:val="22"/>
        </w:rPr>
        <w:lastRenderedPageBreak/>
        <w:t>ΟΡΟΙ ΕΚΤΕΛΕΣΗΣ ΤΗΣ ΣΥΜΒΑΣΗΣ</w:t>
      </w:r>
      <w:bookmarkEnd w:id="338"/>
      <w:bookmarkEnd w:id="339"/>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40" w:name="_Ref496542746"/>
      <w:bookmarkStart w:id="341" w:name="_Toc97194318"/>
      <w:bookmarkStart w:id="342" w:name="_Toc97194451"/>
      <w:bookmarkStart w:id="343" w:name="_Toc162434390"/>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44" w:name="_Hlk55903790"/>
      <w:r w:rsidR="00B143DA" w:rsidRPr="00603221">
        <w:rPr>
          <w:rFonts w:cs="Tahoma"/>
          <w:lang w:val="el-GR"/>
        </w:rPr>
        <w:t>καλής λειτουργίας</w:t>
      </w:r>
      <w:bookmarkEnd w:id="344"/>
      <w:r w:rsidRPr="00603221">
        <w:rPr>
          <w:rFonts w:cs="Tahoma"/>
          <w:lang w:val="el-GR"/>
        </w:rPr>
        <w:t>)</w:t>
      </w:r>
      <w:bookmarkEnd w:id="340"/>
      <w:bookmarkEnd w:id="341"/>
      <w:bookmarkEnd w:id="342"/>
      <w:bookmarkEnd w:id="343"/>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2D36C366"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550EFF">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550EFF" w:rsidRPr="00911253">
        <w:rPr>
          <w:lang w:val="el-GR"/>
        </w:rPr>
        <w:t>με χρόνο ισχύος σαράντα  (40)  μηνών</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45" w:name="_Hlk494198985"/>
      <w:r w:rsidR="00550EFF">
        <w:rPr>
          <w:i/>
          <w:color w:val="5B9BD5"/>
          <w:lang w:val="el-GR" w:eastAsia="el-GR"/>
        </w:rPr>
        <w:t>.</w:t>
      </w:r>
    </w:p>
    <w:bookmarkEnd w:id="345"/>
    <w:p w14:paraId="45155744" w14:textId="2C82C329"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A0B7C">
        <w:rPr>
          <w:cs/>
          <w:lang w:val="el-GR"/>
        </w:rPr>
        <w:t>‎</w:t>
      </w:r>
      <w:r w:rsidR="000A0B7C">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A75934" w:rsidRPr="00A75934">
        <w:rPr>
          <w:lang w:val="el-GR"/>
        </w:rPr>
        <w:t xml:space="preserve">ΠΑΡΑΡΤΗΜΑ VIII – Υποδείγματα Εγγυητικών Επιστολών </w:t>
      </w:r>
      <w:r w:rsidRPr="00603221">
        <w:rPr>
          <w:lang w:val="el-GR"/>
        </w:rPr>
        <w:t>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3C9BFC83"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0A0B7C">
        <w:rPr>
          <w:cs/>
          <w:lang w:val="el-GR"/>
        </w:rPr>
        <w:t>‎</w:t>
      </w:r>
      <w:r w:rsidR="000A0B7C">
        <w:rPr>
          <w:lang w:val="el-GR"/>
        </w:rPr>
        <w:t>5.1</w:t>
      </w:r>
      <w:r>
        <w:rPr>
          <w:lang w:val="el-GR"/>
        </w:rPr>
        <w:fldChar w:fldCharType="end"/>
      </w:r>
      <w:r>
        <w:rPr>
          <w:lang w:val="el-GR"/>
        </w:rPr>
        <w:t xml:space="preserve"> </w:t>
      </w:r>
      <w:r w:rsidR="00891776">
        <w:rPr>
          <w:lang w:val="el-GR"/>
        </w:rPr>
        <w:t xml:space="preserve">Τρόπος Πληρωμής </w:t>
      </w:r>
      <w:r>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072ADB" w:rsidRPr="00072ADB">
        <w:rPr>
          <w:lang w:val="el-GR"/>
        </w:rPr>
        <w:t xml:space="preserve"> ΠΑΡΑΡΤΗΜΑ VIII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w:t>
      </w:r>
      <w:r>
        <w:rPr>
          <w:lang w:val="el-GR"/>
        </w:rPr>
        <w:t xml:space="preserve">.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46" w:name="_Toc97194319"/>
      <w:bookmarkStart w:id="347" w:name="_Toc97194452"/>
      <w:bookmarkStart w:id="348" w:name="_Toc162434391"/>
      <w:r w:rsidRPr="00603221">
        <w:rPr>
          <w:rFonts w:cs="Tahoma"/>
          <w:lang w:val="el-GR"/>
        </w:rPr>
        <w:t>Συμβατικό πλαίσιο – Εφαρμοστέα νομοθεσία</w:t>
      </w:r>
      <w:bookmarkEnd w:id="346"/>
      <w:bookmarkEnd w:id="347"/>
      <w:bookmarkEnd w:id="348"/>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lastRenderedPageBreak/>
        <w:tab/>
      </w:r>
      <w:bookmarkStart w:id="349" w:name="_Ref89075849"/>
      <w:bookmarkStart w:id="350" w:name="_Toc97194320"/>
      <w:bookmarkStart w:id="351" w:name="_Toc97194453"/>
      <w:bookmarkStart w:id="352" w:name="_Toc162434392"/>
      <w:r w:rsidRPr="00603221">
        <w:rPr>
          <w:rFonts w:cs="Tahoma"/>
          <w:lang w:val="el-GR"/>
        </w:rPr>
        <w:t>Όροι εκτέλεσης της σύμβασης</w:t>
      </w:r>
      <w:bookmarkEnd w:id="349"/>
      <w:bookmarkEnd w:id="350"/>
      <w:bookmarkEnd w:id="351"/>
      <w:bookmarkEnd w:id="352"/>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Default="00D4164C" w:rsidP="00114833">
      <w:pPr>
        <w:rPr>
          <w:lang w:val="el-GR"/>
        </w:rPr>
      </w:pPr>
    </w:p>
    <w:p w14:paraId="00CDAF2E" w14:textId="7B502DDA"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29" w:history="1">
        <w:r w:rsidR="008277DE" w:rsidRPr="00362837">
          <w:rPr>
            <w:rStyle w:val="-"/>
            <w:lang w:val="el-GR"/>
          </w:rPr>
          <w:t>https://greece20.gov.gr/epikoinwnia-dimosiotita/</w:t>
        </w:r>
      </w:hyperlink>
      <w:r w:rsidR="008277DE">
        <w:rPr>
          <w:lang w:val="el-GR"/>
        </w:rPr>
        <w:t>)</w:t>
      </w:r>
      <w:r>
        <w:rPr>
          <w:lang w:val="el-GR"/>
        </w:rPr>
        <w:t xml:space="preserve">. </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312242" w:rsidRDefault="00EB4107" w:rsidP="00EB4107">
      <w:pPr>
        <w:rPr>
          <w:lang w:val="el-GR"/>
        </w:rPr>
      </w:pPr>
      <w:r w:rsidRPr="00312242">
        <w:rPr>
          <w:lang w:val="el-GR"/>
        </w:rPr>
        <w:t xml:space="preserve">Ποιο 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DD8FF1F" w:rsidR="006C03D6" w:rsidRPr="00DD50E7" w:rsidRDefault="006C03D6" w:rsidP="006C055E">
      <w:pPr>
        <w:rPr>
          <w:rFonts w:eastAsia="Calibri"/>
          <w:lang w:val="el-GR"/>
        </w:rPr>
      </w:pPr>
      <w:bookmarkStart w:id="353"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D347A1" w:rsidRPr="00D347A1">
        <w:rPr>
          <w:cs/>
          <w:lang w:val="el-GR"/>
        </w:rPr>
        <w:t>‎‎</w:t>
      </w:r>
      <w:r w:rsidR="00D347A1" w:rsidRPr="00D347A1">
        <w:rPr>
          <w:lang w:val="el-GR"/>
        </w:rPr>
        <w:t xml:space="preserve">ΠΑΡΑΡΤΗΜΑ X – Ρήτρα Ακεραιότητας </w:t>
      </w:r>
      <w:r>
        <w:rPr>
          <w:rFonts w:hint="cs"/>
          <w:cs/>
          <w:lang w:val="el-GR"/>
        </w:rPr>
        <w:t>η οποία θα περιληφθεί στη σύμβαση</w:t>
      </w:r>
      <w:bookmarkEnd w:id="353"/>
      <w:r>
        <w:rPr>
          <w:rFonts w:hint="cs"/>
          <w:cs/>
          <w:lang w:val="el-GR"/>
        </w:rPr>
        <w:t>.</w:t>
      </w:r>
    </w:p>
    <w:p w14:paraId="0EE92E65" w14:textId="77777777" w:rsidR="00523EEE" w:rsidRPr="00603221" w:rsidRDefault="00C15414" w:rsidP="00523EEE">
      <w:pPr>
        <w:rPr>
          <w:lang w:val="el-GR"/>
        </w:rPr>
      </w:pPr>
      <w:r w:rsidRPr="006A67B9">
        <w:rPr>
          <w:lang w:val="el-GR"/>
        </w:rPr>
        <w:lastRenderedPageBreak/>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lastRenderedPageBreak/>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lastRenderedPageBreak/>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54" w:name="_Toc97194321"/>
      <w:bookmarkStart w:id="355" w:name="_Toc97194454"/>
      <w:bookmarkStart w:id="356" w:name="_Toc162434393"/>
      <w:r w:rsidRPr="00603221">
        <w:rPr>
          <w:rFonts w:cs="Tahoma"/>
          <w:lang w:val="el-GR"/>
        </w:rPr>
        <w:t>Υπεργολαβία</w:t>
      </w:r>
      <w:bookmarkEnd w:id="354"/>
      <w:bookmarkEnd w:id="355"/>
      <w:bookmarkEnd w:id="356"/>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69B855C5"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0697DB47"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A0B7C">
        <w:rPr>
          <w:cs/>
          <w:lang w:val="el-GR"/>
        </w:rPr>
        <w:t>‎</w:t>
      </w:r>
      <w:r w:rsidR="000A0B7C">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0A0B7C">
        <w:rPr>
          <w:cs/>
          <w:lang w:val="el-GR"/>
        </w:rPr>
        <w:t>‎</w:t>
      </w:r>
      <w:r w:rsidR="000A0B7C">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57" w:name="_Ref496607258"/>
      <w:bookmarkStart w:id="358" w:name="_Toc97194322"/>
      <w:bookmarkStart w:id="359" w:name="_Toc97194455"/>
      <w:bookmarkStart w:id="360" w:name="_Toc162434394"/>
      <w:r w:rsidRPr="00603221">
        <w:rPr>
          <w:rFonts w:cs="Tahoma"/>
          <w:lang w:val="el-GR"/>
        </w:rPr>
        <w:t>Τροποποίηση σύμβασης κατά τη διάρκειά της</w:t>
      </w:r>
      <w:bookmarkEnd w:id="357"/>
      <w:bookmarkEnd w:id="358"/>
      <w:bookmarkEnd w:id="359"/>
      <w:bookmarkEnd w:id="360"/>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w:t>
      </w:r>
      <w:r w:rsidRPr="00911940">
        <w:rPr>
          <w:lang w:val="el-GR"/>
        </w:rPr>
        <w:lastRenderedPageBreak/>
        <w:t>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0"/>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A343742" w14:textId="40DA59FC" w:rsidR="00EA6C14" w:rsidRPr="00EA6C14" w:rsidRDefault="00EA6C14" w:rsidP="00EA6C14">
      <w:pPr>
        <w:pStyle w:val="2"/>
        <w:rPr>
          <w:rFonts w:cs="Tahoma"/>
          <w:lang w:val="el-GR"/>
        </w:rPr>
      </w:pPr>
      <w:bookmarkStart w:id="361" w:name="_Toc162434395"/>
      <w:r w:rsidRPr="00EA6C14">
        <w:rPr>
          <w:rFonts w:cs="Tahoma"/>
          <w:lang w:val="el-GR"/>
        </w:rPr>
        <w:t>Δικαιώματα προαίρεσης</w:t>
      </w:r>
      <w:bookmarkEnd w:id="361"/>
    </w:p>
    <w:p w14:paraId="53A4A97B" w14:textId="77777777" w:rsidR="00EA6C14" w:rsidRDefault="00EA6C14" w:rsidP="00EA6C14">
      <w:pPr>
        <w:spacing w:line="276" w:lineRule="auto"/>
        <w:rPr>
          <w:rFonts w:eastAsia="Tahoma"/>
          <w:color w:val="000000" w:themeColor="text1"/>
          <w:lang w:val="el-GR"/>
        </w:rPr>
      </w:pPr>
      <w:r w:rsidRPr="5AFF413F">
        <w:rPr>
          <w:rFonts w:eastAsia="Tahoma"/>
          <w:color w:val="000000" w:themeColor="text1"/>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έγκρισης χρηματοδότησης για την άσκησή τους, συγκεκριμένα :</w:t>
      </w:r>
    </w:p>
    <w:p w14:paraId="6F06C02D" w14:textId="77777777" w:rsidR="00EA6C14" w:rsidRDefault="00EA6C14" w:rsidP="00EA6C14">
      <w:pPr>
        <w:spacing w:line="288" w:lineRule="auto"/>
        <w:rPr>
          <w:rFonts w:eastAsia="Tahoma"/>
          <w:color w:val="000000" w:themeColor="text1"/>
          <w:lang w:val="el-GR"/>
        </w:rPr>
      </w:pPr>
      <w:r w:rsidRPr="5AFF413F">
        <w:rPr>
          <w:rFonts w:eastAsia="Tahoma"/>
          <w:color w:val="000000" w:themeColor="text1"/>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w:t>
      </w:r>
      <w:r w:rsidRPr="5AFF413F">
        <w:rPr>
          <w:rFonts w:eastAsia="Tahoma"/>
          <w:color w:val="2F5496" w:themeColor="accent5" w:themeShade="BF"/>
          <w:lang w:val="el-GR"/>
        </w:rPr>
        <w:t xml:space="preserve">έως πενήντα τοις εκατό (50%) </w:t>
      </w:r>
      <w:r w:rsidRPr="5AFF413F">
        <w:rPr>
          <w:rFonts w:eastAsia="Tahoma"/>
          <w:color w:val="000000" w:themeColor="text1"/>
          <w:lang w:val="el-GR"/>
        </w:rPr>
        <w:t xml:space="preserve">του συμβατικού τιμήματος με βάση τις τιμές μονάδας της Οικονομικής Προσφοράς του Αναδόχου. </w:t>
      </w:r>
    </w:p>
    <w:p w14:paraId="71077F26" w14:textId="77777777" w:rsidR="00EA6C14" w:rsidRDefault="00EA6C14" w:rsidP="00EA6C14">
      <w:pPr>
        <w:spacing w:line="276" w:lineRule="auto"/>
        <w:rPr>
          <w:rFonts w:eastAsia="Tahoma"/>
          <w:color w:val="000000" w:themeColor="text1"/>
          <w:lang w:val="el-GR"/>
        </w:rPr>
      </w:pPr>
      <w:r w:rsidRPr="5AFF413F">
        <w:rPr>
          <w:rFonts w:eastAsia="Tahoma"/>
          <w:color w:val="000000" w:themeColor="text1"/>
          <w:lang w:val="el-GR"/>
        </w:rPr>
        <w:t xml:space="preserve">Β. Πριν την λήξη της σύμβασης, ο Κύριος του Έργου δύναται να αποφασίσει την άσκηση δικαιώματος προαίρεσης συντήρησης </w:t>
      </w:r>
      <w:r w:rsidRPr="5AFF413F">
        <w:rPr>
          <w:color w:val="000000" w:themeColor="text1"/>
          <w:lang w:val="el-GR"/>
        </w:rPr>
        <w:t>της ενιαίας ηλεκτρονικής πλατφόρμας,</w:t>
      </w:r>
      <w:r w:rsidRPr="5AFF413F">
        <w:rPr>
          <w:rFonts w:eastAsia="Tahoma"/>
          <w:color w:val="000000" w:themeColor="text1"/>
          <w:lang w:val="el-GR"/>
        </w:rPr>
        <w:t xml:space="preserve"> έως του ποσού </w:t>
      </w:r>
      <w:r w:rsidRPr="5AFF413F">
        <w:rPr>
          <w:rFonts w:eastAsia="Tahoma"/>
          <w:color w:val="2F5496" w:themeColor="accent5" w:themeShade="BF"/>
          <w:lang w:val="el-GR"/>
        </w:rPr>
        <w:t xml:space="preserve">των €187.200,00 </w:t>
      </w:r>
      <w:r w:rsidRPr="5AFF413F">
        <w:rPr>
          <w:rFonts w:eastAsia="Tahoma"/>
          <w:color w:val="000000" w:themeColor="text1"/>
          <w:lang w:val="el-GR"/>
        </w:rPr>
        <w:t xml:space="preserve">μη περιλαμβανομένου ΦΠΑ (προϋπολογισμός με ΦΠΑ: </w:t>
      </w:r>
      <w:r w:rsidRPr="5AFF413F">
        <w:rPr>
          <w:rFonts w:eastAsia="Tahoma"/>
          <w:color w:val="2F5496" w:themeColor="accent5" w:themeShade="BF"/>
          <w:lang w:val="el-GR"/>
        </w:rPr>
        <w:t>€ 232.128,00, ΦΠΑ 24% € 44.928,00</w:t>
      </w:r>
      <w:r w:rsidRPr="5AFF413F">
        <w:rPr>
          <w:rFonts w:eastAsia="Tahoma"/>
          <w:color w:val="000000" w:themeColor="text1"/>
          <w:lang w:val="el-GR"/>
        </w:rPr>
        <w:t>), με βάση την Οικονομική Προσφορά του Αναδόχου, για τις υπηρεσίες συντήρησης.</w:t>
      </w:r>
    </w:p>
    <w:p w14:paraId="47A5B7EF" w14:textId="77777777" w:rsidR="00EA6C14" w:rsidRDefault="00EA6C14" w:rsidP="00EA6C14">
      <w:pPr>
        <w:spacing w:line="288" w:lineRule="auto"/>
        <w:rPr>
          <w:rFonts w:eastAsia="Tahoma"/>
          <w:color w:val="000000" w:themeColor="text1"/>
          <w:lang w:val="el-GR"/>
        </w:rPr>
      </w:pPr>
      <w:r w:rsidRPr="5AFF413F">
        <w:rPr>
          <w:rFonts w:eastAsia="Tahoma"/>
          <w:color w:val="000000" w:themeColor="text1"/>
          <w:lang w:val="el-GR"/>
        </w:rPr>
        <w:t>Με χρονοδιάγραμμα υλοποίησης έως τρία (3) έτη από την άσκησή του.</w:t>
      </w:r>
    </w:p>
    <w:p w14:paraId="3B8E31A7" w14:textId="77777777" w:rsidR="00EA6C14" w:rsidRDefault="00EA6C14" w:rsidP="00EA6C14">
      <w:pPr>
        <w:spacing w:line="276" w:lineRule="auto"/>
        <w:rPr>
          <w:rFonts w:eastAsia="Tahoma"/>
          <w:color w:val="000000" w:themeColor="text1"/>
          <w:lang w:val="el-GR"/>
        </w:rPr>
      </w:pPr>
      <w:r w:rsidRPr="5AFF413F">
        <w:rPr>
          <w:rFonts w:eastAsia="Tahoma"/>
          <w:color w:val="000000" w:themeColor="text1"/>
          <w:lang w:val="el-GR"/>
        </w:rPr>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5913A7BC" w14:textId="77777777" w:rsidR="00EA6C14" w:rsidRDefault="00EA6C14" w:rsidP="00EA6C14">
      <w:pPr>
        <w:spacing w:line="276" w:lineRule="auto"/>
        <w:rPr>
          <w:rFonts w:eastAsia="Tahoma"/>
          <w:color w:val="000000" w:themeColor="text1"/>
          <w:lang w:val="el-GR"/>
        </w:rPr>
      </w:pPr>
      <w:r w:rsidRPr="5AFF413F">
        <w:rPr>
          <w:rFonts w:eastAsia="Tahoma"/>
          <w:color w:val="000000" w:themeColor="text1"/>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216CFDB" w14:textId="77777777" w:rsidR="00EA6C14" w:rsidRDefault="00EA6C14" w:rsidP="00EA6C14">
      <w:pPr>
        <w:spacing w:line="276" w:lineRule="auto"/>
        <w:rPr>
          <w:rFonts w:eastAsia="Tahoma"/>
          <w:color w:val="000000" w:themeColor="text1"/>
          <w:lang w:val="el-GR"/>
        </w:rPr>
      </w:pPr>
      <w:r w:rsidRPr="5AFF413F">
        <w:rPr>
          <w:rFonts w:eastAsia="Tahoma"/>
          <w:color w:val="000000" w:themeColor="text1"/>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62" w:name="_Toc97194324"/>
      <w:bookmarkStart w:id="363" w:name="_Toc97194457"/>
      <w:bookmarkStart w:id="364" w:name="_Ref118479492"/>
      <w:bookmarkStart w:id="365" w:name="_Ref118479515"/>
      <w:bookmarkStart w:id="366" w:name="_Toc162434396"/>
      <w:r w:rsidRPr="00603221">
        <w:rPr>
          <w:rFonts w:cs="Tahoma"/>
          <w:lang w:val="el-GR"/>
        </w:rPr>
        <w:t>Δικαίωμα μονομερούς λύσης της σύμβασης</w:t>
      </w:r>
      <w:bookmarkEnd w:id="362"/>
      <w:bookmarkEnd w:id="363"/>
      <w:bookmarkEnd w:id="364"/>
      <w:bookmarkEnd w:id="365"/>
      <w:bookmarkEnd w:id="366"/>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7" w:name="_Hlk118481822"/>
      <w:r w:rsidRPr="005F0A0D">
        <w:rPr>
          <w:lang w:val="el-GR"/>
        </w:rPr>
        <w:t>αδικήματα που αναφέρονται στην παρ. 2.2.3.1 της παρούσας,</w:t>
      </w:r>
    </w:p>
    <w:p w14:paraId="660AB9D4" w14:textId="0E39FE3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5E0FCEB5"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0A0B7C" w:rsidRPr="00C0415C">
        <w:rPr>
          <w:lang w:val="el-GR"/>
        </w:rPr>
        <w:t>ΠΑΡΑΡΤΗΜΑ</w:t>
      </w:r>
      <w:r w:rsidR="000A0B7C" w:rsidRPr="002A51E1">
        <w:rPr>
          <w:lang w:val="el-GR"/>
        </w:rPr>
        <w:t xml:space="preserve"> </w:t>
      </w:r>
      <w:r w:rsidR="000A0B7C">
        <w:rPr>
          <w:lang w:val="el-GR"/>
        </w:rPr>
        <w:t>Χ</w:t>
      </w:r>
      <w:r w:rsidR="000A0B7C" w:rsidRPr="002A51E1">
        <w:rPr>
          <w:lang w:val="el-GR"/>
        </w:rPr>
        <w:t xml:space="preserve"> – </w:t>
      </w:r>
      <w:r w:rsidR="000A0B7C">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7"/>
    <w:p w14:paraId="12910C8F" w14:textId="2E1B9917" w:rsidR="009649DC" w:rsidRPr="00603221" w:rsidRDefault="009649DC" w:rsidP="00AF6BC2">
      <w:pPr>
        <w:rPr>
          <w:b/>
          <w:bCs/>
          <w:lang w:val="el-GR"/>
        </w:rPr>
      </w:pPr>
    </w:p>
    <w:p w14:paraId="619B8F8E" w14:textId="77777777" w:rsidR="008338F0" w:rsidRPr="00312242" w:rsidRDefault="003355E7" w:rsidP="005D1B15">
      <w:pPr>
        <w:pStyle w:val="1"/>
        <w:rPr>
          <w:rFonts w:cs="Tahoma"/>
          <w:sz w:val="22"/>
          <w:szCs w:val="22"/>
          <w:lang w:val="el-GR"/>
        </w:rPr>
      </w:pPr>
      <w:bookmarkStart w:id="368" w:name="_Toc97194458"/>
      <w:bookmarkStart w:id="369" w:name="_Toc162434397"/>
      <w:r w:rsidRPr="00312242">
        <w:rPr>
          <w:rFonts w:cs="Tahoma"/>
          <w:sz w:val="22"/>
          <w:szCs w:val="22"/>
          <w:lang w:val="el-GR"/>
        </w:rPr>
        <w:lastRenderedPageBreak/>
        <w:t>ΕΙΔΙΚΟΙ ΟΡΟΙ ΕΚΤΕΛΕΣΗΣ ΤΗΣ ΣΥΜΒΑΣΗΣ</w:t>
      </w:r>
      <w:bookmarkEnd w:id="368"/>
      <w:bookmarkEnd w:id="369"/>
      <w:r w:rsidRPr="00312242">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70" w:name="_Ref496607306"/>
      <w:bookmarkStart w:id="371" w:name="_Toc97194325"/>
      <w:bookmarkStart w:id="372" w:name="_Toc97194459"/>
      <w:bookmarkStart w:id="373" w:name="_Toc162434398"/>
      <w:r w:rsidRPr="00603221">
        <w:rPr>
          <w:rFonts w:cs="Tahoma"/>
          <w:lang w:val="el-GR"/>
        </w:rPr>
        <w:t>Τρόπος πληρωμής</w:t>
      </w:r>
      <w:bookmarkEnd w:id="370"/>
      <w:bookmarkEnd w:id="371"/>
      <w:bookmarkEnd w:id="372"/>
      <w:bookmarkEnd w:id="373"/>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FF19FA">
        <w:rPr>
          <w:b/>
          <w:lang w:val="el-GR"/>
        </w:rPr>
        <w:t>Τρόποι Πληρωμής:</w:t>
      </w:r>
      <w:r w:rsidRPr="00603221">
        <w:rPr>
          <w:b/>
          <w:lang w:val="el-GR"/>
        </w:rPr>
        <w:t xml:space="preserve">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CB615D" w14:paraId="49B99606" w14:textId="77777777" w:rsidTr="000A2D21">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CB615D" w14:paraId="7E23764D" w14:textId="77777777" w:rsidTr="000A2D21">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16A9C82C" w:rsidR="001E54F6" w:rsidRDefault="001E54F6">
            <w:pPr>
              <w:pStyle w:val="aff"/>
              <w:numPr>
                <w:ilvl w:val="0"/>
                <w:numId w:val="21"/>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014B4C">
              <w:rPr>
                <w:b/>
                <w:bCs/>
                <w:lang w:val="el-GR"/>
              </w:rPr>
              <w:t>τριάντα</w:t>
            </w:r>
            <w:r w:rsidR="000A2D21">
              <w:rPr>
                <w:b/>
                <w:bCs/>
                <w:lang w:val="el-GR"/>
              </w:rPr>
              <w:t xml:space="preserve"> τοις εκατό</w:t>
            </w:r>
            <w:r w:rsidR="00186BF5" w:rsidRPr="001E54F6">
              <w:rPr>
                <w:b/>
                <w:bCs/>
                <w:lang w:val="el-GR"/>
              </w:rPr>
              <w:t xml:space="preserve"> </w:t>
            </w:r>
            <w:r w:rsidRPr="001E54F6">
              <w:rPr>
                <w:b/>
                <w:bCs/>
                <w:lang w:val="el-GR"/>
              </w:rPr>
              <w:t xml:space="preserve"> (</w:t>
            </w:r>
            <w:r w:rsidR="00014B4C">
              <w:rPr>
                <w:b/>
                <w:bCs/>
                <w:lang w:val="el-GR"/>
              </w:rPr>
              <w:t>3</w:t>
            </w:r>
            <w:r w:rsidR="000A2D21">
              <w:rPr>
                <w:b/>
                <w:bCs/>
                <w:lang w:val="el-GR"/>
              </w:rPr>
              <w:t>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0A0B7C">
              <w:rPr>
                <w:cs/>
                <w:lang w:val="el-GR"/>
              </w:rPr>
              <w:t>‎</w:t>
            </w:r>
            <w:r w:rsidR="000A0B7C">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1E54F6" w:rsidRDefault="001E54F6">
            <w:pPr>
              <w:pStyle w:val="aff"/>
              <w:numPr>
                <w:ilvl w:val="0"/>
                <w:numId w:val="21"/>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CB615D" w14:paraId="686F383E" w14:textId="77777777" w:rsidTr="000A2D21">
        <w:tc>
          <w:tcPr>
            <w:tcW w:w="456" w:type="dxa"/>
            <w:vAlign w:val="center"/>
          </w:tcPr>
          <w:p w14:paraId="317E719E" w14:textId="77777777" w:rsidR="001E54F6" w:rsidRPr="001E54F6" w:rsidRDefault="001E54F6" w:rsidP="00312242">
            <w:pPr>
              <w:jc w:val="left"/>
              <w:rPr>
                <w:b/>
                <w:lang w:val="el-GR"/>
              </w:rPr>
            </w:pPr>
            <w:bookmarkStart w:id="374" w:name="_Hlk59200699"/>
            <w:r>
              <w:rPr>
                <w:b/>
                <w:lang w:val="el-GR"/>
              </w:rPr>
              <w:t>3)</w:t>
            </w:r>
          </w:p>
        </w:tc>
        <w:tc>
          <w:tcPr>
            <w:tcW w:w="8569" w:type="dxa"/>
          </w:tcPr>
          <w:p w14:paraId="5AD987CC" w14:textId="2A83842E" w:rsidR="001E54F6" w:rsidRPr="001E54F6" w:rsidRDefault="001E54F6">
            <w:pPr>
              <w:pStyle w:val="aff"/>
              <w:numPr>
                <w:ilvl w:val="0"/>
                <w:numId w:val="22"/>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0A2D21">
              <w:rPr>
                <w:b/>
                <w:bCs/>
                <w:lang w:val="el-GR"/>
              </w:rPr>
              <w:t xml:space="preserve">τριάντα τοις εκατό </w:t>
            </w:r>
            <w:r w:rsidRPr="001E54F6">
              <w:rPr>
                <w:lang w:val="el-GR"/>
              </w:rPr>
              <w:t>(</w:t>
            </w:r>
            <w:r w:rsidR="000A2D21">
              <w:rPr>
                <w:b/>
                <w:bCs/>
                <w:lang w:val="el-GR"/>
              </w:rPr>
              <w:t>30</w:t>
            </w:r>
            <w:r w:rsidRPr="001E54F6">
              <w:rPr>
                <w:b/>
                <w:bCs/>
                <w:lang w:val="el-GR"/>
              </w:rPr>
              <w:t>%</w:t>
            </w:r>
            <w:r w:rsidRPr="001E54F6">
              <w:rPr>
                <w:lang w:val="el-GR"/>
              </w:rPr>
              <w:t>) τ</w:t>
            </w:r>
            <w:r w:rsidR="0046383D">
              <w:rPr>
                <w:lang w:val="el-GR"/>
              </w:rPr>
              <w:t>ου</w:t>
            </w:r>
            <w:r w:rsidRPr="001E54F6">
              <w:rPr>
                <w:lang w:val="el-GR"/>
              </w:rPr>
              <w:t xml:space="preserve"> συμβατικ</w:t>
            </w:r>
            <w:r w:rsidR="0046383D">
              <w:rPr>
                <w:lang w:val="el-GR"/>
              </w:rPr>
              <w:t>ού</w:t>
            </w:r>
            <w:r w:rsidRPr="001E54F6">
              <w:rPr>
                <w:lang w:val="el-GR"/>
              </w:rPr>
              <w:t xml:space="preserve"> </w:t>
            </w:r>
            <w:r w:rsidR="0046383D">
              <w:rPr>
                <w:lang w:val="el-GR"/>
              </w:rPr>
              <w:t xml:space="preserve">τιμήματος </w:t>
            </w:r>
            <w:r w:rsidR="0046383D" w:rsidRPr="001E54F6">
              <w:rPr>
                <w:lang w:val="el-GR"/>
              </w:rPr>
              <w:t xml:space="preserve"> </w:t>
            </w:r>
            <w:r w:rsidRPr="001E54F6">
              <w:rPr>
                <w:lang w:val="el-GR"/>
              </w:rPr>
              <w:t>χωρίς Φ.Π.Α., με την κατάθεση ισόποσης εγγύησης, σύμφωνα με τα οριζόμενα στο άρθρο 72§</w:t>
            </w:r>
            <w:r w:rsidR="00F85EC8">
              <w:rPr>
                <w:lang w:val="el-GR"/>
              </w:rPr>
              <w:t>1</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0A0B7C">
              <w:rPr>
                <w:cs/>
                <w:lang w:val="el-GR"/>
              </w:rPr>
              <w:t>‎</w:t>
            </w:r>
            <w:r w:rsidR="000A0B7C">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63B8F4C" w14:textId="273C744A" w:rsidR="001E54F6" w:rsidRPr="001E54F6" w:rsidRDefault="000A2D21">
            <w:pPr>
              <w:pStyle w:val="aff"/>
              <w:numPr>
                <w:ilvl w:val="0"/>
                <w:numId w:val="22"/>
              </w:numPr>
              <w:spacing w:before="120"/>
              <w:rPr>
                <w:lang w:val="el-GR"/>
              </w:rPr>
            </w:pPr>
            <w:r>
              <w:rPr>
                <w:lang w:val="el-GR"/>
              </w:rPr>
              <w:t xml:space="preserve">Αποπληρωμή </w:t>
            </w:r>
            <w:r w:rsidR="001E54F6" w:rsidRPr="001E54F6">
              <w:rPr>
                <w:lang w:val="el-GR"/>
              </w:rPr>
              <w:t>του συμβατικού τιμήματος</w:t>
            </w:r>
            <w:r>
              <w:rPr>
                <w:lang w:val="el-GR"/>
              </w:rPr>
              <w:t xml:space="preserve"> της Φάσης Α και Β</w:t>
            </w:r>
            <w:r w:rsidR="001E54F6" w:rsidRPr="001E54F6">
              <w:rPr>
                <w:lang w:val="el-GR"/>
              </w:rPr>
              <w:t xml:space="preserve">, μετά την παραλαβή </w:t>
            </w:r>
            <w:r>
              <w:rPr>
                <w:lang w:val="el-GR"/>
              </w:rPr>
              <w:t xml:space="preserve">τους </w:t>
            </w:r>
            <w:r w:rsidR="001E54F6"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7F07C721" w14:textId="747FDFE2" w:rsidR="001E54F6" w:rsidRPr="000A2D21" w:rsidRDefault="0046383D">
            <w:pPr>
              <w:pStyle w:val="aff"/>
              <w:numPr>
                <w:ilvl w:val="0"/>
                <w:numId w:val="22"/>
              </w:numPr>
              <w:spacing w:before="120"/>
              <w:contextualSpacing w:val="0"/>
              <w:rPr>
                <w:lang w:val="el-GR"/>
              </w:rPr>
            </w:pPr>
            <w:r w:rsidRPr="001E54F6">
              <w:rPr>
                <w:lang w:val="el-GR"/>
              </w:rPr>
              <w:t xml:space="preserve">Καταβολή </w:t>
            </w:r>
            <w:r w:rsidR="000A2D21" w:rsidRPr="000A2D21">
              <w:rPr>
                <w:lang w:val="el-GR"/>
              </w:rPr>
              <w:t>του υπόλοιπου</w:t>
            </w:r>
            <w:r w:rsidRPr="001E54F6">
              <w:rPr>
                <w:lang w:val="el-GR"/>
              </w:rPr>
              <w:t xml:space="preserve"> συμβατικού τιμήματος, μετά την </w:t>
            </w:r>
            <w:r w:rsidR="000A2D21">
              <w:rPr>
                <w:lang w:val="el-GR"/>
              </w:rPr>
              <w:t xml:space="preserve">οριστική </w:t>
            </w:r>
            <w:r w:rsidRPr="001E54F6">
              <w:rPr>
                <w:lang w:val="el-GR"/>
              </w:rPr>
              <w:t xml:space="preserve">παραλαβή </w:t>
            </w:r>
            <w:r w:rsidR="000A2D21">
              <w:rPr>
                <w:lang w:val="el-GR"/>
              </w:rPr>
              <w:t xml:space="preserve">του Έργου </w:t>
            </w:r>
            <w:r w:rsidRPr="001E54F6">
              <w:rPr>
                <w:lang w:val="el-GR"/>
              </w:rPr>
              <w:t xml:space="preserve">και αφού αφαιρεθεί : </w:t>
            </w:r>
            <w:r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Pr="00267ECB">
              <w:rPr>
                <w:lang w:val="el-GR"/>
              </w:rPr>
              <w:t>τόκος επί της απομειωμένης από την προηγούμενη πληρωμή (β) προκαταβολής</w:t>
            </w:r>
            <w:r w:rsidRPr="00D25E85">
              <w:rPr>
                <w:lang w:val="el-GR"/>
              </w:rPr>
              <w:t xml:space="preserve">, </w:t>
            </w:r>
            <w:r w:rsidRPr="00267ECB">
              <w:rPr>
                <w:lang w:val="el-GR"/>
              </w:rPr>
              <w:t xml:space="preserve">για το χρονικό διάστημα από την ημερομηνία του </w:t>
            </w:r>
            <w:r w:rsidRPr="00267ECB">
              <w:rPr>
                <w:lang w:val="el-GR"/>
              </w:rPr>
              <w:lastRenderedPageBreak/>
              <w:t>υπολογισμού τόκου της προηγούμενης τμηματικής πληρωμής </w:t>
            </w:r>
            <w:r w:rsidRPr="00D25E85" w:rsidDel="00525C99">
              <w:rPr>
                <w:lang w:val="el-GR"/>
              </w:rPr>
              <w:t xml:space="preserve"> </w:t>
            </w:r>
            <w:r w:rsidRPr="00D25E85">
              <w:rPr>
                <w:lang w:val="el-GR"/>
              </w:rPr>
              <w:t xml:space="preserve">(β) μέχρι την εν λόγω τμηματική παραλαβή. </w:t>
            </w:r>
          </w:p>
        </w:tc>
      </w:tr>
      <w:bookmarkEnd w:id="374"/>
      <w:tr w:rsidR="001E54F6" w:rsidRPr="00CB615D" w14:paraId="21D92EEA" w14:textId="77777777" w:rsidTr="000A2D21">
        <w:tc>
          <w:tcPr>
            <w:tcW w:w="456" w:type="dxa"/>
          </w:tcPr>
          <w:p w14:paraId="0DCD9B16" w14:textId="77777777" w:rsidR="001E54F6" w:rsidRDefault="001E54F6" w:rsidP="001E54F6">
            <w:pPr>
              <w:rPr>
                <w:b/>
                <w:lang w:val="el-GR"/>
              </w:rPr>
            </w:pPr>
            <w:r w:rsidRPr="00603221">
              <w:rPr>
                <w:b/>
                <w:lang w:val="el-GR"/>
              </w:rPr>
              <w:lastRenderedPageBreak/>
              <w:t>4)</w:t>
            </w:r>
          </w:p>
        </w:tc>
        <w:tc>
          <w:tcPr>
            <w:tcW w:w="8569" w:type="dxa"/>
          </w:tcPr>
          <w:p w14:paraId="4AEDDD55" w14:textId="10228556" w:rsidR="000A2D21" w:rsidRPr="001E54F6" w:rsidRDefault="000A2D21">
            <w:pPr>
              <w:pStyle w:val="aff"/>
              <w:numPr>
                <w:ilvl w:val="0"/>
                <w:numId w:val="23"/>
              </w:numPr>
              <w:spacing w:before="12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δέκα τοις εκατό </w:t>
            </w:r>
            <w:r w:rsidRPr="001E54F6">
              <w:rPr>
                <w:lang w:val="el-GR"/>
              </w:rPr>
              <w:t>(</w:t>
            </w:r>
            <w:r>
              <w:rPr>
                <w:b/>
                <w:bCs/>
                <w:lang w:val="el-GR"/>
              </w:rPr>
              <w:t>10</w:t>
            </w:r>
            <w:r w:rsidRPr="001E54F6">
              <w:rPr>
                <w:b/>
                <w:bCs/>
                <w:lang w:val="el-GR"/>
              </w:rPr>
              <w:t>%</w:t>
            </w:r>
            <w:r w:rsidRPr="001E54F6">
              <w:rPr>
                <w:lang w:val="el-GR"/>
              </w:rPr>
              <w:t>)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 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0A0B7C">
              <w:rPr>
                <w:cs/>
                <w:lang w:val="el-GR"/>
              </w:rPr>
              <w:t>‎</w:t>
            </w:r>
            <w:r w:rsidR="000A0B7C">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FE15F45" w14:textId="77777777" w:rsidR="000A2D21" w:rsidRPr="001E54F6" w:rsidRDefault="000A2D21">
            <w:pPr>
              <w:pStyle w:val="aff"/>
              <w:numPr>
                <w:ilvl w:val="0"/>
                <w:numId w:val="23"/>
              </w:numPr>
              <w:spacing w:before="120"/>
              <w:rPr>
                <w:lang w:val="el-GR"/>
              </w:rPr>
            </w:pPr>
            <w:r>
              <w:rPr>
                <w:lang w:val="el-GR"/>
              </w:rPr>
              <w:t xml:space="preserve">Αποπληρωμή </w:t>
            </w:r>
            <w:r w:rsidRPr="001E54F6">
              <w:rPr>
                <w:lang w:val="el-GR"/>
              </w:rPr>
              <w:t>του συμβατικού τιμήματος</w:t>
            </w:r>
            <w:r>
              <w:rPr>
                <w:lang w:val="el-GR"/>
              </w:rPr>
              <w:t xml:space="preserve"> της Φάσης Α και Β</w:t>
            </w:r>
            <w:r w:rsidRPr="001E54F6">
              <w:rPr>
                <w:lang w:val="el-GR"/>
              </w:rPr>
              <w:t xml:space="preserve">, μετά την παραλαβή </w:t>
            </w:r>
            <w:r>
              <w:rPr>
                <w:lang w:val="el-GR"/>
              </w:rPr>
              <w:t xml:space="preserve">τους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6410D253" w14:textId="5A057A81" w:rsidR="000A2D21" w:rsidRPr="001E54F6" w:rsidRDefault="000A2D21">
            <w:pPr>
              <w:pStyle w:val="aff"/>
              <w:numPr>
                <w:ilvl w:val="0"/>
                <w:numId w:val="23"/>
              </w:numPr>
              <w:spacing w:before="120"/>
              <w:rPr>
                <w:lang w:val="el-GR"/>
              </w:rPr>
            </w:pPr>
            <w:r>
              <w:rPr>
                <w:lang w:val="el-GR"/>
              </w:rPr>
              <w:t xml:space="preserve">Αποπληρωμή </w:t>
            </w:r>
            <w:r w:rsidRPr="001E54F6">
              <w:rPr>
                <w:lang w:val="el-GR"/>
              </w:rPr>
              <w:t>του συμβατικού τιμήματος</w:t>
            </w:r>
            <w:r>
              <w:rPr>
                <w:lang w:val="el-GR"/>
              </w:rPr>
              <w:t xml:space="preserve"> της Φάσης Γ</w:t>
            </w:r>
            <w:r w:rsidRPr="001E54F6">
              <w:rPr>
                <w:lang w:val="el-GR"/>
              </w:rPr>
              <w:t xml:space="preserve">, </w:t>
            </w:r>
            <w:r>
              <w:rPr>
                <w:lang w:val="el-GR"/>
              </w:rPr>
              <w:t xml:space="preserve">σε </w:t>
            </w:r>
            <w:r w:rsidR="007C0B09">
              <w:rPr>
                <w:lang w:val="el-GR"/>
              </w:rPr>
              <w:t>έξι</w:t>
            </w:r>
            <w:r>
              <w:rPr>
                <w:lang w:val="el-GR"/>
              </w:rPr>
              <w:t xml:space="preserve"> (</w:t>
            </w:r>
            <w:r w:rsidR="007C0B09">
              <w:rPr>
                <w:lang w:val="el-GR"/>
              </w:rPr>
              <w:t>6</w:t>
            </w:r>
            <w:r>
              <w:rPr>
                <w:lang w:val="el-GR"/>
              </w:rPr>
              <w:t xml:space="preserve">) ισόποσες διμηνιαίες δόσεις </w:t>
            </w:r>
            <w:r w:rsidRPr="001E54F6">
              <w:rPr>
                <w:lang w:val="el-GR"/>
              </w:rPr>
              <w:t xml:space="preserve">μετά την παραλαβή </w:t>
            </w:r>
            <w:r>
              <w:rPr>
                <w:lang w:val="el-GR"/>
              </w:rPr>
              <w:t xml:space="preserve">των παραδοτέων της Φάσης Γ του αντίστοιχου χρονικού διαστήματος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4938C48D" w14:textId="77777777" w:rsidR="001E54F6" w:rsidRPr="001E54F6" w:rsidRDefault="001E54F6">
            <w:pPr>
              <w:pStyle w:val="aff"/>
              <w:numPr>
                <w:ilvl w:val="0"/>
                <w:numId w:val="23"/>
              </w:numPr>
              <w:spacing w:before="120"/>
              <w:rPr>
                <w:lang w:val="el-GR"/>
              </w:rPr>
            </w:pPr>
            <w:r w:rsidRPr="001E54F6">
              <w:rPr>
                <w:lang w:val="el-GR"/>
              </w:rPr>
              <w:t xml:space="preserve">Το </w:t>
            </w:r>
            <w:r w:rsidRPr="001E54F6">
              <w:rPr>
                <w:b/>
                <w:bCs/>
                <w:lang w:val="el-GR"/>
              </w:rPr>
              <w:t>υπόλοιπο του συμβατικού τιμήματος</w:t>
            </w:r>
            <w:r w:rsidRPr="001E54F6">
              <w:rPr>
                <w:lang w:val="el-GR"/>
              </w:rPr>
              <w:t xml:space="preserve"> μετά την οριστική ποιοτική και ποσοτική παραλαβή του συνόλου του Έργου.</w:t>
            </w:r>
          </w:p>
        </w:tc>
      </w:tr>
      <w:tr w:rsidR="000A2D21" w:rsidRPr="00CB615D" w14:paraId="045D3950" w14:textId="77777777" w:rsidTr="000A2D21">
        <w:tc>
          <w:tcPr>
            <w:tcW w:w="456" w:type="dxa"/>
          </w:tcPr>
          <w:p w14:paraId="3149866C" w14:textId="000CB9F7" w:rsidR="000A2D21" w:rsidRPr="0049680F" w:rsidRDefault="00F85EC8" w:rsidP="00B74AC0">
            <w:pPr>
              <w:rPr>
                <w:b/>
                <w:lang w:val="el-GR"/>
              </w:rPr>
            </w:pPr>
            <w:r w:rsidRPr="0049680F">
              <w:rPr>
                <w:b/>
                <w:lang w:val="el-GR"/>
              </w:rPr>
              <w:t>5</w:t>
            </w:r>
            <w:r w:rsidR="000A2D21" w:rsidRPr="0049680F">
              <w:rPr>
                <w:b/>
                <w:lang w:val="el-GR"/>
              </w:rPr>
              <w:t>)</w:t>
            </w:r>
          </w:p>
        </w:tc>
        <w:tc>
          <w:tcPr>
            <w:tcW w:w="8569" w:type="dxa"/>
          </w:tcPr>
          <w:p w14:paraId="3783521F" w14:textId="5CDC73B3" w:rsidR="000A2D21" w:rsidRPr="0049680F" w:rsidRDefault="000A2D21">
            <w:pPr>
              <w:pStyle w:val="aff"/>
              <w:numPr>
                <w:ilvl w:val="0"/>
                <w:numId w:val="54"/>
              </w:numPr>
              <w:spacing w:before="120"/>
              <w:rPr>
                <w:lang w:val="el-GR"/>
              </w:rPr>
            </w:pPr>
            <w:r w:rsidRPr="0049680F">
              <w:rPr>
                <w:lang w:val="el-GR"/>
              </w:rPr>
              <w:t xml:space="preserve">Αποπληρωμή του συμβατικού τιμήματος της Φάσης Α και Β, μετά την παραλαβή τους </w:t>
            </w:r>
          </w:p>
          <w:p w14:paraId="680CF2C3" w14:textId="77777777" w:rsidR="008F2129" w:rsidRPr="0049680F" w:rsidRDefault="000A2D21" w:rsidP="008F2129">
            <w:pPr>
              <w:pStyle w:val="aff"/>
              <w:numPr>
                <w:ilvl w:val="0"/>
                <w:numId w:val="54"/>
              </w:numPr>
              <w:spacing w:before="120"/>
              <w:rPr>
                <w:lang w:val="el-GR"/>
              </w:rPr>
            </w:pPr>
            <w:r w:rsidRPr="0049680F">
              <w:rPr>
                <w:lang w:val="el-GR"/>
              </w:rPr>
              <w:t xml:space="preserve">Αποπληρωμή του συμβατικού τιμήματος της Φάσης Γ, σε </w:t>
            </w:r>
            <w:r w:rsidR="007C0B09" w:rsidRPr="0049680F">
              <w:rPr>
                <w:lang w:val="el-GR"/>
              </w:rPr>
              <w:t>έξι</w:t>
            </w:r>
            <w:r w:rsidRPr="0049680F">
              <w:rPr>
                <w:lang w:val="el-GR"/>
              </w:rPr>
              <w:t xml:space="preserve"> (</w:t>
            </w:r>
            <w:r w:rsidR="007C0B09" w:rsidRPr="0049680F">
              <w:rPr>
                <w:lang w:val="el-GR"/>
              </w:rPr>
              <w:t>6</w:t>
            </w:r>
            <w:r w:rsidRPr="0049680F">
              <w:rPr>
                <w:lang w:val="el-GR"/>
              </w:rPr>
              <w:t xml:space="preserve">) ισόποσες διμηνιαίες δόσεις μετά την παραλαβή των παραδοτέων της Φάσης Γ του αντίστοιχου χρονικού διαστήματος </w:t>
            </w:r>
          </w:p>
          <w:p w14:paraId="3D87232D" w14:textId="49B60C91" w:rsidR="000A2D21" w:rsidRPr="0049680F" w:rsidRDefault="000A2D21" w:rsidP="008F2129">
            <w:pPr>
              <w:pStyle w:val="aff"/>
              <w:numPr>
                <w:ilvl w:val="0"/>
                <w:numId w:val="54"/>
              </w:numPr>
              <w:spacing w:before="120"/>
              <w:rPr>
                <w:lang w:val="el-GR"/>
              </w:rPr>
            </w:pPr>
            <w:r w:rsidRPr="0049680F">
              <w:rPr>
                <w:lang w:val="el-GR"/>
              </w:rPr>
              <w:t xml:space="preserve">Το </w:t>
            </w:r>
            <w:r w:rsidRPr="0049680F">
              <w:rPr>
                <w:b/>
                <w:bCs/>
                <w:lang w:val="el-GR"/>
              </w:rPr>
              <w:t>υπόλοιπο του συμβατικού τιμήματος</w:t>
            </w:r>
            <w:r w:rsidRPr="0049680F">
              <w:rPr>
                <w:lang w:val="el-GR"/>
              </w:rPr>
              <w:t xml:space="preserve"> μετά την οριστική ποιοτική και ποσοτική παραλαβή του συνόλου του Έργου.</w:t>
            </w:r>
          </w:p>
        </w:tc>
      </w:tr>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75" w:name="_Hlk118712168"/>
      <w:r w:rsidRPr="00603221">
        <w:rPr>
          <w:lang w:val="el-GR"/>
        </w:rPr>
        <w:t xml:space="preserve">α) </w:t>
      </w:r>
      <w:r w:rsidR="00E97E4D">
        <w:rPr>
          <w:lang w:val="el-GR"/>
        </w:rPr>
        <w:t>Κ</w:t>
      </w:r>
      <w:r w:rsidR="00E97E4D" w:rsidRPr="00E97E4D">
        <w:rPr>
          <w:lang w:val="el-GR"/>
        </w:rPr>
        <w:t xml:space="preserve">ράτηση ύψους 0,1% επί όλων των συμβάσεων που υπάγονται στον Ν. 4912/2022 (Α' 59) και στον Ν.4413/2016 (Α' 148), αξίας άνω των χιλίων (1.000) ευρώ, ανεξάρτητα από την πηγή </w:t>
      </w:r>
      <w:r w:rsidR="00E97E4D" w:rsidRPr="00E97E4D">
        <w:rPr>
          <w:lang w:val="el-GR"/>
        </w:rPr>
        <w:lastRenderedPageBreak/>
        <w:t>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0346E41E"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75"/>
    <w:p w14:paraId="75C42B3F" w14:textId="555B11D6" w:rsidR="00312242" w:rsidRPr="00C15AFF"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C15AFF" w:rsidRPr="00333CB7">
        <w:rPr>
          <w:lang w:val="el-GR"/>
        </w:rPr>
        <w:t xml:space="preserve"> </w:t>
      </w:r>
      <w:r w:rsidR="00C15AFF" w:rsidRPr="00546EE8">
        <w:rPr>
          <w:lang w:val="el-GR"/>
        </w:rPr>
        <w:t>Μέχρι την έκδοση της κοινής απόφασης της παρ. 6 του άρθρου 36 του ν. 4412/2016, η ως άνω κράτηση δεν επιβάλλεται</w:t>
      </w:r>
      <w:r w:rsidR="00C15AFF" w:rsidRPr="00333CB7">
        <w:rPr>
          <w:lang w:val="el-GR"/>
        </w:rPr>
        <w:t>.</w:t>
      </w:r>
    </w:p>
    <w:p w14:paraId="624CB4C1" w14:textId="37D80853"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4E89D0B0" w14:textId="493B09E3" w:rsidR="00C15AFF" w:rsidRDefault="00C15AFF" w:rsidP="00C15AFF">
      <w:pPr>
        <w:rPr>
          <w:i/>
          <w:iCs/>
          <w:color w:val="5B9BD5"/>
          <w:spacing w:val="5"/>
          <w:kern w:val="1"/>
          <w:lang w:val="el-GR"/>
        </w:rPr>
      </w:pPr>
      <w:r>
        <w:rPr>
          <w:lang w:val="el-GR"/>
        </w:rPr>
        <w:t xml:space="preserve">Με κάθε πληρωμή θα γίνεται η προβλεπόμενη από την κείμενη νομοθεσία παρακράτηση φόρου εισοδήματος αξίας </w:t>
      </w:r>
      <w:r w:rsidR="00BB714C" w:rsidRPr="00FF19FA">
        <w:rPr>
          <w:lang w:val="el-GR"/>
        </w:rPr>
        <w:t>8</w:t>
      </w:r>
      <w:r w:rsidRPr="00FF19FA">
        <w:rPr>
          <w:lang w:val="el-GR"/>
        </w:rPr>
        <w:t>%</w:t>
      </w:r>
      <w:r>
        <w:rPr>
          <w:lang w:val="el-GR"/>
        </w:rPr>
        <w:t xml:space="preserve"> επί του καθαρού ποσού </w:t>
      </w:r>
    </w:p>
    <w:p w14:paraId="1817C356" w14:textId="77777777" w:rsidR="00C15AFF" w:rsidRDefault="00C15AFF" w:rsidP="00C15AFF">
      <w:pPr>
        <w:rPr>
          <w:lang w:val="el-GR"/>
        </w:rPr>
      </w:pPr>
      <w:r w:rsidRPr="009D34B5">
        <w:rPr>
          <w:b/>
          <w:bCs/>
          <w:lang w:val="el-GR"/>
        </w:rPr>
        <w:t xml:space="preserve">5.1.3. </w:t>
      </w:r>
      <w:r w:rsidRPr="0046450E">
        <w:rPr>
          <w:bCs/>
          <w:lang w:val="el-GR"/>
        </w:rPr>
        <w:t>Σε περίπτωση υποβολής ηλεκτρονικού τιμολογίου</w:t>
      </w:r>
      <w:r w:rsidRPr="0046450E">
        <w:rPr>
          <w:lang w:val="el-GR"/>
        </w:rPr>
        <w:t xml:space="preserve">,  ο ανάδοχος συμπληρώνει  στο πεδίο </w:t>
      </w:r>
      <w:r w:rsidRPr="0046450E">
        <w:rPr>
          <w:lang w:val="en-US"/>
        </w:rPr>
        <w:t>BT</w:t>
      </w:r>
      <w:r w:rsidRPr="0046450E">
        <w:rPr>
          <w:lang w:val="el-GR"/>
        </w:rPr>
        <w:t>-11: Στοιχείο αναφοράς αγαθού του Εθνικού Μορφότυπου Ηλεκτρονικού Τιμολογίου:</w:t>
      </w:r>
    </w:p>
    <w:p w14:paraId="69D61660" w14:textId="19753187" w:rsidR="0046450E" w:rsidRPr="004A14E6" w:rsidRDefault="004A14E6" w:rsidP="00C15AFF">
      <w:pPr>
        <w:rPr>
          <w:lang w:val="en-US"/>
        </w:rPr>
      </w:pPr>
      <w:r w:rsidRPr="004A14E6">
        <w:rPr>
          <w:lang w:val="el-GR"/>
        </w:rPr>
        <w:t>2022ΤΑ06300004 5161131</w:t>
      </w:r>
      <w:r>
        <w:rPr>
          <w:lang w:val="en-US"/>
        </w:rPr>
        <w:t>.</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76" w:name="_Ref496607484"/>
      <w:bookmarkStart w:id="377" w:name="_Toc97194326"/>
      <w:bookmarkStart w:id="378" w:name="_Toc97194460"/>
      <w:bookmarkStart w:id="379" w:name="_Toc16243439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6"/>
      <w:bookmarkEnd w:id="377"/>
      <w:bookmarkEnd w:id="378"/>
      <w:bookmarkEnd w:id="379"/>
      <w:r w:rsidR="003355E7" w:rsidRPr="00603221">
        <w:rPr>
          <w:rFonts w:cs="Tahoma"/>
          <w:lang w:val="el-GR"/>
        </w:rPr>
        <w:t xml:space="preserve"> </w:t>
      </w:r>
    </w:p>
    <w:p w14:paraId="7728B231" w14:textId="77777777" w:rsidR="00EB4BD7" w:rsidRDefault="003355E7" w:rsidP="002F345D">
      <w:pPr>
        <w:suppressAutoHyphens w:val="0"/>
        <w:autoSpaceDE w:val="0"/>
        <w:rPr>
          <w:rFonts w:eastAsia="SimSun"/>
          <w:lang w:val="el-GR"/>
        </w:rPr>
      </w:pPr>
      <w:bookmarkStart w:id="380"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6BD8CC76"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1B59528E"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lastRenderedPageBreak/>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70880A41" w14:textId="52F17164" w:rsidR="000C1AAF" w:rsidRPr="00EB4BD7"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bookmarkEnd w:id="380"/>
    </w:p>
    <w:p w14:paraId="7D09FE5B" w14:textId="77777777" w:rsidR="008338F0" w:rsidRPr="00603221" w:rsidRDefault="003355E7" w:rsidP="003A109E">
      <w:pPr>
        <w:pStyle w:val="2"/>
        <w:rPr>
          <w:rFonts w:cs="Tahoma"/>
          <w:lang w:val="el-GR"/>
        </w:rPr>
      </w:pPr>
      <w:r w:rsidRPr="00603221">
        <w:rPr>
          <w:rFonts w:cs="Tahoma"/>
          <w:lang w:val="el-GR"/>
        </w:rPr>
        <w:tab/>
      </w:r>
      <w:bookmarkStart w:id="381" w:name="_Ref55324340"/>
      <w:bookmarkStart w:id="382" w:name="_Toc97194327"/>
      <w:bookmarkStart w:id="383" w:name="_Toc97194461"/>
      <w:bookmarkStart w:id="384" w:name="_Toc162434400"/>
      <w:r w:rsidRPr="00603221">
        <w:rPr>
          <w:rFonts w:cs="Tahoma"/>
          <w:lang w:val="el-GR"/>
        </w:rPr>
        <w:t>Διοικητικές προσφυγές κατά τη διαδικασία εκτέλεσης</w:t>
      </w:r>
      <w:bookmarkEnd w:id="381"/>
      <w:bookmarkEnd w:id="382"/>
      <w:bookmarkEnd w:id="383"/>
      <w:bookmarkEnd w:id="384"/>
      <w:r w:rsidRPr="00603221">
        <w:rPr>
          <w:rFonts w:cs="Tahoma"/>
          <w:lang w:val="el-GR"/>
        </w:rPr>
        <w:t xml:space="preserve"> </w:t>
      </w:r>
    </w:p>
    <w:p w14:paraId="036FE66B" w14:textId="2519CBF4"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A0B7C">
        <w:rPr>
          <w:rFonts w:eastAsia="SimSun"/>
          <w:cs/>
          <w:lang w:val="el-GR"/>
        </w:rPr>
        <w:t>‎</w:t>
      </w:r>
      <w:r w:rsidR="000A0B7C">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85" w:name="_Toc13748951"/>
      <w:r w:rsidRPr="00F82A8D">
        <w:rPr>
          <w:rFonts w:cs="Tahoma"/>
          <w:lang w:val="el-GR"/>
        </w:rPr>
        <w:tab/>
      </w:r>
      <w:bookmarkStart w:id="386" w:name="_Toc97194328"/>
      <w:bookmarkStart w:id="387" w:name="_Toc97194462"/>
      <w:bookmarkStart w:id="388" w:name="_Toc162434401"/>
      <w:r w:rsidRPr="00F82A8D">
        <w:rPr>
          <w:rFonts w:cs="Tahoma"/>
          <w:lang w:val="el-GR"/>
        </w:rPr>
        <w:t>Δικαστική επίλυση διαφορών</w:t>
      </w:r>
      <w:bookmarkEnd w:id="385"/>
      <w:bookmarkEnd w:id="386"/>
      <w:bookmarkEnd w:id="387"/>
      <w:bookmarkEnd w:id="388"/>
    </w:p>
    <w:p w14:paraId="114104F6" w14:textId="7521FD1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w:t>
      </w:r>
      <w:r w:rsidR="00785B6F" w:rsidRPr="00785B6F">
        <w:rPr>
          <w:lang w:val="el-GR"/>
        </w:rPr>
        <w:t>παράγραφο 5.3</w:t>
      </w:r>
      <w:r w:rsidR="00785B6F">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9" w:name="_Ref75870221"/>
      <w:bookmarkStart w:id="390" w:name="_Toc97194463"/>
      <w:bookmarkStart w:id="391" w:name="_Toc162434402"/>
      <w:r w:rsidRPr="00BB5BD6">
        <w:rPr>
          <w:rFonts w:cs="Tahoma"/>
          <w:szCs w:val="22"/>
        </w:rPr>
        <w:lastRenderedPageBreak/>
        <w:t xml:space="preserve">ΧΡΟΝΟΣ ΚΑΙ ΤΡΟΠΟΣ </w:t>
      </w:r>
      <w:r w:rsidR="003355E7" w:rsidRPr="00603221">
        <w:rPr>
          <w:rFonts w:cs="Tahoma"/>
          <w:szCs w:val="22"/>
        </w:rPr>
        <w:t>ΕΚΤΕΛΕΣΗΣ</w:t>
      </w:r>
      <w:bookmarkEnd w:id="389"/>
      <w:bookmarkEnd w:id="390"/>
      <w:bookmarkEnd w:id="391"/>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92" w:name="_Ref63782029"/>
      <w:bookmarkStart w:id="393" w:name="_Toc97194329"/>
      <w:bookmarkStart w:id="394" w:name="_Toc97194464"/>
      <w:bookmarkStart w:id="395" w:name="_Toc162434403"/>
      <w:r w:rsidRPr="00603221">
        <w:rPr>
          <w:rFonts w:cs="Tahoma"/>
          <w:lang w:val="el-GR"/>
        </w:rPr>
        <w:t>Παρακολούθηση της σύμβασης</w:t>
      </w:r>
      <w:bookmarkEnd w:id="392"/>
      <w:bookmarkEnd w:id="393"/>
      <w:bookmarkEnd w:id="394"/>
      <w:bookmarkEnd w:id="395"/>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6"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96"/>
    <w:p w14:paraId="1E69F45B" w14:textId="77777777" w:rsidR="008338F0" w:rsidRPr="00603221" w:rsidRDefault="003355E7" w:rsidP="003A109E">
      <w:pPr>
        <w:pStyle w:val="2"/>
        <w:rPr>
          <w:rFonts w:cs="Tahoma"/>
          <w:lang w:val="el-GR"/>
        </w:rPr>
      </w:pPr>
      <w:r w:rsidRPr="00603221">
        <w:rPr>
          <w:rFonts w:cs="Tahoma"/>
          <w:lang w:val="el-GR"/>
        </w:rPr>
        <w:tab/>
      </w:r>
      <w:bookmarkStart w:id="397" w:name="_Toc97194330"/>
      <w:bookmarkStart w:id="398" w:name="_Toc97194465"/>
      <w:bookmarkStart w:id="399" w:name="_Ref122174742"/>
      <w:bookmarkStart w:id="400" w:name="_Toc162434404"/>
      <w:r w:rsidRPr="00603221">
        <w:rPr>
          <w:rFonts w:cs="Tahoma"/>
          <w:lang w:val="el-GR"/>
        </w:rPr>
        <w:t>Διάρκεια σύμβασης</w:t>
      </w:r>
      <w:bookmarkEnd w:id="397"/>
      <w:bookmarkEnd w:id="398"/>
      <w:bookmarkEnd w:id="399"/>
      <w:bookmarkEnd w:id="400"/>
      <w:r w:rsidRPr="00603221">
        <w:rPr>
          <w:rFonts w:cs="Tahoma"/>
          <w:lang w:val="el-GR"/>
        </w:rPr>
        <w:t xml:space="preserve"> </w:t>
      </w:r>
    </w:p>
    <w:p w14:paraId="61D003E7" w14:textId="4D44DE64"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465FC5" w:rsidRPr="00465FC5">
        <w:rPr>
          <w:lang w:val="el-GR"/>
        </w:rPr>
        <w:t xml:space="preserve"> </w:t>
      </w:r>
      <w:r w:rsidR="00C15AFF">
        <w:rPr>
          <w:lang w:val="el-GR"/>
        </w:rPr>
        <w:t>δεκαεννιά</w:t>
      </w:r>
      <w:r w:rsidR="00465FC5" w:rsidRPr="00465FC5">
        <w:rPr>
          <w:lang w:val="el-GR"/>
        </w:rPr>
        <w:t xml:space="preserve"> </w:t>
      </w:r>
      <w:r w:rsidR="00C15AFF">
        <w:rPr>
          <w:lang w:val="el-GR"/>
        </w:rPr>
        <w:t>(19</w:t>
      </w:r>
      <w:r w:rsidR="00465FC5" w:rsidRPr="00465FC5">
        <w:rPr>
          <w:lang w:val="el-GR"/>
        </w:rPr>
        <w:t>)</w:t>
      </w:r>
      <w:r w:rsidR="00F85EC8">
        <w:rPr>
          <w:lang w:val="el-GR"/>
        </w:rPr>
        <w:t xml:space="preserve"> </w:t>
      </w:r>
      <w:r w:rsidR="008702D8" w:rsidRPr="00465FC5">
        <w:rPr>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A0B7C"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3A90536F"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A0B7C">
        <w:rPr>
          <w:cs/>
          <w:lang w:val="el-GR"/>
        </w:rPr>
        <w:t>‎</w:t>
      </w:r>
      <w:r w:rsidR="000A0B7C">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01" w:name="_Ref40954198"/>
      <w:bookmarkStart w:id="402" w:name="_Ref55381059"/>
      <w:bookmarkStart w:id="403" w:name="_Toc97194331"/>
      <w:bookmarkStart w:id="404" w:name="_Toc97194466"/>
      <w:bookmarkStart w:id="405" w:name="_Toc162434405"/>
      <w:r w:rsidRPr="00603221">
        <w:rPr>
          <w:rFonts w:cs="Tahoma"/>
          <w:lang w:val="el-GR"/>
        </w:rPr>
        <w:t>Παραλαβή του αντικειμένου της σύμβασης</w:t>
      </w:r>
      <w:bookmarkEnd w:id="401"/>
      <w:bookmarkEnd w:id="402"/>
      <w:bookmarkEnd w:id="403"/>
      <w:bookmarkEnd w:id="404"/>
      <w:bookmarkEnd w:id="405"/>
      <w:r w:rsidRPr="00603221">
        <w:rPr>
          <w:rFonts w:cs="Tahoma"/>
          <w:lang w:val="el-GR"/>
        </w:rPr>
        <w:t xml:space="preserve"> </w:t>
      </w:r>
    </w:p>
    <w:p w14:paraId="05D2736E" w14:textId="2CF41FCF" w:rsidR="00B8528C" w:rsidRPr="00C00860" w:rsidRDefault="00B8528C" w:rsidP="00B8528C">
      <w:pPr>
        <w:rPr>
          <w:lang w:val="el-GR"/>
        </w:rPr>
      </w:pPr>
      <w:bookmarkStart w:id="406"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BD52F5">
        <w:rPr>
          <w:highlight w:val="yellow"/>
          <w:lang w:val="el-GR"/>
        </w:rPr>
        <w:fldChar w:fldCharType="begin"/>
      </w:r>
      <w:r w:rsidR="00BD52F5">
        <w:rPr>
          <w:lang w:val="el-GR"/>
        </w:rPr>
        <w:instrText xml:space="preserve"> REF _Ref496625830 \h </w:instrText>
      </w:r>
      <w:r w:rsidR="00BD52F5">
        <w:rPr>
          <w:highlight w:val="yellow"/>
          <w:lang w:val="el-GR"/>
        </w:rPr>
      </w:r>
      <w:r w:rsidR="00BD52F5">
        <w:rPr>
          <w:highlight w:val="yellow"/>
          <w:lang w:val="el-GR"/>
        </w:rPr>
        <w:fldChar w:fldCharType="separate"/>
      </w:r>
      <w:r w:rsidR="000A0B7C" w:rsidRPr="00603221">
        <w:rPr>
          <w:lang w:val="el-GR"/>
        </w:rPr>
        <w:t>ΠΑΡΑΡΤΗΜΑ Ι – Αναλυτική Περιγραφή Φυσικού και Οικονομικού Αντικειμένου της Σύμβασης</w:t>
      </w:r>
      <w:r w:rsidR="00BD52F5">
        <w:rPr>
          <w:highlight w:val="yellow"/>
          <w:lang w:val="el-GR"/>
        </w:rPr>
        <w:fldChar w:fldCharType="end"/>
      </w:r>
      <w:r w:rsidR="00BD52F5" w:rsidRPr="00BD52F5">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06"/>
    <w:p w14:paraId="775CD989" w14:textId="77777777" w:rsidR="008338F0" w:rsidRPr="00603221" w:rsidRDefault="003355E7" w:rsidP="003A109E">
      <w:pPr>
        <w:pStyle w:val="2"/>
        <w:rPr>
          <w:rFonts w:cs="Tahoma"/>
          <w:lang w:val="el-GR"/>
        </w:rPr>
      </w:pPr>
      <w:r w:rsidRPr="00603221">
        <w:rPr>
          <w:rFonts w:cs="Tahoma"/>
          <w:lang w:val="el-GR"/>
        </w:rPr>
        <w:tab/>
      </w:r>
      <w:bookmarkStart w:id="407" w:name="_Ref496625354"/>
      <w:bookmarkStart w:id="408" w:name="_Toc97194332"/>
      <w:bookmarkStart w:id="409" w:name="_Toc97194467"/>
      <w:bookmarkStart w:id="410" w:name="_Toc162434406"/>
      <w:r w:rsidRPr="00603221">
        <w:rPr>
          <w:rFonts w:cs="Tahoma"/>
          <w:lang w:val="el-GR"/>
        </w:rPr>
        <w:t>Απόρριψη παραδοτέων – Αντικατάσταση</w:t>
      </w:r>
      <w:bookmarkEnd w:id="407"/>
      <w:bookmarkEnd w:id="408"/>
      <w:bookmarkEnd w:id="409"/>
      <w:bookmarkEnd w:id="410"/>
      <w:r w:rsidRPr="00603221">
        <w:rPr>
          <w:rFonts w:cs="Tahoma"/>
          <w:lang w:val="el-GR"/>
        </w:rPr>
        <w:t xml:space="preserve"> </w:t>
      </w:r>
    </w:p>
    <w:p w14:paraId="40124ED0" w14:textId="10D81A49"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A0B7C">
        <w:rPr>
          <w:cs/>
          <w:lang w:val="el-GR"/>
        </w:rPr>
        <w:t>‎</w:t>
      </w:r>
      <w:r w:rsidR="000A0B7C">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11" w:name="_Toc74566947"/>
      <w:bookmarkStart w:id="412" w:name="_Toc74566948"/>
      <w:bookmarkStart w:id="413" w:name="_Toc74566949"/>
      <w:bookmarkStart w:id="414" w:name="_Toc74566950"/>
      <w:bookmarkStart w:id="415" w:name="_Toc74566951"/>
      <w:bookmarkEnd w:id="411"/>
      <w:bookmarkEnd w:id="412"/>
      <w:bookmarkEnd w:id="413"/>
      <w:bookmarkEnd w:id="414"/>
      <w:bookmarkEnd w:id="415"/>
      <w:r w:rsidRPr="00603221">
        <w:rPr>
          <w:rFonts w:cs="Tahoma"/>
          <w:lang w:val="el-GR"/>
        </w:rPr>
        <w:tab/>
      </w:r>
      <w:bookmarkStart w:id="416" w:name="_Toc97194333"/>
      <w:bookmarkStart w:id="417" w:name="_Toc97194468"/>
      <w:bookmarkStart w:id="418" w:name="_Toc162434407"/>
      <w:r w:rsidRPr="00603221">
        <w:rPr>
          <w:rFonts w:cs="Tahoma"/>
          <w:lang w:val="el-GR"/>
        </w:rPr>
        <w:t>Αναπροσαρμογή τιμής</w:t>
      </w:r>
      <w:bookmarkEnd w:id="416"/>
      <w:bookmarkEnd w:id="417"/>
      <w:bookmarkEnd w:id="418"/>
      <w:r w:rsidRPr="00603221">
        <w:rPr>
          <w:rFonts w:cs="Tahoma"/>
          <w:lang w:val="el-GR"/>
        </w:rPr>
        <w:t xml:space="preserve"> </w:t>
      </w:r>
    </w:p>
    <w:p w14:paraId="2EA32CF2" w14:textId="39D58303" w:rsidR="008338F0" w:rsidRPr="00603221" w:rsidRDefault="009405DE">
      <w:pPr>
        <w:rPr>
          <w:i/>
          <w:iCs/>
          <w:color w:val="5B9BD5"/>
          <w:spacing w:val="5"/>
          <w:kern w:val="1"/>
          <w:lang w:val="el-GR"/>
        </w:rPr>
      </w:pPr>
      <w:r w:rsidRPr="0049680F">
        <w:rPr>
          <w:lang w:val="el-GR"/>
        </w:rPr>
        <w:t xml:space="preserve">Δεν </w:t>
      </w:r>
      <w:r w:rsidR="00BD52F5" w:rsidRPr="0049680F">
        <w:rPr>
          <w:lang w:val="el-GR"/>
        </w:rPr>
        <w:t>Προβλέπεται αναπροσαρμογή της τιμής.</w:t>
      </w:r>
      <w:r w:rsidR="00BD52F5" w:rsidRPr="00BD52F5">
        <w:rPr>
          <w:lang w:val="el-GR"/>
        </w:rPr>
        <w:t xml:space="preserve"> </w:t>
      </w:r>
    </w:p>
    <w:p w14:paraId="4500152F" w14:textId="77777777" w:rsidR="008338F0" w:rsidRPr="00603221" w:rsidRDefault="003355E7" w:rsidP="003329FF">
      <w:pPr>
        <w:pStyle w:val="1"/>
        <w:numPr>
          <w:ilvl w:val="0"/>
          <w:numId w:val="0"/>
        </w:numPr>
        <w:ind w:left="432" w:hanging="432"/>
        <w:rPr>
          <w:lang w:val="el-GR"/>
        </w:rPr>
      </w:pPr>
      <w:bookmarkStart w:id="419" w:name="_Toc97194469"/>
      <w:bookmarkStart w:id="420" w:name="_Toc162434408"/>
      <w:r w:rsidRPr="00603221">
        <w:rPr>
          <w:lang w:val="el-GR"/>
        </w:rPr>
        <w:lastRenderedPageBreak/>
        <w:t>ΠΑΡΑΡΤΗΜΑΤΑ</w:t>
      </w:r>
      <w:bookmarkEnd w:id="419"/>
      <w:bookmarkEnd w:id="420"/>
    </w:p>
    <w:p w14:paraId="2F397AAD" w14:textId="77777777" w:rsidR="008338F0" w:rsidRPr="00603221" w:rsidRDefault="003355E7" w:rsidP="003329FF">
      <w:pPr>
        <w:pStyle w:val="2"/>
        <w:numPr>
          <w:ilvl w:val="0"/>
          <w:numId w:val="0"/>
        </w:numPr>
        <w:tabs>
          <w:tab w:val="clear" w:pos="567"/>
        </w:tabs>
        <w:rPr>
          <w:rFonts w:cs="Tahoma"/>
          <w:lang w:val="el-GR"/>
        </w:rPr>
      </w:pPr>
      <w:bookmarkStart w:id="421" w:name="_Ref496625830"/>
      <w:bookmarkStart w:id="422" w:name="_Toc97194334"/>
      <w:bookmarkStart w:id="423" w:name="_Toc97194470"/>
      <w:bookmarkStart w:id="424" w:name="_Toc162434409"/>
      <w:bookmarkStart w:id="425" w:name="_Ref496625399"/>
      <w:r w:rsidRPr="00603221">
        <w:rPr>
          <w:rFonts w:cs="Tahoma"/>
          <w:lang w:val="el-GR"/>
        </w:rPr>
        <w:t>ΠΑΡΑΡΤΗΜΑ Ι – Αναλυτική Περιγραφή Φυσικού και Οικονομικού Αντικειμένου της Σύμβασης</w:t>
      </w:r>
      <w:bookmarkEnd w:id="421"/>
      <w:bookmarkEnd w:id="422"/>
      <w:bookmarkEnd w:id="423"/>
      <w:bookmarkEnd w:id="424"/>
      <w:r w:rsidRPr="00603221">
        <w:rPr>
          <w:rFonts w:cs="Tahoma"/>
          <w:lang w:val="el-GR"/>
        </w:rPr>
        <w:t xml:space="preserve"> </w:t>
      </w:r>
      <w:bookmarkEnd w:id="425"/>
    </w:p>
    <w:p w14:paraId="40306800" w14:textId="77777777" w:rsidR="008338F0" w:rsidRPr="00EF2204" w:rsidRDefault="00A22261">
      <w:pPr>
        <w:pStyle w:val="3"/>
        <w:numPr>
          <w:ilvl w:val="0"/>
          <w:numId w:val="19"/>
        </w:numPr>
        <w:rPr>
          <w:lang w:val="el-GR"/>
        </w:rPr>
      </w:pPr>
      <w:bookmarkStart w:id="426" w:name="_Toc97194335"/>
      <w:bookmarkStart w:id="427" w:name="_Toc97194471"/>
      <w:bookmarkStart w:id="428" w:name="_Ref97199257"/>
      <w:bookmarkStart w:id="429" w:name="_Toc162434410"/>
      <w:r w:rsidRPr="00EF2204">
        <w:rPr>
          <w:lang w:val="el-GR"/>
        </w:rPr>
        <w:t>Π</w:t>
      </w:r>
      <w:r>
        <w:rPr>
          <w:lang w:val="el-GR"/>
        </w:rPr>
        <w:t>εριβάλλον της Σύμβασης</w:t>
      </w:r>
      <w:bookmarkEnd w:id="426"/>
      <w:bookmarkEnd w:id="427"/>
      <w:bookmarkEnd w:id="428"/>
      <w:bookmarkEnd w:id="429"/>
    </w:p>
    <w:p w14:paraId="1C12AAC2" w14:textId="77777777" w:rsidR="00EE109D" w:rsidRPr="00EE109D" w:rsidRDefault="00EE109D" w:rsidP="00CD2A7F">
      <w:pPr>
        <w:rPr>
          <w:rFonts w:eastAsia="SimSun"/>
          <w:lang w:val="el-GR"/>
        </w:rPr>
      </w:pPr>
      <w:bookmarkStart w:id="430" w:name="_Toc516836612"/>
      <w:bookmarkStart w:id="431" w:name="_Toc45706959"/>
      <w:bookmarkStart w:id="432"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33" w:name="_Toc97194336"/>
      <w:bookmarkStart w:id="434" w:name="_Toc162434411"/>
      <w:r w:rsidRPr="00EF2204">
        <w:rPr>
          <w:rFonts w:eastAsia="SimSun" w:cs="Tahoma"/>
          <w:szCs w:val="22"/>
          <w:lang w:val="el-GR"/>
        </w:rPr>
        <w:t>Εμπλεκόμενοι στην υλοποίηση της Σύμβασης</w:t>
      </w:r>
      <w:bookmarkEnd w:id="430"/>
      <w:bookmarkEnd w:id="431"/>
      <w:bookmarkEnd w:id="432"/>
      <w:bookmarkEnd w:id="433"/>
      <w:bookmarkEnd w:id="434"/>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AA1835" w14:paraId="2C819871" w14:textId="77777777" w:rsidTr="00AB1716">
        <w:tc>
          <w:tcPr>
            <w:tcW w:w="3397" w:type="dxa"/>
          </w:tcPr>
          <w:p w14:paraId="71A8A4ED" w14:textId="77777777" w:rsidR="004D1C23" w:rsidRPr="00333CB7" w:rsidRDefault="004D1C23" w:rsidP="00AB1716">
            <w:pPr>
              <w:widowControl w:val="0"/>
              <w:suppressAutoHyphens w:val="0"/>
              <w:spacing w:after="0"/>
              <w:rPr>
                <w:lang w:val="el-GR" w:eastAsia="en-US"/>
              </w:rPr>
            </w:pPr>
            <w:r w:rsidRPr="00333CB7">
              <w:rPr>
                <w:lang w:val="el-GR" w:eastAsia="en-US"/>
              </w:rPr>
              <w:t xml:space="preserve">Φορέας Διαχείρισης </w:t>
            </w:r>
          </w:p>
        </w:tc>
        <w:tc>
          <w:tcPr>
            <w:tcW w:w="2530" w:type="dxa"/>
            <w:vAlign w:val="center"/>
          </w:tcPr>
          <w:p w14:paraId="6DCC0D22" w14:textId="79A409FB" w:rsidR="004D1C23" w:rsidRPr="00333CB7" w:rsidRDefault="007E759B" w:rsidP="00AB1716">
            <w:pPr>
              <w:widowControl w:val="0"/>
              <w:suppressAutoHyphens w:val="0"/>
              <w:spacing w:after="0"/>
              <w:rPr>
                <w:lang w:val="el-GR" w:eastAsia="en-US"/>
              </w:rPr>
            </w:pPr>
            <w:r w:rsidRPr="00333CB7">
              <w:rPr>
                <w:lang w:val="el-GR" w:eastAsia="en-US"/>
              </w:rPr>
              <w:t>ΕΥΣΤΑ</w:t>
            </w:r>
          </w:p>
        </w:tc>
        <w:tc>
          <w:tcPr>
            <w:tcW w:w="3928" w:type="dxa"/>
            <w:vAlign w:val="center"/>
          </w:tcPr>
          <w:p w14:paraId="4820C710" w14:textId="62B0AC69" w:rsidR="004D1C23" w:rsidRPr="007E759B" w:rsidRDefault="004D1C23" w:rsidP="00AB1716">
            <w:pPr>
              <w:widowControl w:val="0"/>
              <w:suppressAutoHyphens w:val="0"/>
              <w:spacing w:after="0"/>
              <w:rPr>
                <w:lang w:val="en-US" w:eastAsia="en-US"/>
              </w:rPr>
            </w:pPr>
            <w:r w:rsidRPr="00D63725">
              <w:t>http</w:t>
            </w:r>
            <w:r w:rsidRPr="00D63725">
              <w:rPr>
                <w:lang w:val="el-GR"/>
              </w:rPr>
              <w:t>://</w:t>
            </w:r>
            <w:r w:rsidR="007E759B">
              <w:rPr>
                <w:lang w:val="en-US"/>
              </w:rPr>
              <w:t>greece20.gov.gr</w:t>
            </w:r>
          </w:p>
        </w:tc>
      </w:tr>
      <w:tr w:rsidR="004D1C23" w:rsidRPr="00AA1835"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5C9BB0FF" w14:textId="77777777" w:rsidR="000A0B7C" w:rsidRPr="007E759B" w:rsidRDefault="004D1C23" w:rsidP="00CD2A7F">
            <w:pPr>
              <w:rPr>
                <w:rFonts w:eastAsia="SimSun"/>
                <w:lang w:val="el-GR"/>
              </w:rPr>
            </w:pPr>
            <w:r w:rsidRPr="00D63725">
              <w:rPr>
                <w:lang w:val="el-GR" w:eastAsia="en-US"/>
              </w:rPr>
              <w:t xml:space="preserve">Βλ. Παρ. </w:t>
            </w:r>
            <w:r w:rsidR="007E759B">
              <w:rPr>
                <w:lang w:val="en-US" w:eastAsia="en-US"/>
              </w:rPr>
              <w:t>www</w:t>
            </w:r>
            <w:r w:rsidR="007E759B" w:rsidRPr="007E759B">
              <w:rPr>
                <w:lang w:val="el-GR" w:eastAsia="en-US"/>
              </w:rPr>
              <w:t>.</w:t>
            </w:r>
            <w:r w:rsidR="007E759B">
              <w:rPr>
                <w:lang w:val="en-US" w:eastAsia="en-US"/>
              </w:rPr>
              <w:t>ktpae</w:t>
            </w:r>
            <w:r w:rsidR="007E759B" w:rsidRPr="007E759B">
              <w:rPr>
                <w:lang w:val="el-GR" w:eastAsia="en-US"/>
              </w:rPr>
              <w:t>.</w:t>
            </w:r>
            <w:r w:rsidR="007E759B">
              <w:rPr>
                <w:lang w:val="en-US" w:eastAsia="en-US"/>
              </w:rPr>
              <w:t>gr</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0AA31E31" w:rsidR="004D1C23" w:rsidRPr="00E14FF7" w:rsidRDefault="000A0B7C" w:rsidP="00AB1716">
            <w:pPr>
              <w:widowControl w:val="0"/>
              <w:suppressAutoHyphens w:val="0"/>
              <w:spacing w:after="0"/>
              <w:rPr>
                <w:lang w:val="el-GR" w:eastAsia="en-US"/>
              </w:rPr>
            </w:pPr>
            <w:r w:rsidRPr="002373E7">
              <w:rPr>
                <w:rFonts w:eastAsia="SimSun"/>
                <w:bCs/>
              </w:rPr>
              <w:t>Φορέας Υλοποίησης – Αναθέτουσα Αρχή</w:t>
            </w:r>
            <w:r w:rsidR="00556A23">
              <w:rPr>
                <w:lang w:val="el-GR" w:eastAsia="en-US"/>
              </w:rPr>
              <w:fldChar w:fldCharType="end"/>
            </w:r>
          </w:p>
        </w:tc>
      </w:tr>
      <w:tr w:rsidR="004D1C23" w:rsidRPr="00D63725" w14:paraId="0DBC6420" w14:textId="77777777" w:rsidTr="00AB1716">
        <w:tc>
          <w:tcPr>
            <w:tcW w:w="3397" w:type="dxa"/>
            <w:vAlign w:val="center"/>
          </w:tcPr>
          <w:p w14:paraId="649084B1" w14:textId="49FE28E2"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r w:rsidR="007E759B" w:rsidRPr="00D63725">
              <w:rPr>
                <w:lang w:val="el-GR" w:eastAsia="en-US"/>
              </w:rPr>
              <w:t xml:space="preserve"> </w:t>
            </w:r>
            <w:r w:rsidR="007E759B" w:rsidRPr="007E759B">
              <w:rPr>
                <w:lang w:val="el-GR" w:eastAsia="en-US"/>
              </w:rPr>
              <w:t xml:space="preserve">- </w:t>
            </w:r>
            <w:r w:rsidR="007E759B" w:rsidRPr="00D63725">
              <w:rPr>
                <w:lang w:val="el-GR" w:eastAsia="en-US"/>
              </w:rPr>
              <w:t>Κύριος του Έργου</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D6859B9" w:rsidR="004D1C23" w:rsidRPr="00D63725" w:rsidRDefault="000A0B7C" w:rsidP="00AB1716">
            <w:pPr>
              <w:widowControl w:val="0"/>
              <w:suppressAutoHyphens w:val="0"/>
              <w:spacing w:after="0"/>
              <w:rPr>
                <w:u w:val="single"/>
                <w:lang w:val="el-GR" w:eastAsia="en-US"/>
              </w:rPr>
            </w:pPr>
            <w:hyperlink r:id="rId30"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139BE995"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_Ref55370316 \r \h </w:instrText>
            </w:r>
            <w:r w:rsidR="00DF6A45">
              <w:rPr>
                <w:lang w:val="el-GR" w:eastAsia="en-US"/>
              </w:rPr>
            </w:r>
            <w:r w:rsidR="00DF6A45">
              <w:rPr>
                <w:lang w:val="el-GR" w:eastAsia="en-US"/>
              </w:rPr>
              <w:fldChar w:fldCharType="separate"/>
            </w:r>
            <w:r w:rsidR="000A0B7C">
              <w:rPr>
                <w:cs/>
                <w:lang w:val="el-GR" w:eastAsia="en-US"/>
              </w:rPr>
              <w:t>‎</w:t>
            </w:r>
            <w:r w:rsidR="000A0B7C">
              <w:rPr>
                <w:lang w:val="el-GR" w:eastAsia="en-US"/>
              </w:rPr>
              <w:t>1.1.2</w:t>
            </w:r>
            <w:r w:rsidR="00DF6A45">
              <w:rPr>
                <w:lang w:val="el-GR" w:eastAsia="en-US"/>
              </w:rPr>
              <w:fldChar w:fldCharType="end"/>
            </w:r>
          </w:p>
        </w:tc>
      </w:tr>
      <w:tr w:rsidR="004D1C23" w:rsidRPr="007E759B"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00BE2ED7" w:rsidR="004D1C23" w:rsidRPr="007E759B"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7E759B">
              <w:rPr>
                <w:lang w:eastAsia="en-US"/>
              </w:rPr>
              <w:fldChar w:fldCharType="begin"/>
            </w:r>
            <w:r w:rsidR="007E759B">
              <w:rPr>
                <w:lang w:eastAsia="en-US"/>
              </w:rPr>
              <w:instrText xml:space="preserve"> REF _Ref122104143 \r \h </w:instrText>
            </w:r>
            <w:r w:rsidR="007E759B">
              <w:rPr>
                <w:lang w:eastAsia="en-US"/>
              </w:rPr>
            </w:r>
            <w:r w:rsidR="007E759B">
              <w:rPr>
                <w:lang w:eastAsia="en-US"/>
              </w:rPr>
              <w:fldChar w:fldCharType="separate"/>
            </w:r>
            <w:r w:rsidR="000A0B7C">
              <w:rPr>
                <w:cs/>
                <w:lang w:eastAsia="en-US"/>
              </w:rPr>
              <w:t>‎</w:t>
            </w:r>
            <w:r w:rsidR="000A0B7C">
              <w:rPr>
                <w:lang w:eastAsia="en-US"/>
              </w:rPr>
              <w:t>1.1.3</w:t>
            </w:r>
            <w:r w:rsidR="007E759B">
              <w:rPr>
                <w:lang w:eastAsia="en-US"/>
              </w:rPr>
              <w:fldChar w:fldCharType="end"/>
            </w:r>
          </w:p>
        </w:tc>
      </w:tr>
    </w:tbl>
    <w:p w14:paraId="3C4E7FEA" w14:textId="77777777" w:rsidR="00B42BA2" w:rsidRPr="007E759B" w:rsidRDefault="00B42BA2" w:rsidP="00CD2A7F">
      <w:pPr>
        <w:rPr>
          <w:rFonts w:eastAsia="SimSun"/>
          <w:lang w:val="el-GR"/>
        </w:rPr>
      </w:pPr>
      <w:bookmarkStart w:id="435" w:name="_Ref51336725"/>
      <w:bookmarkStart w:id="436" w:name="_Toc53671308"/>
    </w:p>
    <w:p w14:paraId="2A8E12F2" w14:textId="77777777" w:rsidR="00556A23" w:rsidRPr="002373E7" w:rsidRDefault="00556A23">
      <w:pPr>
        <w:pStyle w:val="5"/>
        <w:numPr>
          <w:ilvl w:val="2"/>
          <w:numId w:val="14"/>
        </w:numPr>
        <w:rPr>
          <w:rFonts w:eastAsia="SimSun" w:cs="Tahoma"/>
          <w:bCs/>
        </w:rPr>
      </w:pPr>
      <w:bookmarkStart w:id="437" w:name="_Toc162434412"/>
      <w:r w:rsidRPr="002373E7">
        <w:rPr>
          <w:rFonts w:eastAsia="SimSun" w:cs="Tahoma"/>
          <w:bCs/>
        </w:rPr>
        <w:t>Φορέας Υλοποίησης – Αναθέτουσα Αρχή</w:t>
      </w:r>
      <w:bookmarkEnd w:id="435"/>
      <w:bookmarkEnd w:id="436"/>
      <w:bookmarkEnd w:id="437"/>
      <w:r w:rsidRPr="002373E7">
        <w:rPr>
          <w:rFonts w:eastAsia="SimSun" w:cs="Tahoma"/>
          <w:bCs/>
        </w:rPr>
        <w:t xml:space="preserve"> </w:t>
      </w:r>
    </w:p>
    <w:p w14:paraId="5C2B586B" w14:textId="77777777" w:rsidR="007E759B" w:rsidRPr="007E759B" w:rsidRDefault="007E759B" w:rsidP="007E759B">
      <w:pPr>
        <w:rPr>
          <w:rFonts w:eastAsia="SimSun"/>
          <w:lang w:val="el-GR"/>
        </w:rPr>
      </w:pPr>
      <w:r w:rsidRPr="007E759B">
        <w:rPr>
          <w:rFonts w:eastAsia="SimSun"/>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Άρθρο 59, παρ. 17  και του καταστατικού της όπως ισχύει (</w:t>
      </w:r>
      <w:r w:rsidRPr="007E759B">
        <w:rPr>
          <w:color w:val="000000"/>
          <w:lang w:val="el-GR"/>
        </w:rPr>
        <w:t xml:space="preserve">ΦΕΚ </w:t>
      </w:r>
      <w:r w:rsidRPr="007E759B">
        <w:rPr>
          <w:bCs/>
          <w:color w:val="000000"/>
          <w:lang w:val="el-GR"/>
        </w:rPr>
        <w:t>Β’ 5111/04-11-2021</w:t>
      </w:r>
      <w:r w:rsidRPr="007E759B">
        <w:rPr>
          <w:color w:val="000000"/>
          <w:lang w:val="el-GR"/>
        </w:rPr>
        <w:t xml:space="preserve"> </w:t>
      </w:r>
      <w:r w:rsidRPr="007E759B">
        <w:rPr>
          <w:rFonts w:eastAsia="SimSun"/>
          <w:lang w:val="el-GR"/>
        </w:rPr>
        <w:t>) και εποπτεύεται από το Υπουργείο Ψηφιακής Διακυβέρνησης.</w:t>
      </w:r>
    </w:p>
    <w:p w14:paraId="05EBEF05" w14:textId="77777777" w:rsidR="007E759B" w:rsidRPr="00911253" w:rsidRDefault="007E759B" w:rsidP="007E759B">
      <w:pPr>
        <w:pStyle w:val="Normal2"/>
        <w:tabs>
          <w:tab w:val="left" w:pos="3705"/>
        </w:tabs>
        <w:spacing w:line="240" w:lineRule="auto"/>
        <w:rPr>
          <w:rFonts w:ascii="Tahoma" w:eastAsia="SimSun" w:hAnsi="Tahoma" w:cs="Tahoma"/>
        </w:rPr>
      </w:pPr>
      <w:r w:rsidRPr="00911253">
        <w:rPr>
          <w:rFonts w:ascii="Tahoma" w:eastAsia="SimSun" w:hAnsi="Tahoma" w:cs="Tahoma"/>
        </w:rPr>
        <w:t>Βασικός σκοπός της Εταιρείας είναι:</w:t>
      </w:r>
      <w:r w:rsidRPr="00911253">
        <w:rPr>
          <w:rFonts w:ascii="Tahoma" w:eastAsia="SimSun" w:hAnsi="Tahoma" w:cs="Tahoma"/>
        </w:rPr>
        <w:tab/>
      </w:r>
    </w:p>
    <w:p w14:paraId="473D46BE" w14:textId="77777777" w:rsidR="007E759B" w:rsidRPr="00911253" w:rsidRDefault="007E759B" w:rsidP="007E759B">
      <w:pPr>
        <w:pStyle w:val="Normal2"/>
        <w:spacing w:line="240" w:lineRule="auto"/>
        <w:rPr>
          <w:rFonts w:ascii="Tahoma" w:eastAsia="SimSun" w:hAnsi="Tahoma" w:cs="Tahoma"/>
        </w:rPr>
      </w:pPr>
      <w:r w:rsidRPr="00911253">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14CFBC25" w14:textId="77777777" w:rsidR="007E759B" w:rsidRPr="00911253" w:rsidRDefault="007E759B" w:rsidP="007E759B">
      <w:pPr>
        <w:pStyle w:val="Normal2"/>
        <w:spacing w:line="240" w:lineRule="auto"/>
        <w:rPr>
          <w:rFonts w:ascii="Tahoma" w:eastAsia="SimSun" w:hAnsi="Tahoma" w:cs="Tahoma"/>
        </w:rPr>
      </w:pPr>
      <w:r w:rsidRPr="00911253">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071981C" w14:textId="77777777" w:rsidR="007E759B" w:rsidRPr="00911253" w:rsidRDefault="007E759B" w:rsidP="007E759B">
      <w:pPr>
        <w:pStyle w:val="Normal2"/>
        <w:spacing w:line="240" w:lineRule="auto"/>
        <w:rPr>
          <w:rFonts w:ascii="Tahoma" w:eastAsia="SimSun" w:hAnsi="Tahoma" w:cs="Tahoma"/>
        </w:rPr>
      </w:pPr>
      <w:r w:rsidRPr="00911253">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20E51449" w14:textId="77777777" w:rsidR="007E759B" w:rsidRPr="00911253" w:rsidRDefault="007E759B" w:rsidP="007E759B">
      <w:pPr>
        <w:pStyle w:val="Normal2"/>
        <w:spacing w:line="240" w:lineRule="auto"/>
        <w:rPr>
          <w:rFonts w:ascii="Tahoma" w:eastAsia="SimSun" w:hAnsi="Tahoma" w:cs="Tahoma"/>
        </w:rPr>
      </w:pPr>
      <w:r w:rsidRPr="00911253">
        <w:rPr>
          <w:rFonts w:ascii="Tahoma" w:eastAsia="SimSun" w:hAnsi="Tahoma" w:cs="Tahoma"/>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0F47EB26" w14:textId="77777777" w:rsidR="007E759B" w:rsidRPr="00911253" w:rsidRDefault="007E759B" w:rsidP="007E759B">
      <w:pPr>
        <w:pStyle w:val="Normal2"/>
        <w:spacing w:line="240" w:lineRule="auto"/>
        <w:rPr>
          <w:rFonts w:ascii="Tahoma" w:eastAsia="SimSun" w:hAnsi="Tahoma" w:cs="Tahoma"/>
        </w:rPr>
      </w:pPr>
      <w:r w:rsidRPr="00911253">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77986B6" w14:textId="77777777" w:rsidR="00556A23" w:rsidRPr="007E759B" w:rsidRDefault="00556A23" w:rsidP="00047C57">
      <w:pPr>
        <w:rPr>
          <w:rFonts w:eastAsia="SimSun"/>
          <w:lang w:val="el-GR"/>
        </w:rPr>
      </w:pPr>
    </w:p>
    <w:p w14:paraId="74C76698" w14:textId="0E8AF59E" w:rsidR="007E759B" w:rsidRPr="007D3055" w:rsidRDefault="00556A23">
      <w:pPr>
        <w:pStyle w:val="5"/>
        <w:numPr>
          <w:ilvl w:val="2"/>
          <w:numId w:val="14"/>
        </w:numPr>
        <w:rPr>
          <w:rFonts w:eastAsia="SimSun" w:cs="Tahoma"/>
          <w:bCs/>
          <w:lang w:val="el-GR"/>
        </w:rPr>
      </w:pPr>
      <w:bookmarkStart w:id="438" w:name="_Ref55370316"/>
      <w:bookmarkStart w:id="439" w:name="_Toc162434413"/>
      <w:r w:rsidRPr="007D3055">
        <w:rPr>
          <w:rFonts w:eastAsia="SimSun" w:cs="Tahoma"/>
          <w:bCs/>
          <w:lang w:val="el-GR"/>
        </w:rPr>
        <w:t>Φορέας Χρηματοδότησης</w:t>
      </w:r>
      <w:bookmarkEnd w:id="438"/>
      <w:r w:rsidR="007E759B" w:rsidRPr="007D3055">
        <w:rPr>
          <w:rFonts w:eastAsia="SimSun" w:cs="Tahoma"/>
          <w:bCs/>
          <w:lang w:val="el-GR"/>
        </w:rPr>
        <w:t xml:space="preserve"> -</w:t>
      </w:r>
      <w:r w:rsidRPr="007D3055">
        <w:rPr>
          <w:rFonts w:eastAsia="SimSun" w:cs="Tahoma"/>
          <w:bCs/>
          <w:lang w:val="el-GR"/>
        </w:rPr>
        <w:t xml:space="preserve"> </w:t>
      </w:r>
      <w:bookmarkStart w:id="440" w:name="_Ref55370267"/>
      <w:r w:rsidR="007E759B" w:rsidRPr="007D3055">
        <w:rPr>
          <w:rFonts w:eastAsia="SimSun" w:cs="Tahoma"/>
          <w:bCs/>
          <w:lang w:val="el-GR"/>
        </w:rPr>
        <w:t>Κύριος του Έργου – Φορέας Λειτουργίας</w:t>
      </w:r>
      <w:bookmarkEnd w:id="439"/>
      <w:bookmarkEnd w:id="440"/>
    </w:p>
    <w:p w14:paraId="2B1003EB"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207322E4"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7C0E5A78"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4DB19F09"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3E636F25" w14:textId="77777777" w:rsidR="007E759B" w:rsidRPr="007D3055" w:rsidRDefault="007E759B" w:rsidP="007E759B">
      <w:pPr>
        <w:pStyle w:val="4"/>
        <w:numPr>
          <w:ilvl w:val="0"/>
          <w:numId w:val="0"/>
        </w:numPr>
        <w:ind w:left="864" w:hanging="864"/>
        <w:rPr>
          <w:rFonts w:eastAsia="SimSun"/>
          <w:lang w:val="el-GR"/>
        </w:rPr>
      </w:pPr>
    </w:p>
    <w:p w14:paraId="0E32BCF2" w14:textId="77777777" w:rsidR="00556A23" w:rsidRPr="007D3055" w:rsidRDefault="00556A23">
      <w:pPr>
        <w:pStyle w:val="5"/>
        <w:numPr>
          <w:ilvl w:val="2"/>
          <w:numId w:val="14"/>
        </w:numPr>
        <w:rPr>
          <w:rFonts w:eastAsia="SimSun" w:cs="Tahoma"/>
          <w:bCs/>
          <w:lang w:val="el-GR"/>
        </w:rPr>
      </w:pPr>
      <w:bookmarkStart w:id="441" w:name="_Ref55370327"/>
      <w:bookmarkStart w:id="442" w:name="_Ref122104125"/>
      <w:bookmarkStart w:id="443" w:name="_Ref122104143"/>
      <w:bookmarkStart w:id="444" w:name="_Toc162434414"/>
      <w:r w:rsidRPr="007D3055">
        <w:rPr>
          <w:rFonts w:eastAsia="SimSun" w:cs="Tahoma"/>
          <w:bCs/>
          <w:lang w:val="el-GR"/>
        </w:rPr>
        <w:t>Όργανα &amp; Επιτροπές Παρακολούθησης, Διακυβέρνησης και Ελέγχου του Έργου</w:t>
      </w:r>
      <w:bookmarkEnd w:id="441"/>
      <w:bookmarkEnd w:id="442"/>
      <w:bookmarkEnd w:id="443"/>
      <w:bookmarkEnd w:id="444"/>
    </w:p>
    <w:p w14:paraId="4B8735FA" w14:textId="34D6D27B"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301D47A0"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7D3055">
        <w:rPr>
          <w:lang w:val="el-GR"/>
        </w:rPr>
        <w:t>ΥΠΨΔ</w:t>
      </w:r>
      <w:r w:rsidRPr="00523608">
        <w:rPr>
          <w:lang w:val="el-GR"/>
        </w:rPr>
        <w:t xml:space="preserve"> </w:t>
      </w:r>
      <w:r w:rsidRPr="000A1F30">
        <w:rPr>
          <w:lang w:val="el-GR"/>
        </w:rPr>
        <w:t xml:space="preserve">στο πλαίσιο του </w:t>
      </w:r>
      <w:r w:rsidR="007D3055" w:rsidRPr="000A1F30">
        <w:rPr>
          <w:lang w:val="el-GR"/>
        </w:rPr>
        <w:t>Έργου.</w:t>
      </w:r>
      <w:r w:rsidRPr="000A1F30">
        <w:rPr>
          <w:lang w:val="el-GR"/>
        </w:rPr>
        <w:t xml:space="preserve">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7D3055">
      <w:pPr>
        <w:ind w:left="6"/>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lastRenderedPageBreak/>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19"/>
        </w:numPr>
        <w:rPr>
          <w:lang w:val="el-GR"/>
        </w:rPr>
      </w:pPr>
      <w:bookmarkStart w:id="445" w:name="_Ref40953149"/>
      <w:bookmarkStart w:id="446" w:name="_Toc97194338"/>
      <w:bookmarkStart w:id="447" w:name="_Toc97194472"/>
      <w:bookmarkStart w:id="448" w:name="_Toc162434415"/>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5"/>
      <w:r w:rsidR="00A22261">
        <w:rPr>
          <w:lang w:val="el-GR"/>
        </w:rPr>
        <w:t>ύμβασης</w:t>
      </w:r>
      <w:bookmarkEnd w:id="446"/>
      <w:bookmarkEnd w:id="447"/>
      <w:bookmarkEnd w:id="448"/>
    </w:p>
    <w:p w14:paraId="2A3FB685" w14:textId="4C99DA28" w:rsidR="007D3055" w:rsidRPr="007D3055" w:rsidRDefault="007D3055">
      <w:pPr>
        <w:pStyle w:val="3"/>
        <w:numPr>
          <w:ilvl w:val="1"/>
          <w:numId w:val="19"/>
        </w:numPr>
        <w:rPr>
          <w:lang w:val="el-GR"/>
        </w:rPr>
      </w:pPr>
      <w:bookmarkStart w:id="449" w:name="_Toc97195373"/>
      <w:bookmarkStart w:id="450" w:name="_Toc97195542"/>
      <w:bookmarkStart w:id="451" w:name="_Toc162434416"/>
      <w:bookmarkEnd w:id="449"/>
      <w:bookmarkEnd w:id="450"/>
      <w:r w:rsidRPr="007D3055">
        <w:rPr>
          <w:lang w:val="el-GR"/>
        </w:rPr>
        <w:t>Περιγραφή του γενικού πλαισίου της Σύμβασης</w:t>
      </w:r>
      <w:bookmarkEnd w:id="451"/>
    </w:p>
    <w:p w14:paraId="6949DC0A"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Η ενίσχυση μικρομεσαίων επιχειρήσεων για την αγορά/αξιοποίηση ψηφιακών προϊόντων και υπηρεσιών και η γενικότερη υποστήριξή τους για τον ψηφιακό τους μετασχηματισμό αποτελεί ένα από τα πιο εμβληματικά έργα που έχουν εγκριθεί και συμπεριληφθεί στις επενδύσεις του Ταμείου Ανάκαμψης και Ανθεκτικότητας.</w:t>
      </w:r>
    </w:p>
    <w:p w14:paraId="518B4FA9"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 xml:space="preserve">Η δράση Ψηφιακός Μετασχηματισμός των Μικρομεσαίων Επιχειρήσεων (ΜΜΕ) θα είναι μαζικού χαρακτήρα, θα περιλαμβάνει ένα ευρύ πεδίο ενισχυόμενων ενεργειών καλύπτοντας το μεγαλύτερο δυνατό φάσμα επιχειρήσεων, θα ενισχύσει ιδιωτικές επενδύσεις στις νέες τεχνολογίες και θα συμβάλει στη βελτίωση συγκεκριμένων δεικτών ψηφιακής ετοιμότητας της χώρας (DESI - Digital Economy and Society Index). Οι ωφελούμενες επιχειρήσεις αναμένεται να ξεπεράσουν τις 100.000. </w:t>
      </w:r>
    </w:p>
    <w:p w14:paraId="687BF30A"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Ήδη έχουν προκηρυχθεί τα παρακάτω Προγράμματα:</w:t>
      </w:r>
    </w:p>
    <w:p w14:paraId="7627AF01" w14:textId="77777777" w:rsidR="007D3055" w:rsidRPr="00911253" w:rsidRDefault="007D3055">
      <w:pPr>
        <w:pStyle w:val="Normal2"/>
        <w:numPr>
          <w:ilvl w:val="0"/>
          <w:numId w:val="33"/>
        </w:numPr>
        <w:spacing w:line="240" w:lineRule="auto"/>
        <w:rPr>
          <w:rFonts w:ascii="Tahoma" w:eastAsia="SimSun" w:hAnsi="Tahoma" w:cs="Tahoma"/>
        </w:rPr>
      </w:pPr>
      <w:r w:rsidRPr="00911253">
        <w:rPr>
          <w:rFonts w:ascii="Tahoma" w:eastAsia="SimSun" w:hAnsi="Tahoma" w:cs="Tahoma"/>
        </w:rPr>
        <w:t xml:space="preserve">Πρόγραμμα Ι: «Ψηφιακά Εργαλεία MME» </w:t>
      </w:r>
    </w:p>
    <w:p w14:paraId="6B71BA8A" w14:textId="53B513D1" w:rsidR="007D3055" w:rsidRPr="00911253" w:rsidRDefault="007D3055">
      <w:pPr>
        <w:pStyle w:val="Normal2"/>
        <w:numPr>
          <w:ilvl w:val="0"/>
          <w:numId w:val="33"/>
        </w:numPr>
        <w:spacing w:line="240" w:lineRule="auto"/>
        <w:rPr>
          <w:rFonts w:ascii="Tahoma" w:eastAsia="SimSun" w:hAnsi="Tahoma" w:cs="Tahoma"/>
        </w:rPr>
      </w:pPr>
      <w:r w:rsidRPr="00911253">
        <w:rPr>
          <w:rFonts w:ascii="Tahoma" w:eastAsia="SimSun" w:hAnsi="Tahoma" w:cs="Tahoma"/>
        </w:rPr>
        <w:t>Πρόγραμμα ΙΙ: «</w:t>
      </w:r>
      <w:r w:rsidR="00882ADC" w:rsidRPr="00911253">
        <w:rPr>
          <w:rFonts w:ascii="Tahoma" w:eastAsia="SimSun" w:hAnsi="Tahoma" w:cs="Tahoma"/>
        </w:rPr>
        <w:t>Ανάπτυξη Ψηφιακών Προϊόντων και Υπηρεσιών</w:t>
      </w:r>
      <w:r w:rsidRPr="00911253">
        <w:rPr>
          <w:rFonts w:ascii="Tahoma" w:eastAsia="SimSun" w:hAnsi="Tahoma" w:cs="Tahoma"/>
        </w:rPr>
        <w:t xml:space="preserve">» </w:t>
      </w:r>
    </w:p>
    <w:p w14:paraId="050E1FAC" w14:textId="64C62BCA" w:rsidR="007D3055" w:rsidRPr="00911253" w:rsidRDefault="007D3055">
      <w:pPr>
        <w:pStyle w:val="Normal2"/>
        <w:numPr>
          <w:ilvl w:val="0"/>
          <w:numId w:val="33"/>
        </w:numPr>
        <w:spacing w:line="240" w:lineRule="auto"/>
        <w:rPr>
          <w:rFonts w:ascii="Tahoma" w:eastAsia="SimSun" w:hAnsi="Tahoma" w:cs="Tahoma"/>
        </w:rPr>
      </w:pPr>
      <w:r w:rsidRPr="00911253">
        <w:rPr>
          <w:rFonts w:ascii="Tahoma" w:eastAsia="SimSun" w:hAnsi="Tahoma" w:cs="Tahoma"/>
        </w:rPr>
        <w:t>Πρόγραμμα ΙΙΙ: «</w:t>
      </w:r>
      <w:r w:rsidR="00882ADC">
        <w:rPr>
          <w:rFonts w:ascii="Tahoma" w:eastAsia="SimSun" w:hAnsi="Tahoma" w:cs="Tahoma"/>
        </w:rPr>
        <w:t>Ψηφιακές Συναλλαγές</w:t>
      </w:r>
      <w:r w:rsidRPr="00911253">
        <w:rPr>
          <w:rFonts w:ascii="Tahoma" w:eastAsia="SimSun" w:hAnsi="Tahoma" w:cs="Tahoma"/>
        </w:rPr>
        <w:t>»</w:t>
      </w:r>
    </w:p>
    <w:p w14:paraId="09E1AD61" w14:textId="77777777" w:rsidR="007D3055" w:rsidRPr="00911253" w:rsidRDefault="007D3055" w:rsidP="007D3055">
      <w:pPr>
        <w:pStyle w:val="Normal2"/>
        <w:rPr>
          <w:rFonts w:ascii="Tahoma" w:eastAsia="SimSun" w:hAnsi="Tahoma" w:cs="Tahoma"/>
        </w:rPr>
      </w:pPr>
    </w:p>
    <w:p w14:paraId="31C515F1" w14:textId="77777777" w:rsidR="007D3055" w:rsidRPr="00911253" w:rsidRDefault="007D3055" w:rsidP="007D3055">
      <w:pPr>
        <w:pStyle w:val="Normal2"/>
        <w:rPr>
          <w:rFonts w:ascii="Tahoma" w:eastAsia="SimSun" w:hAnsi="Tahoma" w:cs="Tahoma"/>
          <w:b/>
          <w:bCs/>
          <w:u w:val="single"/>
        </w:rPr>
      </w:pPr>
      <w:r w:rsidRPr="00911253">
        <w:rPr>
          <w:rFonts w:ascii="Tahoma" w:eastAsia="SimSun" w:hAnsi="Tahoma" w:cs="Tahoma"/>
          <w:b/>
          <w:bCs/>
          <w:u w:val="single"/>
        </w:rPr>
        <w:t xml:space="preserve">Α. Πρόγραμμα Ι: «Ψηφιακά Εργαλεία MME» </w:t>
      </w:r>
    </w:p>
    <w:p w14:paraId="70E77EC3"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Σκοπός του Προγράμματος «Ψηφιακά Εργαλεία MME» είναι η ενίσχυση της ψηφιακής ωριμότητας των μικρομεσαίων επιχειρήσεων (ΜΜΕ)  της χώρας, που δραστηριοποιούνται σε ένα ευρύ φάσμα κλάδων της οικονομίας.</w:t>
      </w:r>
      <w:r w:rsidRPr="00911253">
        <w:rPr>
          <w:rFonts w:ascii="Tahoma" w:eastAsia="SimSun" w:hAnsi="Tahoma" w:cs="Tahoma"/>
        </w:rPr>
        <w:tab/>
      </w:r>
    </w:p>
    <w:p w14:paraId="7BF6F23A"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Μέσω του Προγράμματος, οι συμμετέχουσες επιχειρήσεις μπορούν να ενισχυθούν προκειμένου να</w:t>
      </w:r>
    </w:p>
    <w:p w14:paraId="4BB790C8" w14:textId="77777777" w:rsidR="007D3055" w:rsidRPr="00911253" w:rsidRDefault="007D3055">
      <w:pPr>
        <w:numPr>
          <w:ilvl w:val="0"/>
          <w:numId w:val="36"/>
        </w:numPr>
        <w:suppressAutoHyphens w:val="0"/>
        <w:rPr>
          <w:lang w:val="el-GR" w:eastAsia="en-US"/>
        </w:rPr>
      </w:pPr>
      <w:r w:rsidRPr="00911253">
        <w:rPr>
          <w:lang w:val="el-GR" w:eastAsia="en-US"/>
        </w:rPr>
        <w:t>εκσυγχρονίσουν την παραγωγική, εμπορική και διοικητική τους λειτουργία,</w:t>
      </w:r>
    </w:p>
    <w:p w14:paraId="5C3A3048" w14:textId="77777777" w:rsidR="007D3055" w:rsidRPr="00911253" w:rsidRDefault="007D3055">
      <w:pPr>
        <w:numPr>
          <w:ilvl w:val="0"/>
          <w:numId w:val="36"/>
        </w:numPr>
        <w:suppressAutoHyphens w:val="0"/>
        <w:rPr>
          <w:lang w:val="el-GR" w:eastAsia="en-US"/>
        </w:rPr>
      </w:pPr>
      <w:r w:rsidRPr="00911253">
        <w:rPr>
          <w:lang w:val="el-GR" w:eastAsia="en-US"/>
        </w:rPr>
        <w:t>αναβαθμίσουν τον τρόπο επικοινωνίας και συνεργασίας και να εισάγουν νέες μορφές υβριδικής εργασίας (</w:t>
      </w:r>
      <w:r w:rsidRPr="00911253">
        <w:rPr>
          <w:lang w:val="en-US" w:eastAsia="en-US"/>
        </w:rPr>
        <w:t>hybrid</w:t>
      </w:r>
      <w:r w:rsidRPr="00911253">
        <w:rPr>
          <w:lang w:val="el-GR" w:eastAsia="en-US"/>
        </w:rPr>
        <w:t xml:space="preserve"> </w:t>
      </w:r>
      <w:r w:rsidRPr="00911253">
        <w:rPr>
          <w:lang w:val="en-US" w:eastAsia="en-US"/>
        </w:rPr>
        <w:t>workplace</w:t>
      </w:r>
      <w:r w:rsidRPr="00911253">
        <w:rPr>
          <w:lang w:val="el-GR" w:eastAsia="en-US"/>
        </w:rPr>
        <w:t>),</w:t>
      </w:r>
    </w:p>
    <w:p w14:paraId="3F5B1C03" w14:textId="77777777" w:rsidR="007D3055" w:rsidRPr="00911253" w:rsidRDefault="007D3055">
      <w:pPr>
        <w:numPr>
          <w:ilvl w:val="0"/>
          <w:numId w:val="36"/>
        </w:numPr>
        <w:suppressAutoHyphens w:val="0"/>
        <w:rPr>
          <w:lang w:val="el-GR" w:eastAsia="en-US"/>
        </w:rPr>
      </w:pPr>
      <w:r w:rsidRPr="00911253">
        <w:rPr>
          <w:lang w:val="el-GR" w:eastAsia="en-US"/>
        </w:rPr>
        <w:t>ψηφιοποιήσουν τις ηλεκτρονικές συναλλαγές με πελάτες και συνεργάτες, περιλαμβανομένου και του ηλεκτρονικού εμπορίου,</w:t>
      </w:r>
    </w:p>
    <w:p w14:paraId="254E8179" w14:textId="77777777" w:rsidR="007D3055" w:rsidRPr="00911253" w:rsidRDefault="007D3055">
      <w:pPr>
        <w:numPr>
          <w:ilvl w:val="0"/>
          <w:numId w:val="36"/>
        </w:numPr>
        <w:suppressAutoHyphens w:val="0"/>
        <w:rPr>
          <w:lang w:val="el-GR" w:eastAsia="en-US"/>
        </w:rPr>
      </w:pPr>
      <w:r w:rsidRPr="00911253">
        <w:rPr>
          <w:lang w:val="el-GR" w:eastAsia="en-US"/>
        </w:rPr>
        <w:t>αυξήσουν το επίπεδο ασφάλειας και εμπιστοσύνης στις ηλεκτρονικές συναλλαγές,</w:t>
      </w:r>
    </w:p>
    <w:p w14:paraId="4FC9C564" w14:textId="77777777" w:rsidR="007D3055" w:rsidRPr="00911253" w:rsidRDefault="007D3055" w:rsidP="007D3055">
      <w:pPr>
        <w:widowControl w:val="0"/>
        <w:autoSpaceDE w:val="0"/>
        <w:autoSpaceDN w:val="0"/>
        <w:rPr>
          <w:lang w:val="el-GR" w:eastAsia="en-US"/>
        </w:rPr>
      </w:pPr>
      <w:r w:rsidRPr="00911253">
        <w:rPr>
          <w:lang w:val="el-GR" w:eastAsia="en-US"/>
        </w:rPr>
        <w:t>μέσω της αξιοποίησης νέων ψηφιακών προϊόντων και υπηρεσιών.</w:t>
      </w:r>
    </w:p>
    <w:p w14:paraId="0AA65D48"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 xml:space="preserve">Για τον σκοπό αυτό, το Πρόγραμμα «Ψηφιακά Εργαλεία MME» θα παρέχει επιταγές (vouchers) που θα διατεθούν για την απόκτηση, μέσω αγοράς ή μίσθωσης, νέων ψηφιακών προϊόντων και υπηρεσιών. </w:t>
      </w:r>
    </w:p>
    <w:p w14:paraId="2B553F5E" w14:textId="77777777"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lastRenderedPageBreak/>
        <w:t>Οι ενισχύσεις διατίθενται στο πλαίσιο του Κανονισμού για ενισχύσεις ήσσονος σημασίας ΕΕ 1407/2013 της Επιτροπής της 18ης Δεκεμβρίου 2013 (EL L 352/24.12.2013) (O.J ΕΕ L 352 της 24.12.2013) που αφορά στην εφαρμογή των άρθρων 107 και 108 της συνθήκης στις ενισχύσεις ήσσονος σημασίας (De minimis aid).</w:t>
      </w:r>
    </w:p>
    <w:p w14:paraId="006CB312" w14:textId="218ACFAF"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 xml:space="preserve">Ο προϋπολογισμός του Προγράμματος (συνολική Δημόσια Δαπάνη) ανέρχεται σε </w:t>
      </w:r>
      <w:r w:rsidR="00A40C05" w:rsidRPr="00333CB7">
        <w:rPr>
          <w:rFonts w:ascii="Tahoma" w:eastAsia="SimSun" w:hAnsi="Tahoma" w:cs="Tahoma"/>
          <w:b/>
          <w:bCs/>
        </w:rPr>
        <w:t>135</w:t>
      </w:r>
      <w:r w:rsidRPr="00333CB7">
        <w:rPr>
          <w:rFonts w:ascii="Tahoma" w:eastAsia="SimSun" w:hAnsi="Tahoma" w:cs="Tahoma"/>
          <w:b/>
          <w:bCs/>
        </w:rPr>
        <w:t>.000.000,00</w:t>
      </w:r>
      <w:r w:rsidRPr="00911253">
        <w:rPr>
          <w:rFonts w:ascii="Tahoma" w:eastAsia="SimSun" w:hAnsi="Tahoma" w:cs="Tahoma"/>
        </w:rPr>
        <w:t xml:space="preserve"> </w:t>
      </w:r>
      <w:r w:rsidRPr="00333CB7">
        <w:rPr>
          <w:rFonts w:ascii="Tahoma" w:eastAsia="SimSun" w:hAnsi="Tahoma" w:cs="Tahoma"/>
          <w:b/>
          <w:bCs/>
        </w:rPr>
        <w:t>ευρώ</w:t>
      </w:r>
      <w:r w:rsidRPr="00911253">
        <w:rPr>
          <w:rFonts w:ascii="Tahoma" w:eastAsia="SimSun" w:hAnsi="Tahoma" w:cs="Tahoma"/>
        </w:rPr>
        <w:t>. Το Πρόγραμμα χρηματοδοτείται από πόρους του Ταμείου Ανάκαμψης και Ανθεκτικότητας για τη Δράση του ΤΑΑ – 16706 με τίτλο: «Ψηφιακός Μετασχηματισμός Μικρομεσαίων Επιχειρήσεων», βάσει της υπ’ αρ. πρωτ. ΥΠΟΙΚ 14113/03-02-2022 απόφαση ένταξης του έργου (ΑΔΑ: Ψ4ΧΛΗ-ΝΣ3)</w:t>
      </w:r>
      <w:r w:rsidR="00A40C05">
        <w:rPr>
          <w:rFonts w:ascii="Tahoma" w:eastAsia="SimSun" w:hAnsi="Tahoma" w:cs="Tahoma"/>
        </w:rPr>
        <w:t>, όπως έχει τροποποιηθεί και ισχύει σύμφωνα με την υπ’ αρ. πρωτ. ΥΠΟΙΚ 147135/06-10-2023 απόφαση τροποποίησης ένταξης έργου (ΑΔΑ: ΨΧΔΑΗ-ΜΧΚ)</w:t>
      </w:r>
      <w:r w:rsidRPr="00911253">
        <w:rPr>
          <w:rFonts w:ascii="Tahoma" w:eastAsia="SimSun" w:hAnsi="Tahoma" w:cs="Tahoma"/>
        </w:rPr>
        <w:t>.</w:t>
      </w:r>
    </w:p>
    <w:p w14:paraId="651E7CAC" w14:textId="19268F37" w:rsidR="007D3055" w:rsidRPr="00911253" w:rsidRDefault="007D3055" w:rsidP="00333CB7">
      <w:pPr>
        <w:pStyle w:val="Normal2"/>
        <w:rPr>
          <w:rFonts w:ascii="Tahoma" w:eastAsia="SimSun" w:hAnsi="Tahoma" w:cs="Tahoma"/>
        </w:rPr>
      </w:pPr>
      <w:r w:rsidRPr="00911253">
        <w:rPr>
          <w:rFonts w:ascii="Tahoma" w:eastAsia="SimSun" w:hAnsi="Tahoma" w:cs="Tahoma"/>
        </w:rPr>
        <w:t xml:space="preserve">Αναλυτικότερες πληροφορίες παρέχονται στην υπ’ αρ. 3345 ΚΥΑ με θέμα: «Όροι και ρυθμίσεις σχετικά με τη Δράση «Ψηφιακός Μετασχηματισμός Μικρομεσαίων Επιχειρήσεων» (ΦΕΚ 2798/Β’/06-06-2022) </w:t>
      </w:r>
      <w:r>
        <w:rPr>
          <w:rFonts w:ascii="Tahoma" w:eastAsia="SimSun" w:hAnsi="Tahoma" w:cs="Tahoma"/>
        </w:rPr>
        <w:t>όπως αυτή τροποποιήθηκε με τ</w:t>
      </w:r>
      <w:r w:rsidR="005839FF">
        <w:rPr>
          <w:rFonts w:ascii="Tahoma" w:eastAsia="SimSun" w:hAnsi="Tahoma" w:cs="Tahoma"/>
        </w:rPr>
        <w:t>ις</w:t>
      </w:r>
      <w:r>
        <w:rPr>
          <w:rFonts w:ascii="Tahoma" w:eastAsia="SimSun" w:hAnsi="Tahoma" w:cs="Tahoma"/>
        </w:rPr>
        <w:t xml:space="preserve"> υπ’ αριθμ. </w:t>
      </w:r>
      <w:r w:rsidR="005839FF">
        <w:rPr>
          <w:rFonts w:ascii="Tahoma" w:eastAsia="SimSun" w:hAnsi="Tahoma" w:cs="Tahoma"/>
        </w:rPr>
        <w:t xml:space="preserve">Α) </w:t>
      </w:r>
      <w:r>
        <w:rPr>
          <w:rFonts w:ascii="Tahoma" w:eastAsia="SimSun" w:hAnsi="Tahoma" w:cs="Tahoma"/>
        </w:rPr>
        <w:t xml:space="preserve">ΚΥΑ </w:t>
      </w:r>
      <w:r w:rsidR="005839FF" w:rsidRPr="005839FF">
        <w:rPr>
          <w:rFonts w:ascii="Tahoma" w:eastAsia="SimSun" w:hAnsi="Tahoma" w:cs="Tahoma"/>
        </w:rPr>
        <w:t>5407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(Β’ 2798») (ΦΕΚ 6180/Β’/05-12-2022)</w:t>
      </w:r>
      <w:r w:rsidR="00A40C05">
        <w:rPr>
          <w:rFonts w:ascii="Tahoma" w:eastAsia="SimSun" w:hAnsi="Tahoma" w:cs="Tahoma"/>
        </w:rPr>
        <w:t>,</w:t>
      </w:r>
      <w:r w:rsidR="005839FF" w:rsidRPr="005839FF">
        <w:rPr>
          <w:rFonts w:ascii="Tahoma" w:eastAsia="SimSun" w:hAnsi="Tahoma" w:cs="Tahoma"/>
        </w:rPr>
        <w:t xml:space="preserve"> </w:t>
      </w:r>
      <w:r w:rsidR="005839FF">
        <w:rPr>
          <w:rFonts w:ascii="Tahoma" w:eastAsia="SimSun" w:hAnsi="Tahoma" w:cs="Tahoma"/>
        </w:rPr>
        <w:t xml:space="preserve">Β) </w:t>
      </w:r>
      <w:r w:rsidR="005839FF" w:rsidRPr="005839FF">
        <w:rPr>
          <w:rFonts w:ascii="Tahoma" w:eastAsia="SimSun" w:hAnsi="Tahoma" w:cs="Tahoma"/>
        </w:rPr>
        <w:t>5477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Επιχειρήσεων» (Β’ 2798)»  (ΦΕΚ 6353/Β’/14-12-2022)</w:t>
      </w:r>
      <w:r w:rsidR="00A40C05">
        <w:rPr>
          <w:rFonts w:ascii="Tahoma" w:eastAsia="SimSun" w:hAnsi="Tahoma" w:cs="Tahoma"/>
        </w:rPr>
        <w:t>, Γ) 2366 «</w:t>
      </w:r>
      <w:r w:rsidR="00A40C05" w:rsidRPr="00A40C05">
        <w:rPr>
          <w:rFonts w:ascii="Tahoma" w:eastAsia="SimSun" w:hAnsi="Tahoma" w:cs="Tahoma"/>
        </w:rPr>
        <w:t>Τροποποίηση της υπ’ αρ. 3345/2.6.2022 κοινής</w:t>
      </w:r>
      <w:r w:rsidR="00A40C05">
        <w:rPr>
          <w:rFonts w:ascii="Tahoma" w:eastAsia="SimSun" w:hAnsi="Tahoma" w:cs="Tahoma"/>
        </w:rPr>
        <w:t xml:space="preserve"> </w:t>
      </w:r>
      <w:r w:rsidR="00A40C05" w:rsidRPr="00A40C05">
        <w:rPr>
          <w:rFonts w:ascii="Tahoma" w:eastAsia="SimSun" w:hAnsi="Tahoma" w:cs="Tahoma"/>
        </w:rPr>
        <w:t>απόφασης των Υπουργών Οικονομικών και Επικρατείας «Όροι και ρυθμίσεις σχετικά με τη Δράση “Ψηφιακός Μετασχηματισμός Μικρομεσαίων</w:t>
      </w:r>
      <w:r w:rsidR="00A40C05">
        <w:rPr>
          <w:rFonts w:ascii="Tahoma" w:eastAsia="SimSun" w:hAnsi="Tahoma" w:cs="Tahoma"/>
        </w:rPr>
        <w:t xml:space="preserve"> </w:t>
      </w:r>
      <w:r w:rsidR="00A40C05" w:rsidRPr="00A40C05">
        <w:rPr>
          <w:rFonts w:ascii="Tahoma" w:eastAsia="SimSun" w:hAnsi="Tahoma" w:cs="Tahoma"/>
        </w:rPr>
        <w:t>Επιχειρήσεων”» (Β’ 2798).</w:t>
      </w:r>
      <w:r w:rsidR="00A40C05">
        <w:rPr>
          <w:rFonts w:ascii="Tahoma" w:eastAsia="SimSun" w:hAnsi="Tahoma" w:cs="Tahoma"/>
        </w:rPr>
        <w:t>» (ΦΕΚ 3124/Β’/11-05-2023) και Δ) 428 «</w:t>
      </w:r>
      <w:r w:rsidR="00A40C05" w:rsidRPr="00A40C05">
        <w:rPr>
          <w:rFonts w:ascii="Tahoma" w:eastAsia="SimSun" w:hAnsi="Tahoma" w:cs="Tahoma"/>
        </w:rPr>
        <w:t>Τροποποίηση της υπ’ αρ. 3345/2.6.2022 κοινής</w:t>
      </w:r>
      <w:r w:rsidR="00A40C05">
        <w:rPr>
          <w:rFonts w:ascii="Tahoma" w:eastAsia="SimSun" w:hAnsi="Tahoma" w:cs="Tahoma"/>
        </w:rPr>
        <w:t xml:space="preserve"> </w:t>
      </w:r>
      <w:r w:rsidR="00A40C05" w:rsidRPr="00A40C05">
        <w:rPr>
          <w:rFonts w:ascii="Tahoma" w:eastAsia="SimSun" w:hAnsi="Tahoma" w:cs="Tahoma"/>
        </w:rPr>
        <w:t>απόφασης των Υπουργών Οικονομικών και Επικρατείας «Όροι και ρυθμίσεις σχετικά με τη Δράση «Ψηφιακός Μετασχηματισμός Μικρομεσαίων</w:t>
      </w:r>
      <w:r w:rsidR="00A40C05">
        <w:rPr>
          <w:rFonts w:ascii="Tahoma" w:eastAsia="SimSun" w:hAnsi="Tahoma" w:cs="Tahoma"/>
        </w:rPr>
        <w:t xml:space="preserve"> </w:t>
      </w:r>
      <w:r w:rsidR="00A40C05" w:rsidRPr="00A40C05">
        <w:rPr>
          <w:rFonts w:ascii="Tahoma" w:eastAsia="SimSun" w:hAnsi="Tahoma" w:cs="Tahoma"/>
        </w:rPr>
        <w:t>Επιχειρήσεων» (Β’ 2798).</w:t>
      </w:r>
      <w:r w:rsidR="00A40C05">
        <w:rPr>
          <w:rFonts w:ascii="Tahoma" w:eastAsia="SimSun" w:hAnsi="Tahoma" w:cs="Tahoma"/>
        </w:rPr>
        <w:t>» (ΦΕΚ 7122/Β’/18-12-2023)</w:t>
      </w:r>
      <w:r w:rsidR="005839FF" w:rsidRPr="005839FF">
        <w:rPr>
          <w:rFonts w:ascii="Tahoma" w:eastAsia="SimSun" w:hAnsi="Tahoma" w:cs="Tahoma"/>
        </w:rPr>
        <w:t xml:space="preserve">, </w:t>
      </w:r>
      <w:r w:rsidRPr="00911253">
        <w:rPr>
          <w:rFonts w:ascii="Tahoma" w:eastAsia="SimSun" w:hAnsi="Tahoma" w:cs="Tahoma"/>
        </w:rPr>
        <w:t>την υπ’ αρ. πρωτ. ΚτΠ Μ.Α.Ε. 10286/10-06-2022 πρόσκληση υποβολής αιτήσεων χρηματοδότησης για την ένταξη στο πρόγραμμα «Ψηφιακά Εργαλεία ΜΜΕ»</w:t>
      </w:r>
      <w:r w:rsidR="005839FF">
        <w:rPr>
          <w:rFonts w:ascii="Tahoma" w:eastAsia="SimSun" w:hAnsi="Tahoma" w:cs="Tahoma"/>
        </w:rPr>
        <w:t>, όπως αυτή τροποποιήθηκε με τις υπ’ αριθμ. πρωτ. ΚτΠ Μ.Α.Ε Α) 15755/13-09-2022 1</w:t>
      </w:r>
      <w:r w:rsidR="005839FF" w:rsidRPr="005839FF">
        <w:rPr>
          <w:rFonts w:ascii="Tahoma" w:eastAsia="SimSun" w:hAnsi="Tahoma" w:cs="Tahoma"/>
          <w:vertAlign w:val="superscript"/>
        </w:rPr>
        <w:t>η</w:t>
      </w:r>
      <w:r w:rsidR="005839FF">
        <w:rPr>
          <w:rFonts w:ascii="Tahoma" w:eastAsia="SimSun" w:hAnsi="Tahoma" w:cs="Tahoma"/>
        </w:rPr>
        <w:t xml:space="preserve"> Τροποποίηση </w:t>
      </w:r>
      <w:r w:rsidR="005839FF" w:rsidRPr="00911253">
        <w:rPr>
          <w:rFonts w:ascii="Tahoma" w:eastAsia="SimSun" w:hAnsi="Tahoma" w:cs="Tahoma"/>
        </w:rPr>
        <w:t>πρόσκληση</w:t>
      </w:r>
      <w:r w:rsidR="005839FF">
        <w:rPr>
          <w:rFonts w:ascii="Tahoma" w:eastAsia="SimSun" w:hAnsi="Tahoma" w:cs="Tahoma"/>
        </w:rPr>
        <w:t>ς</w:t>
      </w:r>
      <w:r w:rsidR="005839FF" w:rsidRPr="00911253">
        <w:rPr>
          <w:rFonts w:ascii="Tahoma" w:eastAsia="SimSun" w:hAnsi="Tahoma" w:cs="Tahoma"/>
        </w:rPr>
        <w:t xml:space="preserve"> υποβολής αιτήσεων χρηματοδότησης για την ένταξη στο πρόγραμμα «Ψηφιακά Εργαλεία ΜΜΕ»</w:t>
      </w:r>
      <w:r w:rsidR="005839FF">
        <w:rPr>
          <w:rFonts w:ascii="Tahoma" w:eastAsia="SimSun" w:hAnsi="Tahoma" w:cs="Tahoma"/>
        </w:rPr>
        <w:t xml:space="preserve">, Β) </w:t>
      </w:r>
      <w:r w:rsidR="005839FF" w:rsidRPr="005839FF">
        <w:rPr>
          <w:rFonts w:ascii="Tahoma" w:eastAsia="SimSun" w:hAnsi="Tahoma" w:cs="Tahoma"/>
        </w:rPr>
        <w:t>18968/27-10-2022</w:t>
      </w:r>
      <w:r w:rsidR="005839FF">
        <w:rPr>
          <w:rFonts w:ascii="Tahoma" w:eastAsia="SimSun" w:hAnsi="Tahoma" w:cs="Tahoma"/>
        </w:rPr>
        <w:t xml:space="preserve"> 2</w:t>
      </w:r>
      <w:r w:rsidR="005839FF" w:rsidRPr="005839FF">
        <w:rPr>
          <w:rFonts w:ascii="Tahoma" w:eastAsia="SimSun" w:hAnsi="Tahoma" w:cs="Tahoma"/>
          <w:vertAlign w:val="superscript"/>
        </w:rPr>
        <w:t>η</w:t>
      </w:r>
      <w:r w:rsidR="005839FF">
        <w:rPr>
          <w:rFonts w:ascii="Tahoma" w:eastAsia="SimSun" w:hAnsi="Tahoma" w:cs="Tahoma"/>
        </w:rPr>
        <w:t xml:space="preserve"> Τροποποίηση </w:t>
      </w:r>
      <w:r w:rsidR="005839FF" w:rsidRPr="00911253">
        <w:rPr>
          <w:rFonts w:ascii="Tahoma" w:eastAsia="SimSun" w:hAnsi="Tahoma" w:cs="Tahoma"/>
        </w:rPr>
        <w:t>πρόσκληση</w:t>
      </w:r>
      <w:r w:rsidR="005839FF">
        <w:rPr>
          <w:rFonts w:ascii="Tahoma" w:eastAsia="SimSun" w:hAnsi="Tahoma" w:cs="Tahoma"/>
        </w:rPr>
        <w:t>ς</w:t>
      </w:r>
      <w:r w:rsidR="005839FF" w:rsidRPr="00911253">
        <w:rPr>
          <w:rFonts w:ascii="Tahoma" w:eastAsia="SimSun" w:hAnsi="Tahoma" w:cs="Tahoma"/>
        </w:rPr>
        <w:t xml:space="preserve"> υποβολής αιτήσεων χρηματοδότησης για την ένταξη στο πρόγραμμα «Ψηφιακά Εργαλεία ΜΜΕ»</w:t>
      </w:r>
      <w:r w:rsidR="005839FF">
        <w:rPr>
          <w:rFonts w:ascii="Tahoma" w:eastAsia="SimSun" w:hAnsi="Tahoma" w:cs="Tahoma"/>
        </w:rPr>
        <w:t>, Γ) 19331/01-11-2022 3</w:t>
      </w:r>
      <w:r w:rsidR="005839FF" w:rsidRPr="005839FF">
        <w:rPr>
          <w:rFonts w:ascii="Tahoma" w:eastAsia="SimSun" w:hAnsi="Tahoma" w:cs="Tahoma"/>
          <w:vertAlign w:val="superscript"/>
        </w:rPr>
        <w:t>η</w:t>
      </w:r>
      <w:r w:rsidR="005839FF">
        <w:rPr>
          <w:rFonts w:ascii="Tahoma" w:eastAsia="SimSun" w:hAnsi="Tahoma" w:cs="Tahoma"/>
        </w:rPr>
        <w:t xml:space="preserve"> Τροποποίηση </w:t>
      </w:r>
      <w:r w:rsidR="005839FF" w:rsidRPr="00911253">
        <w:rPr>
          <w:rFonts w:ascii="Tahoma" w:eastAsia="SimSun" w:hAnsi="Tahoma" w:cs="Tahoma"/>
        </w:rPr>
        <w:t>πρόσκληση</w:t>
      </w:r>
      <w:r w:rsidR="005839FF">
        <w:rPr>
          <w:rFonts w:ascii="Tahoma" w:eastAsia="SimSun" w:hAnsi="Tahoma" w:cs="Tahoma"/>
        </w:rPr>
        <w:t>ς</w:t>
      </w:r>
      <w:r w:rsidR="005839FF" w:rsidRPr="00911253">
        <w:rPr>
          <w:rFonts w:ascii="Tahoma" w:eastAsia="SimSun" w:hAnsi="Tahoma" w:cs="Tahoma"/>
        </w:rPr>
        <w:t xml:space="preserve"> υποβολής αιτήσεων χρηματοδότησης για την ένταξη στο πρόγραμμα «Ψηφιακά Εργαλεία ΜΜΕ»</w:t>
      </w:r>
      <w:r w:rsidR="00882ADC" w:rsidRPr="00333CB7">
        <w:rPr>
          <w:rFonts w:ascii="Tahoma" w:eastAsia="SimSun" w:hAnsi="Tahoma" w:cs="Tahoma"/>
        </w:rPr>
        <w:t xml:space="preserve">, </w:t>
      </w:r>
      <w:r w:rsidR="005839FF">
        <w:rPr>
          <w:rFonts w:ascii="Tahoma" w:eastAsia="SimSun" w:hAnsi="Tahoma" w:cs="Tahoma"/>
        </w:rPr>
        <w:t>Δ) 21552/06-12-2022 4</w:t>
      </w:r>
      <w:r w:rsidR="005839FF" w:rsidRPr="005839FF">
        <w:rPr>
          <w:rFonts w:ascii="Tahoma" w:eastAsia="SimSun" w:hAnsi="Tahoma" w:cs="Tahoma"/>
          <w:vertAlign w:val="superscript"/>
        </w:rPr>
        <w:t>η</w:t>
      </w:r>
      <w:r w:rsidR="005839FF">
        <w:rPr>
          <w:rFonts w:ascii="Tahoma" w:eastAsia="SimSun" w:hAnsi="Tahoma" w:cs="Tahoma"/>
        </w:rPr>
        <w:t xml:space="preserve"> Τροποποίηση </w:t>
      </w:r>
      <w:r w:rsidR="005839FF" w:rsidRPr="00911253">
        <w:rPr>
          <w:rFonts w:ascii="Tahoma" w:eastAsia="SimSun" w:hAnsi="Tahoma" w:cs="Tahoma"/>
        </w:rPr>
        <w:t>πρόσκληση</w:t>
      </w:r>
      <w:r w:rsidR="005839FF">
        <w:rPr>
          <w:rFonts w:ascii="Tahoma" w:eastAsia="SimSun" w:hAnsi="Tahoma" w:cs="Tahoma"/>
        </w:rPr>
        <w:t>ς</w:t>
      </w:r>
      <w:r w:rsidR="005839FF" w:rsidRPr="00911253">
        <w:rPr>
          <w:rFonts w:ascii="Tahoma" w:eastAsia="SimSun" w:hAnsi="Tahoma" w:cs="Tahoma"/>
        </w:rPr>
        <w:t xml:space="preserve"> υποβολής αιτήσεων χρηματοδότησης για την ένταξη στο πρόγραμμα «Ψηφιακά Εργαλεία ΜΜΕ»</w:t>
      </w:r>
      <w:r w:rsidR="00882ADC">
        <w:rPr>
          <w:rFonts w:ascii="Tahoma" w:eastAsia="SimSun" w:hAnsi="Tahoma" w:cs="Tahoma"/>
        </w:rPr>
        <w:t xml:space="preserve">, Ε) </w:t>
      </w:r>
      <w:r w:rsidR="00882ADC" w:rsidRPr="00444F6E">
        <w:rPr>
          <w:rFonts w:ascii="Tahoma" w:eastAsia="SimSun" w:hAnsi="Tahoma" w:cs="Tahoma"/>
        </w:rPr>
        <w:t>1152/19-01-2023 5</w:t>
      </w:r>
      <w:r w:rsidR="00882ADC" w:rsidRPr="00075987">
        <w:rPr>
          <w:rFonts w:ascii="Tahoma" w:eastAsia="SimSun" w:hAnsi="Tahoma" w:cs="Tahoma"/>
          <w:vertAlign w:val="superscript"/>
        </w:rPr>
        <w:t>η</w:t>
      </w:r>
      <w:r w:rsidR="00882ADC">
        <w:rPr>
          <w:rFonts w:ascii="Tahoma" w:eastAsia="SimSun" w:hAnsi="Tahoma" w:cs="Tahoma"/>
        </w:rPr>
        <w:t xml:space="preserve"> </w:t>
      </w:r>
      <w:r w:rsidR="00882ADC" w:rsidRPr="00444F6E">
        <w:rPr>
          <w:rFonts w:ascii="Tahoma" w:eastAsia="SimSun" w:hAnsi="Tahoma" w:cs="Tahoma"/>
        </w:rPr>
        <w:t xml:space="preserve">Τροποποίηση </w:t>
      </w:r>
      <w:r w:rsidR="00882ADC">
        <w:rPr>
          <w:rFonts w:ascii="Tahoma" w:eastAsia="SimSun" w:hAnsi="Tahoma" w:cs="Tahoma"/>
        </w:rPr>
        <w:t>π</w:t>
      </w:r>
      <w:r w:rsidR="00882ADC" w:rsidRPr="00444F6E">
        <w:rPr>
          <w:rFonts w:ascii="Tahoma" w:eastAsia="SimSun" w:hAnsi="Tahoma" w:cs="Tahoma"/>
        </w:rPr>
        <w:t xml:space="preserve">ρόσκλησης </w:t>
      </w:r>
      <w:r w:rsidR="00882ADC">
        <w:rPr>
          <w:rFonts w:ascii="Tahoma" w:eastAsia="SimSun" w:hAnsi="Tahoma" w:cs="Tahoma"/>
        </w:rPr>
        <w:t>υ</w:t>
      </w:r>
      <w:r w:rsidR="00882ADC" w:rsidRPr="00911253">
        <w:rPr>
          <w:rFonts w:ascii="Tahoma" w:eastAsia="SimSun" w:hAnsi="Tahoma" w:cs="Tahoma"/>
        </w:rPr>
        <w:t>ποβολής αιτήσεων χρηματοδότησης για την ένταξη στο πρόγραμμα «Ψηφιακά Εργαλεία ΜΜΕ»</w:t>
      </w:r>
      <w:r w:rsidR="00882ADC">
        <w:rPr>
          <w:rFonts w:ascii="Tahoma" w:eastAsia="SimSun" w:hAnsi="Tahoma" w:cs="Tahoma"/>
        </w:rPr>
        <w:t xml:space="preserve">, ΣΤ) </w:t>
      </w:r>
      <w:r w:rsidR="00882ADC" w:rsidRPr="00444F6E">
        <w:rPr>
          <w:rFonts w:ascii="Tahoma" w:eastAsia="SimSun" w:hAnsi="Tahoma" w:cs="Tahoma"/>
        </w:rPr>
        <w:t>2734/09-02-2023</w:t>
      </w:r>
      <w:r w:rsidR="00882ADC">
        <w:rPr>
          <w:rFonts w:ascii="Tahoma" w:eastAsia="SimSun" w:hAnsi="Tahoma" w:cs="Tahoma"/>
        </w:rPr>
        <w:t xml:space="preserve"> 6</w:t>
      </w:r>
      <w:r w:rsidR="00882ADC" w:rsidRPr="009D51BE">
        <w:rPr>
          <w:rFonts w:ascii="Tahoma" w:eastAsia="SimSun" w:hAnsi="Tahoma" w:cs="Tahoma"/>
          <w:vertAlign w:val="superscript"/>
        </w:rPr>
        <w:t>η</w:t>
      </w:r>
      <w:r w:rsidR="00882ADC">
        <w:rPr>
          <w:rFonts w:ascii="Tahoma" w:eastAsia="SimSun" w:hAnsi="Tahoma" w:cs="Tahoma"/>
        </w:rPr>
        <w:t xml:space="preserve"> </w:t>
      </w:r>
      <w:r w:rsidR="00882ADC" w:rsidRPr="00444F6E">
        <w:rPr>
          <w:rFonts w:ascii="Tahoma" w:eastAsia="SimSun" w:hAnsi="Tahoma" w:cs="Tahoma"/>
        </w:rPr>
        <w:t xml:space="preserve">Τροποποίηση </w:t>
      </w:r>
      <w:r w:rsidR="00882ADC">
        <w:rPr>
          <w:rFonts w:ascii="Tahoma" w:eastAsia="SimSun" w:hAnsi="Tahoma" w:cs="Tahoma"/>
        </w:rPr>
        <w:t>π</w:t>
      </w:r>
      <w:r w:rsidR="00882ADC" w:rsidRPr="00444F6E">
        <w:rPr>
          <w:rFonts w:ascii="Tahoma" w:eastAsia="SimSun" w:hAnsi="Tahoma" w:cs="Tahoma"/>
        </w:rPr>
        <w:t xml:space="preserve">ρόσκλησης </w:t>
      </w:r>
      <w:r w:rsidR="00882ADC">
        <w:rPr>
          <w:rFonts w:ascii="Tahoma" w:eastAsia="SimSun" w:hAnsi="Tahoma" w:cs="Tahoma"/>
        </w:rPr>
        <w:t>υ</w:t>
      </w:r>
      <w:r w:rsidR="00882ADC" w:rsidRPr="00911253">
        <w:rPr>
          <w:rFonts w:ascii="Tahoma" w:eastAsia="SimSun" w:hAnsi="Tahoma" w:cs="Tahoma"/>
        </w:rPr>
        <w:t>ποβολής αιτήσεων χρηματοδότησης για την ένταξη στο πρόγραμμα «Ψηφιακά Εργαλεία ΜΜΕ»</w:t>
      </w:r>
      <w:r w:rsidR="00882ADC">
        <w:rPr>
          <w:rFonts w:ascii="Tahoma" w:eastAsia="SimSun" w:hAnsi="Tahoma" w:cs="Tahoma"/>
        </w:rPr>
        <w:t xml:space="preserve">, Ζ) </w:t>
      </w:r>
      <w:r w:rsidR="00882ADC" w:rsidRPr="00444F6E">
        <w:rPr>
          <w:rFonts w:ascii="Tahoma" w:eastAsia="SimSun" w:hAnsi="Tahoma" w:cs="Tahoma"/>
        </w:rPr>
        <w:t>4137/01-03-2023</w:t>
      </w:r>
      <w:r w:rsidR="00882ADC">
        <w:rPr>
          <w:rFonts w:ascii="Tahoma" w:eastAsia="SimSun" w:hAnsi="Tahoma" w:cs="Tahoma"/>
        </w:rPr>
        <w:t xml:space="preserve"> 7</w:t>
      </w:r>
      <w:r w:rsidR="00882ADC" w:rsidRPr="009D51BE">
        <w:rPr>
          <w:rFonts w:ascii="Tahoma" w:eastAsia="SimSun" w:hAnsi="Tahoma" w:cs="Tahoma"/>
          <w:vertAlign w:val="superscript"/>
        </w:rPr>
        <w:t>η</w:t>
      </w:r>
      <w:r w:rsidR="00882ADC">
        <w:rPr>
          <w:rFonts w:ascii="Tahoma" w:eastAsia="SimSun" w:hAnsi="Tahoma" w:cs="Tahoma"/>
        </w:rPr>
        <w:t xml:space="preserve"> </w:t>
      </w:r>
      <w:r w:rsidR="00882ADC" w:rsidRPr="00444F6E">
        <w:rPr>
          <w:rFonts w:ascii="Tahoma" w:eastAsia="SimSun" w:hAnsi="Tahoma" w:cs="Tahoma"/>
        </w:rPr>
        <w:t xml:space="preserve">Τροποποίηση </w:t>
      </w:r>
      <w:r w:rsidR="00882ADC">
        <w:rPr>
          <w:rFonts w:ascii="Tahoma" w:eastAsia="SimSun" w:hAnsi="Tahoma" w:cs="Tahoma"/>
        </w:rPr>
        <w:t>π</w:t>
      </w:r>
      <w:r w:rsidR="00882ADC" w:rsidRPr="00444F6E">
        <w:rPr>
          <w:rFonts w:ascii="Tahoma" w:eastAsia="SimSun" w:hAnsi="Tahoma" w:cs="Tahoma"/>
        </w:rPr>
        <w:t xml:space="preserve">ρόσκλησης </w:t>
      </w:r>
      <w:r w:rsidR="00882ADC">
        <w:rPr>
          <w:rFonts w:ascii="Tahoma" w:eastAsia="SimSun" w:hAnsi="Tahoma" w:cs="Tahoma"/>
        </w:rPr>
        <w:t>υ</w:t>
      </w:r>
      <w:r w:rsidR="00882ADC" w:rsidRPr="00911253">
        <w:rPr>
          <w:rFonts w:ascii="Tahoma" w:eastAsia="SimSun" w:hAnsi="Tahoma" w:cs="Tahoma"/>
        </w:rPr>
        <w:t>ποβολής αιτήσεων χρηματοδότησης για την ένταξη στο πρόγραμμα «Ψηφιακά Εργαλεία ΜΜΕ»</w:t>
      </w:r>
      <w:r w:rsidR="00A40C05">
        <w:rPr>
          <w:rFonts w:ascii="Tahoma" w:eastAsia="SimSun" w:hAnsi="Tahoma" w:cs="Tahoma"/>
        </w:rPr>
        <w:t xml:space="preserve">, </w:t>
      </w:r>
      <w:r w:rsidR="00882ADC">
        <w:rPr>
          <w:rFonts w:ascii="Tahoma" w:eastAsia="SimSun" w:hAnsi="Tahoma" w:cs="Tahoma"/>
        </w:rPr>
        <w:t xml:space="preserve">Η) </w:t>
      </w:r>
      <w:r w:rsidR="00882ADC" w:rsidRPr="00444F6E">
        <w:rPr>
          <w:rFonts w:ascii="Tahoma" w:eastAsia="SimSun" w:hAnsi="Tahoma" w:cs="Tahoma"/>
        </w:rPr>
        <w:t>5959/22-03-2023</w:t>
      </w:r>
      <w:r w:rsidR="00882ADC">
        <w:rPr>
          <w:rFonts w:ascii="Tahoma" w:eastAsia="SimSun" w:hAnsi="Tahoma" w:cs="Tahoma"/>
        </w:rPr>
        <w:t xml:space="preserve"> 8</w:t>
      </w:r>
      <w:r w:rsidR="00882ADC" w:rsidRPr="009D51BE">
        <w:rPr>
          <w:rFonts w:ascii="Tahoma" w:eastAsia="SimSun" w:hAnsi="Tahoma" w:cs="Tahoma"/>
          <w:vertAlign w:val="superscript"/>
        </w:rPr>
        <w:t>η</w:t>
      </w:r>
      <w:r w:rsidR="00882ADC">
        <w:rPr>
          <w:rFonts w:ascii="Tahoma" w:eastAsia="SimSun" w:hAnsi="Tahoma" w:cs="Tahoma"/>
        </w:rPr>
        <w:t xml:space="preserve"> </w:t>
      </w:r>
      <w:r w:rsidR="00882ADC" w:rsidRPr="00444F6E">
        <w:rPr>
          <w:rFonts w:ascii="Tahoma" w:eastAsia="SimSun" w:hAnsi="Tahoma" w:cs="Tahoma"/>
        </w:rPr>
        <w:t xml:space="preserve">Τροποποίηση </w:t>
      </w:r>
      <w:r w:rsidR="00882ADC">
        <w:rPr>
          <w:rFonts w:ascii="Tahoma" w:eastAsia="SimSun" w:hAnsi="Tahoma" w:cs="Tahoma"/>
        </w:rPr>
        <w:t>π</w:t>
      </w:r>
      <w:r w:rsidR="00882ADC" w:rsidRPr="00444F6E">
        <w:rPr>
          <w:rFonts w:ascii="Tahoma" w:eastAsia="SimSun" w:hAnsi="Tahoma" w:cs="Tahoma"/>
        </w:rPr>
        <w:t xml:space="preserve">ρόσκλησης </w:t>
      </w:r>
      <w:r w:rsidR="00882ADC">
        <w:rPr>
          <w:rFonts w:ascii="Tahoma" w:eastAsia="SimSun" w:hAnsi="Tahoma" w:cs="Tahoma"/>
        </w:rPr>
        <w:t>υ</w:t>
      </w:r>
      <w:r w:rsidR="00882ADC" w:rsidRPr="00911253">
        <w:rPr>
          <w:rFonts w:ascii="Tahoma" w:eastAsia="SimSun" w:hAnsi="Tahoma" w:cs="Tahoma"/>
        </w:rPr>
        <w:t>ποβολής αιτήσεων χρηματοδότησης για την ένταξη στο πρόγραμμα «Ψηφιακά Εργαλεία ΜΜΕ»</w:t>
      </w:r>
      <w:r w:rsidR="00A40C05">
        <w:rPr>
          <w:rFonts w:ascii="Tahoma" w:eastAsia="SimSun" w:hAnsi="Tahoma" w:cs="Tahoma"/>
        </w:rPr>
        <w:t xml:space="preserve">, Θ) </w:t>
      </w:r>
      <w:r w:rsidR="00A40C05" w:rsidRPr="00A40C05">
        <w:rPr>
          <w:rFonts w:ascii="Tahoma" w:eastAsia="SimSun" w:hAnsi="Tahoma" w:cs="Tahoma"/>
        </w:rPr>
        <w:t>11561/26-05-2023 9η Τροποποίηση Πρόσκλησης του Προγράμματος «Ψηφιακά Εργαλεία ΜΜΕ»</w:t>
      </w:r>
      <w:r w:rsidR="00A40C05">
        <w:rPr>
          <w:rFonts w:ascii="Tahoma" w:eastAsia="SimSun" w:hAnsi="Tahoma" w:cs="Tahoma"/>
        </w:rPr>
        <w:t xml:space="preserve">, Ι) </w:t>
      </w:r>
      <w:r w:rsidR="00A40C05" w:rsidRPr="00A40C05">
        <w:rPr>
          <w:rFonts w:ascii="Tahoma" w:eastAsia="SimSun" w:hAnsi="Tahoma" w:cs="Tahoma"/>
        </w:rPr>
        <w:t>16419/24-07-2023 10η Τροποποίηση Πρόσκλησης του Προγράμματος «Ψηφιακά Εργαλεία ΜΜΕ»</w:t>
      </w:r>
      <w:r w:rsidR="00A40C05">
        <w:rPr>
          <w:rFonts w:ascii="Tahoma" w:eastAsia="SimSun" w:hAnsi="Tahoma" w:cs="Tahoma"/>
        </w:rPr>
        <w:t xml:space="preserve">, ΙΑ) </w:t>
      </w:r>
      <w:r w:rsidR="00A40C05" w:rsidRPr="00A40C05">
        <w:rPr>
          <w:rFonts w:ascii="Tahoma" w:eastAsia="SimSun" w:hAnsi="Tahoma" w:cs="Tahoma"/>
        </w:rPr>
        <w:t>20549/29-09-2023 11η Τροποποίηση Πρόσκλησης του Προγράμματος «Ψηφιακά Εργαλεία ΜΜΕ»</w:t>
      </w:r>
      <w:r w:rsidR="00A40C05">
        <w:rPr>
          <w:rFonts w:ascii="Tahoma" w:eastAsia="SimSun" w:hAnsi="Tahoma" w:cs="Tahoma"/>
        </w:rPr>
        <w:t xml:space="preserve"> και ΙΒ) </w:t>
      </w:r>
      <w:r w:rsidR="00A40C05" w:rsidRPr="00A40C05">
        <w:rPr>
          <w:rFonts w:ascii="Tahoma" w:eastAsia="SimSun" w:hAnsi="Tahoma" w:cs="Tahoma"/>
        </w:rPr>
        <w:t>27021/18-12-2023 12η Τροποποίηση Πρόσκλησης του Προγράμματος «Ψηφιακά Εργαλεία ΜΜΕ»</w:t>
      </w:r>
      <w:r w:rsidR="00882ADC">
        <w:rPr>
          <w:rFonts w:ascii="Tahoma" w:eastAsia="SimSun" w:hAnsi="Tahoma" w:cs="Tahoma"/>
        </w:rPr>
        <w:t>.</w:t>
      </w:r>
    </w:p>
    <w:p w14:paraId="5DA1C918" w14:textId="77777777" w:rsidR="007D3055" w:rsidRPr="00911253" w:rsidRDefault="007D3055" w:rsidP="007D3055">
      <w:pPr>
        <w:pStyle w:val="Normal2"/>
        <w:rPr>
          <w:rFonts w:ascii="Tahoma" w:eastAsia="SimSun" w:hAnsi="Tahoma" w:cs="Tahoma"/>
          <w:szCs w:val="22"/>
        </w:rPr>
      </w:pPr>
      <w:r w:rsidRPr="00911253">
        <w:rPr>
          <w:rFonts w:ascii="Tahoma" w:eastAsia="SimSun" w:hAnsi="Tahoma" w:cs="Tahoma"/>
          <w:szCs w:val="22"/>
        </w:rPr>
        <w:t xml:space="preserve"> </w:t>
      </w:r>
    </w:p>
    <w:p w14:paraId="22AC97A1" w14:textId="77777777" w:rsidR="007D3055" w:rsidRPr="00911253" w:rsidRDefault="007D3055" w:rsidP="007D3055">
      <w:pPr>
        <w:pStyle w:val="Normal2"/>
        <w:rPr>
          <w:rFonts w:ascii="Tahoma" w:eastAsia="SimSun" w:hAnsi="Tahoma" w:cs="Tahoma"/>
          <w:b/>
          <w:bCs/>
          <w:u w:val="single"/>
        </w:rPr>
      </w:pPr>
      <w:r w:rsidRPr="00911253">
        <w:rPr>
          <w:rFonts w:ascii="Tahoma" w:eastAsia="SimSun" w:hAnsi="Tahoma" w:cs="Tahoma"/>
          <w:b/>
          <w:bCs/>
          <w:u w:val="single"/>
        </w:rPr>
        <w:t>Β. Πρόγραμμα ΙΙ: «Ανάπτυξη Ψηφιακών Προϊόντων και Υπηρεσιών»</w:t>
      </w:r>
    </w:p>
    <w:p w14:paraId="5241C345" w14:textId="77777777" w:rsidR="007D3055" w:rsidRPr="00911253" w:rsidRDefault="007D3055" w:rsidP="007D3055">
      <w:pPr>
        <w:pStyle w:val="PlainParagraph"/>
        <w:spacing w:after="120" w:line="240" w:lineRule="auto"/>
        <w:rPr>
          <w:rFonts w:eastAsia="Tahoma"/>
          <w:sz w:val="22"/>
          <w:szCs w:val="22"/>
        </w:rPr>
      </w:pPr>
      <w:r w:rsidRPr="00911253">
        <w:rPr>
          <w:rFonts w:eastAsia="Tahoma"/>
          <w:sz w:val="22"/>
          <w:szCs w:val="22"/>
        </w:rPr>
        <w:t xml:space="preserve">Σκοπός του Προγράμματος «Ανάπτυξη Ψηφιακών Προϊόντων και Υπηρεσιών» είναι η </w:t>
      </w:r>
      <w:r w:rsidRPr="00911253">
        <w:rPr>
          <w:rFonts w:eastAsia="Tahoma"/>
          <w:b/>
          <w:bCs/>
          <w:sz w:val="22"/>
          <w:szCs w:val="22"/>
        </w:rPr>
        <w:t>ενίσχυση της ψηφιακής παραγωγικής ικανότητας</w:t>
      </w:r>
      <w:r w:rsidRPr="00911253">
        <w:rPr>
          <w:rFonts w:eastAsia="Tahoma"/>
          <w:sz w:val="22"/>
          <w:szCs w:val="22"/>
        </w:rPr>
        <w:t xml:space="preserve"> στη χώρα με νέα προϊόντα και υπηρεσίες, και η των </w:t>
      </w:r>
      <w:r w:rsidRPr="00911253">
        <w:rPr>
          <w:rFonts w:eastAsia="Tahoma"/>
          <w:sz w:val="22"/>
          <w:szCs w:val="22"/>
        </w:rPr>
        <w:lastRenderedPageBreak/>
        <w:t xml:space="preserve">Ελληνικών Επιχειρήσεων που δραστηριοποιούνται στην παραγωγή και διάθεση ψηφιακών προϊόντων και υπηρεσιών. </w:t>
      </w:r>
    </w:p>
    <w:p w14:paraId="3FED085B" w14:textId="77777777" w:rsidR="007D3055" w:rsidRPr="00911253" w:rsidRDefault="007D3055" w:rsidP="007D3055">
      <w:pPr>
        <w:pStyle w:val="PlainParagraph"/>
        <w:spacing w:after="120" w:line="240" w:lineRule="auto"/>
        <w:rPr>
          <w:rFonts w:eastAsia="Tahoma"/>
          <w:sz w:val="22"/>
          <w:szCs w:val="22"/>
        </w:rPr>
      </w:pPr>
      <w:r w:rsidRPr="00911253">
        <w:rPr>
          <w:rFonts w:eastAsia="Tahoma"/>
          <w:sz w:val="22"/>
          <w:szCs w:val="22"/>
        </w:rPr>
        <w:t>Το Πρόγραμμα «Ανάπτυξη Ψηφιακών Προϊόντων και Υπηρεσιών» ενισχύει επενδυτικά σχέδια για την ανάπτυξη νέων προϊόντων και υπηρεσιών που εμπίπτουν στον κλάδο πληροφορικής και επικοινωνιών, αποσκοπώντας:</w:t>
      </w:r>
    </w:p>
    <w:p w14:paraId="0366602E" w14:textId="77777777" w:rsidR="007D3055" w:rsidRPr="00911253" w:rsidRDefault="007D3055">
      <w:pPr>
        <w:pStyle w:val="PlainParagraph"/>
        <w:numPr>
          <w:ilvl w:val="0"/>
          <w:numId w:val="37"/>
        </w:numPr>
        <w:spacing w:after="120" w:line="240" w:lineRule="auto"/>
        <w:rPr>
          <w:rFonts w:eastAsia="Tahoma"/>
          <w:sz w:val="22"/>
          <w:szCs w:val="22"/>
        </w:rPr>
      </w:pPr>
      <w:r w:rsidRPr="00911253">
        <w:rPr>
          <w:rFonts w:eastAsia="Tahoma"/>
          <w:sz w:val="22"/>
          <w:szCs w:val="22"/>
        </w:rPr>
        <w:t>στην ενίσχυση της υγιούς επιχειρηματικότητας με την κατάλληλη αξιοποίηση των ΤΠΕ,</w:t>
      </w:r>
    </w:p>
    <w:p w14:paraId="09848561" w14:textId="77777777" w:rsidR="007D3055" w:rsidRPr="00911253" w:rsidRDefault="007D3055">
      <w:pPr>
        <w:pStyle w:val="PlainParagraph"/>
        <w:numPr>
          <w:ilvl w:val="0"/>
          <w:numId w:val="37"/>
        </w:numPr>
        <w:spacing w:after="120" w:line="240" w:lineRule="auto"/>
        <w:rPr>
          <w:rFonts w:eastAsia="Tahoma"/>
          <w:sz w:val="22"/>
          <w:szCs w:val="22"/>
        </w:rPr>
      </w:pPr>
      <w:r w:rsidRPr="00911253">
        <w:rPr>
          <w:rFonts w:eastAsia="Tahoma"/>
          <w:sz w:val="22"/>
          <w:szCs w:val="22"/>
        </w:rPr>
        <w:t>στην ενδυνάμωση του κλάδου πληροφορικής (σε όρους ανταγωνιστικότητας και εξωστρέφειας).</w:t>
      </w:r>
    </w:p>
    <w:p w14:paraId="3BFD8459" w14:textId="77777777" w:rsidR="007D3055" w:rsidRPr="00911253" w:rsidRDefault="007D3055">
      <w:pPr>
        <w:pStyle w:val="PlainParagraph"/>
        <w:numPr>
          <w:ilvl w:val="0"/>
          <w:numId w:val="37"/>
        </w:numPr>
        <w:spacing w:after="120" w:line="240" w:lineRule="auto"/>
        <w:rPr>
          <w:rFonts w:eastAsia="Tahoma"/>
          <w:sz w:val="22"/>
          <w:szCs w:val="22"/>
        </w:rPr>
      </w:pPr>
      <w:r w:rsidRPr="00911253">
        <w:rPr>
          <w:rFonts w:eastAsia="Tahoma"/>
          <w:sz w:val="22"/>
          <w:szCs w:val="22"/>
        </w:rPr>
        <w:t>στη δημιουργία νέων ψηφιακών προϊόντων και υπηρεσιών προστιθέμενης αξίας με ισχυρή εμπορική προοπτική και βιωσιμότητα.</w:t>
      </w:r>
    </w:p>
    <w:p w14:paraId="07CB2752" w14:textId="77777777" w:rsidR="007D3055" w:rsidRPr="00911253" w:rsidRDefault="007D3055" w:rsidP="007D3055">
      <w:pPr>
        <w:pStyle w:val="PlainParagraph"/>
        <w:spacing w:after="120" w:line="240" w:lineRule="auto"/>
        <w:rPr>
          <w:rFonts w:eastAsia="Tahoma"/>
          <w:sz w:val="22"/>
          <w:szCs w:val="22"/>
        </w:rPr>
      </w:pPr>
    </w:p>
    <w:p w14:paraId="17B0383A" w14:textId="77777777" w:rsidR="007D3055" w:rsidRPr="00911253" w:rsidRDefault="007D3055" w:rsidP="007D3055">
      <w:pPr>
        <w:pStyle w:val="PlainParagraph"/>
        <w:spacing w:after="120" w:line="240" w:lineRule="auto"/>
        <w:rPr>
          <w:rFonts w:eastAsia="Tahoma"/>
          <w:sz w:val="22"/>
          <w:szCs w:val="22"/>
        </w:rPr>
      </w:pPr>
      <w:r w:rsidRPr="00911253">
        <w:rPr>
          <w:rFonts w:eastAsia="Tahoma"/>
          <w:sz w:val="22"/>
          <w:szCs w:val="22"/>
        </w:rPr>
        <w:t xml:space="preserve">Για τον σκοπό αυτό, το Πρόγραμμα «Ανάπτυξη Ψηφιακών Προϊόντων και Υπηρεσιών» θα παρέχει ενισχύσεις, υπό τη μορφή επιχορηγήσεων, για την υλοποίηση επενδυτικών σχεδίων που καλύπτουν όλο τον κύκλο ανάπτυξης νέων ψηφιακών προϊόντων και υπηρεσιών και εμπεριέχουν: </w:t>
      </w:r>
    </w:p>
    <w:p w14:paraId="5E69CED4" w14:textId="77777777" w:rsidR="007D3055" w:rsidRPr="00911253" w:rsidRDefault="007D3055">
      <w:pPr>
        <w:pStyle w:val="PlainParagraph"/>
        <w:numPr>
          <w:ilvl w:val="0"/>
          <w:numId w:val="38"/>
        </w:numPr>
        <w:spacing w:after="120" w:line="240" w:lineRule="auto"/>
        <w:rPr>
          <w:rFonts w:eastAsia="Tahoma"/>
          <w:sz w:val="22"/>
          <w:szCs w:val="22"/>
        </w:rPr>
      </w:pPr>
      <w:r w:rsidRPr="00911253">
        <w:rPr>
          <w:rFonts w:eastAsia="Tahoma"/>
          <w:b/>
          <w:bCs/>
          <w:sz w:val="22"/>
          <w:szCs w:val="22"/>
        </w:rPr>
        <w:t>Προπαρασκευαστικές δραστηριότητες</w:t>
      </w:r>
      <w:r w:rsidRPr="00911253">
        <w:rPr>
          <w:rFonts w:eastAsia="Tahoma"/>
          <w:sz w:val="22"/>
          <w:szCs w:val="22"/>
        </w:rPr>
        <w:t xml:space="preserve"> (ενδεικτικά: έρευνα αγοράς, μελέτη σκοπιμότητας, ενέργειες απόκτησης νέων γνώσεων και δεξιοτήτων για την ανάπτυξη των νέων προϊόντων),</w:t>
      </w:r>
    </w:p>
    <w:p w14:paraId="1C3078FA" w14:textId="77777777" w:rsidR="007D3055" w:rsidRPr="00911253" w:rsidRDefault="007D3055">
      <w:pPr>
        <w:pStyle w:val="PlainParagraph"/>
        <w:numPr>
          <w:ilvl w:val="0"/>
          <w:numId w:val="38"/>
        </w:numPr>
        <w:spacing w:after="120" w:line="240" w:lineRule="auto"/>
        <w:rPr>
          <w:rFonts w:eastAsia="Tahoma"/>
          <w:sz w:val="22"/>
          <w:szCs w:val="22"/>
        </w:rPr>
      </w:pPr>
      <w:r w:rsidRPr="00911253">
        <w:rPr>
          <w:rFonts w:eastAsia="Tahoma"/>
          <w:b/>
          <w:bCs/>
          <w:sz w:val="22"/>
          <w:szCs w:val="22"/>
        </w:rPr>
        <w:t>Δραστηριότητες Ανάπτυξης</w:t>
      </w:r>
      <w:r w:rsidRPr="00911253">
        <w:rPr>
          <w:rFonts w:eastAsia="Tahoma"/>
          <w:sz w:val="22"/>
          <w:szCs w:val="22"/>
        </w:rPr>
        <w:t xml:space="preserve"> των νέων ψηφιακών προϊόντων/ υπηρεσιών, </w:t>
      </w:r>
    </w:p>
    <w:p w14:paraId="0A9DE01F" w14:textId="77777777" w:rsidR="007D3055" w:rsidRPr="00911253" w:rsidRDefault="007D3055">
      <w:pPr>
        <w:pStyle w:val="PlainParagraph"/>
        <w:numPr>
          <w:ilvl w:val="0"/>
          <w:numId w:val="38"/>
        </w:numPr>
        <w:spacing w:after="120" w:line="240" w:lineRule="auto"/>
        <w:rPr>
          <w:rFonts w:eastAsia="Tahoma"/>
          <w:sz w:val="22"/>
          <w:szCs w:val="22"/>
        </w:rPr>
      </w:pPr>
      <w:r w:rsidRPr="00911253">
        <w:rPr>
          <w:rFonts w:eastAsia="Tahoma"/>
          <w:b/>
          <w:bCs/>
          <w:sz w:val="22"/>
          <w:szCs w:val="22"/>
        </w:rPr>
        <w:t>Συμπληρωματικές δραστηριότητες</w:t>
      </w:r>
      <w:r w:rsidRPr="00911253">
        <w:rPr>
          <w:rFonts w:eastAsia="Tahoma"/>
          <w:sz w:val="22"/>
          <w:szCs w:val="22"/>
        </w:rPr>
        <w:t xml:space="preserve"> Εμπορικής αξιοποίησης των νέων προϊόντων και υπηρεσιών</w:t>
      </w:r>
    </w:p>
    <w:p w14:paraId="65ABBBCF" w14:textId="77777777" w:rsidR="007D3055" w:rsidRPr="00911253" w:rsidRDefault="007D3055" w:rsidP="007D3055">
      <w:pPr>
        <w:pStyle w:val="PlainParagraph"/>
        <w:spacing w:after="120" w:line="240" w:lineRule="auto"/>
        <w:rPr>
          <w:rFonts w:eastAsia="Tahoma"/>
          <w:sz w:val="22"/>
          <w:szCs w:val="22"/>
        </w:rPr>
      </w:pPr>
      <w:r w:rsidRPr="00911253">
        <w:rPr>
          <w:rFonts w:eastAsia="Tahoma"/>
          <w:sz w:val="22"/>
          <w:szCs w:val="22"/>
        </w:rPr>
        <w:t>Οι ενισχύσεις διατίθενται στο πλαίσιο του Κανονισμού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όπως ισχύει και ειδικότερα βάσει των άρθρων 19, 25, 28 και 29 του Κανονισμού (Γ.Α.Κ.).</w:t>
      </w:r>
    </w:p>
    <w:p w14:paraId="0850D709" w14:textId="7750E7FA" w:rsidR="007D3055" w:rsidRPr="00911253" w:rsidRDefault="007D3055" w:rsidP="007D3055">
      <w:pPr>
        <w:pStyle w:val="PlainParagraph"/>
        <w:spacing w:after="120" w:line="240" w:lineRule="auto"/>
        <w:rPr>
          <w:rFonts w:eastAsia="Tahoma"/>
          <w:sz w:val="22"/>
          <w:szCs w:val="22"/>
        </w:rPr>
      </w:pPr>
      <w:r w:rsidRPr="00167C8A">
        <w:rPr>
          <w:rFonts w:eastAsia="Tahoma"/>
          <w:sz w:val="22"/>
          <w:szCs w:val="22"/>
        </w:rPr>
        <w:t xml:space="preserve">Ο προϋπολογισμός του Προγράμματος (συνολική Δημόσια Δαπάνη) ανέρχεται σε </w:t>
      </w:r>
      <w:r w:rsidR="00A40C05" w:rsidRPr="00167C8A">
        <w:rPr>
          <w:rFonts w:eastAsia="Tahoma"/>
          <w:b/>
          <w:bCs/>
          <w:sz w:val="22"/>
          <w:szCs w:val="22"/>
        </w:rPr>
        <w:t>145</w:t>
      </w:r>
      <w:r w:rsidRPr="00167C8A">
        <w:rPr>
          <w:rFonts w:eastAsia="Tahoma"/>
          <w:b/>
          <w:bCs/>
          <w:sz w:val="22"/>
          <w:szCs w:val="22"/>
        </w:rPr>
        <w:t>.000.000,00 ευρώ</w:t>
      </w:r>
      <w:r w:rsidRPr="00167C8A">
        <w:rPr>
          <w:rFonts w:eastAsia="Tahoma"/>
          <w:sz w:val="22"/>
          <w:szCs w:val="22"/>
        </w:rPr>
        <w:t>. Το Πρόγραμμα χρηματοδοτείται από πόρους του Ταμείου Ανάκαμψης και Ανθεκτικότητας για τη Δράση του ΤΑΑ – 16706 με τίτλο: «Ψηφιακός Μετασχηματισμός Μικρομεσαίων Επιχειρήσεων», βάσει της υπ’ αρ. πρωτ. ΥΠΟΙΚ 17646/10-02-2022 απόφαση ένταξης του έργου (ΑΔΑ: ΩΤΠΧΗ-Ρ19)</w:t>
      </w:r>
      <w:r w:rsidR="00A40C05" w:rsidRPr="00167C8A">
        <w:rPr>
          <w:rFonts w:eastAsia="Tahoma"/>
          <w:sz w:val="22"/>
          <w:szCs w:val="22"/>
        </w:rPr>
        <w:t>, όπως έχει τροποποιηθεί και ισχύει σύμφωνα με τ</w:t>
      </w:r>
      <w:r w:rsidR="007D123D" w:rsidRPr="00167C8A">
        <w:rPr>
          <w:rFonts w:eastAsia="Tahoma"/>
          <w:sz w:val="22"/>
          <w:szCs w:val="22"/>
        </w:rPr>
        <w:t>ις</w:t>
      </w:r>
      <w:r w:rsidR="00A40C05" w:rsidRPr="00167C8A">
        <w:rPr>
          <w:rFonts w:eastAsia="Tahoma"/>
          <w:sz w:val="22"/>
          <w:szCs w:val="22"/>
        </w:rPr>
        <w:t xml:space="preserve"> υπ’ αρ. πρωτ. ΥΠΟΙΚ 128986/12-09-2023</w:t>
      </w:r>
      <w:r w:rsidR="007D123D" w:rsidRPr="00167C8A">
        <w:rPr>
          <w:rFonts w:eastAsia="Tahoma"/>
          <w:sz w:val="22"/>
          <w:szCs w:val="22"/>
        </w:rPr>
        <w:t xml:space="preserve"> (ΑΔΑ: 92ΖΖΗ-ΣΘ5) και ΥΠΟΙΚ 147133/06-10-2023</w:t>
      </w:r>
      <w:r w:rsidR="00A40C05" w:rsidRPr="00167C8A">
        <w:rPr>
          <w:rFonts w:eastAsia="Tahoma"/>
          <w:sz w:val="22"/>
          <w:szCs w:val="22"/>
        </w:rPr>
        <w:t xml:space="preserve"> </w:t>
      </w:r>
      <w:r w:rsidR="007D123D" w:rsidRPr="00167C8A">
        <w:rPr>
          <w:rFonts w:eastAsia="Tahoma"/>
          <w:sz w:val="22"/>
          <w:szCs w:val="22"/>
        </w:rPr>
        <w:t>(ΑΔΑ: ΨΒΞ4Η-992) αποφάσεις</w:t>
      </w:r>
      <w:r w:rsidR="00A40C05" w:rsidRPr="00167C8A">
        <w:rPr>
          <w:rFonts w:eastAsia="Tahoma"/>
          <w:sz w:val="22"/>
          <w:szCs w:val="22"/>
        </w:rPr>
        <w:t xml:space="preserve"> τροποποίησης ένταξης έργου</w:t>
      </w:r>
      <w:r w:rsidRPr="00167C8A">
        <w:rPr>
          <w:rFonts w:eastAsia="Tahoma"/>
          <w:sz w:val="22"/>
          <w:szCs w:val="22"/>
        </w:rPr>
        <w:t>.</w:t>
      </w:r>
    </w:p>
    <w:p w14:paraId="11700B76" w14:textId="383ABEAD" w:rsidR="0023642F" w:rsidRPr="00911253" w:rsidRDefault="0023642F" w:rsidP="0023642F">
      <w:pPr>
        <w:pStyle w:val="PlainParagraph"/>
        <w:spacing w:after="120" w:line="240" w:lineRule="auto"/>
        <w:rPr>
          <w:rFonts w:eastAsia="Tahoma"/>
          <w:sz w:val="22"/>
          <w:szCs w:val="22"/>
        </w:rPr>
      </w:pPr>
      <w:r w:rsidRPr="00911253">
        <w:rPr>
          <w:rFonts w:eastAsia="Tahoma"/>
          <w:sz w:val="22"/>
          <w:szCs w:val="22"/>
        </w:rPr>
        <w:t>Αναλυτικότερες πληροφορίες παρέχονται στην υπ’ αρ. 3345 ΚΥΑ με θέμα: «Όροι και ρυθμίσεις σχετικά με τη Δράση «Ψηφιακός Μετασχηματισμός Μικρομεσαίων Επιχειρήσεων» (ΦΕΚ 2798/Β’/06-06-2022)</w:t>
      </w:r>
      <w:r w:rsidRPr="00333CB7">
        <w:rPr>
          <w:rFonts w:eastAsia="Tahoma"/>
          <w:sz w:val="22"/>
          <w:szCs w:val="22"/>
        </w:rPr>
        <w:t xml:space="preserve"> όπως αυτή τροποποιήθηκε με τις υπ’ αριθμ. </w:t>
      </w:r>
      <w:r w:rsidR="004F4ABD" w:rsidRPr="00333CB7">
        <w:rPr>
          <w:rFonts w:eastAsia="Tahoma"/>
          <w:sz w:val="22"/>
          <w:szCs w:val="22"/>
        </w:rPr>
        <w:t>Α) ΚΥΑ 5407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(Β’ 2798») (ΦΕΚ 6180/Β’/05-12-2022), Β) 5477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Επιχειρήσεων» (Β’ 2798)»  (ΦΕΚ 6353/Β’/14-12-2022), Γ) 2366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Επιχειρήσεων”» (Β’ 2798).» (ΦΕΚ 3124/Β’/11-05-2023) και Δ) 428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Επιχειρήσεων» (Β’ 2798).» (ΦΕΚ 7122/Β’/18-12-2023)</w:t>
      </w:r>
      <w:r w:rsidRPr="00333CB7">
        <w:rPr>
          <w:rFonts w:eastAsia="Tahoma"/>
          <w:sz w:val="22"/>
          <w:szCs w:val="22"/>
        </w:rPr>
        <w:t>,</w:t>
      </w:r>
      <w:r w:rsidRPr="00911253">
        <w:rPr>
          <w:rFonts w:eastAsia="Tahoma"/>
          <w:sz w:val="22"/>
          <w:szCs w:val="22"/>
        </w:rPr>
        <w:t xml:space="preserve"> την υπ’ αρ. πρωτ. ΚτΠ Μ.Α.Ε. </w:t>
      </w:r>
      <w:r w:rsidRPr="00126DC6">
        <w:rPr>
          <w:rFonts w:eastAsia="Tahoma"/>
          <w:sz w:val="22"/>
          <w:szCs w:val="22"/>
        </w:rPr>
        <w:t>10285/10-06-2022</w:t>
      </w:r>
      <w:r w:rsidRPr="00911253">
        <w:rPr>
          <w:rFonts w:eastAsia="Tahoma"/>
          <w:sz w:val="22"/>
          <w:szCs w:val="22"/>
        </w:rPr>
        <w:t xml:space="preserve"> πρόσκληση υποβολής αιτήσεων χρηματοδότησης για την ένταξη στο πρόγραμμα «Ανάπτυξη Ψηφιακών προϊόντων και υπηρεσιών</w:t>
      </w:r>
      <w:r>
        <w:rPr>
          <w:rFonts w:eastAsia="Tahoma"/>
          <w:sz w:val="22"/>
          <w:szCs w:val="22"/>
        </w:rPr>
        <w:t xml:space="preserve">» </w:t>
      </w:r>
      <w:r w:rsidRPr="00333CB7">
        <w:rPr>
          <w:rFonts w:eastAsia="Tahoma"/>
          <w:sz w:val="22"/>
          <w:szCs w:val="22"/>
        </w:rPr>
        <w:t xml:space="preserve">όπως αυτή τροποποιήθηκε με τις υπ’ αριθμ. πρωτ. ΚτΠ Μ.Α.Ε Α) 13924/03-08-2022 1η Τροποποίηση </w:t>
      </w:r>
      <w:r w:rsidRPr="00333CB7">
        <w:rPr>
          <w:rFonts w:eastAsia="Tahoma"/>
          <w:sz w:val="22"/>
          <w:szCs w:val="22"/>
        </w:rPr>
        <w:lastRenderedPageBreak/>
        <w:t>πρόσκλησης υποβολής αιτήσεων χρηματοδότησης για την ένταξη στο πρόγραμμα «Ανάπτυξη Ψηφιακών προϊόντων και υπηρεσιών»</w:t>
      </w:r>
      <w:r w:rsidR="006951E1" w:rsidRPr="00333CB7">
        <w:rPr>
          <w:rFonts w:eastAsia="Tahoma"/>
          <w:sz w:val="22"/>
          <w:szCs w:val="22"/>
        </w:rPr>
        <w:t>,</w:t>
      </w:r>
      <w:r w:rsidRPr="00333CB7">
        <w:rPr>
          <w:rFonts w:eastAsia="Tahoma"/>
          <w:sz w:val="22"/>
          <w:szCs w:val="22"/>
        </w:rPr>
        <w:t xml:space="preserve"> Β) 15757/13-09-2022 2η Τροποποίηση πρόσκλησης υποβολής αιτήσεων χρηματοδότησης για την ένταξη στο πρόγραμμα «Ανάπτυξη Ψηφιακών προϊόντων και υπηρεσιών»</w:t>
      </w:r>
      <w:r w:rsidR="006951E1" w:rsidRPr="00333CB7">
        <w:rPr>
          <w:rFonts w:eastAsia="Tahoma"/>
          <w:sz w:val="22"/>
          <w:szCs w:val="22"/>
        </w:rPr>
        <w:t xml:space="preserve"> και Γ) </w:t>
      </w:r>
      <w:r w:rsidR="008303A7" w:rsidRPr="00333CB7">
        <w:rPr>
          <w:rFonts w:eastAsia="Tahoma"/>
          <w:sz w:val="22"/>
          <w:szCs w:val="22"/>
        </w:rPr>
        <w:t>27020/18-12-2023 3η Τροποποίηση πρόσκλησης υποβολής αιτήσεων χρηματοδότησης για την ένταξη στο πρόγραμμα «Ανάπτυξη Ψηφιακών προϊόντων και υπηρεσιών»</w:t>
      </w:r>
      <w:r w:rsidRPr="00911253">
        <w:rPr>
          <w:rFonts w:eastAsia="Tahoma"/>
          <w:sz w:val="22"/>
          <w:szCs w:val="22"/>
        </w:rPr>
        <w:t>.</w:t>
      </w:r>
    </w:p>
    <w:p w14:paraId="21DB579B" w14:textId="77777777" w:rsidR="007D3055" w:rsidRPr="00911253" w:rsidRDefault="007D3055" w:rsidP="007D3055">
      <w:pPr>
        <w:pStyle w:val="Normal2"/>
        <w:rPr>
          <w:rFonts w:ascii="Tahoma" w:eastAsia="SimSun" w:hAnsi="Tahoma" w:cs="Tahoma"/>
          <w:szCs w:val="22"/>
        </w:rPr>
      </w:pPr>
    </w:p>
    <w:p w14:paraId="76BCAA20" w14:textId="77777777" w:rsidR="007D3055" w:rsidRPr="00911253" w:rsidRDefault="007D3055" w:rsidP="007D3055">
      <w:pPr>
        <w:pStyle w:val="Normal2"/>
        <w:rPr>
          <w:rFonts w:ascii="Tahoma" w:eastAsia="SimSun" w:hAnsi="Tahoma" w:cs="Tahoma"/>
          <w:b/>
          <w:bCs/>
          <w:u w:val="single"/>
        </w:rPr>
      </w:pPr>
      <w:r w:rsidRPr="00911253">
        <w:rPr>
          <w:rFonts w:ascii="Tahoma" w:eastAsia="SimSun" w:hAnsi="Tahoma" w:cs="Tahoma"/>
          <w:b/>
          <w:bCs/>
          <w:u w:val="single"/>
        </w:rPr>
        <w:t>Γ. Πρόγραμμα ΙΙΙ «Ψηφιακές Συναλλαγές»</w:t>
      </w:r>
    </w:p>
    <w:p w14:paraId="3ED77F24" w14:textId="77777777" w:rsidR="007D3055" w:rsidRPr="00911253" w:rsidRDefault="007D3055" w:rsidP="007D3055">
      <w:pPr>
        <w:pStyle w:val="PlainParagraph"/>
        <w:spacing w:after="120" w:line="240" w:lineRule="auto"/>
        <w:rPr>
          <w:rFonts w:eastAsia="Tahoma"/>
          <w:color w:val="000000" w:themeColor="text1"/>
          <w:sz w:val="22"/>
          <w:szCs w:val="22"/>
        </w:rPr>
      </w:pPr>
      <w:r w:rsidRPr="00911253">
        <w:rPr>
          <w:rFonts w:eastAsia="Tahoma"/>
          <w:color w:val="000000" w:themeColor="text1"/>
          <w:sz w:val="22"/>
          <w:szCs w:val="22"/>
        </w:rPr>
        <w:t>Σκοπός του Προγράμματος: «Ψηφιακές Συναλλαγές» είναι η υιοθέτηση σύγχρονων ψηφιακών εργαλείων που υποστηρίζουν τις διαδικασίες τιμολόγησης, έκδοσης διακίνησης φορολογικών παραστατικών και διενέργειας ηλεκτρονικών πληρωμών. Το Πρόγραμμα απευθύνεται σε μικρομεσαίες επιχειρήσεις που δραστηριοποιούνται στην ελληνική επικράτεια και αναμένεται να συμβάλει στη βελτίωση της παραγωγικότητας των ΜΜΕ, την αύξηση της ασφάλειας των συναλλαγών, καθώς και στην ενίσχυση της φορολογικής τους συμμόρφωσης.</w:t>
      </w:r>
    </w:p>
    <w:p w14:paraId="6C35691C" w14:textId="77777777" w:rsidR="007D3055" w:rsidRPr="00911253" w:rsidRDefault="007D3055" w:rsidP="007D3055">
      <w:pPr>
        <w:pStyle w:val="PlainParagraph"/>
        <w:spacing w:after="120" w:line="240" w:lineRule="auto"/>
        <w:rPr>
          <w:sz w:val="22"/>
          <w:szCs w:val="22"/>
        </w:rPr>
      </w:pPr>
      <w:r w:rsidRPr="00911253">
        <w:rPr>
          <w:sz w:val="22"/>
          <w:szCs w:val="22"/>
        </w:rPr>
        <w:t>Οι ενισχύσεις διατίθενται στο πλαίσιο του Κανονισμού για ενισχύσεις ήσσονος σημασίας ΕΕ 1407/2013 της Επιτροπής της 18ης Δεκεμβρίου 2013 (EL L 352/24.12.2013) (O.J ΕΕ L 352 της 24.12.2013) που αφορά στην εφαρμογή των άρθρων 107 και 108 της συνθήκης στις ενισχύσεις ήσσονος σημασίας (De minimis aid).</w:t>
      </w:r>
    </w:p>
    <w:p w14:paraId="580E39A0" w14:textId="7B1C0B51" w:rsidR="007D3055" w:rsidRPr="00911253" w:rsidRDefault="007D3055" w:rsidP="007D3055">
      <w:pPr>
        <w:pStyle w:val="PlainParagraph"/>
        <w:spacing w:after="120" w:line="240" w:lineRule="auto"/>
        <w:rPr>
          <w:sz w:val="22"/>
          <w:szCs w:val="22"/>
        </w:rPr>
      </w:pPr>
      <w:r w:rsidRPr="00911253">
        <w:rPr>
          <w:sz w:val="22"/>
          <w:szCs w:val="22"/>
        </w:rPr>
        <w:t xml:space="preserve">Ο προϋπολογισμός του Προγράμματος (συνολική Δημόσια Δαπάνη) ανέρχεται σε </w:t>
      </w:r>
      <w:r w:rsidRPr="00911253">
        <w:rPr>
          <w:b/>
          <w:bCs/>
          <w:sz w:val="22"/>
          <w:szCs w:val="22"/>
        </w:rPr>
        <w:t>162.440.000,00 ευρώ</w:t>
      </w:r>
      <w:r w:rsidRPr="00911253">
        <w:rPr>
          <w:sz w:val="22"/>
          <w:szCs w:val="22"/>
        </w:rPr>
        <w:t>. Το Πρόγραμμα III χρηματοδοτείται από πόρους του Ταμείου Ανάκαμψης και Ανθεκτικότητας για τη Δράση του ΤΑΑ – 16706 με τίτλο: «Ψηφιακός Μετασχηματισμός Μικρομεσαίων Επιχειρήσεων»</w:t>
      </w:r>
      <w:r w:rsidR="003A1D5C" w:rsidRPr="003A1D5C">
        <w:rPr>
          <w:sz w:val="22"/>
          <w:szCs w:val="22"/>
        </w:rPr>
        <w:t xml:space="preserve">, όπως έχει τροποποιηθεί και ισχύει σύμφωνα με την υπ’ αρ. πρωτ. ΥΠΟΙΚ </w:t>
      </w:r>
      <w:r w:rsidR="00E66873">
        <w:rPr>
          <w:sz w:val="22"/>
          <w:szCs w:val="22"/>
        </w:rPr>
        <w:t>189397</w:t>
      </w:r>
      <w:r w:rsidR="003A1D5C" w:rsidRPr="003A1D5C">
        <w:rPr>
          <w:sz w:val="22"/>
          <w:szCs w:val="22"/>
        </w:rPr>
        <w:t>/</w:t>
      </w:r>
      <w:r w:rsidR="00E66873">
        <w:rPr>
          <w:sz w:val="22"/>
          <w:szCs w:val="22"/>
        </w:rPr>
        <w:t>21</w:t>
      </w:r>
      <w:r w:rsidR="003A1D5C" w:rsidRPr="003A1D5C">
        <w:rPr>
          <w:sz w:val="22"/>
          <w:szCs w:val="22"/>
        </w:rPr>
        <w:t>-1</w:t>
      </w:r>
      <w:r w:rsidR="00E66873">
        <w:rPr>
          <w:sz w:val="22"/>
          <w:szCs w:val="22"/>
        </w:rPr>
        <w:t>2</w:t>
      </w:r>
      <w:r w:rsidR="003A1D5C" w:rsidRPr="003A1D5C">
        <w:rPr>
          <w:sz w:val="22"/>
          <w:szCs w:val="22"/>
        </w:rPr>
        <w:t xml:space="preserve">-2023 απόφαση τροποποίησης ένταξης </w:t>
      </w:r>
      <w:r w:rsidR="003A1D5C" w:rsidRPr="004C3585">
        <w:rPr>
          <w:sz w:val="22"/>
          <w:szCs w:val="22"/>
        </w:rPr>
        <w:t xml:space="preserve">έργου (ΑΔΑ: </w:t>
      </w:r>
      <w:r w:rsidR="00E66873" w:rsidRPr="004C3585">
        <w:rPr>
          <w:sz w:val="22"/>
          <w:szCs w:val="22"/>
        </w:rPr>
        <w:t>9</w:t>
      </w:r>
      <w:r w:rsidR="00126DC6" w:rsidRPr="004C3585">
        <w:rPr>
          <w:sz w:val="22"/>
          <w:szCs w:val="22"/>
        </w:rPr>
        <w:t>ΟΨΙΗ-ΩΝΧ</w:t>
      </w:r>
      <w:r w:rsidR="003A1D5C" w:rsidRPr="004C3585">
        <w:rPr>
          <w:sz w:val="22"/>
          <w:szCs w:val="22"/>
        </w:rPr>
        <w:t>)</w:t>
      </w:r>
      <w:r w:rsidRPr="004C3585">
        <w:rPr>
          <w:sz w:val="22"/>
          <w:szCs w:val="22"/>
        </w:rPr>
        <w:t>.</w:t>
      </w:r>
    </w:p>
    <w:p w14:paraId="34C5A30A" w14:textId="77777777" w:rsidR="007D3055" w:rsidRPr="00911253" w:rsidRDefault="007D3055" w:rsidP="007D3055">
      <w:pPr>
        <w:pStyle w:val="PlainParagraph"/>
        <w:spacing w:after="120" w:line="240" w:lineRule="auto"/>
        <w:rPr>
          <w:sz w:val="22"/>
          <w:szCs w:val="22"/>
        </w:rPr>
      </w:pPr>
      <w:r w:rsidRPr="00911253">
        <w:rPr>
          <w:sz w:val="22"/>
          <w:szCs w:val="22"/>
        </w:rPr>
        <w:t>Στον Οδηγό του Προγράμματος (Παράρτημα Ι της παρούσης),  καταγράφονται αναλυτικά:</w:t>
      </w:r>
    </w:p>
    <w:p w14:paraId="1D0C9066" w14:textId="77777777" w:rsidR="007D3055" w:rsidRPr="00911253" w:rsidRDefault="007D3055">
      <w:pPr>
        <w:pStyle w:val="PlainParagraph"/>
        <w:numPr>
          <w:ilvl w:val="0"/>
          <w:numId w:val="39"/>
        </w:numPr>
        <w:spacing w:after="120" w:line="240" w:lineRule="auto"/>
        <w:rPr>
          <w:rFonts w:eastAsia="Tahoma"/>
          <w:sz w:val="22"/>
          <w:szCs w:val="22"/>
        </w:rPr>
      </w:pPr>
      <w:r w:rsidRPr="00911253">
        <w:rPr>
          <w:sz w:val="22"/>
          <w:szCs w:val="22"/>
        </w:rPr>
        <w:t>οι όροι και οι προϋποθέσεις συμμετοχής (κριτήρια επιλεξιμότητας) των δυνητικών δικαιούχων των επιταγών (vouchers) καθώς και όλες οι διαδικασίες που πρέπει να ακολουθηθούν από πλευράς τους σε όλα τα επιμέρους στάδια υλοποίησης του Προγράμματος που τους αφορούν,</w:t>
      </w:r>
    </w:p>
    <w:p w14:paraId="060C63C3" w14:textId="77777777" w:rsidR="007D3055" w:rsidRPr="00911253" w:rsidRDefault="007D3055">
      <w:pPr>
        <w:pStyle w:val="PlainParagraph"/>
        <w:numPr>
          <w:ilvl w:val="0"/>
          <w:numId w:val="39"/>
        </w:numPr>
        <w:spacing w:after="120" w:line="240" w:lineRule="auto"/>
        <w:rPr>
          <w:rFonts w:eastAsia="Tahoma"/>
          <w:sz w:val="22"/>
          <w:szCs w:val="22"/>
        </w:rPr>
      </w:pPr>
      <w:r w:rsidRPr="00911253">
        <w:rPr>
          <w:sz w:val="22"/>
          <w:szCs w:val="22"/>
        </w:rPr>
        <w:t>οι ελάχιστες απαιτούμενες προδιαγραφές του επιλέξιμου επιχορηγούμενου εξοπλισμού,</w:t>
      </w:r>
    </w:p>
    <w:p w14:paraId="245BE6FD" w14:textId="77777777" w:rsidR="007D3055" w:rsidRPr="00911253" w:rsidRDefault="007D3055">
      <w:pPr>
        <w:pStyle w:val="PlainParagraph"/>
        <w:numPr>
          <w:ilvl w:val="0"/>
          <w:numId w:val="39"/>
        </w:numPr>
        <w:spacing w:after="120" w:line="240" w:lineRule="auto"/>
        <w:rPr>
          <w:rFonts w:eastAsia="Tahoma"/>
          <w:sz w:val="22"/>
          <w:szCs w:val="22"/>
        </w:rPr>
      </w:pPr>
      <w:r w:rsidRPr="00911253">
        <w:rPr>
          <w:sz w:val="22"/>
          <w:szCs w:val="22"/>
        </w:rPr>
        <w:t>οι όροι και οι προϋποθέσεις συμμετοχής (κριτήρια επιλεξιμότητας) των δυνητικών προμηθευτών του επιχορηγούμενου εξοπλισμού καθώς και όλες οι διαδικασίες που πρέπει να ακολουθηθούν  από πλευράς τους σε όλα τα επιμέρους στάδια υλοποίησης του Προγράμματος που τους αφορούν,</w:t>
      </w:r>
    </w:p>
    <w:p w14:paraId="74B945C2" w14:textId="77777777" w:rsidR="007D3055" w:rsidRPr="00911253" w:rsidRDefault="007D3055">
      <w:pPr>
        <w:pStyle w:val="PlainParagraph"/>
        <w:numPr>
          <w:ilvl w:val="0"/>
          <w:numId w:val="39"/>
        </w:numPr>
        <w:spacing w:after="120" w:line="240" w:lineRule="auto"/>
        <w:rPr>
          <w:rFonts w:eastAsia="Tahoma"/>
          <w:sz w:val="22"/>
          <w:szCs w:val="22"/>
        </w:rPr>
      </w:pPr>
      <w:r w:rsidRPr="00911253">
        <w:rPr>
          <w:sz w:val="22"/>
          <w:szCs w:val="22"/>
        </w:rPr>
        <w:t xml:space="preserve">καθώς και οτιδήποτε αφορά στη διαχείριση και υλοποίησή του Προγράμματος «Ψηφιακά Εργαλεία ΜΜΕ». </w:t>
      </w:r>
    </w:p>
    <w:p w14:paraId="1911A6DD" w14:textId="402391AB" w:rsidR="0023642F" w:rsidRPr="00911253" w:rsidRDefault="0023642F" w:rsidP="00333CB7">
      <w:pPr>
        <w:pStyle w:val="PlainParagraph"/>
        <w:spacing w:after="120" w:line="240" w:lineRule="auto"/>
        <w:ind w:left="360"/>
        <w:rPr>
          <w:rFonts w:eastAsia="Tahoma"/>
          <w:sz w:val="22"/>
          <w:szCs w:val="22"/>
        </w:rPr>
      </w:pPr>
      <w:r w:rsidRPr="00911253">
        <w:rPr>
          <w:rFonts w:eastAsia="Tahoma"/>
          <w:sz w:val="22"/>
          <w:szCs w:val="22"/>
        </w:rPr>
        <w:t>Αναλυτικότερες πληροφορίες παρέχονται στην υπ’ αρ. 3345  ΚΥΑ με θέμα: «Όροι και ρυθμίσεις σχετικά με τη Δράση «Ψηφιακός Μετασχηματισμός Μικρομεσαίων Επιχειρήσεων» (ΦΕΚ 2798/Β’/06-06-2022)</w:t>
      </w:r>
      <w:r w:rsidRPr="00333CB7">
        <w:rPr>
          <w:rFonts w:eastAsia="Tahoma"/>
          <w:sz w:val="22"/>
          <w:szCs w:val="22"/>
        </w:rPr>
        <w:t xml:space="preserve"> όπως αυτή τροποποιήθηκε με τις υπ’ αριθμ. </w:t>
      </w:r>
      <w:r w:rsidR="001D5E09" w:rsidRPr="00333CB7">
        <w:rPr>
          <w:rFonts w:eastAsia="Tahoma"/>
          <w:sz w:val="22"/>
          <w:szCs w:val="22"/>
        </w:rPr>
        <w:t xml:space="preserve">Α) ΚΥΑ 5407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(Β’ 2798») (ΦΕΚ 6180/Β’/05-12-2022), Β) 5477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Επιχειρήσεων» (Β’ 2798)»  (ΦΕΚ 6353/Β’/14-12-2022), Γ) 2366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Επιχειρήσεων”» (Β’ 2798).» (ΦΕΚ 3124/Β’/11-05-2023) και Δ) 428 «Τροποποίηση της υπ’ αρ. 3345/2.6.2022 κοινής απόφασης των Υπουργών Οικονομικών και Επικρατείας «Όροι και ρυθμίσεις σχετικά με τη Δράση «Ψηφιακός Μετασχηματισμός Μικρομεσαίων Επιχειρήσεων» </w:t>
      </w:r>
      <w:r w:rsidR="001D5E09" w:rsidRPr="00333CB7">
        <w:rPr>
          <w:rFonts w:eastAsia="Tahoma"/>
          <w:sz w:val="22"/>
          <w:szCs w:val="22"/>
        </w:rPr>
        <w:lastRenderedPageBreak/>
        <w:t>(Β’ 2798).» (ΦΕΚ 7122/Β’/18-12-2023)</w:t>
      </w:r>
      <w:r>
        <w:rPr>
          <w:rFonts w:eastAsia="Tahoma"/>
          <w:sz w:val="22"/>
          <w:szCs w:val="22"/>
        </w:rPr>
        <w:t>,</w:t>
      </w:r>
      <w:r w:rsidRPr="00911253">
        <w:rPr>
          <w:rFonts w:eastAsia="Tahoma"/>
          <w:sz w:val="22"/>
          <w:szCs w:val="22"/>
        </w:rPr>
        <w:t xml:space="preserve"> την υπ’ αρ. πρωτ. ΚτΠ Μ.Α.Ε. 10284/10-06-2022 πρόσκληση υποβολής αιτήσεων χρηματοδότησης για την ένταξη στο πρόγραμμα «Ψηφιακές </w:t>
      </w:r>
      <w:r>
        <w:rPr>
          <w:rFonts w:eastAsia="Tahoma"/>
          <w:sz w:val="22"/>
          <w:szCs w:val="22"/>
        </w:rPr>
        <w:t>Σ</w:t>
      </w:r>
      <w:r w:rsidRPr="00911253">
        <w:rPr>
          <w:rFonts w:eastAsia="Tahoma"/>
          <w:sz w:val="22"/>
          <w:szCs w:val="22"/>
        </w:rPr>
        <w:t>υναλλαγές»</w:t>
      </w:r>
      <w:r>
        <w:rPr>
          <w:rFonts w:eastAsia="Tahoma"/>
          <w:sz w:val="22"/>
          <w:szCs w:val="22"/>
        </w:rPr>
        <w:t xml:space="preserve">, </w:t>
      </w:r>
      <w:r w:rsidRPr="00333CB7">
        <w:rPr>
          <w:rFonts w:eastAsia="Tahoma"/>
          <w:sz w:val="22"/>
          <w:szCs w:val="22"/>
        </w:rPr>
        <w:t>όπως αυτή τροποποιήθηκε με τις υπ’ αριθμ. πρωτ. ΚτΠ Μ.Α.Ε Α)</w:t>
      </w:r>
      <w:r>
        <w:rPr>
          <w:rFonts w:eastAsia="Tahoma"/>
          <w:sz w:val="22"/>
          <w:szCs w:val="22"/>
        </w:rPr>
        <w:t xml:space="preserve"> </w:t>
      </w:r>
      <w:r w:rsidRPr="00333CB7">
        <w:rPr>
          <w:rFonts w:eastAsia="Tahoma"/>
          <w:sz w:val="22"/>
          <w:szCs w:val="22"/>
        </w:rPr>
        <w:t>15756/13-09-2022 1η Τροποποίηση πρόσκλησης υποβολής αιτήσεων χρηματοδότησης για την ένταξη στο πρόγραμμα «Ψηφιακές Συναλλαγές», Β) 17405/04-10-2022 2η Τροποποίηση πρόσκλησης υποβολής αιτήσεων χρηματοδότησης για την ένταξη στο πρόγραμμα «Ψηφιακές Συναλλαγές», Γ) 18967/27-10-2022 3η Τροποποίηση πρόσκλησης υποβολής αιτήσεων χρηματοδότησης για την ένταξη στο πρόγραμμα «Ψηφιακές Συναλλαγές», Δ) 22422/16-12-2022 4η Τροποποίηση πρόσκλησης υποβολής αιτήσεων χρηματοδότησης για την ένταξη στο πρόγραμμα «Ψηφιακές Συναλλαγές», Ε) 2736/09-02-2023 5η Τροποποίηση πρόσκλησης υποβολής αιτήσεων χρηματοδότησης για την ένταξη στο πρόγραμμα «Ψηφιακές Συναλλαγές»</w:t>
      </w:r>
      <w:r w:rsidR="0053060E" w:rsidRPr="00333CB7">
        <w:rPr>
          <w:rFonts w:eastAsia="Tahoma"/>
          <w:sz w:val="22"/>
          <w:szCs w:val="22"/>
        </w:rPr>
        <w:t>,</w:t>
      </w:r>
      <w:r w:rsidRPr="00333CB7">
        <w:rPr>
          <w:rFonts w:eastAsia="Tahoma"/>
          <w:sz w:val="22"/>
          <w:szCs w:val="22"/>
        </w:rPr>
        <w:t xml:space="preserve"> ΣΤ) 6796/31-03-2023 6η Τροποποίηση πρόσκλησης υποβολής αιτήσεων χρηματοδότησης για την ένταξη στο πρόγραμμα «Ψηφιακές Συναλλαγές»</w:t>
      </w:r>
      <w:r w:rsidR="0053060E" w:rsidRPr="00333CB7">
        <w:rPr>
          <w:rFonts w:eastAsia="Tahoma"/>
          <w:sz w:val="22"/>
          <w:szCs w:val="22"/>
        </w:rPr>
        <w:t xml:space="preserve">, Ζ) </w:t>
      </w:r>
      <w:r w:rsidR="00C83A16" w:rsidRPr="00333CB7">
        <w:rPr>
          <w:rFonts w:eastAsia="Tahoma"/>
          <w:sz w:val="22"/>
          <w:szCs w:val="22"/>
        </w:rPr>
        <w:t xml:space="preserve">10463/15-05-2023 7η Τροποποίηση Πρόσκλησης του Προγράμματος «Ψηφιακές Συναλλαγές», Η) </w:t>
      </w:r>
      <w:r w:rsidR="00FC6FAD" w:rsidRPr="00333CB7">
        <w:rPr>
          <w:rFonts w:eastAsia="Tahoma"/>
          <w:sz w:val="22"/>
          <w:szCs w:val="22"/>
        </w:rPr>
        <w:t xml:space="preserve">17090/31-07-2023 8η Τροποποίηση Πρόσκλησης του Προγράμματος «Ψηφιακές Συναλλαγές» και Θ) </w:t>
      </w:r>
      <w:r w:rsidR="004C3585" w:rsidRPr="00333CB7">
        <w:rPr>
          <w:rFonts w:eastAsia="Tahoma"/>
          <w:sz w:val="22"/>
          <w:szCs w:val="22"/>
        </w:rPr>
        <w:t>21681/16-10-2023 9η Τροποποίηση Πρόσκλησης του Προγράμματος «Ψηφιακές Συναλλαγές»</w:t>
      </w:r>
      <w:r w:rsidRPr="00911253">
        <w:rPr>
          <w:rFonts w:eastAsia="Tahoma"/>
          <w:sz w:val="22"/>
          <w:szCs w:val="22"/>
        </w:rPr>
        <w:t>.</w:t>
      </w:r>
    </w:p>
    <w:p w14:paraId="02B6191E" w14:textId="2F981AD3" w:rsidR="007D3055" w:rsidRPr="00911253" w:rsidRDefault="007D3055" w:rsidP="007D3055">
      <w:pPr>
        <w:pStyle w:val="PlainParagraph"/>
        <w:spacing w:after="120" w:line="240" w:lineRule="auto"/>
        <w:rPr>
          <w:rFonts w:eastAsia="Tahoma"/>
          <w:sz w:val="22"/>
          <w:szCs w:val="22"/>
        </w:rPr>
      </w:pPr>
    </w:p>
    <w:p w14:paraId="1EEE4E45" w14:textId="77777777" w:rsidR="007D3055" w:rsidRPr="00911253" w:rsidRDefault="007D3055" w:rsidP="007D3055">
      <w:pPr>
        <w:rPr>
          <w:lang w:val="el-GR"/>
        </w:rPr>
      </w:pPr>
    </w:p>
    <w:p w14:paraId="373D73A7" w14:textId="4E8CCD72" w:rsidR="007D3055" w:rsidRPr="008A3249" w:rsidRDefault="007D3055">
      <w:pPr>
        <w:pStyle w:val="3"/>
        <w:numPr>
          <w:ilvl w:val="1"/>
          <w:numId w:val="19"/>
        </w:numPr>
        <w:rPr>
          <w:lang w:val="el-GR"/>
        </w:rPr>
      </w:pPr>
      <w:bookmarkStart w:id="452" w:name="_Toc89934449"/>
      <w:bookmarkStart w:id="453" w:name="_Toc122095279"/>
      <w:bookmarkStart w:id="454" w:name="_Toc162434417"/>
      <w:r w:rsidRPr="008A3249">
        <w:rPr>
          <w:lang w:val="el-GR"/>
        </w:rPr>
        <w:t>Απαιτήσεις και Τεχνικές Προδιαγραφές</w:t>
      </w:r>
      <w:bookmarkEnd w:id="452"/>
      <w:bookmarkEnd w:id="453"/>
      <w:bookmarkEnd w:id="454"/>
      <w:r w:rsidRPr="008A3249">
        <w:rPr>
          <w:lang w:val="el-GR"/>
        </w:rPr>
        <w:t xml:space="preserve"> </w:t>
      </w:r>
    </w:p>
    <w:p w14:paraId="4B8A9C31" w14:textId="310D6DA2" w:rsidR="007D3055" w:rsidRPr="00911253" w:rsidRDefault="007D3055" w:rsidP="007D3055">
      <w:pPr>
        <w:pStyle w:val="Normal2"/>
        <w:spacing w:line="240" w:lineRule="auto"/>
        <w:rPr>
          <w:rFonts w:ascii="Tahoma" w:hAnsi="Tahoma" w:cs="Tahoma"/>
        </w:rPr>
      </w:pPr>
      <w:bookmarkStart w:id="455" w:name="_Hlk133228248"/>
      <w:r w:rsidRPr="00911253">
        <w:rPr>
          <w:rFonts w:ascii="Tahoma" w:hAnsi="Tahoma" w:cs="Tahoma"/>
        </w:rPr>
        <w:t xml:space="preserve">Το αντικείμενο της </w:t>
      </w:r>
      <w:r w:rsidR="005839FF">
        <w:rPr>
          <w:rFonts w:ascii="Tahoma" w:hAnsi="Tahoma" w:cs="Tahoma"/>
        </w:rPr>
        <w:t>Σύμβασης</w:t>
      </w:r>
      <w:r w:rsidRPr="00911253">
        <w:rPr>
          <w:rFonts w:ascii="Tahoma" w:hAnsi="Tahoma" w:cs="Tahoma"/>
        </w:rPr>
        <w:t xml:space="preserve"> συνίσταται στην παροχή υπηρεσιών </w:t>
      </w:r>
      <w:r>
        <w:rPr>
          <w:rFonts w:ascii="Tahoma" w:hAnsi="Tahoma" w:cs="Tahoma"/>
        </w:rPr>
        <w:t xml:space="preserve">για τη </w:t>
      </w:r>
      <w:r w:rsidRPr="004E4F78">
        <w:rPr>
          <w:rFonts w:ascii="Tahoma" w:hAnsi="Tahoma" w:cs="Tahoma"/>
        </w:rPr>
        <w:t xml:space="preserve">Λειτουργία Κεντρικού Υποστηρικτικού Μηχανισμού </w:t>
      </w:r>
      <w:r w:rsidRPr="00D875AA">
        <w:rPr>
          <w:rFonts w:ascii="Tahoma" w:hAnsi="Tahoma" w:cs="Tahoma"/>
        </w:rPr>
        <w:t xml:space="preserve">για </w:t>
      </w:r>
      <w:r w:rsidR="00C8702A">
        <w:rPr>
          <w:rFonts w:ascii="Tahoma" w:hAnsi="Tahoma" w:cs="Tahoma"/>
        </w:rPr>
        <w:t>Μικρομε</w:t>
      </w:r>
      <w:r w:rsidR="00D2048D">
        <w:rPr>
          <w:rFonts w:ascii="Tahoma" w:hAnsi="Tahoma" w:cs="Tahoma"/>
        </w:rPr>
        <w:t>σαίες επιχειρήσεις</w:t>
      </w:r>
      <w:r w:rsidRPr="004E4F78">
        <w:rPr>
          <w:rFonts w:ascii="Tahoma" w:hAnsi="Tahoma" w:cs="Tahoma"/>
        </w:rPr>
        <w:t xml:space="preserve"> και τη δημιουργία του Ελληνικού Κόμβου GAIA-X</w:t>
      </w:r>
      <w:r w:rsidRPr="00911253">
        <w:rPr>
          <w:rFonts w:ascii="Tahoma" w:hAnsi="Tahoma" w:cs="Tahoma"/>
        </w:rPr>
        <w:t>, προς το Υπουργείο Ψηφιακής Διακυβέρνησης και την ΚτΠ ΜΑΕ</w:t>
      </w:r>
      <w:r>
        <w:rPr>
          <w:rFonts w:ascii="Tahoma" w:hAnsi="Tahoma" w:cs="Tahoma"/>
        </w:rPr>
        <w:t>.</w:t>
      </w:r>
    </w:p>
    <w:p w14:paraId="1F96EB6E" w14:textId="0813668C" w:rsidR="007D3055" w:rsidRPr="00911253" w:rsidRDefault="007D3055" w:rsidP="007D3055">
      <w:pPr>
        <w:pStyle w:val="Normal2"/>
        <w:spacing w:line="240" w:lineRule="auto"/>
        <w:rPr>
          <w:rFonts w:ascii="Tahoma" w:eastAsia="SimSun" w:hAnsi="Tahoma" w:cs="Tahoma"/>
        </w:rPr>
      </w:pPr>
      <w:r w:rsidRPr="00911253">
        <w:rPr>
          <w:rFonts w:ascii="Tahoma" w:eastAsia="SimSun" w:hAnsi="Tahoma" w:cs="Tahoma"/>
        </w:rPr>
        <w:t>Στην συνέχεια παρουσιάζονται αναλυτικά οι υπηρεσίες που δύναται να ανατεθούν</w:t>
      </w:r>
      <w:r w:rsidRPr="00911253">
        <w:rPr>
          <w:rFonts w:ascii="Tahoma" w:hAnsi="Tahoma" w:cs="Tahoma"/>
        </w:rPr>
        <w:t>,</w:t>
      </w:r>
      <w:r w:rsidRPr="00911253">
        <w:rPr>
          <w:rFonts w:ascii="Tahoma" w:eastAsia="SimSun" w:hAnsi="Tahoma" w:cs="Tahoma"/>
        </w:rPr>
        <w:t xml:space="preserve"> καθώς και τα ενδεικτικά παραδοτέα στο πλαίσιο των εν λόγω υπηρεσιών. </w:t>
      </w:r>
    </w:p>
    <w:p w14:paraId="58E2C285" w14:textId="2179E2EE" w:rsidR="007D3055" w:rsidRDefault="007D3055" w:rsidP="007D3055">
      <w:pPr>
        <w:rPr>
          <w:lang w:val="el-GR"/>
        </w:rPr>
      </w:pPr>
      <w:r>
        <w:rPr>
          <w:lang w:val="el-GR"/>
        </w:rPr>
        <w:t xml:space="preserve">Το αντικείμενο της </w:t>
      </w:r>
      <w:r w:rsidR="005839FF">
        <w:rPr>
          <w:lang w:val="el-GR"/>
        </w:rPr>
        <w:t>Σύμβασης</w:t>
      </w:r>
      <w:r>
        <w:rPr>
          <w:lang w:val="el-GR"/>
        </w:rPr>
        <w:t>, α</w:t>
      </w:r>
      <w:r w:rsidRPr="00384C05">
        <w:rPr>
          <w:lang w:val="el-GR"/>
        </w:rPr>
        <w:t xml:space="preserve">φορά </w:t>
      </w:r>
      <w:r>
        <w:rPr>
          <w:lang w:val="el-GR"/>
        </w:rPr>
        <w:t>σ</w:t>
      </w:r>
      <w:r w:rsidRPr="00384C05">
        <w:rPr>
          <w:lang w:val="el-GR"/>
        </w:rPr>
        <w:t>την ανάπτυξη</w:t>
      </w:r>
      <w:r>
        <w:rPr>
          <w:lang w:val="el-GR"/>
        </w:rPr>
        <w:t xml:space="preserve">, </w:t>
      </w:r>
      <w:r w:rsidRPr="00384C05">
        <w:rPr>
          <w:lang w:val="el-GR"/>
        </w:rPr>
        <w:t>την παροχή και τη λειτουργία</w:t>
      </w:r>
      <w:r>
        <w:rPr>
          <w:lang w:val="el-GR"/>
        </w:rPr>
        <w:t>,</w:t>
      </w:r>
      <w:r w:rsidRPr="00384C05">
        <w:rPr>
          <w:lang w:val="el-GR"/>
        </w:rPr>
        <w:t xml:space="preserve"> για τις ΜΜΕ</w:t>
      </w:r>
      <w:r>
        <w:rPr>
          <w:lang w:val="el-GR"/>
        </w:rPr>
        <w:t>,</w:t>
      </w:r>
      <w:r w:rsidRPr="00384C05">
        <w:rPr>
          <w:lang w:val="el-GR"/>
        </w:rPr>
        <w:t xml:space="preserve"> ενός ολοκληρωμένου Κεντρικού Υποστηρικτικού Μηχανισμού που θα είναι </w:t>
      </w:r>
      <w:r>
        <w:rPr>
          <w:lang w:val="el-GR"/>
        </w:rPr>
        <w:t>σύμφωνος</w:t>
      </w:r>
      <w:r w:rsidRPr="00384C05">
        <w:rPr>
          <w:lang w:val="el-GR"/>
        </w:rPr>
        <w:t xml:space="preserve"> με τα τεχνικά πρότυπα και τις κατευθυντήριες γραμμές της GAIA-X και της International Data Spaces Association (IDSA) της ΕΕ και θα </w:t>
      </w:r>
      <w:r>
        <w:rPr>
          <w:lang w:val="el-GR"/>
        </w:rPr>
        <w:t xml:space="preserve">παρέχει </w:t>
      </w:r>
      <w:r w:rsidRPr="00384C05">
        <w:rPr>
          <w:lang w:val="el-GR"/>
        </w:rPr>
        <w:t xml:space="preserve">εξειδίκευσή σε συγκεκριμένους τομείς της οικονομικής δραστηριότητας </w:t>
      </w:r>
      <w:r>
        <w:rPr>
          <w:lang w:val="el-GR"/>
        </w:rPr>
        <w:t xml:space="preserve">όπως η </w:t>
      </w:r>
      <w:r w:rsidRPr="00384C05">
        <w:rPr>
          <w:lang w:val="el-GR"/>
        </w:rPr>
        <w:t>ναυτιλία</w:t>
      </w:r>
      <w:r>
        <w:rPr>
          <w:lang w:val="el-GR"/>
        </w:rPr>
        <w:t xml:space="preserve"> και ο </w:t>
      </w:r>
      <w:r w:rsidRPr="00384C05">
        <w:rPr>
          <w:lang w:val="el-GR"/>
        </w:rPr>
        <w:t xml:space="preserve">τουρισμός. Ο </w:t>
      </w:r>
      <w:r>
        <w:rPr>
          <w:lang w:val="el-GR"/>
        </w:rPr>
        <w:t>μηχανισμός αυτός,</w:t>
      </w:r>
      <w:r w:rsidRPr="00384C05">
        <w:rPr>
          <w:lang w:val="el-GR"/>
        </w:rPr>
        <w:t xml:space="preserve"> θα δημιουργήσει και θα υποστηρίξει τον «Ελληνικό Κόμβο ΜΜΕ GAIA-X», </w:t>
      </w:r>
      <w:r>
        <w:rPr>
          <w:lang w:val="el-GR"/>
        </w:rPr>
        <w:t xml:space="preserve">στον οποίο </w:t>
      </w:r>
      <w:r w:rsidRPr="00384C05">
        <w:rPr>
          <w:lang w:val="el-GR"/>
        </w:rPr>
        <w:t xml:space="preserve">θα </w:t>
      </w:r>
      <w:r>
        <w:rPr>
          <w:lang w:val="el-GR"/>
        </w:rPr>
        <w:t xml:space="preserve">περιλαμβάνονται </w:t>
      </w:r>
      <w:r w:rsidRPr="00384C05">
        <w:rPr>
          <w:lang w:val="el-GR"/>
        </w:rPr>
        <w:t xml:space="preserve">φορείς της βιομηχανίας και της καινοτομίας </w:t>
      </w:r>
      <w:r>
        <w:rPr>
          <w:lang w:val="el-GR"/>
        </w:rPr>
        <w:t xml:space="preserve">όπως </w:t>
      </w:r>
      <w:r w:rsidRPr="00384C05">
        <w:rPr>
          <w:lang w:val="el-GR"/>
        </w:rPr>
        <w:t>οργανισμοί</w:t>
      </w:r>
      <w:r>
        <w:rPr>
          <w:lang w:val="el-GR"/>
        </w:rPr>
        <w:t xml:space="preserve">, </w:t>
      </w:r>
      <w:r w:rsidRPr="00384C05">
        <w:rPr>
          <w:lang w:val="el-GR"/>
        </w:rPr>
        <w:t>Ερευνητικά Κέντρα</w:t>
      </w:r>
      <w:r>
        <w:rPr>
          <w:lang w:val="el-GR"/>
        </w:rPr>
        <w:t xml:space="preserve"> και </w:t>
      </w:r>
      <w:r w:rsidRPr="00384C05">
        <w:rPr>
          <w:lang w:val="el-GR"/>
        </w:rPr>
        <w:t>νεοφυείς επιχειρήσεις.</w:t>
      </w:r>
    </w:p>
    <w:p w14:paraId="0E4D5531" w14:textId="77777777" w:rsidR="007D3055" w:rsidRDefault="007D3055" w:rsidP="007D3055">
      <w:pPr>
        <w:spacing w:line="288" w:lineRule="auto"/>
        <w:ind w:left="-10"/>
        <w:rPr>
          <w:lang w:val="el-GR"/>
        </w:rPr>
      </w:pPr>
      <w:r w:rsidRPr="00384C05">
        <w:rPr>
          <w:lang w:val="el-GR"/>
        </w:rPr>
        <w:t>Ο Ανάδοχος θα παρέχει το σύνολο των υπηρεσιών και υποδομών</w:t>
      </w:r>
      <w:r>
        <w:rPr>
          <w:lang w:val="el-GR"/>
        </w:rPr>
        <w:t xml:space="preserve"> που απαιτούνται </w:t>
      </w:r>
      <w:r w:rsidRPr="00384C05">
        <w:rPr>
          <w:lang w:val="el-GR"/>
        </w:rPr>
        <w:t xml:space="preserve">για τη δημιουργία μίας </w:t>
      </w:r>
      <w:r>
        <w:rPr>
          <w:lang w:val="el-GR"/>
        </w:rPr>
        <w:t>Δομής υποστήριξης</w:t>
      </w:r>
      <w:r w:rsidRPr="00384C05">
        <w:rPr>
          <w:lang w:val="el-GR"/>
        </w:rPr>
        <w:t xml:space="preserve"> (στο εξής «</w:t>
      </w:r>
      <w:r>
        <w:rPr>
          <w:lang w:val="el-GR"/>
        </w:rPr>
        <w:t>η Δομή</w:t>
      </w:r>
      <w:r w:rsidRPr="00384C05">
        <w:rPr>
          <w:lang w:val="el-GR"/>
        </w:rPr>
        <w:t xml:space="preserve">»), </w:t>
      </w:r>
      <w:r>
        <w:rPr>
          <w:lang w:val="el-GR"/>
        </w:rPr>
        <w:t xml:space="preserve">καθώς </w:t>
      </w:r>
      <w:r w:rsidRPr="00384C05">
        <w:rPr>
          <w:lang w:val="el-GR"/>
        </w:rPr>
        <w:t>και τις σχετικές υπηρεσίες. Στις υποχρεώσεις του</w:t>
      </w:r>
      <w:r>
        <w:rPr>
          <w:lang w:val="el-GR"/>
        </w:rPr>
        <w:t xml:space="preserve"> Αναδόχου</w:t>
      </w:r>
      <w:r w:rsidRPr="00384C05">
        <w:rPr>
          <w:lang w:val="el-GR"/>
        </w:rPr>
        <w:t xml:space="preserve"> περιλαμβάνεται ο καθορισμός της διοικητικής – εποπτικής ομάδας, η εξειδίκευση του επιχειρηματικού σχεδίου </w:t>
      </w:r>
      <w:r>
        <w:rPr>
          <w:lang w:val="el-GR"/>
        </w:rPr>
        <w:t>της Δομής</w:t>
      </w:r>
      <w:r w:rsidRPr="00384C05">
        <w:rPr>
          <w:lang w:val="el-GR"/>
        </w:rPr>
        <w:t xml:space="preserve">, καθώς και η ευθύνη </w:t>
      </w:r>
      <w:r>
        <w:rPr>
          <w:lang w:val="el-GR"/>
        </w:rPr>
        <w:t>λειτουργίας της για χρονικό διάστημα έως το τέλος του 2025</w:t>
      </w:r>
      <w:r w:rsidRPr="00384C05">
        <w:rPr>
          <w:lang w:val="el-GR"/>
        </w:rPr>
        <w:t>,</w:t>
      </w:r>
      <w:r>
        <w:rPr>
          <w:lang w:val="el-GR"/>
        </w:rPr>
        <w:t xml:space="preserve"> με στόχο να αποτελέσει </w:t>
      </w:r>
      <w:r w:rsidRPr="00384C05">
        <w:rPr>
          <w:lang w:val="el-GR"/>
        </w:rPr>
        <w:t xml:space="preserve">τον «Ελληνικό Κόμβο ΜΜΕ GAIA-X» ενώ θα αναπτύξει </w:t>
      </w:r>
      <w:r>
        <w:rPr>
          <w:lang w:val="el-GR"/>
        </w:rPr>
        <w:t xml:space="preserve">και </w:t>
      </w:r>
      <w:r w:rsidRPr="00384C05">
        <w:rPr>
          <w:lang w:val="el-GR"/>
        </w:rPr>
        <w:t xml:space="preserve">κατάλληλο σύστημα διαχείρισης ποιότητας για τη διασφάλιση του επιπέδου των υπηρεσιών του. </w:t>
      </w:r>
    </w:p>
    <w:p w14:paraId="3249E77E" w14:textId="4AAB543C" w:rsidR="00D7583D" w:rsidRPr="00D875AA" w:rsidRDefault="00D7583D" w:rsidP="007D3055">
      <w:pPr>
        <w:spacing w:line="288" w:lineRule="auto"/>
        <w:ind w:left="-10"/>
        <w:rPr>
          <w:lang w:val="el-GR"/>
        </w:rPr>
      </w:pPr>
      <w:r w:rsidRPr="00D875AA">
        <w:rPr>
          <w:lang w:val="el-GR"/>
        </w:rPr>
        <w:t xml:space="preserve">Προς αυτή την κατεύθυνση, στόχο του έργου </w:t>
      </w:r>
      <w:r w:rsidR="00105462" w:rsidRPr="00D875AA">
        <w:rPr>
          <w:lang w:val="el-GR"/>
        </w:rPr>
        <w:t>στο πλαίσιο των</w:t>
      </w:r>
      <w:r w:rsidR="00F02D1F" w:rsidRPr="00D875AA">
        <w:rPr>
          <w:lang w:val="el-GR"/>
        </w:rPr>
        <w:t xml:space="preserve"> προβλεπόμενων</w:t>
      </w:r>
      <w:r w:rsidR="00105462" w:rsidRPr="00D875AA">
        <w:rPr>
          <w:lang w:val="el-GR"/>
        </w:rPr>
        <w:t xml:space="preserve"> υπηρεσιών</w:t>
      </w:r>
      <w:r w:rsidR="00F02D1F" w:rsidRPr="00D875AA">
        <w:rPr>
          <w:lang w:val="el-GR"/>
        </w:rPr>
        <w:t xml:space="preserve"> «Επιταχυντή» (</w:t>
      </w:r>
      <w:r w:rsidR="00F02D1F" w:rsidRPr="00D875AA">
        <w:rPr>
          <w:lang w:val="en-US"/>
        </w:rPr>
        <w:t>Accelerator</w:t>
      </w:r>
      <w:r w:rsidR="00F02D1F" w:rsidRPr="00D875AA">
        <w:rPr>
          <w:lang w:val="el-GR"/>
        </w:rPr>
        <w:t>) γι</w:t>
      </w:r>
      <w:r w:rsidR="00C86C26" w:rsidRPr="00D875AA">
        <w:rPr>
          <w:lang w:val="el-GR"/>
        </w:rPr>
        <w:t>α</w:t>
      </w:r>
      <w:r w:rsidR="00F02D1F" w:rsidRPr="00D875AA">
        <w:rPr>
          <w:lang w:val="el-GR"/>
        </w:rPr>
        <w:t xml:space="preserve"> πολύ μικρές και μικρές επιχειρήσεις, </w:t>
      </w:r>
      <w:r w:rsidRPr="00D875AA">
        <w:rPr>
          <w:lang w:val="el-GR"/>
        </w:rPr>
        <w:t xml:space="preserve">αποτελεί και η ανάδειξη μιας πρότυπης Βιομηχανικής πλατφόρμας, που θα αναπτυχθεί από μικρομεσαίες επιχειρήσεις - που θα υποστηριχθούν με τις υπηρεσίες του Έργου- η οποία, θα είναι σε ευθυγράμμιση με τα τεχνικά πρότυπα και τις κατευθυντήριες γραμμές πολιτικής της GAIA-X και της International Data Spaces Association (IDSA) και θα επιτρέπει την εξειδίκευσή της σε συγκεκριμένους τομείς της οικονομικής δραστηριότητας τομέα όσον αφορά τις συμφωνίες και τις ροές δεδομένων (data/trading agreements and flows). </w:t>
      </w:r>
    </w:p>
    <w:p w14:paraId="6BDDA123" w14:textId="2EBE805F" w:rsidR="00D7583D" w:rsidRPr="00D875AA" w:rsidRDefault="00D7583D" w:rsidP="007D3055">
      <w:pPr>
        <w:spacing w:line="288" w:lineRule="auto"/>
        <w:ind w:left="-10"/>
        <w:rPr>
          <w:lang w:val="el-GR"/>
        </w:rPr>
      </w:pPr>
      <w:r w:rsidRPr="00D875AA">
        <w:rPr>
          <w:lang w:val="el-GR"/>
        </w:rPr>
        <w:lastRenderedPageBreak/>
        <w:t>Στη συνέχεια στόχο του έργου επίσης αποτελεί η πρότυπη βιομηχανική πλατφόρμα να εφαρμοστεί σε βιομηχανικές πλατφόρμες σε τομείς της αγοράς, ώστε να αναδειχθούν 4 εμβληματικά έργα (Lighthouse Industrial Data Platforms – τα οποία επίσης θα υποστηριχθούν με τις υπηρεσίες του Έργου- π</w:t>
      </w:r>
      <w:r w:rsidR="00AD41D8" w:rsidRPr="00D875AA">
        <w:rPr>
          <w:lang w:val="el-GR"/>
        </w:rPr>
        <w:t xml:space="preserve">ου </w:t>
      </w:r>
      <w:r w:rsidRPr="00D875AA">
        <w:rPr>
          <w:lang w:val="el-GR"/>
        </w:rPr>
        <w:t>θα εφαρμόζ</w:t>
      </w:r>
      <w:r w:rsidR="00AD41D8" w:rsidRPr="00D875AA">
        <w:rPr>
          <w:lang w:val="el-GR"/>
        </w:rPr>
        <w:t>ουν</w:t>
      </w:r>
      <w:r w:rsidRPr="00D875AA">
        <w:rPr>
          <w:lang w:val="el-GR"/>
        </w:rPr>
        <w:t xml:space="preserve"> κοινή χρήση δεδομένων και τη συν-δημιουργία αξίας και θα είναι βιώσιμος στη λειτουργία του για μια περίοδο 10 ετών. Επιπλέον, κάθε Φάρος θα πρέπει να σχηματίσει έναν </w:t>
      </w:r>
      <w:r w:rsidR="00AD41D8" w:rsidRPr="00D875AA">
        <w:rPr>
          <w:lang w:val="el-GR"/>
        </w:rPr>
        <w:t>‘Embryonic Data Space’ για τους συγκεκριμένους τομείς αγοράς στους οποίους αφορά</w:t>
      </w:r>
      <w:r w:rsidRPr="00D875AA">
        <w:rPr>
          <w:lang w:val="el-GR"/>
        </w:rPr>
        <w:t>.</w:t>
      </w:r>
    </w:p>
    <w:p w14:paraId="47C9E95B" w14:textId="77777777" w:rsidR="007D3055" w:rsidRPr="006B2A2F" w:rsidRDefault="007D3055" w:rsidP="007D3055">
      <w:pPr>
        <w:spacing w:line="288" w:lineRule="auto"/>
        <w:rPr>
          <w:lang w:val="el-GR"/>
        </w:rPr>
      </w:pPr>
      <w:r w:rsidRPr="00D875AA">
        <w:rPr>
          <w:lang w:val="el-GR"/>
        </w:rPr>
        <w:t>Γ</w:t>
      </w:r>
      <w:r w:rsidRPr="006B2A2F">
        <w:rPr>
          <w:lang w:val="el-GR"/>
        </w:rPr>
        <w:t xml:space="preserve">ια την επίτευξη των στρατηγικών και ειδικών σκοπών, </w:t>
      </w:r>
      <w:r>
        <w:rPr>
          <w:lang w:val="el-GR"/>
        </w:rPr>
        <w:t>η Δομή</w:t>
      </w:r>
      <w:r w:rsidRPr="006B2A2F">
        <w:rPr>
          <w:lang w:val="el-GR"/>
        </w:rPr>
        <w:t xml:space="preserve"> θα:</w:t>
      </w:r>
    </w:p>
    <w:p w14:paraId="280A1683" w14:textId="77777777" w:rsidR="007D3055" w:rsidRPr="001947DC" w:rsidRDefault="007D3055">
      <w:pPr>
        <w:pStyle w:val="aff"/>
        <w:numPr>
          <w:ilvl w:val="0"/>
          <w:numId w:val="40"/>
        </w:numPr>
        <w:spacing w:after="200" w:line="288" w:lineRule="auto"/>
        <w:ind w:left="450"/>
        <w:rPr>
          <w:lang w:val="el-GR"/>
        </w:rPr>
      </w:pPr>
      <w:r w:rsidRPr="001947DC">
        <w:rPr>
          <w:lang w:val="el-GR"/>
        </w:rPr>
        <w:t>συμβάλλει στη βελτίωση του περιβάλλοντος ανάπτυξης τεχνολογικών εργαλείων στην αγορά του τ</w:t>
      </w:r>
      <w:r>
        <w:rPr>
          <w:lang w:val="el-GR"/>
        </w:rPr>
        <w:t>ο</w:t>
      </w:r>
      <w:r w:rsidRPr="001947DC">
        <w:rPr>
          <w:lang w:val="el-GR"/>
        </w:rPr>
        <w:t xml:space="preserve">υρισμού και της ναυτιλίας, παρέχοντας την αναγκαία πληροφόρηση και προτάσεις, </w:t>
      </w:r>
    </w:p>
    <w:p w14:paraId="260E59E3" w14:textId="77777777" w:rsidR="007D3055" w:rsidRPr="001947DC" w:rsidRDefault="007D3055">
      <w:pPr>
        <w:pStyle w:val="aff"/>
        <w:numPr>
          <w:ilvl w:val="0"/>
          <w:numId w:val="40"/>
        </w:numPr>
        <w:spacing w:after="200" w:line="288" w:lineRule="auto"/>
        <w:ind w:left="450"/>
        <w:rPr>
          <w:lang w:val="el-GR"/>
        </w:rPr>
      </w:pPr>
      <w:r w:rsidRPr="001947DC">
        <w:rPr>
          <w:lang w:val="el-GR"/>
        </w:rPr>
        <w:t>στηρίζει την ανάπτυξη νεοφυών επιχειρήσεων στους τομείς του τουρισμού και της ναυτιλίας και εφαρμόζει τεχνικές υποστήριξής τους, μέσω εργαλείων κα υπηρεσιών εκπαίδευσης και καθοδήγησης,</w:t>
      </w:r>
    </w:p>
    <w:p w14:paraId="0F9B1915" w14:textId="77777777" w:rsidR="007D3055" w:rsidRPr="001947DC" w:rsidRDefault="007D3055">
      <w:pPr>
        <w:pStyle w:val="aff"/>
        <w:numPr>
          <w:ilvl w:val="0"/>
          <w:numId w:val="40"/>
        </w:numPr>
        <w:spacing w:after="200" w:line="288" w:lineRule="auto"/>
        <w:ind w:left="450"/>
        <w:rPr>
          <w:lang w:val="el-GR"/>
        </w:rPr>
      </w:pPr>
      <w:r w:rsidRPr="001947DC">
        <w:rPr>
          <w:lang w:val="el-GR"/>
        </w:rPr>
        <w:t xml:space="preserve">κινητοποιεί τους ενδιαφερόμενους και θα τους πληροφορεί για το θεσμικό, νομοθετικό, φορολογικό και χρηματοοικονομικό πλαίσιο που διέπει την ανάπτυξη &amp; τις δυνατότητες των συγκεκριμένων κλάδων στην Ελλάδα και θα προβάλλει τις συνθήκες και τις ευκαιρίες του επιχειρηματικού περιβάλλοντος, </w:t>
      </w:r>
    </w:p>
    <w:p w14:paraId="4C1DF645" w14:textId="77777777" w:rsidR="007D3055" w:rsidRPr="001947DC" w:rsidRDefault="007D3055">
      <w:pPr>
        <w:pStyle w:val="aff"/>
        <w:numPr>
          <w:ilvl w:val="0"/>
          <w:numId w:val="40"/>
        </w:numPr>
        <w:spacing w:after="200" w:line="288" w:lineRule="auto"/>
        <w:ind w:left="450"/>
        <w:rPr>
          <w:lang w:val="el-GR"/>
        </w:rPr>
      </w:pPr>
      <w:r w:rsidRPr="001947DC">
        <w:rPr>
          <w:lang w:val="el-GR"/>
        </w:rPr>
        <w:t xml:space="preserve">οργανώνει ολοκληρωμένα προγράμματα προβολής, προώθησης και εξωστρέφειας, </w:t>
      </w:r>
    </w:p>
    <w:p w14:paraId="347DA563" w14:textId="77777777" w:rsidR="007D3055" w:rsidRPr="001947DC" w:rsidRDefault="007D3055">
      <w:pPr>
        <w:pStyle w:val="aff"/>
        <w:numPr>
          <w:ilvl w:val="0"/>
          <w:numId w:val="40"/>
        </w:numPr>
        <w:spacing w:after="200" w:line="288" w:lineRule="auto"/>
        <w:ind w:left="450"/>
        <w:rPr>
          <w:lang w:val="el-GR"/>
        </w:rPr>
      </w:pPr>
      <w:r w:rsidRPr="001947DC">
        <w:rPr>
          <w:lang w:val="el-GR"/>
        </w:rPr>
        <w:t>παρέχει υπηρεσίες γενικής και εξειδικευμένης πληροφόρησης (υπηρεσίες συμβούλου), καθώς και καθοδήγησης των επιχειρήσεων σε θέματα αγοράς, νομικού πλαισίου, ποιότητας και εμπορικών επαφών. Επίσης, θα διαχειρίζεται δομή (Επιταχυντής ή “</w:t>
      </w:r>
      <w:r w:rsidRPr="001947DC">
        <w:t>Accelarator</w:t>
      </w:r>
      <w:r w:rsidRPr="001947DC">
        <w:rPr>
          <w:lang w:val="el-GR"/>
        </w:rPr>
        <w:t>”) για την παροχή γενικών και εξειδικευμένων πληροφοριών και εξατομικευμένης υποστήριξης, λειτουργώντας ως κεντρικό σημείο συντονισμού και αλληλεπίδρασης με τους επωφελούμενους,</w:t>
      </w:r>
    </w:p>
    <w:p w14:paraId="533E8528" w14:textId="77777777" w:rsidR="007D3055" w:rsidRPr="001947DC" w:rsidRDefault="007D3055">
      <w:pPr>
        <w:pStyle w:val="aff"/>
        <w:numPr>
          <w:ilvl w:val="0"/>
          <w:numId w:val="40"/>
        </w:numPr>
        <w:spacing w:after="200" w:line="288" w:lineRule="auto"/>
        <w:ind w:left="450"/>
        <w:rPr>
          <w:lang w:val="el-GR"/>
        </w:rPr>
      </w:pPr>
      <w:r w:rsidRPr="001947DC">
        <w:rPr>
          <w:lang w:val="el-GR"/>
        </w:rPr>
        <w:t>παρέχει υπηρεσίες σύγχρονης επαγγελματικής κατάρτισης και παροχής εξειδικευμένων γνώσεων και δεξιοτήτων σε στελέχη επιχειρήσεων των συγκεκριμένων κλάδων,</w:t>
      </w:r>
    </w:p>
    <w:p w14:paraId="2087203B" w14:textId="77777777" w:rsidR="007D3055" w:rsidRPr="001947DC" w:rsidRDefault="007D3055">
      <w:pPr>
        <w:pStyle w:val="aff"/>
        <w:numPr>
          <w:ilvl w:val="0"/>
          <w:numId w:val="40"/>
        </w:numPr>
        <w:spacing w:after="200" w:line="288" w:lineRule="auto"/>
        <w:ind w:left="450"/>
        <w:rPr>
          <w:lang w:val="el-GR"/>
        </w:rPr>
      </w:pPr>
      <w:r w:rsidRPr="001947DC">
        <w:rPr>
          <w:lang w:val="el-GR"/>
        </w:rPr>
        <w:t>πραγματοποιεί συνεργασίες με αντίστοιχους οργανισμούς της Ελλάδας και του εξωτερικού και θα  ανταλλάσσει και υιοθετεί καλές πρακτικές.</w:t>
      </w:r>
    </w:p>
    <w:p w14:paraId="7AEC42F5" w14:textId="77777777" w:rsidR="007D3055" w:rsidRPr="001947DC" w:rsidRDefault="007D3055">
      <w:pPr>
        <w:pStyle w:val="aff"/>
        <w:numPr>
          <w:ilvl w:val="0"/>
          <w:numId w:val="40"/>
        </w:numPr>
        <w:spacing w:after="200" w:line="288" w:lineRule="auto"/>
        <w:ind w:left="450"/>
        <w:rPr>
          <w:lang w:val="el-GR"/>
        </w:rPr>
      </w:pPr>
      <w:r>
        <w:rPr>
          <w:lang w:val="el-GR"/>
        </w:rPr>
        <w:t>σ</w:t>
      </w:r>
      <w:r w:rsidRPr="001947DC">
        <w:rPr>
          <w:lang w:val="el-GR"/>
        </w:rPr>
        <w:t>υνεργάζεται με επιχειρηματικούς φορείς, επιμελητήρια και φορείς τοπικής αυτοδιοίκησης</w:t>
      </w:r>
      <w:r>
        <w:rPr>
          <w:lang w:val="el-GR"/>
        </w:rPr>
        <w:t>,</w:t>
      </w:r>
    </w:p>
    <w:p w14:paraId="54D1B4CD" w14:textId="77777777" w:rsidR="007D3055" w:rsidRPr="001947DC" w:rsidRDefault="007D3055">
      <w:pPr>
        <w:pStyle w:val="aff"/>
        <w:numPr>
          <w:ilvl w:val="0"/>
          <w:numId w:val="40"/>
        </w:numPr>
        <w:spacing w:after="200" w:line="288" w:lineRule="auto"/>
        <w:ind w:left="450"/>
        <w:rPr>
          <w:lang w:val="el-GR"/>
        </w:rPr>
      </w:pPr>
      <w:r>
        <w:rPr>
          <w:lang w:val="el-GR"/>
        </w:rPr>
        <w:t>π</w:t>
      </w:r>
      <w:r w:rsidRPr="001947DC">
        <w:rPr>
          <w:lang w:val="el-GR"/>
        </w:rPr>
        <w:t>αρέχει υπηρεσίες επιχειρηματικής δικτύωσης είτε για τη δημιουργία συνεργατικών σχηματισμών με σκοπό την κοινή εξωστρεφή δραστηριότητα</w:t>
      </w:r>
      <w:r>
        <w:rPr>
          <w:lang w:val="el-GR"/>
        </w:rPr>
        <w:t>,</w:t>
      </w:r>
      <w:r w:rsidRPr="001947DC">
        <w:rPr>
          <w:lang w:val="el-GR"/>
        </w:rPr>
        <w:t xml:space="preserve"> είτε για τη σύναψη επαφών με επενδυτές ή επιχειρήσεις στο εξωτερικό.</w:t>
      </w:r>
    </w:p>
    <w:p w14:paraId="0C1209CC" w14:textId="77777777" w:rsidR="007D3055" w:rsidRPr="001947DC" w:rsidRDefault="007D3055">
      <w:pPr>
        <w:pStyle w:val="aff"/>
        <w:numPr>
          <w:ilvl w:val="0"/>
          <w:numId w:val="40"/>
        </w:numPr>
        <w:spacing w:after="200" w:line="288" w:lineRule="auto"/>
        <w:ind w:left="450"/>
        <w:rPr>
          <w:lang w:val="el-GR"/>
        </w:rPr>
      </w:pPr>
      <w:r>
        <w:rPr>
          <w:lang w:val="el-GR"/>
        </w:rPr>
        <w:t>σ</w:t>
      </w:r>
      <w:r w:rsidRPr="001947DC">
        <w:rPr>
          <w:lang w:val="el-GR"/>
        </w:rPr>
        <w:t>τηρίζει την καινοτομία και την νεανική εξωστρεφή επιχειρηματικότητα και προάγει την καλλιέργεια παιδείας επιχειρηματικής εξωστρέφειας.</w:t>
      </w:r>
      <w:bookmarkEnd w:id="455"/>
    </w:p>
    <w:p w14:paraId="2B0E8B1C" w14:textId="77777777" w:rsidR="007D3055" w:rsidRDefault="007D3055" w:rsidP="007D3055">
      <w:pPr>
        <w:spacing w:line="288" w:lineRule="auto"/>
        <w:ind w:left="-10"/>
        <w:rPr>
          <w:lang w:val="el-GR"/>
        </w:rPr>
      </w:pPr>
    </w:p>
    <w:p w14:paraId="67FB8D42" w14:textId="77777777" w:rsidR="007D3055" w:rsidRDefault="007D3055" w:rsidP="007D3055">
      <w:pPr>
        <w:spacing w:line="288" w:lineRule="auto"/>
        <w:ind w:left="-10"/>
        <w:rPr>
          <w:lang w:val="el-GR"/>
        </w:rPr>
      </w:pPr>
      <w:bookmarkStart w:id="456" w:name="_Hlk133228349"/>
      <w:r>
        <w:rPr>
          <w:lang w:val="el-GR"/>
        </w:rPr>
        <w:t xml:space="preserve">Οι υπηρεσίες που θα παρέχει η Δομή είναι οι εξής </w:t>
      </w:r>
      <w:r w:rsidRPr="006B2A2F">
        <w:rPr>
          <w:lang w:val="el-GR"/>
        </w:rPr>
        <w:t>:</w:t>
      </w:r>
    </w:p>
    <w:p w14:paraId="3866FFE2" w14:textId="5C412B76" w:rsidR="007D3055" w:rsidRPr="008A3249" w:rsidRDefault="007D3055">
      <w:pPr>
        <w:pStyle w:val="3"/>
        <w:numPr>
          <w:ilvl w:val="2"/>
          <w:numId w:val="46"/>
        </w:numPr>
        <w:rPr>
          <w:lang w:val="el-GR"/>
        </w:rPr>
      </w:pPr>
      <w:bookmarkStart w:id="457" w:name="_Ref122171071"/>
      <w:bookmarkStart w:id="458" w:name="_Toc162434418"/>
      <w:r w:rsidRPr="008A3249">
        <w:rPr>
          <w:lang w:val="el-GR"/>
        </w:rPr>
        <w:t>Υπηρεσίες δημιουργίας ενιαίας Ηλεκτρονικής Πλατφόρμας (portal)</w:t>
      </w:r>
      <w:bookmarkEnd w:id="457"/>
      <w:bookmarkEnd w:id="458"/>
    </w:p>
    <w:p w14:paraId="627351F3" w14:textId="77777777" w:rsidR="007D3055" w:rsidRPr="006B2A2F" w:rsidRDefault="007D3055" w:rsidP="007D3055">
      <w:pPr>
        <w:spacing w:line="288" w:lineRule="auto"/>
        <w:rPr>
          <w:lang w:val="el-GR"/>
        </w:rPr>
      </w:pPr>
      <w:r w:rsidRPr="006B2A2F">
        <w:rPr>
          <w:lang w:val="el-GR"/>
        </w:rPr>
        <w:t xml:space="preserve">Η </w:t>
      </w:r>
      <w:r>
        <w:rPr>
          <w:lang w:val="el-GR"/>
        </w:rPr>
        <w:t>Η</w:t>
      </w:r>
      <w:r w:rsidRPr="006B2A2F">
        <w:rPr>
          <w:lang w:val="el-GR"/>
        </w:rPr>
        <w:t xml:space="preserve">λεκτρονική </w:t>
      </w:r>
      <w:r>
        <w:rPr>
          <w:lang w:val="el-GR"/>
        </w:rPr>
        <w:t>Π</w:t>
      </w:r>
      <w:r w:rsidRPr="006B2A2F">
        <w:rPr>
          <w:lang w:val="el-GR"/>
        </w:rPr>
        <w:t xml:space="preserve">λατφόρμα θα λειτουργήσει ως κόμβος και σημείο αναφοράς και συγκέντρωσης πληροφορίας για τον </w:t>
      </w:r>
      <w:r w:rsidRPr="00384C05">
        <w:rPr>
          <w:lang w:val="el-GR"/>
        </w:rPr>
        <w:t>Κεντρικ</w:t>
      </w:r>
      <w:r>
        <w:rPr>
          <w:lang w:val="el-GR"/>
        </w:rPr>
        <w:t>ό</w:t>
      </w:r>
      <w:r w:rsidRPr="00384C05">
        <w:rPr>
          <w:lang w:val="el-GR"/>
        </w:rPr>
        <w:t xml:space="preserve"> Υποστηρικτικ</w:t>
      </w:r>
      <w:r>
        <w:rPr>
          <w:lang w:val="el-GR"/>
        </w:rPr>
        <w:t>ό</w:t>
      </w:r>
      <w:r w:rsidRPr="00384C05">
        <w:rPr>
          <w:lang w:val="el-GR"/>
        </w:rPr>
        <w:t xml:space="preserve"> Μηχανισμ</w:t>
      </w:r>
      <w:r>
        <w:rPr>
          <w:lang w:val="el-GR"/>
        </w:rPr>
        <w:t>ό</w:t>
      </w:r>
      <w:r w:rsidRPr="006B2A2F">
        <w:rPr>
          <w:lang w:val="el-GR"/>
        </w:rPr>
        <w:t xml:space="preserve">, με στόχο να δημιουργηθεί ένα </w:t>
      </w:r>
      <w:r>
        <w:rPr>
          <w:lang w:val="el-GR"/>
        </w:rPr>
        <w:t xml:space="preserve">αρχικό </w:t>
      </w:r>
      <w:r w:rsidRPr="006B2A2F">
        <w:rPr>
          <w:lang w:val="el-GR"/>
        </w:rPr>
        <w:t>σημείο πληροφόρηση</w:t>
      </w:r>
      <w:r>
        <w:rPr>
          <w:lang w:val="el-GR"/>
        </w:rPr>
        <w:t>ς</w:t>
      </w:r>
      <w:r w:rsidRPr="006B2A2F">
        <w:rPr>
          <w:lang w:val="el-GR"/>
        </w:rPr>
        <w:t xml:space="preserve"> των επίδοξων επιχειρηματιών ώστε να εκδηλώσουν ενδιαφέρον συμμετοχής στον Επιταχυντή και παράλληλα να δημιουργηθεί ένα κομβικό σημείο πληροφόρησης και ενημέρωσης του κοινού για θέματα που σχετίζονται τόσο με </w:t>
      </w:r>
      <w:r>
        <w:rPr>
          <w:lang w:val="el-GR"/>
        </w:rPr>
        <w:t>τη Δομή</w:t>
      </w:r>
      <w:r w:rsidRPr="006B2A2F">
        <w:rPr>
          <w:lang w:val="el-GR"/>
        </w:rPr>
        <w:t xml:space="preserve"> στο σύνολό </w:t>
      </w:r>
      <w:r>
        <w:rPr>
          <w:lang w:val="el-GR"/>
        </w:rPr>
        <w:t>της</w:t>
      </w:r>
      <w:r w:rsidRPr="006B2A2F">
        <w:rPr>
          <w:lang w:val="el-GR"/>
        </w:rPr>
        <w:t xml:space="preserve"> όσο και για καθένα από τους συμμετέχοντες σε αυτή. Η </w:t>
      </w:r>
      <w:r>
        <w:rPr>
          <w:lang w:val="el-GR"/>
        </w:rPr>
        <w:t>Η</w:t>
      </w:r>
      <w:r w:rsidRPr="006B2A2F">
        <w:rPr>
          <w:lang w:val="el-GR"/>
        </w:rPr>
        <w:t xml:space="preserve">λεκτρονική </w:t>
      </w:r>
      <w:r>
        <w:rPr>
          <w:lang w:val="el-GR"/>
        </w:rPr>
        <w:t>Π</w:t>
      </w:r>
      <w:r w:rsidRPr="006B2A2F">
        <w:rPr>
          <w:lang w:val="el-GR"/>
        </w:rPr>
        <w:t xml:space="preserve">λατφόρμα θα αποτελέσει ένα δυναμικό εξελισσόμενο </w:t>
      </w:r>
      <w:r w:rsidRPr="006B2A2F">
        <w:rPr>
          <w:lang w:val="el-GR"/>
        </w:rPr>
        <w:lastRenderedPageBreak/>
        <w:t xml:space="preserve">εργαλείο αμφίδρομης επικοινωνίας του </w:t>
      </w:r>
      <w:r w:rsidRPr="00384C05">
        <w:rPr>
          <w:lang w:val="el-GR"/>
        </w:rPr>
        <w:t>Κεντρικού Υποστηρικτικού Μηχανισμού</w:t>
      </w:r>
      <w:r w:rsidRPr="006B2A2F">
        <w:rPr>
          <w:lang w:val="el-GR"/>
        </w:rPr>
        <w:t xml:space="preserve"> με τους εν δυνάμει επιχειρηματίες και γενικά όλους τους ενδιαφερόμενους φορείς, δίνοντάς τους τη δυνατότητα να εκθέσουν σε δημόσιο βήμα τις απόψεις τους προς προβληματισμό και συζήτηση, ενώ θα παρέχει την ασφαλή υποδομή για ενημέρωση και αλληλεπίδραση του Φορέα, με ειδικό κοινό, όπως επιχειρήσεις που επιθυμούν την σύναψη δικτυώσεων, ερευνητικούς φορείς, φορείς χρηματοδότησης, κ.λπ. </w:t>
      </w:r>
    </w:p>
    <w:p w14:paraId="7D1BB0BD" w14:textId="77777777" w:rsidR="007D3055" w:rsidRPr="006B2A2F" w:rsidRDefault="007D3055" w:rsidP="007D3055">
      <w:pPr>
        <w:spacing w:line="288" w:lineRule="auto"/>
        <w:rPr>
          <w:lang w:val="el-GR"/>
        </w:rPr>
      </w:pPr>
      <w:r w:rsidRPr="006B2A2F">
        <w:rPr>
          <w:lang w:val="el-GR"/>
        </w:rPr>
        <w:t xml:space="preserve">Η </w:t>
      </w:r>
      <w:r>
        <w:rPr>
          <w:lang w:val="el-GR"/>
        </w:rPr>
        <w:t>Η</w:t>
      </w:r>
      <w:r w:rsidRPr="006B2A2F">
        <w:rPr>
          <w:lang w:val="el-GR"/>
        </w:rPr>
        <w:t xml:space="preserve">λεκτρονική </w:t>
      </w:r>
      <w:r>
        <w:rPr>
          <w:lang w:val="el-GR"/>
        </w:rPr>
        <w:t>Π</w:t>
      </w:r>
      <w:r w:rsidRPr="006B2A2F">
        <w:rPr>
          <w:lang w:val="el-GR"/>
        </w:rPr>
        <w:t xml:space="preserve">λατφόρμα θα καλύπτει: </w:t>
      </w:r>
    </w:p>
    <w:p w14:paraId="2A583E38" w14:textId="77777777" w:rsidR="007D3055" w:rsidRPr="006B2A2F" w:rsidRDefault="007D3055">
      <w:pPr>
        <w:numPr>
          <w:ilvl w:val="0"/>
          <w:numId w:val="34"/>
        </w:numPr>
        <w:spacing w:line="288" w:lineRule="auto"/>
        <w:ind w:left="540"/>
        <w:rPr>
          <w:lang w:val="el-GR"/>
        </w:rPr>
      </w:pPr>
      <w:r>
        <w:rPr>
          <w:lang w:val="el-GR"/>
        </w:rPr>
        <w:t>τ</w:t>
      </w:r>
      <w:r w:rsidRPr="006B2A2F">
        <w:rPr>
          <w:lang w:val="el-GR"/>
        </w:rPr>
        <w:t xml:space="preserve">ον καθορισμό διαδικασιών συγκέντρωσης, ελέγχου και διάθεσης περιεχομένου που αφορά </w:t>
      </w:r>
      <w:r>
        <w:rPr>
          <w:lang w:val="el-GR"/>
        </w:rPr>
        <w:t>στις</w:t>
      </w:r>
      <w:r w:rsidRPr="006B2A2F">
        <w:rPr>
          <w:lang w:val="el-GR"/>
        </w:rPr>
        <w:t xml:space="preserve"> δράσεις του </w:t>
      </w:r>
      <w:r w:rsidRPr="00384C05">
        <w:rPr>
          <w:lang w:val="el-GR"/>
        </w:rPr>
        <w:t>Κεντρικού Υποστηρικτικού Μηχανισμού</w:t>
      </w:r>
      <w:r>
        <w:rPr>
          <w:lang w:val="el-GR"/>
        </w:rPr>
        <w:t>,</w:t>
      </w:r>
      <w:r w:rsidRPr="006B2A2F">
        <w:rPr>
          <w:lang w:val="el-GR"/>
        </w:rPr>
        <w:t xml:space="preserve"> </w:t>
      </w:r>
    </w:p>
    <w:p w14:paraId="1657B20E" w14:textId="77777777" w:rsidR="007D3055" w:rsidRPr="006B2A2F" w:rsidRDefault="007D3055">
      <w:pPr>
        <w:numPr>
          <w:ilvl w:val="0"/>
          <w:numId w:val="34"/>
        </w:numPr>
        <w:spacing w:line="288" w:lineRule="auto"/>
        <w:ind w:left="540"/>
        <w:rPr>
          <w:lang w:val="el-GR"/>
        </w:rPr>
      </w:pPr>
      <w:r>
        <w:rPr>
          <w:lang w:val="el-GR"/>
        </w:rPr>
        <w:t xml:space="preserve">τη </w:t>
      </w:r>
      <w:r w:rsidRPr="006B2A2F">
        <w:rPr>
          <w:lang w:val="el-GR"/>
        </w:rPr>
        <w:t xml:space="preserve">δημιουργία συγκεκριμένου σχεδίου συγκέντρωσης και διαχείρισης περιεχομένου που θα αφορά διάφορους τομείς δραστηριοτήτων (Έρευνα, Νέα προϊόντα, Μελέτες, </w:t>
      </w:r>
      <w:r w:rsidRPr="006B2A2F">
        <w:t>Case</w:t>
      </w:r>
      <w:r w:rsidRPr="006B2A2F">
        <w:rPr>
          <w:lang w:val="el-GR"/>
        </w:rPr>
        <w:t xml:space="preserve"> </w:t>
      </w:r>
      <w:r w:rsidRPr="006B2A2F">
        <w:t>Studies</w:t>
      </w:r>
      <w:r w:rsidRPr="006B2A2F">
        <w:rPr>
          <w:lang w:val="el-GR"/>
        </w:rPr>
        <w:t xml:space="preserve">, </w:t>
      </w:r>
      <w:r w:rsidRPr="006B2A2F">
        <w:t>White</w:t>
      </w:r>
      <w:r w:rsidRPr="006B2A2F">
        <w:rPr>
          <w:lang w:val="el-GR"/>
        </w:rPr>
        <w:t xml:space="preserve"> </w:t>
      </w:r>
      <w:r w:rsidRPr="006B2A2F">
        <w:t>Papers</w:t>
      </w:r>
      <w:r w:rsidRPr="006B2A2F">
        <w:rPr>
          <w:lang w:val="el-GR"/>
        </w:rPr>
        <w:t xml:space="preserve"> κ.λπ.)</w:t>
      </w:r>
      <w:r>
        <w:rPr>
          <w:lang w:val="el-GR"/>
        </w:rPr>
        <w:t>,</w:t>
      </w:r>
      <w:r w:rsidRPr="006B2A2F">
        <w:rPr>
          <w:lang w:val="el-GR"/>
        </w:rPr>
        <w:t xml:space="preserve"> </w:t>
      </w:r>
    </w:p>
    <w:p w14:paraId="3D56700B" w14:textId="77777777" w:rsidR="007D3055" w:rsidRPr="006B2A2F" w:rsidRDefault="007D3055">
      <w:pPr>
        <w:numPr>
          <w:ilvl w:val="0"/>
          <w:numId w:val="34"/>
        </w:numPr>
        <w:spacing w:line="288" w:lineRule="auto"/>
        <w:ind w:left="540"/>
        <w:rPr>
          <w:lang w:val="el-GR"/>
        </w:rPr>
      </w:pPr>
      <w:r>
        <w:rPr>
          <w:lang w:val="el-GR"/>
        </w:rPr>
        <w:t xml:space="preserve">την προώθηση της εικόνας </w:t>
      </w:r>
      <w:r w:rsidRPr="006B2A2F">
        <w:rPr>
          <w:lang w:val="el-GR"/>
        </w:rPr>
        <w:t xml:space="preserve">του </w:t>
      </w:r>
      <w:r w:rsidRPr="00384C05">
        <w:rPr>
          <w:lang w:val="el-GR"/>
        </w:rPr>
        <w:t>Κεντρικού Υποστηρικτικού Μηχανισμού</w:t>
      </w:r>
      <w:r w:rsidRPr="006B2A2F">
        <w:rPr>
          <w:lang w:val="el-GR"/>
        </w:rPr>
        <w:t xml:space="preserve"> και γενικότερα τις ενέργειες του μέσα από μια υλοποίηση η οποία θα διακατέχεται από: </w:t>
      </w:r>
    </w:p>
    <w:p w14:paraId="38152F3D" w14:textId="77777777" w:rsidR="007D3055" w:rsidRPr="006B2A2F" w:rsidRDefault="007D3055">
      <w:pPr>
        <w:numPr>
          <w:ilvl w:val="0"/>
          <w:numId w:val="41"/>
        </w:numPr>
        <w:spacing w:line="288" w:lineRule="auto"/>
        <w:rPr>
          <w:lang w:val="el-GR"/>
        </w:rPr>
      </w:pPr>
      <w:r>
        <w:rPr>
          <w:lang w:val="el-GR"/>
        </w:rPr>
        <w:t>ά</w:t>
      </w:r>
      <w:r w:rsidRPr="006B2A2F">
        <w:rPr>
          <w:lang w:val="el-GR"/>
        </w:rPr>
        <w:t xml:space="preserve">ρτια και λειτουργική δόμηση και άρτια αισθητική σχεδίαση ώστε να μεταφέρεται στον επισκέπτη η επικοινωνιακή πολιτική του </w:t>
      </w:r>
      <w:r w:rsidRPr="00384C05">
        <w:rPr>
          <w:lang w:val="el-GR"/>
        </w:rPr>
        <w:t>Κεντρικού Υποστηρικτικού Μηχανισμού</w:t>
      </w:r>
      <w:r>
        <w:rPr>
          <w:lang w:val="el-GR"/>
        </w:rPr>
        <w:t>,</w:t>
      </w:r>
    </w:p>
    <w:p w14:paraId="1FC1F773" w14:textId="77777777" w:rsidR="007D3055" w:rsidRPr="006B2A2F" w:rsidRDefault="007D3055">
      <w:pPr>
        <w:numPr>
          <w:ilvl w:val="0"/>
          <w:numId w:val="41"/>
        </w:numPr>
        <w:spacing w:line="288" w:lineRule="auto"/>
        <w:rPr>
          <w:lang w:val="el-GR"/>
        </w:rPr>
      </w:pPr>
      <w:r>
        <w:rPr>
          <w:lang w:val="el-GR"/>
        </w:rPr>
        <w:t>α</w:t>
      </w:r>
      <w:r w:rsidRPr="006B2A2F">
        <w:rPr>
          <w:lang w:val="el-GR"/>
        </w:rPr>
        <w:t>σφαλή αλληλεπίδραση και διασφάλιση της εγκυρότητας του περιεχομένου μέσα από σύγχρονους τεχνολογικούς μηχανισμούς και διαδικασίες</w:t>
      </w:r>
      <w:r>
        <w:rPr>
          <w:lang w:val="el-GR"/>
        </w:rPr>
        <w:t>,</w:t>
      </w:r>
      <w:r w:rsidRPr="006B2A2F">
        <w:rPr>
          <w:lang w:val="el-GR"/>
        </w:rPr>
        <w:t xml:space="preserve"> </w:t>
      </w:r>
    </w:p>
    <w:p w14:paraId="6F3ECAC5" w14:textId="77777777" w:rsidR="007D3055" w:rsidRPr="006B2A2F" w:rsidRDefault="007D3055">
      <w:pPr>
        <w:numPr>
          <w:ilvl w:val="0"/>
          <w:numId w:val="41"/>
        </w:numPr>
        <w:spacing w:line="288" w:lineRule="auto"/>
        <w:rPr>
          <w:lang w:val="el-GR"/>
        </w:rPr>
      </w:pPr>
      <w:r>
        <w:rPr>
          <w:lang w:val="el-GR"/>
        </w:rPr>
        <w:t>σ</w:t>
      </w:r>
      <w:r w:rsidRPr="006B2A2F">
        <w:rPr>
          <w:lang w:val="el-GR"/>
        </w:rPr>
        <w:t>υνέπεια, συνέχεια και πληρότητα της παρεχόμενης πληροφορίας</w:t>
      </w:r>
      <w:r>
        <w:rPr>
          <w:lang w:val="el-GR"/>
        </w:rPr>
        <w:t>,</w:t>
      </w:r>
      <w:r w:rsidRPr="006B2A2F">
        <w:rPr>
          <w:lang w:val="el-GR"/>
        </w:rPr>
        <w:t xml:space="preserve"> </w:t>
      </w:r>
    </w:p>
    <w:p w14:paraId="56F5D928" w14:textId="77777777" w:rsidR="007D3055" w:rsidRDefault="007D3055">
      <w:pPr>
        <w:numPr>
          <w:ilvl w:val="0"/>
          <w:numId w:val="41"/>
        </w:numPr>
        <w:spacing w:line="288" w:lineRule="auto"/>
        <w:rPr>
          <w:lang w:val="el-GR"/>
        </w:rPr>
      </w:pPr>
      <w:r>
        <w:rPr>
          <w:lang w:val="el-GR"/>
        </w:rPr>
        <w:t>α</w:t>
      </w:r>
      <w:r w:rsidRPr="006B2A2F">
        <w:rPr>
          <w:lang w:val="el-GR"/>
        </w:rPr>
        <w:t>σφάλεια περιεχομένου και υπηρεσιών</w:t>
      </w:r>
      <w:r>
        <w:rPr>
          <w:lang w:val="el-GR"/>
        </w:rPr>
        <w:t>,</w:t>
      </w:r>
      <w:r w:rsidRPr="006B2A2F">
        <w:rPr>
          <w:lang w:val="el-GR"/>
        </w:rPr>
        <w:t xml:space="preserve"> </w:t>
      </w:r>
    </w:p>
    <w:p w14:paraId="3098BB75" w14:textId="77777777" w:rsidR="007D3055" w:rsidRDefault="007D3055">
      <w:pPr>
        <w:numPr>
          <w:ilvl w:val="0"/>
          <w:numId w:val="41"/>
        </w:numPr>
        <w:spacing w:line="288" w:lineRule="auto"/>
        <w:rPr>
          <w:lang w:val="el-GR"/>
        </w:rPr>
      </w:pPr>
      <w:r>
        <w:rPr>
          <w:lang w:val="el-GR"/>
        </w:rPr>
        <w:t>π</w:t>
      </w:r>
      <w:r w:rsidRPr="006B2A2F">
        <w:rPr>
          <w:lang w:val="el-GR"/>
        </w:rPr>
        <w:t>ληρότητα στην κάλυψη των πραγματικών αναγκών</w:t>
      </w:r>
      <w:r>
        <w:rPr>
          <w:lang w:val="el-GR"/>
        </w:rPr>
        <w:t>,</w:t>
      </w:r>
      <w:r w:rsidRPr="006B2A2F">
        <w:rPr>
          <w:lang w:val="el-GR"/>
        </w:rPr>
        <w:t xml:space="preserve"> </w:t>
      </w:r>
    </w:p>
    <w:p w14:paraId="6E5C4EDE" w14:textId="77777777" w:rsidR="007D3055" w:rsidRPr="006B2A2F" w:rsidRDefault="007D3055">
      <w:pPr>
        <w:numPr>
          <w:ilvl w:val="0"/>
          <w:numId w:val="41"/>
        </w:numPr>
        <w:spacing w:line="288" w:lineRule="auto"/>
        <w:rPr>
          <w:lang w:val="el-GR"/>
        </w:rPr>
      </w:pPr>
      <w:r>
        <w:rPr>
          <w:lang w:val="el-GR"/>
        </w:rPr>
        <w:t>υ</w:t>
      </w:r>
      <w:r w:rsidRPr="006B2A2F">
        <w:rPr>
          <w:lang w:val="el-GR"/>
        </w:rPr>
        <w:t>ψηλή χρηστικότητα</w:t>
      </w:r>
      <w:r>
        <w:rPr>
          <w:lang w:val="el-GR"/>
        </w:rPr>
        <w:t xml:space="preserve">, </w:t>
      </w:r>
    </w:p>
    <w:p w14:paraId="664A92E8" w14:textId="77777777" w:rsidR="007D3055" w:rsidRDefault="007D3055" w:rsidP="007D3055">
      <w:pPr>
        <w:spacing w:line="288" w:lineRule="auto"/>
        <w:rPr>
          <w:lang w:val="el-GR"/>
        </w:rPr>
      </w:pPr>
      <w:r w:rsidRPr="006B2A2F">
        <w:rPr>
          <w:lang w:val="el-GR"/>
        </w:rPr>
        <w:t xml:space="preserve">Ειδικότερα, οι υπηρεσίες της διαδικτυακής πύλης αφορούν: </w:t>
      </w:r>
    </w:p>
    <w:p w14:paraId="55F2BCA6" w14:textId="77777777" w:rsidR="007D3055" w:rsidRPr="006B2A2F" w:rsidRDefault="007D3055" w:rsidP="007D3055">
      <w:pPr>
        <w:spacing w:line="288" w:lineRule="auto"/>
        <w:rPr>
          <w:lang w:val="el-GR"/>
        </w:rPr>
      </w:pPr>
      <w:r w:rsidRPr="006B2A2F">
        <w:rPr>
          <w:lang w:val="el-GR"/>
        </w:rPr>
        <w:t xml:space="preserve">Α. Παροχή πληροφόρησης </w:t>
      </w:r>
    </w:p>
    <w:p w14:paraId="5C3C1B7F" w14:textId="77777777" w:rsidR="007D3055" w:rsidRPr="006B2A2F" w:rsidRDefault="007D3055" w:rsidP="007D3055">
      <w:pPr>
        <w:spacing w:line="288" w:lineRule="auto"/>
        <w:rPr>
          <w:lang w:val="el-GR"/>
        </w:rPr>
      </w:pPr>
      <w:r w:rsidRPr="006B2A2F">
        <w:rPr>
          <w:lang w:val="el-GR"/>
        </w:rPr>
        <w:t>Β. Παρουσίαση των μελών που επιλέχθηκαν να συμμετάσχουν στον Επιταχυντή</w:t>
      </w:r>
    </w:p>
    <w:p w14:paraId="08F7C642" w14:textId="77777777" w:rsidR="007D3055" w:rsidRPr="006B2A2F" w:rsidRDefault="007D3055" w:rsidP="007D3055">
      <w:pPr>
        <w:spacing w:line="288" w:lineRule="auto"/>
        <w:rPr>
          <w:lang w:val="el-GR"/>
        </w:rPr>
      </w:pPr>
      <w:r w:rsidRPr="006B2A2F">
        <w:rPr>
          <w:lang w:val="el-GR"/>
        </w:rPr>
        <w:t xml:space="preserve">Γ. Τεχνική Υποστήριξη </w:t>
      </w:r>
      <w:r>
        <w:rPr>
          <w:lang w:val="el-GR"/>
        </w:rPr>
        <w:t>της Δομής</w:t>
      </w:r>
    </w:p>
    <w:p w14:paraId="247D93C4" w14:textId="77777777" w:rsidR="007D3055" w:rsidRPr="006B2A2F" w:rsidRDefault="007D3055" w:rsidP="007D3055">
      <w:pPr>
        <w:spacing w:line="288" w:lineRule="auto"/>
        <w:rPr>
          <w:lang w:val="el-GR"/>
        </w:rPr>
      </w:pPr>
      <w:r w:rsidRPr="006B2A2F">
        <w:rPr>
          <w:lang w:val="el-GR"/>
        </w:rPr>
        <w:t xml:space="preserve">Το πληροφοριακό σύστημα του </w:t>
      </w:r>
      <w:r w:rsidRPr="006B2A2F">
        <w:t>portal</w:t>
      </w:r>
      <w:r w:rsidRPr="006B2A2F">
        <w:rPr>
          <w:lang w:val="el-GR"/>
        </w:rPr>
        <w:t xml:space="preserve"> θα αποτελείται από την κεντρική πλατφόρμα που εμπεριέχει όλα τα βασικά υποσυστήματα, εφαρμογές και μηχανισμούς που θα προσφέρουν την απαιτούμενη λειτουργικότητα διαμέσου της διαδικτυακής πύλης (</w:t>
      </w:r>
      <w:r w:rsidRPr="006B2A2F">
        <w:t>portal</w:t>
      </w:r>
      <w:r w:rsidRPr="006B2A2F">
        <w:rPr>
          <w:lang w:val="el-GR"/>
        </w:rPr>
        <w:t>) και θα υποστηρίζεται από ένα υποσύστημα χρηστών για ενιαία και ασφαλή συνδεσιμότητα και διαχείριση ρόλων και δικαιωμάτων.</w:t>
      </w:r>
    </w:p>
    <w:p w14:paraId="009A8C1E" w14:textId="77777777" w:rsidR="007D3055" w:rsidRPr="006B2A2F" w:rsidRDefault="007D3055" w:rsidP="007D3055">
      <w:pPr>
        <w:spacing w:line="288" w:lineRule="auto"/>
        <w:rPr>
          <w:lang w:val="el-GR"/>
        </w:rPr>
      </w:pPr>
      <w:r w:rsidRPr="006B2A2F">
        <w:rPr>
          <w:lang w:val="el-GR"/>
        </w:rPr>
        <w:t>Το πληροφοριακό σύστημα θα αποτελείται ενδεικτικά από τα ακόλουθα υποσυστήματα, εφαρμογές/εργαλεία:</w:t>
      </w:r>
    </w:p>
    <w:p w14:paraId="43FDFA12" w14:textId="77777777" w:rsidR="007D3055" w:rsidRPr="006B2A2F" w:rsidRDefault="007D3055">
      <w:pPr>
        <w:numPr>
          <w:ilvl w:val="0"/>
          <w:numId w:val="34"/>
        </w:numPr>
        <w:spacing w:line="288" w:lineRule="auto"/>
        <w:ind w:left="540"/>
        <w:rPr>
          <w:lang w:val="el-GR"/>
        </w:rPr>
      </w:pPr>
      <w:r w:rsidRPr="006B2A2F">
        <w:rPr>
          <w:lang w:val="el-GR"/>
        </w:rPr>
        <w:t>Κεντρική Πλατφόρμα - Σύστημα Διαχείρισης Περιεχομένου / Διαδικτυακή Πύλη</w:t>
      </w:r>
    </w:p>
    <w:p w14:paraId="016F4D99" w14:textId="77777777" w:rsidR="007D3055" w:rsidRPr="006B2A2F" w:rsidRDefault="007D3055">
      <w:pPr>
        <w:numPr>
          <w:ilvl w:val="0"/>
          <w:numId w:val="34"/>
        </w:numPr>
        <w:spacing w:line="288" w:lineRule="auto"/>
        <w:ind w:left="540"/>
        <w:rPr>
          <w:lang w:val="el-GR"/>
        </w:rPr>
      </w:pPr>
      <w:r w:rsidRPr="006B2A2F">
        <w:rPr>
          <w:lang w:val="el-GR"/>
        </w:rPr>
        <w:t>Σύστημα Διαχείρισης Βάσεων Δεδομένων</w:t>
      </w:r>
    </w:p>
    <w:p w14:paraId="2600A958" w14:textId="77777777" w:rsidR="007D3055" w:rsidRPr="006B2A2F" w:rsidRDefault="007D3055">
      <w:pPr>
        <w:numPr>
          <w:ilvl w:val="0"/>
          <w:numId w:val="34"/>
        </w:numPr>
        <w:spacing w:line="288" w:lineRule="auto"/>
        <w:ind w:left="540"/>
        <w:rPr>
          <w:lang w:val="el-GR"/>
        </w:rPr>
      </w:pPr>
      <w:r w:rsidRPr="006B2A2F">
        <w:rPr>
          <w:lang w:val="el-GR"/>
        </w:rPr>
        <w:t>Υποσύστημα διαχείρισης χρηστών</w:t>
      </w:r>
    </w:p>
    <w:p w14:paraId="026D68BE" w14:textId="77777777" w:rsidR="007D3055" w:rsidRPr="006B2A2F" w:rsidRDefault="007D3055">
      <w:pPr>
        <w:numPr>
          <w:ilvl w:val="0"/>
          <w:numId w:val="34"/>
        </w:numPr>
        <w:spacing w:line="288" w:lineRule="auto"/>
        <w:ind w:left="540"/>
        <w:rPr>
          <w:lang w:val="el-GR"/>
        </w:rPr>
      </w:pPr>
      <w:r w:rsidRPr="006B2A2F">
        <w:rPr>
          <w:lang w:val="el-GR"/>
        </w:rPr>
        <w:t>Λογισμικό δημιουργίας Αναφορών</w:t>
      </w:r>
    </w:p>
    <w:p w14:paraId="3A5802D9" w14:textId="77777777" w:rsidR="007D3055" w:rsidRPr="006B2A2F" w:rsidRDefault="007D3055">
      <w:pPr>
        <w:numPr>
          <w:ilvl w:val="0"/>
          <w:numId w:val="34"/>
        </w:numPr>
        <w:spacing w:line="288" w:lineRule="auto"/>
        <w:ind w:left="540"/>
        <w:rPr>
          <w:lang w:val="el-GR"/>
        </w:rPr>
      </w:pPr>
      <w:r w:rsidRPr="006B2A2F">
        <w:rPr>
          <w:lang w:val="el-GR"/>
        </w:rPr>
        <w:t>Υποσύστημα γεωαπεικόνισης δεδομένων</w:t>
      </w:r>
    </w:p>
    <w:p w14:paraId="5D721B68" w14:textId="77777777" w:rsidR="007D3055" w:rsidRPr="006B2A2F" w:rsidRDefault="007D3055">
      <w:pPr>
        <w:numPr>
          <w:ilvl w:val="0"/>
          <w:numId w:val="34"/>
        </w:numPr>
        <w:spacing w:line="288" w:lineRule="auto"/>
        <w:ind w:left="540"/>
        <w:rPr>
          <w:lang w:val="el-GR"/>
        </w:rPr>
      </w:pPr>
      <w:r w:rsidRPr="006B2A2F">
        <w:rPr>
          <w:lang w:val="el-GR"/>
        </w:rPr>
        <w:lastRenderedPageBreak/>
        <w:t>Εφαρμογή Επιχειρηματικής Δικτύωσης – Συνεργασίας (</w:t>
      </w:r>
      <w:r w:rsidRPr="00294441">
        <w:rPr>
          <w:lang w:val="el-GR"/>
        </w:rPr>
        <w:t>Matchmaking</w:t>
      </w:r>
      <w:r w:rsidRPr="006B2A2F">
        <w:rPr>
          <w:lang w:val="el-GR"/>
        </w:rPr>
        <w:t xml:space="preserve"> </w:t>
      </w:r>
      <w:r w:rsidRPr="00294441">
        <w:rPr>
          <w:lang w:val="el-GR"/>
        </w:rPr>
        <w:t>Engine</w:t>
      </w:r>
      <w:r w:rsidRPr="006B2A2F">
        <w:rPr>
          <w:lang w:val="el-GR"/>
        </w:rPr>
        <w:t>)</w:t>
      </w:r>
    </w:p>
    <w:p w14:paraId="7D925266" w14:textId="77777777" w:rsidR="007D3055" w:rsidRPr="006B2A2F" w:rsidRDefault="007D3055">
      <w:pPr>
        <w:numPr>
          <w:ilvl w:val="0"/>
          <w:numId w:val="34"/>
        </w:numPr>
        <w:spacing w:line="288" w:lineRule="auto"/>
        <w:ind w:left="540"/>
        <w:rPr>
          <w:lang w:val="el-GR"/>
        </w:rPr>
      </w:pPr>
      <w:r w:rsidRPr="006B2A2F">
        <w:rPr>
          <w:lang w:val="el-GR"/>
        </w:rPr>
        <w:t>Σύστημα Τηλε-εκπαίδευσης</w:t>
      </w:r>
    </w:p>
    <w:p w14:paraId="7170094A" w14:textId="77777777" w:rsidR="007D3055" w:rsidRPr="006B2A2F" w:rsidRDefault="007D3055">
      <w:pPr>
        <w:numPr>
          <w:ilvl w:val="0"/>
          <w:numId w:val="34"/>
        </w:numPr>
        <w:spacing w:line="288" w:lineRule="auto"/>
        <w:ind w:left="540"/>
        <w:rPr>
          <w:lang w:val="el-GR"/>
        </w:rPr>
      </w:pPr>
      <w:r w:rsidRPr="006B2A2F">
        <w:rPr>
          <w:lang w:val="el-GR"/>
        </w:rPr>
        <w:t xml:space="preserve">Εφαρμογή υποδοχής και αξιολόγησης επιχειρηματικού σχεδίου </w:t>
      </w:r>
    </w:p>
    <w:p w14:paraId="72214DFF" w14:textId="77777777" w:rsidR="007D3055" w:rsidRPr="006B2A2F" w:rsidRDefault="007D3055">
      <w:pPr>
        <w:numPr>
          <w:ilvl w:val="0"/>
          <w:numId w:val="34"/>
        </w:numPr>
        <w:spacing w:line="288" w:lineRule="auto"/>
        <w:ind w:left="540"/>
        <w:rPr>
          <w:lang w:val="el-GR"/>
        </w:rPr>
      </w:pPr>
      <w:r w:rsidRPr="006B2A2F">
        <w:rPr>
          <w:lang w:val="el-GR"/>
        </w:rPr>
        <w:t>Διαχείριση Ημερολογίου Εκδηλώσεων (</w:t>
      </w:r>
      <w:r w:rsidRPr="00294441">
        <w:rPr>
          <w:lang w:val="el-GR"/>
        </w:rPr>
        <w:t>Events</w:t>
      </w:r>
      <w:r w:rsidRPr="006B2A2F">
        <w:rPr>
          <w:lang w:val="el-GR"/>
        </w:rPr>
        <w:t xml:space="preserve"> </w:t>
      </w:r>
      <w:r w:rsidRPr="00294441">
        <w:rPr>
          <w:lang w:val="el-GR"/>
        </w:rPr>
        <w:t>Calendar</w:t>
      </w:r>
      <w:r w:rsidRPr="006B2A2F">
        <w:rPr>
          <w:lang w:val="el-GR"/>
        </w:rPr>
        <w:t xml:space="preserve"> </w:t>
      </w:r>
      <w:r w:rsidRPr="00294441">
        <w:rPr>
          <w:lang w:val="el-GR"/>
        </w:rPr>
        <w:t>Management</w:t>
      </w:r>
      <w:r w:rsidRPr="006B2A2F">
        <w:rPr>
          <w:lang w:val="el-GR"/>
        </w:rPr>
        <w:t>)</w:t>
      </w:r>
    </w:p>
    <w:p w14:paraId="02BA220E" w14:textId="77777777" w:rsidR="007D3055" w:rsidRPr="006B2A2F" w:rsidRDefault="007D3055">
      <w:pPr>
        <w:numPr>
          <w:ilvl w:val="0"/>
          <w:numId w:val="34"/>
        </w:numPr>
        <w:spacing w:line="288" w:lineRule="auto"/>
        <w:ind w:left="540"/>
        <w:rPr>
          <w:lang w:val="el-GR"/>
        </w:rPr>
      </w:pPr>
      <w:r w:rsidRPr="006B2A2F">
        <w:rPr>
          <w:lang w:val="el-GR"/>
        </w:rPr>
        <w:t>Μηχανισμός τροφοδότησης ειδήσεων (</w:t>
      </w:r>
      <w:r w:rsidRPr="00294441">
        <w:rPr>
          <w:lang w:val="el-GR"/>
        </w:rPr>
        <w:t>RSSfeed</w:t>
      </w:r>
      <w:r w:rsidRPr="006B2A2F">
        <w:rPr>
          <w:lang w:val="el-GR"/>
        </w:rPr>
        <w:t>) - Ηλεκτρονικό ενημερωτικό δελτίο (</w:t>
      </w:r>
      <w:r w:rsidRPr="00294441">
        <w:rPr>
          <w:lang w:val="el-GR"/>
        </w:rPr>
        <w:t>Newsletter</w:t>
      </w:r>
      <w:r w:rsidRPr="006B2A2F">
        <w:rPr>
          <w:lang w:val="el-GR"/>
        </w:rPr>
        <w:t>)</w:t>
      </w:r>
    </w:p>
    <w:p w14:paraId="39B934A6" w14:textId="77777777" w:rsidR="007D3055" w:rsidRPr="006B2A2F" w:rsidRDefault="007D3055">
      <w:pPr>
        <w:numPr>
          <w:ilvl w:val="0"/>
          <w:numId w:val="34"/>
        </w:numPr>
        <w:spacing w:line="288" w:lineRule="auto"/>
        <w:ind w:left="540"/>
        <w:rPr>
          <w:lang w:val="el-GR"/>
        </w:rPr>
      </w:pPr>
      <w:r w:rsidRPr="006B2A2F">
        <w:rPr>
          <w:lang w:val="el-GR"/>
        </w:rPr>
        <w:t>Διαλειτουργικές Διεπαφές (</w:t>
      </w:r>
      <w:r w:rsidRPr="00294441">
        <w:rPr>
          <w:lang w:val="el-GR"/>
        </w:rPr>
        <w:t>WebServices</w:t>
      </w:r>
      <w:r w:rsidRPr="006B2A2F">
        <w:rPr>
          <w:lang w:val="el-GR"/>
        </w:rPr>
        <w:t>) με εξωτερικές πηγές πληροφορίας και βάσεις δεδομένων</w:t>
      </w:r>
    </w:p>
    <w:p w14:paraId="73E5FBE7" w14:textId="77777777" w:rsidR="00BB34DB" w:rsidRDefault="00BB34DB" w:rsidP="007D3055">
      <w:pPr>
        <w:spacing w:line="288" w:lineRule="auto"/>
        <w:rPr>
          <w:lang w:val="el-GR"/>
        </w:rPr>
      </w:pPr>
      <w:r>
        <w:rPr>
          <w:lang w:val="el-GR"/>
        </w:rPr>
        <w:t>Η Ηλεκτρονική Πλατφόρμα παρέχεται χωρίς περιορισμούς σε άδειες χρήσης έως και τη λήξη της περιόδου εγγύησης.</w:t>
      </w:r>
    </w:p>
    <w:p w14:paraId="11259BAD" w14:textId="4162F9C0" w:rsidR="007D3055" w:rsidRDefault="007D3055" w:rsidP="007D3055">
      <w:pPr>
        <w:spacing w:line="288" w:lineRule="auto"/>
        <w:rPr>
          <w:lang w:val="el-GR"/>
        </w:rPr>
      </w:pPr>
      <w:r w:rsidRPr="006B2A2F">
        <w:rPr>
          <w:lang w:val="el-GR"/>
        </w:rPr>
        <w:t xml:space="preserve">Το σύνολο των υπηρεσιών </w:t>
      </w:r>
      <w:r w:rsidR="00BB34DB">
        <w:rPr>
          <w:lang w:val="el-GR"/>
        </w:rPr>
        <w:t>της ενιαίας ηλεκτρονικής πλατφόρμας</w:t>
      </w:r>
      <w:r w:rsidRPr="006B2A2F">
        <w:rPr>
          <w:lang w:val="el-GR"/>
        </w:rPr>
        <w:t xml:space="preserve"> που θα αναπτυχθεί στο πλαίσιο του παρόντος έργου, θα παρέχεται μέσω </w:t>
      </w:r>
      <w:r w:rsidRPr="006B2A2F">
        <w:t>cloud</w:t>
      </w:r>
      <w:r w:rsidRPr="006B2A2F">
        <w:rPr>
          <w:lang w:val="el-GR"/>
        </w:rPr>
        <w:t xml:space="preserve"> περιβάλλοντος</w:t>
      </w:r>
      <w:r w:rsidR="00285964">
        <w:rPr>
          <w:lang w:val="el-GR"/>
        </w:rPr>
        <w:t xml:space="preserve"> που θα διαθέσει ο Ανάδοχος</w:t>
      </w:r>
      <w:r w:rsidR="00BB34DB">
        <w:rPr>
          <w:lang w:val="el-GR"/>
        </w:rPr>
        <w:t xml:space="preserve"> στο πλαίσιο του Έργου</w:t>
      </w:r>
      <w:r w:rsidRPr="006B2A2F">
        <w:rPr>
          <w:lang w:val="el-GR"/>
        </w:rPr>
        <w:t xml:space="preserve">. </w:t>
      </w:r>
    </w:p>
    <w:p w14:paraId="50C992AB" w14:textId="41C42FC1" w:rsidR="00061C70" w:rsidRPr="00061C70" w:rsidRDefault="00061C70">
      <w:pPr>
        <w:pStyle w:val="3"/>
        <w:numPr>
          <w:ilvl w:val="3"/>
          <w:numId w:val="75"/>
        </w:numPr>
        <w:rPr>
          <w:lang w:val="el-GR"/>
        </w:rPr>
      </w:pPr>
      <w:bookmarkStart w:id="459" w:name="_Toc58816682"/>
      <w:bookmarkStart w:id="460" w:name="_Ref58002047"/>
      <w:bookmarkStart w:id="461" w:name="_Ref123826560"/>
      <w:bookmarkStart w:id="462" w:name="_Toc162434419"/>
      <w:r>
        <w:rPr>
          <w:lang w:val="el-GR"/>
        </w:rPr>
        <w:t>Υπηρεσίες</w:t>
      </w:r>
      <w:r w:rsidRPr="00061C70">
        <w:rPr>
          <w:lang w:val="el-GR"/>
        </w:rPr>
        <w:t xml:space="preserve"> Φιλοξενίας </w:t>
      </w:r>
      <w:bookmarkEnd w:id="459"/>
      <w:bookmarkEnd w:id="460"/>
      <w:r>
        <w:rPr>
          <w:lang w:val="el-GR"/>
        </w:rPr>
        <w:t>ενιαίας Ηλεκτρονικής Πλατφόρμας σε υποδομές Δημόσιου Υπολογιστικού Νέφους</w:t>
      </w:r>
      <w:bookmarkEnd w:id="461"/>
      <w:bookmarkEnd w:id="462"/>
    </w:p>
    <w:p w14:paraId="600C9411" w14:textId="37EAED56" w:rsidR="00061C70" w:rsidRPr="00061C70" w:rsidRDefault="00061C70" w:rsidP="00061C70">
      <w:pPr>
        <w:spacing w:line="288" w:lineRule="auto"/>
        <w:rPr>
          <w:lang w:val="el-GR"/>
        </w:rPr>
      </w:pPr>
      <w:r w:rsidRPr="00061C70">
        <w:rPr>
          <w:lang w:val="el-GR"/>
        </w:rPr>
        <w:t xml:space="preserve">Για τη φιλοξενία </w:t>
      </w:r>
      <w:r>
        <w:rPr>
          <w:lang w:val="el-GR"/>
        </w:rPr>
        <w:t>της ενιαίας ηλεκτρονικής πλατφόρμας</w:t>
      </w:r>
      <w:r w:rsidRPr="00061C70">
        <w:rPr>
          <w:lang w:val="el-GR"/>
        </w:rPr>
        <w:t xml:space="preserve"> θα αξιοποιηθούν τεχνολογίες Δημόσιου Υπολογιστικού Νέφους (</w:t>
      </w:r>
      <w:r w:rsidRPr="0083448B">
        <w:t>Public</w:t>
      </w:r>
      <w:r w:rsidRPr="00061C70">
        <w:rPr>
          <w:lang w:val="el-GR"/>
        </w:rPr>
        <w:t xml:space="preserve"> </w:t>
      </w:r>
      <w:r w:rsidRPr="0083448B">
        <w:t>Cloud</w:t>
      </w:r>
      <w:r w:rsidRPr="00061C70">
        <w:rPr>
          <w:lang w:val="el-GR"/>
        </w:rPr>
        <w:t>)</w:t>
      </w:r>
      <w:r>
        <w:rPr>
          <w:lang w:val="el-GR"/>
        </w:rPr>
        <w:t xml:space="preserve"> που θα διαθέσει ο Ανάδοχος στο πλαίσιο του Έργου καθ’ όλη τη διάρκεια της Φάση Γ και της περιόδου εγγύησης</w:t>
      </w:r>
      <w:r w:rsidRPr="00061C70">
        <w:rPr>
          <w:lang w:val="el-GR"/>
        </w:rPr>
        <w:t>.</w:t>
      </w:r>
    </w:p>
    <w:p w14:paraId="5CC1B583" w14:textId="434E5C24" w:rsidR="00061C70" w:rsidRPr="00061C70" w:rsidRDefault="00061C70" w:rsidP="00061C70">
      <w:pPr>
        <w:rPr>
          <w:lang w:val="el-GR"/>
        </w:rPr>
      </w:pPr>
      <w:r>
        <w:rPr>
          <w:lang w:val="el-GR"/>
        </w:rPr>
        <w:t>Οι υπηρεσίες</w:t>
      </w:r>
      <w:r w:rsidRPr="00061C70">
        <w:rPr>
          <w:lang w:val="el-GR"/>
        </w:rPr>
        <w:t xml:space="preserve"> φιλοξενίας </w:t>
      </w:r>
      <w:r>
        <w:rPr>
          <w:lang w:val="el-GR"/>
        </w:rPr>
        <w:t xml:space="preserve">της ενιαίας ηλεκτρονικής πλατφόρμας </w:t>
      </w:r>
      <w:r w:rsidRPr="00061C70">
        <w:rPr>
          <w:lang w:val="el-GR"/>
        </w:rPr>
        <w:t xml:space="preserve">θα </w:t>
      </w:r>
      <w:r>
        <w:rPr>
          <w:lang w:val="el-GR"/>
        </w:rPr>
        <w:t xml:space="preserve">πρέπει να πληρούν </w:t>
      </w:r>
      <w:r w:rsidRPr="00061C70">
        <w:rPr>
          <w:lang w:val="el-GR"/>
        </w:rPr>
        <w:t>τις εξής προδιαγραφές:</w:t>
      </w:r>
    </w:p>
    <w:p w14:paraId="0E5D5B01" w14:textId="516E0FB2" w:rsidR="00061C70" w:rsidRPr="00061C70" w:rsidRDefault="00061C70">
      <w:pPr>
        <w:pStyle w:val="aff"/>
        <w:numPr>
          <w:ilvl w:val="0"/>
          <w:numId w:val="74"/>
        </w:numPr>
        <w:suppressAutoHyphens w:val="0"/>
        <w:spacing w:after="160" w:line="259" w:lineRule="auto"/>
        <w:rPr>
          <w:lang w:val="el-GR"/>
        </w:rPr>
      </w:pPr>
      <w:r>
        <w:rPr>
          <w:lang w:val="el-GR"/>
        </w:rPr>
        <w:t>Θα πρέπει να παρέχονται</w:t>
      </w:r>
      <w:r w:rsidRPr="00061C70">
        <w:rPr>
          <w:lang w:val="el-GR"/>
        </w:rPr>
        <w:t xml:space="preserve"> από δύο τουλάχιστον γεωγραφικές περιοχές (</w:t>
      </w:r>
      <w:r w:rsidRPr="0083448B">
        <w:t>regions</w:t>
      </w:r>
      <w:r w:rsidRPr="00061C70">
        <w:rPr>
          <w:lang w:val="el-GR"/>
        </w:rPr>
        <w:t>), εντός Ευρωπαϊκής Ένωσης, με ελάχιστη απόσταση 100 χιλιομέτρων μεταξύ τους, τα οποία θα μπορούν να χρησιμοποιηθούν για την υλοποίηση υπηρεσιών που απαιτούν τον ύψιστο βαθμό υψηλής διαθεσιμότητας με χαρακτηριστικά ανάνηψης από καταστροφή (</w:t>
      </w:r>
      <w:r w:rsidRPr="0083448B">
        <w:t>Disaster</w:t>
      </w:r>
      <w:r w:rsidRPr="00061C70">
        <w:rPr>
          <w:lang w:val="el-GR"/>
        </w:rPr>
        <w:t xml:space="preserve"> </w:t>
      </w:r>
      <w:r w:rsidRPr="0083448B">
        <w:t>Recovery</w:t>
      </w:r>
      <w:r w:rsidRPr="00061C70">
        <w:rPr>
          <w:lang w:val="el-GR"/>
        </w:rPr>
        <w:t>). Να αναφερθούν οι χώρες φιλοξενίας.</w:t>
      </w:r>
    </w:p>
    <w:p w14:paraId="6EF0F8A1" w14:textId="00CB35C3" w:rsidR="00061C70" w:rsidRPr="00061C70" w:rsidRDefault="00061C70">
      <w:pPr>
        <w:pStyle w:val="aff"/>
        <w:numPr>
          <w:ilvl w:val="0"/>
          <w:numId w:val="74"/>
        </w:numPr>
        <w:suppressAutoHyphens w:val="0"/>
        <w:spacing w:after="160" w:line="259" w:lineRule="auto"/>
        <w:rPr>
          <w:lang w:val="el-GR"/>
        </w:rPr>
      </w:pPr>
      <w:r w:rsidRPr="00061C70">
        <w:rPr>
          <w:lang w:val="el-GR"/>
        </w:rPr>
        <w:t>να διαθέτει εγγενή μηχανισμό παροχής προτάσεων χωρίς επιπλέον κόστος, για βελτιστοποίηση της χρήσης των χρησιμοποιούμενων πόρων, στους τομείς της ασφάλειας, της διαθεσιμότητας, των επιδόσεων καθώς και του κόστους αυτών, κατά τις βέλτιστες πρακτικές του παρόχου υπολογιστικού νέφους.</w:t>
      </w:r>
    </w:p>
    <w:p w14:paraId="2D7F2C7B" w14:textId="41109AF7" w:rsidR="00061C70" w:rsidRPr="00061C70" w:rsidRDefault="00061C70">
      <w:pPr>
        <w:pStyle w:val="aff"/>
        <w:numPr>
          <w:ilvl w:val="0"/>
          <w:numId w:val="74"/>
        </w:numPr>
        <w:suppressAutoHyphens w:val="0"/>
        <w:spacing w:after="160" w:line="259" w:lineRule="auto"/>
        <w:rPr>
          <w:lang w:val="el-GR"/>
        </w:rPr>
      </w:pPr>
      <w:r w:rsidRPr="00061C70">
        <w:rPr>
          <w:lang w:val="el-GR"/>
        </w:rPr>
        <w:t xml:space="preserve">Απαιτείται η ύπαρξη μηχανισμού παρακολούθησης και ελέγχου της κατάστασης (health) των χρησιμοποιούμενων πόρων. </w:t>
      </w:r>
    </w:p>
    <w:p w14:paraId="4337C40D" w14:textId="77777777" w:rsidR="00061C70" w:rsidRPr="00061C70" w:rsidRDefault="00061C70">
      <w:pPr>
        <w:pStyle w:val="aff"/>
        <w:numPr>
          <w:ilvl w:val="0"/>
          <w:numId w:val="74"/>
        </w:numPr>
        <w:suppressAutoHyphens w:val="0"/>
        <w:spacing w:after="160" w:line="259" w:lineRule="auto"/>
        <w:rPr>
          <w:lang w:val="el-GR"/>
        </w:rPr>
      </w:pPr>
      <w:r w:rsidRPr="00061C70">
        <w:rPr>
          <w:lang w:val="el-GR"/>
        </w:rPr>
        <w:t>Οι εικονικοί δίσκοι των εικονικών μηχανών θα μπορούν να επιλεχθούν μεταξύ δίσκων βασισμένους τόσο σε μηχανικούς δίσκους όσο και σε δίσκους στερεάς κατάστασης (ssd).</w:t>
      </w:r>
    </w:p>
    <w:p w14:paraId="4DB6378F" w14:textId="77777777" w:rsidR="00061C70" w:rsidRPr="00061C70" w:rsidRDefault="00061C70">
      <w:pPr>
        <w:pStyle w:val="aff"/>
        <w:numPr>
          <w:ilvl w:val="0"/>
          <w:numId w:val="74"/>
        </w:numPr>
        <w:suppressAutoHyphens w:val="0"/>
        <w:spacing w:after="160" w:line="259" w:lineRule="auto"/>
        <w:rPr>
          <w:lang w:val="el-GR"/>
        </w:rPr>
      </w:pPr>
      <w:r w:rsidRPr="00061C70">
        <w:rPr>
          <w:lang w:val="el-GR"/>
        </w:rPr>
        <w:t>Παροχή μηνιαίου SLA για μεμονωμένo VM με χρήση μηχανικού δίσκου, τουλάχιστον 95%</w:t>
      </w:r>
    </w:p>
    <w:p w14:paraId="627E58AA" w14:textId="77777777" w:rsidR="00061C70" w:rsidRPr="00061C70" w:rsidRDefault="00061C70">
      <w:pPr>
        <w:pStyle w:val="aff"/>
        <w:numPr>
          <w:ilvl w:val="0"/>
          <w:numId w:val="74"/>
        </w:numPr>
        <w:suppressAutoHyphens w:val="0"/>
        <w:spacing w:after="160" w:line="259" w:lineRule="auto"/>
        <w:rPr>
          <w:lang w:val="el-GR"/>
        </w:rPr>
      </w:pPr>
      <w:r w:rsidRPr="00061C70">
        <w:rPr>
          <w:lang w:val="el-GR"/>
        </w:rPr>
        <w:t>Παροχή μηνιαίου SLA για μεμονωμένο VM με χρήση δίσκου στερεάς κατάστασης, τουλάχιστον 99.5%</w:t>
      </w:r>
    </w:p>
    <w:p w14:paraId="241C6B4B" w14:textId="77777777" w:rsidR="00061C70" w:rsidRPr="00061C70" w:rsidRDefault="00061C70">
      <w:pPr>
        <w:pStyle w:val="aff"/>
        <w:numPr>
          <w:ilvl w:val="0"/>
          <w:numId w:val="74"/>
        </w:numPr>
        <w:suppressAutoHyphens w:val="0"/>
        <w:spacing w:after="160" w:line="259" w:lineRule="auto"/>
        <w:rPr>
          <w:lang w:val="el-GR"/>
        </w:rPr>
      </w:pPr>
      <w:r w:rsidRPr="00061C70">
        <w:rPr>
          <w:lang w:val="el-GR"/>
        </w:rPr>
        <w:t>Παροχή μηνιαίου SLA για δύο ή περισσότερα VMs ανεπτυγμένα με τεχνική υψηλής διαθεσιμότητας του παρόχου, τουλάχιστον 99.95%</w:t>
      </w:r>
    </w:p>
    <w:p w14:paraId="0FB09931" w14:textId="77777777" w:rsidR="00061C70" w:rsidRPr="00061C70" w:rsidRDefault="00061C70">
      <w:pPr>
        <w:pStyle w:val="aff"/>
        <w:numPr>
          <w:ilvl w:val="0"/>
          <w:numId w:val="74"/>
        </w:numPr>
        <w:suppressAutoHyphens w:val="0"/>
        <w:spacing w:after="160" w:line="259" w:lineRule="auto"/>
        <w:rPr>
          <w:lang w:val="el-GR"/>
        </w:rPr>
      </w:pPr>
      <w:r w:rsidRPr="00061C70">
        <w:rPr>
          <w:lang w:val="el-GR"/>
        </w:rPr>
        <w:t>Υπηρεσία προστασίας εικονικών μηχανών και πόρων που θα χρησιμοποιηθούν στην υποδομή υπολογιστικού νέφους έναντι απειλών. Η υπηρεσία να περιλαμβάνει συνολική εποπτεία με βαθμολογημένες αναφορές, αξιολόγηση ευπαθειών, και προτάσεις βελτίωσης στον τομέα της ασφάλειας, με παροχή μηνιαίου SLA της υπηρεσίας τουλάχιστον 99.9%.</w:t>
      </w:r>
    </w:p>
    <w:p w14:paraId="1BD2F2FE" w14:textId="77777777" w:rsidR="00061C70" w:rsidRPr="00061C70" w:rsidRDefault="00061C70">
      <w:pPr>
        <w:pStyle w:val="aff"/>
        <w:numPr>
          <w:ilvl w:val="0"/>
          <w:numId w:val="74"/>
        </w:numPr>
        <w:suppressAutoHyphens w:val="0"/>
        <w:spacing w:after="160" w:line="259" w:lineRule="auto"/>
        <w:rPr>
          <w:lang w:val="el-GR"/>
        </w:rPr>
      </w:pPr>
      <w:r w:rsidRPr="00061C70">
        <w:rPr>
          <w:lang w:val="el-GR"/>
        </w:rPr>
        <w:lastRenderedPageBreak/>
        <w:t>Πιστοποίηση σε ισχύ που να αποδεικνύει τη συμμόρφωση της λειτουργίας του παρόχου με το πρότυπο διασφάλισης ποιότητας ISO/IEC 9001:2015. Να κατατεθεί αντίγραφο της πιστοποίησης.</w:t>
      </w:r>
    </w:p>
    <w:p w14:paraId="06C0C043" w14:textId="77777777" w:rsidR="00061C70" w:rsidRPr="00061C70" w:rsidRDefault="00061C70">
      <w:pPr>
        <w:pStyle w:val="aff"/>
        <w:numPr>
          <w:ilvl w:val="0"/>
          <w:numId w:val="74"/>
        </w:numPr>
        <w:suppressAutoHyphens w:val="0"/>
        <w:spacing w:after="160" w:line="259" w:lineRule="auto"/>
        <w:rPr>
          <w:lang w:val="el-GR"/>
        </w:rPr>
      </w:pPr>
      <w:r w:rsidRPr="00061C70">
        <w:rPr>
          <w:lang w:val="el-GR"/>
        </w:rPr>
        <w:t>Πιστοποίηση σε ισχύ που να αποδεικνύει τη συμμόρφωση της λειτουργίας του παρόχου με το πρότυπο ασφαλείας ISO/IEC 27001:2013. Να κατατεθεί αντίγραφο της πιστοποίησης.</w:t>
      </w:r>
    </w:p>
    <w:p w14:paraId="2B9C707B" w14:textId="26A515D7" w:rsidR="00061C70" w:rsidRPr="00061C70" w:rsidRDefault="00061C70">
      <w:pPr>
        <w:pStyle w:val="aff"/>
        <w:numPr>
          <w:ilvl w:val="0"/>
          <w:numId w:val="74"/>
        </w:numPr>
        <w:suppressAutoHyphens w:val="0"/>
        <w:spacing w:after="160" w:line="259" w:lineRule="auto"/>
        <w:rPr>
          <w:lang w:val="el-GR"/>
        </w:rPr>
      </w:pPr>
      <w:r w:rsidRPr="00061C70">
        <w:rPr>
          <w:lang w:val="el-GR"/>
        </w:rPr>
        <w:t>Πιστοποίηση σε ισχύ που να αποδεικνύει τη συμμόρφωση της λειτουργίας του παρόχου με το πρότυπο ασφαλείας πληροφοριακών ελέγχων ISO/IEC 27017:2015. Να κατατεθεί αντίγραφο της πιστοποίησης.</w:t>
      </w:r>
    </w:p>
    <w:p w14:paraId="2B93E39F" w14:textId="77777777" w:rsidR="00061C70" w:rsidRPr="00061C70" w:rsidRDefault="00061C70">
      <w:pPr>
        <w:pStyle w:val="aff"/>
        <w:numPr>
          <w:ilvl w:val="0"/>
          <w:numId w:val="74"/>
        </w:numPr>
        <w:suppressAutoHyphens w:val="0"/>
        <w:spacing w:after="160" w:line="259" w:lineRule="auto"/>
        <w:rPr>
          <w:lang w:val="el-GR"/>
        </w:rPr>
      </w:pPr>
      <w:r w:rsidRPr="00061C70">
        <w:rPr>
          <w:lang w:val="el-GR"/>
        </w:rPr>
        <w:t>Πιστοποίηση σε ισχύ που να αποδεικνύει τη συμμόρφωση της λειτουργίας του παρόχου με το πρότυπο διασφάλισης της προστασίας προσωπικών δεδομένων ISO/IEC 27018:2019. Να κατατεθεί αντίγραφο της πιστοποίησης.</w:t>
      </w:r>
    </w:p>
    <w:p w14:paraId="24A46578" w14:textId="3054BCB0" w:rsidR="00061C70" w:rsidRPr="00061C70" w:rsidRDefault="00061C70">
      <w:pPr>
        <w:pStyle w:val="aff"/>
        <w:numPr>
          <w:ilvl w:val="0"/>
          <w:numId w:val="74"/>
        </w:numPr>
        <w:suppressAutoHyphens w:val="0"/>
        <w:spacing w:after="160" w:line="259" w:lineRule="auto"/>
        <w:rPr>
          <w:lang w:val="el-GR"/>
        </w:rPr>
      </w:pPr>
      <w:r w:rsidRPr="00061C70">
        <w:rPr>
          <w:lang w:val="el-GR"/>
        </w:rPr>
        <w:t xml:space="preserve">Οι υπηρεσίες </w:t>
      </w:r>
      <w:r>
        <w:rPr>
          <w:lang w:val="el-GR"/>
        </w:rPr>
        <w:t>φιλοξενίας</w:t>
      </w:r>
      <w:r w:rsidRPr="00061C70">
        <w:rPr>
          <w:lang w:val="el-GR"/>
        </w:rPr>
        <w:t xml:space="preserve"> θα πρέπει να είναι συμβατές με τον Κανονισμό  (ΕΕ) 2016/679 για την προστασία των φυσικών προσώπων έναντι της επεξεργασίας δεδομένων προσωπικού χαρακτήρα (GDPR Regulation).</w:t>
      </w:r>
    </w:p>
    <w:bookmarkEnd w:id="456"/>
    <w:p w14:paraId="51D58216" w14:textId="77777777" w:rsidR="00061C70" w:rsidRPr="00061C70" w:rsidRDefault="00061C70" w:rsidP="00061C70">
      <w:pPr>
        <w:rPr>
          <w:lang w:val="el-GR"/>
        </w:rPr>
      </w:pPr>
    </w:p>
    <w:p w14:paraId="2E3D2EE4" w14:textId="7C3CBF62" w:rsidR="00061C70" w:rsidRDefault="00061C70" w:rsidP="00061C70">
      <w:pPr>
        <w:rPr>
          <w:lang w:val="el-GR"/>
        </w:rPr>
      </w:pPr>
    </w:p>
    <w:p w14:paraId="51704BCE" w14:textId="77777777" w:rsidR="00CC016A" w:rsidRDefault="00CC016A">
      <w:pPr>
        <w:pStyle w:val="3"/>
        <w:numPr>
          <w:ilvl w:val="3"/>
          <w:numId w:val="75"/>
        </w:numPr>
        <w:rPr>
          <w:lang w:val="el-GR"/>
        </w:rPr>
      </w:pPr>
      <w:bookmarkStart w:id="463" w:name="_Ref123826657"/>
      <w:bookmarkStart w:id="464" w:name="_Toc162434420"/>
      <w:bookmarkStart w:id="465" w:name="_Ref123826588"/>
      <w:r>
        <w:rPr>
          <w:lang w:val="el-GR"/>
        </w:rPr>
        <w:t>Γενικές Αρχές</w:t>
      </w:r>
      <w:bookmarkEnd w:id="463"/>
      <w:bookmarkEnd w:id="464"/>
      <w:r>
        <w:rPr>
          <w:lang w:val="el-GR"/>
        </w:rPr>
        <w:t xml:space="preserve"> </w:t>
      </w:r>
    </w:p>
    <w:p w14:paraId="773C6B52" w14:textId="021DEF41" w:rsidR="00061C70" w:rsidRPr="00061C70" w:rsidRDefault="00061C70">
      <w:pPr>
        <w:pStyle w:val="3"/>
        <w:numPr>
          <w:ilvl w:val="4"/>
          <w:numId w:val="75"/>
        </w:numPr>
        <w:rPr>
          <w:lang w:val="el-GR"/>
        </w:rPr>
      </w:pPr>
      <w:bookmarkStart w:id="466" w:name="_Toc162434421"/>
      <w:r>
        <w:rPr>
          <w:lang w:val="el-GR"/>
        </w:rPr>
        <w:t>Αρχιτεκτονική</w:t>
      </w:r>
      <w:bookmarkEnd w:id="465"/>
      <w:bookmarkEnd w:id="466"/>
    </w:p>
    <w:p w14:paraId="63EE1595" w14:textId="77777777" w:rsidR="00061C70" w:rsidRPr="00061C70" w:rsidRDefault="00061C70" w:rsidP="00C15AFF">
      <w:pPr>
        <w:rPr>
          <w:lang w:val="el-GR"/>
        </w:rPr>
      </w:pPr>
      <w:bookmarkStart w:id="467" w:name="_Hlk53576237"/>
      <w:r w:rsidRPr="00061C70">
        <w:rPr>
          <w:lang w:val="el-GR"/>
        </w:rPr>
        <w:t>Είναι υποχρεωτική η χρήση ανοικτών προτύπων που θα διασφαλίζουν:</w:t>
      </w:r>
    </w:p>
    <w:p w14:paraId="34FF540C" w14:textId="7400605A" w:rsidR="00061C70" w:rsidRPr="00061C70" w:rsidRDefault="00061C70" w:rsidP="00333CB7">
      <w:pPr>
        <w:pStyle w:val="aff"/>
        <w:numPr>
          <w:ilvl w:val="0"/>
          <w:numId w:val="76"/>
        </w:numPr>
        <w:suppressAutoHyphens w:val="0"/>
        <w:spacing w:after="160" w:line="259" w:lineRule="auto"/>
        <w:rPr>
          <w:lang w:val="el-GR"/>
        </w:rPr>
      </w:pPr>
      <w:r w:rsidRPr="00061C70">
        <w:rPr>
          <w:lang w:val="el-GR"/>
        </w:rPr>
        <w:t>επεκτασιμότητα,</w:t>
      </w:r>
    </w:p>
    <w:p w14:paraId="01BAC494" w14:textId="77777777" w:rsidR="00061C70" w:rsidRDefault="00061C70" w:rsidP="00333CB7">
      <w:pPr>
        <w:pStyle w:val="aff"/>
        <w:numPr>
          <w:ilvl w:val="0"/>
          <w:numId w:val="76"/>
        </w:numPr>
        <w:suppressAutoHyphens w:val="0"/>
        <w:spacing w:after="160" w:line="259" w:lineRule="auto"/>
        <w:rPr>
          <w:lang w:val="el-GR"/>
        </w:rPr>
      </w:pPr>
      <w:r w:rsidRPr="00061C70">
        <w:rPr>
          <w:lang w:val="el-GR"/>
        </w:rPr>
        <w:t xml:space="preserve">εύκολη επέμβαση στη λειτουργικότητα της ενιαίας ηλεκτρονικής πλατφόρμας </w:t>
      </w:r>
      <w:bookmarkEnd w:id="467"/>
    </w:p>
    <w:p w14:paraId="3003E169" w14:textId="77777777" w:rsidR="00061C70" w:rsidRDefault="00061C70" w:rsidP="00333CB7">
      <w:pPr>
        <w:pStyle w:val="aff"/>
        <w:numPr>
          <w:ilvl w:val="0"/>
          <w:numId w:val="76"/>
        </w:numPr>
        <w:suppressAutoHyphens w:val="0"/>
        <w:spacing w:after="160" w:line="259" w:lineRule="auto"/>
        <w:rPr>
          <w:lang w:val="el-GR"/>
        </w:rPr>
      </w:pPr>
      <w:r w:rsidRPr="00061C70">
        <w:rPr>
          <w:lang w:val="el-GR"/>
        </w:rPr>
        <w:t xml:space="preserve">Αρθρωτή (modular) αρχιτεκτονική, ώστε να επιτρέπονται μελλοντικές επεκτάσεις και αντικαταστάσεις, ενσωματώσεις, αναβαθμίσεις ή αλλαγές διακριτών τμημάτων </w:t>
      </w:r>
      <w:r>
        <w:rPr>
          <w:lang w:val="el-GR"/>
        </w:rPr>
        <w:t>της</w:t>
      </w:r>
      <w:r w:rsidRPr="00061C70">
        <w:rPr>
          <w:lang w:val="el-GR"/>
        </w:rPr>
        <w:t>.</w:t>
      </w:r>
    </w:p>
    <w:p w14:paraId="10016BB3" w14:textId="77777777" w:rsidR="00061C70" w:rsidRDefault="00061C70" w:rsidP="00333CB7">
      <w:pPr>
        <w:pStyle w:val="aff"/>
        <w:numPr>
          <w:ilvl w:val="0"/>
          <w:numId w:val="76"/>
        </w:numPr>
        <w:suppressAutoHyphens w:val="0"/>
        <w:spacing w:after="160" w:line="259" w:lineRule="auto"/>
        <w:rPr>
          <w:lang w:val="el-GR"/>
        </w:rPr>
      </w:pPr>
      <w:r w:rsidRPr="00061C70">
        <w:rPr>
          <w:lang w:val="el-GR"/>
        </w:rPr>
        <w:t>επίτευξη της μεγαλύτερης δυνατής ομοιομορφίας στις διεπαφές μεταξύ των διαφόρων υποσυστημάτων και στον τρόπο εργασίας τους,</w:t>
      </w:r>
    </w:p>
    <w:p w14:paraId="11E02661" w14:textId="77777777" w:rsidR="00061C70" w:rsidRDefault="00061C70" w:rsidP="00333CB7">
      <w:pPr>
        <w:pStyle w:val="aff"/>
        <w:numPr>
          <w:ilvl w:val="0"/>
          <w:numId w:val="76"/>
        </w:numPr>
        <w:suppressAutoHyphens w:val="0"/>
        <w:spacing w:after="160" w:line="259" w:lineRule="auto"/>
        <w:rPr>
          <w:lang w:val="el-GR"/>
        </w:rPr>
      </w:pPr>
      <w:r w:rsidRPr="00061C70">
        <w:rPr>
          <w:lang w:val="el-GR"/>
        </w:rPr>
        <w:t>επιλογή κοινών και φιλικών τρόπων παρουσίασης, όσον αφορά στις διεπαφές των χρηστών με τις εφαρμογές.</w:t>
      </w:r>
    </w:p>
    <w:p w14:paraId="3D418A0B" w14:textId="77777777" w:rsidR="00061C70" w:rsidRDefault="00061C70" w:rsidP="00333CB7">
      <w:pPr>
        <w:pStyle w:val="aff"/>
        <w:numPr>
          <w:ilvl w:val="0"/>
          <w:numId w:val="76"/>
        </w:numPr>
        <w:suppressAutoHyphens w:val="0"/>
        <w:spacing w:after="160" w:line="259" w:lineRule="auto"/>
        <w:rPr>
          <w:lang w:val="el-GR"/>
        </w:rPr>
      </w:pPr>
      <w:r w:rsidRPr="00061C70">
        <w:rPr>
          <w:lang w:val="el-GR"/>
        </w:rPr>
        <w:t>εξασφάλιση πλήρους λειτουργικότητας μέσω του εσωτερικού δικτύου (</w:t>
      </w:r>
      <w:r w:rsidRPr="00061C70">
        <w:rPr>
          <w:lang w:val="en-US"/>
        </w:rPr>
        <w:t>intranet</w:t>
      </w:r>
      <w:r w:rsidRPr="00061C70">
        <w:rPr>
          <w:lang w:val="el-GR"/>
        </w:rPr>
        <w:t>) και του Διαδικτύου (</w:t>
      </w:r>
      <w:r w:rsidRPr="00061C70">
        <w:rPr>
          <w:lang w:val="en-US"/>
        </w:rPr>
        <w:t>Internet</w:t>
      </w:r>
      <w:r w:rsidRPr="00061C70">
        <w:rPr>
          <w:lang w:val="el-GR"/>
        </w:rPr>
        <w:t xml:space="preserve">) όπου αυτό απαιτείται. </w:t>
      </w:r>
    </w:p>
    <w:p w14:paraId="7F7199D7" w14:textId="77777777" w:rsidR="00061C70" w:rsidRDefault="00061C70" w:rsidP="00333CB7">
      <w:pPr>
        <w:pStyle w:val="aff"/>
        <w:numPr>
          <w:ilvl w:val="0"/>
          <w:numId w:val="76"/>
        </w:numPr>
        <w:suppressAutoHyphens w:val="0"/>
        <w:spacing w:after="160" w:line="259" w:lineRule="auto"/>
        <w:rPr>
          <w:lang w:val="el-GR"/>
        </w:rPr>
      </w:pPr>
      <w:r w:rsidRPr="00061C70">
        <w:rPr>
          <w:lang w:val="el-GR"/>
        </w:rPr>
        <w:t>Χρήση συστημάτων διαχείρισης σχεσιακών βάσεων δεδομένων (</w:t>
      </w:r>
      <w:r w:rsidRPr="00061C70">
        <w:rPr>
          <w:lang w:val="en-US"/>
        </w:rPr>
        <w:t>RDBMS</w:t>
      </w:r>
      <w:r w:rsidRPr="00061C70">
        <w:rPr>
          <w:lang w:val="el-GR"/>
        </w:rPr>
        <w:t>) για την ευκολία διαχείρισης του αναμενόμενου μεγάλου όγκου δεδομένων, τη δυνατότητα δημιουργίας εφαρμογών φιλικών στον χρήστη, την αυξημένη διαθεσιμότητα της πλατφόρμας</w:t>
      </w:r>
    </w:p>
    <w:p w14:paraId="1D069B8F" w14:textId="77777777" w:rsidR="00061C70" w:rsidRDefault="00061C70" w:rsidP="00333CB7">
      <w:pPr>
        <w:pStyle w:val="aff"/>
        <w:numPr>
          <w:ilvl w:val="0"/>
          <w:numId w:val="76"/>
        </w:numPr>
        <w:suppressAutoHyphens w:val="0"/>
        <w:spacing w:after="160" w:line="259" w:lineRule="auto"/>
        <w:rPr>
          <w:lang w:val="el-GR"/>
        </w:rPr>
      </w:pPr>
      <w:r w:rsidRPr="00061C70">
        <w:rPr>
          <w:lang w:val="el-GR"/>
        </w:rPr>
        <w:t>ανοικτό περιβάλλον ανάπτυξης εφαρμογών,</w:t>
      </w:r>
    </w:p>
    <w:p w14:paraId="38DF2EB8" w14:textId="77777777" w:rsidR="00061C70" w:rsidRDefault="00061C70" w:rsidP="00333CB7">
      <w:pPr>
        <w:pStyle w:val="aff"/>
        <w:numPr>
          <w:ilvl w:val="0"/>
          <w:numId w:val="76"/>
        </w:numPr>
        <w:suppressAutoHyphens w:val="0"/>
        <w:spacing w:after="160" w:line="259" w:lineRule="auto"/>
        <w:rPr>
          <w:lang w:val="el-GR"/>
        </w:rPr>
      </w:pPr>
      <w:r w:rsidRPr="00061C70">
        <w:rPr>
          <w:lang w:val="el-GR"/>
        </w:rPr>
        <w:t>ανοικτά τεκμηριωμένα και δημοσιευμένα συστήματα διεπαφής με προγράμματα τρίτων,</w:t>
      </w:r>
    </w:p>
    <w:p w14:paraId="5C38F31F" w14:textId="77777777" w:rsidR="00061C70" w:rsidRDefault="00061C70" w:rsidP="00333CB7">
      <w:pPr>
        <w:pStyle w:val="aff"/>
        <w:numPr>
          <w:ilvl w:val="0"/>
          <w:numId w:val="76"/>
        </w:numPr>
        <w:suppressAutoHyphens w:val="0"/>
        <w:spacing w:after="160" w:line="259" w:lineRule="auto"/>
        <w:rPr>
          <w:lang w:val="el-GR"/>
        </w:rPr>
      </w:pPr>
      <w:r w:rsidRPr="00061C70">
        <w:rPr>
          <w:lang w:val="el-GR"/>
        </w:rPr>
        <w:t>ανοικτά πρωτόκολλα επικοινωνίας,</w:t>
      </w:r>
    </w:p>
    <w:p w14:paraId="3564250C" w14:textId="77777777" w:rsidR="00061C70" w:rsidRDefault="00061C70" w:rsidP="00333CB7">
      <w:pPr>
        <w:pStyle w:val="aff"/>
        <w:numPr>
          <w:ilvl w:val="0"/>
          <w:numId w:val="76"/>
        </w:numPr>
        <w:suppressAutoHyphens w:val="0"/>
        <w:spacing w:after="160" w:line="259" w:lineRule="auto"/>
        <w:rPr>
          <w:lang w:val="el-GR"/>
        </w:rPr>
      </w:pPr>
      <w:r w:rsidRPr="00061C70">
        <w:rPr>
          <w:lang w:val="el-GR"/>
        </w:rPr>
        <w:t>ανοικτό περιβάλλον ως προς τη μεταφορά και ανταλλαγή δεδομένων με άλλα συστήματα.</w:t>
      </w:r>
    </w:p>
    <w:p w14:paraId="71C7DF9B" w14:textId="77777777" w:rsidR="00061C70" w:rsidRDefault="00061C70" w:rsidP="00333CB7">
      <w:pPr>
        <w:pStyle w:val="aff"/>
        <w:numPr>
          <w:ilvl w:val="0"/>
          <w:numId w:val="76"/>
        </w:numPr>
        <w:suppressAutoHyphens w:val="0"/>
        <w:spacing w:after="160" w:line="259" w:lineRule="auto"/>
        <w:rPr>
          <w:lang w:val="el-GR"/>
        </w:rPr>
      </w:pPr>
      <w:r w:rsidRPr="00061C70">
        <w:rPr>
          <w:lang w:val="el-GR"/>
        </w:rPr>
        <w:t>Τα εργαλεία ανάπτυξης, συντήρησης και διαχείρισης των εφαρμογών που θα χρησιμοποιηθούν θα πρέπει είναι συμβατά με το σύνολο του λογισμικού συστήματος που θα προσφερθεί (</w:t>
      </w:r>
      <w:r w:rsidRPr="00061C70">
        <w:rPr>
          <w:lang w:val="en-US"/>
        </w:rPr>
        <w:t>Web</w:t>
      </w:r>
      <w:r w:rsidRPr="00061C70">
        <w:rPr>
          <w:lang w:val="el-GR"/>
        </w:rPr>
        <w:t xml:space="preserve">, </w:t>
      </w:r>
      <w:r w:rsidRPr="00061C70">
        <w:rPr>
          <w:lang w:val="en-US"/>
        </w:rPr>
        <w:t>application</w:t>
      </w:r>
      <w:r w:rsidRPr="00061C70">
        <w:rPr>
          <w:lang w:val="el-GR"/>
        </w:rPr>
        <w:t xml:space="preserve"> και </w:t>
      </w:r>
      <w:r w:rsidRPr="00061C70">
        <w:rPr>
          <w:lang w:val="en-US"/>
        </w:rPr>
        <w:t>database</w:t>
      </w:r>
      <w:r w:rsidRPr="00061C70">
        <w:rPr>
          <w:lang w:val="el-GR"/>
        </w:rPr>
        <w:t xml:space="preserve"> </w:t>
      </w:r>
      <w:r w:rsidRPr="00061C70">
        <w:rPr>
          <w:lang w:val="en-US"/>
        </w:rPr>
        <w:t>servers</w:t>
      </w:r>
      <w:r w:rsidRPr="00061C70">
        <w:rPr>
          <w:lang w:val="el-GR"/>
        </w:rPr>
        <w:t>).</w:t>
      </w:r>
    </w:p>
    <w:p w14:paraId="51B9FA16" w14:textId="77777777" w:rsidR="00061C70" w:rsidRDefault="00061C70" w:rsidP="00333CB7">
      <w:pPr>
        <w:pStyle w:val="aff"/>
        <w:numPr>
          <w:ilvl w:val="0"/>
          <w:numId w:val="76"/>
        </w:numPr>
        <w:suppressAutoHyphens w:val="0"/>
        <w:spacing w:after="160" w:line="259" w:lineRule="auto"/>
        <w:rPr>
          <w:lang w:val="el-GR"/>
        </w:rPr>
      </w:pPr>
      <w:r w:rsidRPr="00061C70">
        <w:rPr>
          <w:lang w:val="el-GR"/>
        </w:rPr>
        <w:t>Χρήση γραφικού περιβάλλοντος λειτουργίας (</w:t>
      </w:r>
      <w:r w:rsidRPr="00061C70">
        <w:rPr>
          <w:lang w:val="en-US"/>
        </w:rPr>
        <w:t>GUI</w:t>
      </w:r>
      <w:r w:rsidRPr="00061C70">
        <w:rPr>
          <w:lang w:val="el-GR"/>
        </w:rPr>
        <w:t>) του χρήστη για την αποδοτική χρήση των εφαρμογών και την ευκολία εκμάθησής τους.</w:t>
      </w:r>
    </w:p>
    <w:p w14:paraId="6BFEBDBF" w14:textId="77777777" w:rsidR="00061C70" w:rsidRDefault="00061C70" w:rsidP="00333CB7">
      <w:pPr>
        <w:pStyle w:val="aff"/>
        <w:numPr>
          <w:ilvl w:val="0"/>
          <w:numId w:val="76"/>
        </w:numPr>
        <w:suppressAutoHyphens w:val="0"/>
        <w:spacing w:after="160" w:line="259" w:lineRule="auto"/>
        <w:rPr>
          <w:lang w:val="el-GR"/>
        </w:rPr>
      </w:pPr>
      <w:r w:rsidRPr="00061C70">
        <w:rPr>
          <w:lang w:val="el-GR"/>
        </w:rPr>
        <w:t>Ενσωμάτωση στα υποσυστήματα άμεσης υποστήριξης βοήθειας (</w:t>
      </w:r>
      <w:r w:rsidRPr="00061C70">
        <w:rPr>
          <w:lang w:val="en-US"/>
        </w:rPr>
        <w:t>online</w:t>
      </w:r>
      <w:r w:rsidRPr="00061C70">
        <w:rPr>
          <w:lang w:val="el-GR"/>
        </w:rPr>
        <w:t xml:space="preserve"> </w:t>
      </w:r>
      <w:r w:rsidRPr="00061C70">
        <w:rPr>
          <w:lang w:val="en-US"/>
        </w:rPr>
        <w:t>help</w:t>
      </w:r>
      <w:r w:rsidRPr="00061C70">
        <w:rPr>
          <w:lang w:val="el-GR"/>
        </w:rPr>
        <w:t>) και οδηγιών προς τους χρήστες ανά πεδίο, διαδικασία ή και οθόνη. Υποστήριξη των χρηστών και με την παροχή έντυπου εγχειριδίου στην ελληνική (και στην αγγλική) γλώσσα.</w:t>
      </w:r>
    </w:p>
    <w:p w14:paraId="3009E445" w14:textId="77777777" w:rsidR="00061C70" w:rsidRDefault="00061C70" w:rsidP="00333CB7">
      <w:pPr>
        <w:pStyle w:val="aff"/>
        <w:numPr>
          <w:ilvl w:val="0"/>
          <w:numId w:val="76"/>
        </w:numPr>
        <w:suppressAutoHyphens w:val="0"/>
        <w:spacing w:after="160" w:line="259" w:lineRule="auto"/>
        <w:rPr>
          <w:lang w:val="el-GR"/>
        </w:rPr>
      </w:pPr>
      <w:r w:rsidRPr="00061C70">
        <w:rPr>
          <w:lang w:val="el-GR"/>
        </w:rPr>
        <w:t>Μηνύματα λαθών (</w:t>
      </w:r>
      <w:r w:rsidRPr="00061C70">
        <w:rPr>
          <w:lang w:val="en-US"/>
        </w:rPr>
        <w:t>error</w:t>
      </w:r>
      <w:r w:rsidRPr="00061C70">
        <w:rPr>
          <w:lang w:val="el-GR"/>
        </w:rPr>
        <w:t xml:space="preserve"> </w:t>
      </w:r>
      <w:r w:rsidRPr="00061C70">
        <w:rPr>
          <w:lang w:val="en-US"/>
        </w:rPr>
        <w:t>messages</w:t>
      </w:r>
      <w:r w:rsidRPr="00061C70">
        <w:rPr>
          <w:lang w:val="el-GR"/>
        </w:rPr>
        <w:t>) στην ελληνική γλώσσα (και στην αγγλική γλώσσα όπου κρίνεται σκόπιμο) και ειδοποίηση των χρηστών με όρους οικείους προς αυτούς.</w:t>
      </w:r>
    </w:p>
    <w:p w14:paraId="409A8153" w14:textId="5E1D95D5" w:rsidR="00061C70" w:rsidRPr="00061C70" w:rsidRDefault="00061C70" w:rsidP="00333CB7">
      <w:pPr>
        <w:pStyle w:val="aff"/>
        <w:numPr>
          <w:ilvl w:val="0"/>
          <w:numId w:val="76"/>
        </w:numPr>
        <w:suppressAutoHyphens w:val="0"/>
        <w:spacing w:after="160" w:line="259" w:lineRule="auto"/>
        <w:rPr>
          <w:lang w:val="el-GR"/>
        </w:rPr>
      </w:pPr>
      <w:r w:rsidRPr="00061C70">
        <w:rPr>
          <w:lang w:val="el-GR"/>
        </w:rPr>
        <w:lastRenderedPageBreak/>
        <w:t>Διασφάλιση της πληρότητας, ακεραιότητας, εμπιστευτικότητας και ασφάλειας των δεδομένων των εφαρμογών.</w:t>
      </w:r>
    </w:p>
    <w:p w14:paraId="5A7984CF" w14:textId="77777777" w:rsidR="00061C70" w:rsidRPr="00FF378E" w:rsidRDefault="00061C70">
      <w:pPr>
        <w:pStyle w:val="3"/>
        <w:numPr>
          <w:ilvl w:val="4"/>
          <w:numId w:val="75"/>
        </w:numPr>
        <w:rPr>
          <w:lang w:val="el-GR"/>
        </w:rPr>
      </w:pPr>
      <w:bookmarkStart w:id="468" w:name="_Ref54629530"/>
      <w:bookmarkStart w:id="469" w:name="_Ref54629533"/>
      <w:bookmarkStart w:id="470" w:name="_Ref54631757"/>
      <w:bookmarkStart w:id="471" w:name="_Toc58816687"/>
      <w:bookmarkStart w:id="472" w:name="_Toc162434422"/>
      <w:r w:rsidRPr="00FF378E">
        <w:rPr>
          <w:lang w:val="el-GR"/>
        </w:rPr>
        <w:t>Ευχρηστία</w:t>
      </w:r>
      <w:bookmarkEnd w:id="468"/>
      <w:bookmarkEnd w:id="469"/>
      <w:bookmarkEnd w:id="470"/>
      <w:bookmarkEnd w:id="471"/>
      <w:bookmarkEnd w:id="472"/>
    </w:p>
    <w:p w14:paraId="02E8D06B" w14:textId="77777777" w:rsidR="00061C70" w:rsidRPr="00061C70" w:rsidRDefault="00061C70" w:rsidP="00061C70">
      <w:pPr>
        <w:rPr>
          <w:lang w:val="el-GR"/>
        </w:rPr>
      </w:pPr>
      <w:r w:rsidRPr="00061C70">
        <w:rPr>
          <w:lang w:val="el-GR"/>
        </w:rPr>
        <w:t xml:space="preserve">Ο Ανάδοχος, θα πρέπει να λάβει υπόψη κατά το σχεδιασμό του συστήματος την ενδεχόμενη διαφοροποίηση των χρηστών σε επίπεδο εξοικείωσης αναφορικά με τις διαδικτυακές εφαρμογές και παράλληλα (σε ορισμένες περιπτώσεις) την κρισιμότητα της διακινούμενης πληροφορίας. </w:t>
      </w:r>
    </w:p>
    <w:p w14:paraId="1546278F" w14:textId="77777777" w:rsidR="00061C70" w:rsidRPr="00061C70" w:rsidRDefault="00061C70" w:rsidP="00061C70">
      <w:pPr>
        <w:rPr>
          <w:lang w:val="el-GR"/>
        </w:rPr>
      </w:pPr>
      <w:r w:rsidRPr="00061C70">
        <w:rPr>
          <w:lang w:val="el-GR"/>
        </w:rPr>
        <w:t>Οι βασικές αρχές προς την κατεύθυνση επίτευξης υψηλού βαθμού χρηστικότητας περιλαμβάνουν:</w:t>
      </w:r>
    </w:p>
    <w:p w14:paraId="3F684AB4" w14:textId="77777777" w:rsidR="00061C70" w:rsidRPr="00061C70" w:rsidRDefault="00061C70">
      <w:pPr>
        <w:pStyle w:val="aff"/>
        <w:numPr>
          <w:ilvl w:val="0"/>
          <w:numId w:val="77"/>
        </w:numPr>
        <w:suppressAutoHyphens w:val="0"/>
        <w:spacing w:after="200" w:line="276" w:lineRule="auto"/>
        <w:rPr>
          <w:lang w:val="el-GR"/>
        </w:rPr>
      </w:pPr>
      <w:r w:rsidRPr="00061C70">
        <w:rPr>
          <w:lang w:val="el-GR"/>
        </w:rPr>
        <w:t>Πελατο-κεντρική αντίληψη: Οι παρεχόμενες πληροφορίες και λειτουργίες πρέπει να είναι προσανατολισμένες στις ανάγκες του χρήστη.</w:t>
      </w:r>
    </w:p>
    <w:p w14:paraId="1F06A63F" w14:textId="77777777" w:rsidR="00061C70" w:rsidRPr="00061C70" w:rsidRDefault="00061C70">
      <w:pPr>
        <w:pStyle w:val="aff"/>
        <w:numPr>
          <w:ilvl w:val="0"/>
          <w:numId w:val="77"/>
        </w:numPr>
        <w:suppressAutoHyphens w:val="0"/>
        <w:spacing w:after="200" w:line="276" w:lineRule="auto"/>
        <w:rPr>
          <w:lang w:val="el-GR"/>
        </w:rPr>
      </w:pPr>
      <w:r w:rsidRPr="00061C70">
        <w:rPr>
          <w:lang w:val="el-GR"/>
        </w:rPr>
        <w:t>Διαφάνεια: 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 που υποστηρίζουν την ολοκλήρωση των συναλλαγών.</w:t>
      </w:r>
    </w:p>
    <w:p w14:paraId="5D2483F8" w14:textId="77777777" w:rsidR="00061C70" w:rsidRPr="00061C70" w:rsidRDefault="00061C70">
      <w:pPr>
        <w:pStyle w:val="aff"/>
        <w:numPr>
          <w:ilvl w:val="0"/>
          <w:numId w:val="77"/>
        </w:numPr>
        <w:suppressAutoHyphens w:val="0"/>
        <w:spacing w:after="200" w:line="276" w:lineRule="auto"/>
        <w:rPr>
          <w:lang w:val="el-GR"/>
        </w:rPr>
      </w:pPr>
      <w:r w:rsidRPr="00061C70">
        <w:rPr>
          <w:lang w:val="el-GR"/>
        </w:rPr>
        <w:t>Συνέπεια: Οι εφαρμογές θα πρέπει να έχουν ομοιόμορφη εμφάνιση και να υπάρχει συνέπεια στα λεκτικά και τα σύμβολα που χρησιμοποιούνται. Η χρησιμοποιούμενη για την περιγραφή εννοιών και λειτουργιών ορολογία θα πρέπει να είναι συνεπής σε όλο το εύρος των εφαρμογών του συστήματος. Αντίστοιχη συνέπεια πρέπει να τηρείται και κατά τη χρήση γραφικών απεικονίσεων και τη διαμόρφωση των σελίδων/ διεπαφών του συστήματος.</w:t>
      </w:r>
    </w:p>
    <w:p w14:paraId="5CE7AD10" w14:textId="77777777" w:rsidR="00061C70" w:rsidRPr="00061C70" w:rsidRDefault="00061C70">
      <w:pPr>
        <w:pStyle w:val="aff"/>
        <w:numPr>
          <w:ilvl w:val="0"/>
          <w:numId w:val="77"/>
        </w:numPr>
        <w:suppressAutoHyphens w:val="0"/>
        <w:spacing w:after="200" w:line="276" w:lineRule="auto"/>
        <w:jc w:val="left"/>
        <w:rPr>
          <w:lang w:val="el-GR"/>
        </w:rPr>
      </w:pPr>
      <w:r w:rsidRPr="00061C70">
        <w:rPr>
          <w:lang w:val="el-GR"/>
        </w:rPr>
        <w:t>Αποφυγή επαναλαμβανόμενων ενεργειών: Η καταχώρηση στοιχείων θα γίνεται μόνο μια φορά.</w:t>
      </w:r>
    </w:p>
    <w:p w14:paraId="3EE73533" w14:textId="77777777" w:rsidR="00061C70" w:rsidRPr="00061C70" w:rsidRDefault="00061C70">
      <w:pPr>
        <w:pStyle w:val="aff"/>
        <w:numPr>
          <w:ilvl w:val="0"/>
          <w:numId w:val="77"/>
        </w:numPr>
        <w:suppressAutoHyphens w:val="0"/>
        <w:spacing w:after="200" w:line="276" w:lineRule="auto"/>
        <w:jc w:val="left"/>
        <w:rPr>
          <w:lang w:val="el-GR"/>
        </w:rPr>
      </w:pPr>
      <w:r w:rsidRPr="00061C70">
        <w:rPr>
          <w:lang w:val="el-GR"/>
        </w:rPr>
        <w:t>Έξυπνη αναζήτηση: Σε κάθε περίπτωση ο χρήστης θα έχει στη διάθεσή του έξυπνους και πολύμορφους τρόπους αναζήτησης.</w:t>
      </w:r>
    </w:p>
    <w:p w14:paraId="46F0BF11" w14:textId="77777777" w:rsidR="00061C70" w:rsidRPr="00061C70" w:rsidRDefault="00061C70">
      <w:pPr>
        <w:pStyle w:val="aff"/>
        <w:numPr>
          <w:ilvl w:val="0"/>
          <w:numId w:val="77"/>
        </w:numPr>
        <w:suppressAutoHyphens w:val="0"/>
        <w:spacing w:after="200" w:line="276" w:lineRule="auto"/>
        <w:jc w:val="left"/>
        <w:rPr>
          <w:lang w:val="el-GR"/>
        </w:rPr>
      </w:pPr>
      <w:r w:rsidRPr="00061C70">
        <w:rPr>
          <w:lang w:val="el-GR"/>
        </w:rPr>
        <w:t>Υποστήριξη από το σύστημα: Το σύστημα θα πρέπει να υποστηρίζει και να καθοδηγεί κατάλληλα τους χρήστες για αποφυγή λαθών κ.λπ.</w:t>
      </w:r>
    </w:p>
    <w:p w14:paraId="1CDECB57" w14:textId="77777777" w:rsidR="00061C70" w:rsidRPr="00061C70" w:rsidRDefault="00061C70">
      <w:pPr>
        <w:pStyle w:val="aff"/>
        <w:numPr>
          <w:ilvl w:val="0"/>
          <w:numId w:val="77"/>
        </w:numPr>
        <w:suppressAutoHyphens w:val="0"/>
        <w:spacing w:after="200" w:line="276" w:lineRule="auto"/>
        <w:jc w:val="left"/>
        <w:rPr>
          <w:lang w:val="el-GR"/>
        </w:rPr>
      </w:pPr>
      <w:r w:rsidRPr="00826C64">
        <w:rPr>
          <w:lang w:val="en-US"/>
        </w:rPr>
        <w:t>On</w:t>
      </w:r>
      <w:r w:rsidRPr="00061C70">
        <w:rPr>
          <w:lang w:val="el-GR"/>
        </w:rPr>
        <w:t>-</w:t>
      </w:r>
      <w:r w:rsidRPr="00826C64">
        <w:rPr>
          <w:lang w:val="en-US"/>
        </w:rPr>
        <w:t>line</w:t>
      </w:r>
      <w:r w:rsidRPr="00061C70">
        <w:rPr>
          <w:lang w:val="el-GR"/>
        </w:rPr>
        <w:t xml:space="preserve"> </w:t>
      </w:r>
      <w:r w:rsidRPr="00826C64">
        <w:rPr>
          <w:lang w:val="en-US"/>
        </w:rPr>
        <w:t>help</w:t>
      </w:r>
      <w:r w:rsidRPr="00061C70">
        <w:rPr>
          <w:lang w:val="el-GR"/>
        </w:rPr>
        <w:t xml:space="preserve"> σε κάθε βήμα εκτέλεσης.</w:t>
      </w:r>
    </w:p>
    <w:p w14:paraId="60097B48" w14:textId="77777777" w:rsidR="00061C70" w:rsidRPr="00061C70" w:rsidRDefault="00061C70" w:rsidP="00061C70">
      <w:pPr>
        <w:rPr>
          <w:lang w:val="el-GR"/>
        </w:rPr>
      </w:pPr>
    </w:p>
    <w:p w14:paraId="66CB5325" w14:textId="77777777" w:rsidR="00061C70" w:rsidRPr="00FF378E" w:rsidRDefault="00061C70">
      <w:pPr>
        <w:pStyle w:val="3"/>
        <w:numPr>
          <w:ilvl w:val="4"/>
          <w:numId w:val="75"/>
        </w:numPr>
        <w:rPr>
          <w:lang w:val="el-GR"/>
        </w:rPr>
      </w:pPr>
      <w:bookmarkStart w:id="473" w:name="_Ref54629649"/>
      <w:bookmarkStart w:id="474" w:name="_Ref54629652"/>
      <w:bookmarkStart w:id="475" w:name="_Ref54631762"/>
      <w:bookmarkStart w:id="476" w:name="_Toc58816690"/>
      <w:bookmarkStart w:id="477" w:name="_Toc162434423"/>
      <w:r w:rsidRPr="00FF378E">
        <w:rPr>
          <w:lang w:val="el-GR"/>
        </w:rPr>
        <w:t>Ασφάλεια</w:t>
      </w:r>
      <w:bookmarkEnd w:id="473"/>
      <w:bookmarkEnd w:id="474"/>
      <w:bookmarkEnd w:id="475"/>
      <w:bookmarkEnd w:id="476"/>
      <w:bookmarkEnd w:id="477"/>
    </w:p>
    <w:p w14:paraId="2141920D" w14:textId="77777777" w:rsidR="00061C70" w:rsidRPr="00061C70" w:rsidRDefault="00061C70" w:rsidP="00061C70">
      <w:pPr>
        <w:rPr>
          <w:lang w:val="el-GR"/>
        </w:rPr>
      </w:pPr>
      <w:r w:rsidRPr="00061C70">
        <w:rPr>
          <w:lang w:val="el-GR"/>
        </w:rPr>
        <w:t>Κατά το σχεδιασμό του Έργου, ο Ανάδοχος θα πρέπει να λάβει ειδική μέριμνα και να δρομολογήσει τις κατάλληλες δράσεις για:</w:t>
      </w:r>
    </w:p>
    <w:p w14:paraId="6B8CCDDE" w14:textId="77777777" w:rsidR="00061C70" w:rsidRPr="00061C70" w:rsidRDefault="00061C70" w:rsidP="00061C70">
      <w:pPr>
        <w:rPr>
          <w:lang w:val="el-GR"/>
        </w:rPr>
      </w:pPr>
      <w:r w:rsidRPr="00061C70">
        <w:rPr>
          <w:lang w:val="el-GR"/>
        </w:rPr>
        <w:t>•</w:t>
      </w:r>
      <w:r w:rsidRPr="00061C70">
        <w:rPr>
          <w:lang w:val="el-GR"/>
        </w:rPr>
        <w:tab/>
        <w:t>την ασφάλεια του συστήματος (λογισμικού συστήματος, λογισμικού εφαρμογών, μέσων και υποδομών στις οποίες θα λειτουργεί το σύστημα (π.χ. εικονικός εξοπλισμός))</w:t>
      </w:r>
    </w:p>
    <w:p w14:paraId="13C2B2FD" w14:textId="77777777" w:rsidR="00061C70" w:rsidRPr="00061C70" w:rsidRDefault="00061C70" w:rsidP="00061C70">
      <w:pPr>
        <w:rPr>
          <w:lang w:val="el-GR"/>
        </w:rPr>
      </w:pPr>
      <w:r w:rsidRPr="00061C70">
        <w:rPr>
          <w:lang w:val="el-GR"/>
        </w:rPr>
        <w:t>•</w:t>
      </w:r>
      <w:r w:rsidRPr="00061C70">
        <w:rPr>
          <w:lang w:val="el-GR"/>
        </w:rPr>
        <w:tab/>
        <w:t>την διασφάλιση της ακεραιότητας και της διαθεσιμότητας των πληροφοριών,</w:t>
      </w:r>
    </w:p>
    <w:p w14:paraId="2F5958C5" w14:textId="77777777" w:rsidR="00061C70" w:rsidRPr="00061C70" w:rsidRDefault="00061C70" w:rsidP="00061C70">
      <w:pPr>
        <w:rPr>
          <w:lang w:val="el-GR"/>
        </w:rPr>
      </w:pPr>
      <w:r w:rsidRPr="00061C70">
        <w:rPr>
          <w:lang w:val="el-GR"/>
        </w:rPr>
        <w:t>•</w:t>
      </w:r>
      <w:r w:rsidRPr="00061C70">
        <w:rPr>
          <w:lang w:val="el-GR"/>
        </w:rPr>
        <w:tab/>
        <w:t>την προστασία των προς επεξεργασία και αποθηκευμένων προσωπικών δεδομένων,</w:t>
      </w:r>
    </w:p>
    <w:p w14:paraId="11AF54A3" w14:textId="06C17BA3" w:rsidR="00061C70" w:rsidRPr="00061C70" w:rsidRDefault="00061C70" w:rsidP="00061C70">
      <w:pPr>
        <w:rPr>
          <w:lang w:val="el-GR"/>
        </w:rPr>
      </w:pPr>
      <w:r w:rsidRPr="00061C70">
        <w:rPr>
          <w:lang w:val="el-GR"/>
        </w:rPr>
        <w:t xml:space="preserve">αναζητώντας, εντοπίζοντας και εφαρμόζοντας με μεθοδικό τρόπο τα τεχνικά μέτρα και τις οργανωτικο-διοικητικές διαδικασίες, οι οποίες θα προκύψουν από την Μελέτη Ασφάλειας που θα καταρτιστεί κατά τη Φάση </w:t>
      </w:r>
      <w:r w:rsidR="00C3691A">
        <w:rPr>
          <w:lang w:val="el-GR"/>
        </w:rPr>
        <w:t>Α</w:t>
      </w:r>
      <w:r w:rsidRPr="00061C70">
        <w:rPr>
          <w:lang w:val="el-GR"/>
        </w:rPr>
        <w:t xml:space="preserve"> Μελέτη Εφαρμογής του Έργου και θα ενσωματωθεί στο Σχέδιο Διαχείρισης και Ποιότητας Έργου.</w:t>
      </w:r>
    </w:p>
    <w:p w14:paraId="0E4EA73E" w14:textId="77777777" w:rsidR="00061C70" w:rsidRPr="00061C70" w:rsidRDefault="00061C70" w:rsidP="00061C70">
      <w:pPr>
        <w:rPr>
          <w:lang w:val="el-GR"/>
        </w:rPr>
      </w:pPr>
      <w:r w:rsidRPr="00061C70">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7A72A793" w14:textId="77777777" w:rsidR="00061C70" w:rsidRPr="00061C70" w:rsidRDefault="00061C70" w:rsidP="00061C70">
      <w:pPr>
        <w:rPr>
          <w:lang w:val="el-GR"/>
        </w:rPr>
      </w:pPr>
      <w:r w:rsidRPr="00061C70">
        <w:rPr>
          <w:lang w:val="el-GR"/>
        </w:rPr>
        <w:t>•</w:t>
      </w:r>
      <w:r w:rsidRPr="00061C70">
        <w:rPr>
          <w:lang w:val="el-GR"/>
        </w:rPr>
        <w:tab/>
        <w:t xml:space="preserve">το συναφές θεσμικό και κανονιστικό πλαίσιο που ισχύει (πχ. Ν. 4070/2012, Ν. 3917/2011, Ν. 3674/2008, κλπ, για την προστασία των προσωπικών δεδομένων - Γενικός Κανονισμός Προστασίας Προσωπικών Δεδομένων ΕΕ </w:t>
      </w:r>
      <w:r w:rsidRPr="00C71C44">
        <w:rPr>
          <w:lang w:val="en-US"/>
        </w:rPr>
        <w:t>GDPR</w:t>
      </w:r>
      <w:r w:rsidRPr="00061C70">
        <w:rPr>
          <w:lang w:val="el-GR"/>
        </w:rPr>
        <w:t xml:space="preserve"> 2016, κλπ.)</w:t>
      </w:r>
    </w:p>
    <w:p w14:paraId="1B939922" w14:textId="77777777" w:rsidR="00061C70" w:rsidRPr="00061C70" w:rsidRDefault="00061C70" w:rsidP="00061C70">
      <w:pPr>
        <w:rPr>
          <w:lang w:val="el-GR"/>
        </w:rPr>
      </w:pPr>
      <w:r w:rsidRPr="00061C70">
        <w:rPr>
          <w:lang w:val="el-GR"/>
        </w:rPr>
        <w:t>•</w:t>
      </w:r>
      <w:r w:rsidRPr="00061C70">
        <w:rPr>
          <w:lang w:val="el-GR"/>
        </w:rPr>
        <w:tab/>
        <w:t>τις βέλτιστες πρακτικές στο χώρο της Ασφάλειας στις ΤΠΕ (</w:t>
      </w:r>
      <w:r w:rsidRPr="00C71C44">
        <w:rPr>
          <w:lang w:val="en-US"/>
        </w:rPr>
        <w:t>best</w:t>
      </w:r>
      <w:r w:rsidRPr="00061C70">
        <w:rPr>
          <w:lang w:val="el-GR"/>
        </w:rPr>
        <w:t xml:space="preserve"> </w:t>
      </w:r>
      <w:r w:rsidRPr="00C71C44">
        <w:rPr>
          <w:lang w:val="en-US"/>
        </w:rPr>
        <w:t>practices</w:t>
      </w:r>
      <w:r w:rsidRPr="00061C70">
        <w:rPr>
          <w:lang w:val="el-GR"/>
        </w:rPr>
        <w:t>)</w:t>
      </w:r>
    </w:p>
    <w:p w14:paraId="5ACB749E" w14:textId="39B00004" w:rsidR="00061C70" w:rsidRPr="00061C70" w:rsidRDefault="00061C70" w:rsidP="00061C70">
      <w:pPr>
        <w:rPr>
          <w:lang w:val="el-GR"/>
        </w:rPr>
      </w:pPr>
      <w:r w:rsidRPr="00061C70">
        <w:rPr>
          <w:lang w:val="el-GR"/>
        </w:rPr>
        <w:t>•</w:t>
      </w:r>
      <w:r w:rsidRPr="00061C70">
        <w:rPr>
          <w:lang w:val="el-GR"/>
        </w:rPr>
        <w:tab/>
        <w:t xml:space="preserve">τυχόν διεθνή </w:t>
      </w:r>
      <w:r w:rsidRPr="00C71C44">
        <w:rPr>
          <w:lang w:val="en-US"/>
        </w:rPr>
        <w:t>de</w:t>
      </w:r>
      <w:r w:rsidRPr="00061C70">
        <w:rPr>
          <w:lang w:val="el-GR"/>
        </w:rPr>
        <w:t xml:space="preserve"> </w:t>
      </w:r>
      <w:r w:rsidRPr="00C71C44">
        <w:rPr>
          <w:lang w:val="en-US"/>
        </w:rPr>
        <w:t>facto</w:t>
      </w:r>
      <w:r w:rsidRPr="00061C70">
        <w:rPr>
          <w:lang w:val="el-GR"/>
        </w:rPr>
        <w:t xml:space="preserve"> ή </w:t>
      </w:r>
      <w:r w:rsidRPr="00C71C44">
        <w:rPr>
          <w:lang w:val="en-US"/>
        </w:rPr>
        <w:t>de</w:t>
      </w:r>
      <w:r w:rsidRPr="00061C70">
        <w:rPr>
          <w:lang w:val="el-GR"/>
        </w:rPr>
        <w:t xml:space="preserve"> </w:t>
      </w:r>
      <w:r w:rsidRPr="00C71C44">
        <w:rPr>
          <w:lang w:val="en-US"/>
        </w:rPr>
        <w:t>jure</w:t>
      </w:r>
      <w:r w:rsidRPr="00061C70">
        <w:rPr>
          <w:lang w:val="el-GR"/>
        </w:rPr>
        <w:t xml:space="preserve"> σχετικά πρότυπα (π.χ. </w:t>
      </w:r>
      <w:r w:rsidRPr="00C71C44">
        <w:rPr>
          <w:lang w:val="en-US"/>
        </w:rPr>
        <w:t>ISO</w:t>
      </w:r>
      <w:r w:rsidRPr="00061C70">
        <w:rPr>
          <w:lang w:val="el-GR"/>
        </w:rPr>
        <w:t>/</w:t>
      </w:r>
      <w:r w:rsidRPr="00C71C44">
        <w:rPr>
          <w:lang w:val="en-US"/>
        </w:rPr>
        <w:t>IEC</w:t>
      </w:r>
      <w:r w:rsidRPr="00061C70">
        <w:rPr>
          <w:lang w:val="el-GR"/>
        </w:rPr>
        <w:t xml:space="preserve"> 27001)</w:t>
      </w:r>
    </w:p>
    <w:p w14:paraId="4A45B594" w14:textId="5563D50E" w:rsidR="00061C70" w:rsidRPr="00061C70" w:rsidRDefault="00061C70" w:rsidP="00061C70">
      <w:pPr>
        <w:rPr>
          <w:lang w:val="el-GR"/>
        </w:rPr>
      </w:pPr>
      <w:r w:rsidRPr="00061C70">
        <w:rPr>
          <w:lang w:val="el-GR"/>
        </w:rPr>
        <w:lastRenderedPageBreak/>
        <w:t xml:space="preserve">Τα τεχνικά μέτρα ασφάλειας θα υλοποιηθούν από τον Ανάδοχο στο πλαίσιο των προϊόντων και υπηρεσιών που θα έχει ήδη προσφέρει για </w:t>
      </w:r>
      <w:r w:rsidR="00FF378E">
        <w:rPr>
          <w:lang w:val="el-GR"/>
        </w:rPr>
        <w:t>την πλατφόρμα</w:t>
      </w:r>
      <w:r w:rsidRPr="00061C70">
        <w:rPr>
          <w:lang w:val="el-GR"/>
        </w:rPr>
        <w:t xml:space="preserve">. Ειδικότερα, ο Ανάδοχος θα πρέπει να φροντίσει για την προστασία της διαθεσιμότητας του συστήματος,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 επικαιροποιείται όποτε κρίνεται απαραίτητο από την ΕΠΠΕ του Έργου, καθ’ όλη τη διάρκεια υλοποίησής του. </w:t>
      </w:r>
    </w:p>
    <w:p w14:paraId="6F53C2FC" w14:textId="77777777" w:rsidR="00061C70" w:rsidRPr="00061C70" w:rsidRDefault="00061C70" w:rsidP="00061C70">
      <w:pPr>
        <w:rPr>
          <w:lang w:val="el-GR"/>
        </w:rPr>
      </w:pPr>
      <w:r w:rsidRPr="00061C70">
        <w:rPr>
          <w:lang w:val="el-GR"/>
        </w:rPr>
        <w:t>Περαιτέρω και αναφορικά με τη διαβαθμισμένη πρόσβαση στη πληροφορία του συστήματος, απαιτείται η ανάπτυξη ειδικού μηχανισμού διαχείρισης χρηστών και δικαιωμάτων πρόσβασης, μέσω του οποίου θα υποστηρίζονται κατ’ ελάχιστο τα κάτωθι:</w:t>
      </w:r>
    </w:p>
    <w:p w14:paraId="7B6C1DAD" w14:textId="77777777" w:rsidR="00061C70" w:rsidRPr="00061C70" w:rsidRDefault="00061C70" w:rsidP="00061C70">
      <w:pPr>
        <w:rPr>
          <w:lang w:val="el-GR"/>
        </w:rPr>
      </w:pPr>
      <w:r w:rsidRPr="00061C70">
        <w:rPr>
          <w:lang w:val="el-GR"/>
        </w:rPr>
        <w:t>•</w:t>
      </w:r>
      <w:r w:rsidRPr="00061C70">
        <w:rPr>
          <w:lang w:val="el-GR"/>
        </w:rPr>
        <w:tab/>
        <w:t>Ορισμός κωδικών πρόσβασης διαχειριστή συστήματος και χρηστών.</w:t>
      </w:r>
    </w:p>
    <w:p w14:paraId="7DBB77D8" w14:textId="77777777" w:rsidR="00061C70" w:rsidRPr="00061C70" w:rsidRDefault="00061C70" w:rsidP="00061C70">
      <w:pPr>
        <w:rPr>
          <w:lang w:val="el-GR"/>
        </w:rPr>
      </w:pPr>
      <w:r w:rsidRPr="00061C70">
        <w:rPr>
          <w:lang w:val="el-GR"/>
        </w:rPr>
        <w:t>•</w:t>
      </w:r>
      <w:r w:rsidRPr="00061C70">
        <w:rPr>
          <w:lang w:val="el-GR"/>
        </w:rPr>
        <w:tab/>
        <w:t>Καθορισμός δικαιωμάτων πρόσβασης χρηστών μέσω κωδικού χρήστη και συνθηματικού χρήστη (</w:t>
      </w:r>
      <w:r w:rsidRPr="00C71C44">
        <w:rPr>
          <w:lang w:val="en-US"/>
        </w:rPr>
        <w:t>password</w:t>
      </w:r>
      <w:r w:rsidRPr="00061C70">
        <w:rPr>
          <w:lang w:val="el-GR"/>
        </w:rPr>
        <w:t>) ελεγχόμενης διάρκειας.</w:t>
      </w:r>
    </w:p>
    <w:p w14:paraId="1BF19F5E" w14:textId="77777777" w:rsidR="00061C70" w:rsidRPr="00061C70" w:rsidRDefault="00061C70" w:rsidP="00061C70">
      <w:pPr>
        <w:rPr>
          <w:lang w:val="el-GR"/>
        </w:rPr>
      </w:pPr>
      <w:r w:rsidRPr="00061C70">
        <w:rPr>
          <w:lang w:val="el-GR"/>
        </w:rPr>
        <w:t>•</w:t>
      </w:r>
      <w:r w:rsidRPr="00061C70">
        <w:rPr>
          <w:lang w:val="el-GR"/>
        </w:rPr>
        <w:tab/>
        <w:t>Καθορισμός τουλάχιστον δύο επιπέδων πρόσβασης.</w:t>
      </w:r>
    </w:p>
    <w:p w14:paraId="1F7BA368" w14:textId="77777777" w:rsidR="00061C70" w:rsidRPr="00061C70" w:rsidRDefault="00061C70" w:rsidP="00061C70">
      <w:pPr>
        <w:rPr>
          <w:lang w:val="el-GR"/>
        </w:rPr>
      </w:pPr>
      <w:r w:rsidRPr="00C71C44">
        <w:rPr>
          <w:lang w:val="en-US"/>
        </w:rPr>
        <w:t>o</w:t>
      </w:r>
      <w:r w:rsidRPr="00061C70">
        <w:rPr>
          <w:lang w:val="el-GR"/>
        </w:rPr>
        <w:tab/>
        <w:t>Ο χρήστης θα βλέπει μόνο ότι αφορά στις συναλλαγές ευθύνης του.</w:t>
      </w:r>
    </w:p>
    <w:p w14:paraId="6538807B" w14:textId="77777777" w:rsidR="00061C70" w:rsidRPr="00061C70" w:rsidRDefault="00061C70" w:rsidP="00061C70">
      <w:pPr>
        <w:rPr>
          <w:lang w:val="el-GR"/>
        </w:rPr>
      </w:pPr>
      <w:r w:rsidRPr="00C71C44">
        <w:rPr>
          <w:lang w:val="en-US"/>
        </w:rPr>
        <w:t>o</w:t>
      </w:r>
      <w:r w:rsidRPr="00061C70">
        <w:rPr>
          <w:lang w:val="el-GR"/>
        </w:rPr>
        <w:tab/>
        <w:t>Πλήρης έλεγχος όλου του συστήματος από τον διαχειριστή (</w:t>
      </w:r>
      <w:r w:rsidRPr="00C71C44">
        <w:rPr>
          <w:lang w:val="en-US"/>
        </w:rPr>
        <w:t>administrator</w:t>
      </w:r>
      <w:r w:rsidRPr="00061C70">
        <w:rPr>
          <w:lang w:val="el-GR"/>
        </w:rPr>
        <w:t xml:space="preserve">)  του συστήματος ή από κατάλληλα εξουσιοδοτημένα άτομα. </w:t>
      </w:r>
    </w:p>
    <w:p w14:paraId="43A5D543" w14:textId="77777777" w:rsidR="00061C70" w:rsidRPr="00061C70" w:rsidRDefault="00061C70" w:rsidP="00061C70">
      <w:pPr>
        <w:rPr>
          <w:lang w:val="el-GR"/>
        </w:rPr>
      </w:pPr>
      <w:r w:rsidRPr="00061C70">
        <w:rPr>
          <w:lang w:val="el-GR"/>
        </w:rPr>
        <w:t>•</w:t>
      </w:r>
      <w:r w:rsidRPr="00061C70">
        <w:rPr>
          <w:lang w:val="el-GR"/>
        </w:rPr>
        <w:tab/>
        <w:t xml:space="preserve">Δημιουργία </w:t>
      </w:r>
      <w:r w:rsidRPr="00C71C44">
        <w:rPr>
          <w:lang w:val="en-US"/>
        </w:rPr>
        <w:t>Log</w:t>
      </w:r>
      <w:r w:rsidRPr="00061C70">
        <w:rPr>
          <w:lang w:val="el-GR"/>
        </w:rPr>
        <w:t xml:space="preserve"> </w:t>
      </w:r>
      <w:r w:rsidRPr="00C71C44">
        <w:rPr>
          <w:lang w:val="en-US"/>
        </w:rPr>
        <w:t>File</w:t>
      </w:r>
      <w:r w:rsidRPr="00061C70">
        <w:rPr>
          <w:lang w:val="el-GR"/>
        </w:rPr>
        <w:t>.</w:t>
      </w:r>
    </w:p>
    <w:p w14:paraId="4BF3385E" w14:textId="77777777" w:rsidR="00061C70" w:rsidRPr="00061C70" w:rsidRDefault="00061C70" w:rsidP="00061C70">
      <w:pPr>
        <w:rPr>
          <w:lang w:val="el-GR"/>
        </w:rPr>
      </w:pPr>
      <w:r w:rsidRPr="00061C70">
        <w:rPr>
          <w:lang w:val="el-GR"/>
        </w:rPr>
        <w:t>•</w:t>
      </w:r>
      <w:r w:rsidRPr="00061C70">
        <w:rPr>
          <w:lang w:val="el-GR"/>
        </w:rPr>
        <w:tab/>
        <w:t>Δυνατότητα στον διαχειριστή να απενεργοποιεί τους χρήστες που επιθυμεί (μεμονωμένα ή μαζικά).</w:t>
      </w:r>
    </w:p>
    <w:p w14:paraId="4CC63D7F" w14:textId="77777777" w:rsidR="00061C70" w:rsidRPr="00061C70" w:rsidRDefault="00061C70" w:rsidP="00061C70">
      <w:pPr>
        <w:rPr>
          <w:lang w:val="el-GR"/>
        </w:rPr>
      </w:pPr>
    </w:p>
    <w:p w14:paraId="6C3218AF" w14:textId="77777777" w:rsidR="00061C70" w:rsidRPr="00FF378E" w:rsidRDefault="00061C70">
      <w:pPr>
        <w:pStyle w:val="3"/>
        <w:numPr>
          <w:ilvl w:val="4"/>
          <w:numId w:val="75"/>
        </w:numPr>
        <w:rPr>
          <w:lang w:val="el-GR"/>
        </w:rPr>
      </w:pPr>
      <w:bookmarkStart w:id="478" w:name="_Ref58429649"/>
      <w:bookmarkStart w:id="479" w:name="_Toc58816691"/>
      <w:bookmarkStart w:id="480" w:name="_Toc162434424"/>
      <w:r w:rsidRPr="00FF378E">
        <w:rPr>
          <w:lang w:val="el-GR"/>
        </w:rPr>
        <w:t>Επεκτασιμότητα</w:t>
      </w:r>
      <w:bookmarkEnd w:id="478"/>
      <w:bookmarkEnd w:id="479"/>
      <w:bookmarkEnd w:id="480"/>
    </w:p>
    <w:p w14:paraId="58E9F2D3" w14:textId="77777777" w:rsidR="00061C70" w:rsidRPr="00061C70" w:rsidRDefault="00061C70" w:rsidP="00061C70">
      <w:pPr>
        <w:spacing w:line="360" w:lineRule="auto"/>
        <w:ind w:right="155"/>
        <w:rPr>
          <w:rFonts w:eastAsia="Arial Unicode MS"/>
          <w:lang w:val="el-GR"/>
        </w:rPr>
      </w:pPr>
      <w:r w:rsidRPr="00061C70">
        <w:rPr>
          <w:rFonts w:eastAsia="Arial Unicode MS"/>
          <w:lang w:val="el-GR"/>
        </w:rPr>
        <w:t>Το σύστημα πρέπει να είναι επεκτάσιμο ώστε να καλύπτει μελλοντικές ανάγκες. Ο σχεδιασμός απαιτείται να προσφέρει δυνατότητες εύκολης πρόσθεσης, αφαίρεσης και τροποποίησης της λειτουργικότητάς του εφόσον δεν επηρεάζεται/αλλοιώνεται η βασική αρχιτεκτονική του δομή. Επίσης οι μετατροπές και οι επεκτάσεις που γίνονται στις εφαρμογές να τις ακολουθούν στις αναβαθμίσεις του συστήματος χωρίς να απαιτείται προσπάθεια για αυτό.</w:t>
      </w:r>
    </w:p>
    <w:p w14:paraId="22156F3B" w14:textId="77777777" w:rsidR="00061C70" w:rsidRPr="00061C70" w:rsidRDefault="00061C70" w:rsidP="00061C70">
      <w:pPr>
        <w:rPr>
          <w:lang w:val="el-GR"/>
        </w:rPr>
      </w:pPr>
    </w:p>
    <w:p w14:paraId="2B58F776" w14:textId="77777777" w:rsidR="00061C70" w:rsidRPr="00FF378E" w:rsidRDefault="00061C70">
      <w:pPr>
        <w:pStyle w:val="3"/>
        <w:numPr>
          <w:ilvl w:val="4"/>
          <w:numId w:val="75"/>
        </w:numPr>
        <w:rPr>
          <w:lang w:val="el-GR"/>
        </w:rPr>
      </w:pPr>
      <w:bookmarkStart w:id="481" w:name="_Ref58429686"/>
      <w:bookmarkStart w:id="482" w:name="_Toc58816692"/>
      <w:bookmarkStart w:id="483" w:name="_Toc162434425"/>
      <w:r w:rsidRPr="00FF378E">
        <w:rPr>
          <w:lang w:val="el-GR"/>
        </w:rPr>
        <w:t>Διαχείριση Εκδόσεων και Αναβαθμίσεων</w:t>
      </w:r>
      <w:bookmarkEnd w:id="481"/>
      <w:bookmarkEnd w:id="482"/>
      <w:bookmarkEnd w:id="483"/>
    </w:p>
    <w:p w14:paraId="0F1A3938" w14:textId="640616E1" w:rsidR="00061C70" w:rsidRPr="00061C70" w:rsidRDefault="00061C70" w:rsidP="00061C70">
      <w:pPr>
        <w:spacing w:line="360" w:lineRule="auto"/>
        <w:ind w:right="155"/>
        <w:rPr>
          <w:rFonts w:eastAsia="Arial Unicode MS"/>
          <w:lang w:val="el-GR"/>
        </w:rPr>
      </w:pPr>
      <w:r w:rsidRPr="00061C70">
        <w:rPr>
          <w:rFonts w:eastAsia="Arial Unicode MS"/>
          <w:lang w:val="el-GR"/>
        </w:rPr>
        <w:t xml:space="preserve">Είναι απαραίτητη η διασφάλιση της συμβατότητας  των επεκτάσεων και παραμετροποιήσεων που θα έχουν ήδη υλοποιηθεί (είτε κατά την αρχική ανάπτυξη είτε μεταγενέστερα) με τις τυχόν νέες εκδόσεις (αναβαθμίσεις). Αποτελεί βασική απαίτηση η αναβάθμιση να επηρεάζει σε μηδενικό βαθμό το σύνολο των διαδικασιών που έχουν ήδη υλοποιηθεί στο σύστημα και να μην απαιτείται καμία επιπρόσθετη υλοποίηση. Η απαιτούμενη διαχείριση αναβάθμισης πρέπει, συνεπώς, να αφορά τόσο στις επιπρόσθετες αναπτύξεις όσο και στις πιθανές παραμετροποιήσεις που έχουν γίνει ή θα γίνουν μελλοντικά </w:t>
      </w:r>
      <w:r w:rsidR="00FF378E">
        <w:rPr>
          <w:rFonts w:eastAsia="Arial Unicode MS"/>
          <w:lang w:val="el-GR"/>
        </w:rPr>
        <w:t>στην πλατφόρμα</w:t>
      </w:r>
      <w:r w:rsidRPr="00061C70">
        <w:rPr>
          <w:rFonts w:eastAsia="Arial Unicode MS"/>
          <w:lang w:val="el-GR"/>
        </w:rPr>
        <w:t>.</w:t>
      </w:r>
    </w:p>
    <w:p w14:paraId="7C11DA87" w14:textId="35E90B35" w:rsidR="00061C70" w:rsidRPr="00061C70" w:rsidRDefault="00061C70" w:rsidP="00061C70">
      <w:pPr>
        <w:rPr>
          <w:lang w:val="el-GR"/>
        </w:rPr>
      </w:pPr>
      <w:r w:rsidRPr="00061C70">
        <w:rPr>
          <w:lang w:val="el-GR"/>
        </w:rPr>
        <w:t xml:space="preserve">Είναι απαραίτητη η ύπαρξη </w:t>
      </w:r>
      <w:r>
        <w:rPr>
          <w:lang w:val="en-US"/>
        </w:rPr>
        <w:t>T</w:t>
      </w:r>
      <w:r w:rsidRPr="0084558C">
        <w:t>est</w:t>
      </w:r>
      <w:r w:rsidRPr="00061C70">
        <w:rPr>
          <w:lang w:val="el-GR"/>
        </w:rPr>
        <w:t xml:space="preserve"> &amp; </w:t>
      </w:r>
      <w:r w:rsidRPr="0084558C">
        <w:t>QA</w:t>
      </w:r>
      <w:r w:rsidRPr="00061C70">
        <w:rPr>
          <w:lang w:val="el-GR"/>
        </w:rPr>
        <w:t xml:space="preserve"> περιβάλλον ώστε να πραγματοποιούνται εκεί οι αλλαγές και να δοκιμάζονται πριν την ενεργοποίηση τους στο </w:t>
      </w:r>
      <w:r>
        <w:rPr>
          <w:lang w:val="en-US"/>
        </w:rPr>
        <w:t>Live</w:t>
      </w:r>
      <w:r w:rsidRPr="00061C70">
        <w:rPr>
          <w:lang w:val="el-GR"/>
        </w:rPr>
        <w:t xml:space="preserve"> περιβάλλον της </w:t>
      </w:r>
      <w:r w:rsidR="00FF378E">
        <w:rPr>
          <w:lang w:val="el-GR"/>
        </w:rPr>
        <w:t>πλατφόρμας.</w:t>
      </w:r>
    </w:p>
    <w:p w14:paraId="41871BA5" w14:textId="77777777" w:rsidR="00061C70" w:rsidRPr="00061C70" w:rsidRDefault="00061C70" w:rsidP="00061C70">
      <w:pPr>
        <w:rPr>
          <w:lang w:val="el-GR"/>
        </w:rPr>
      </w:pPr>
    </w:p>
    <w:p w14:paraId="6AD1FE62" w14:textId="77777777" w:rsidR="007D3055" w:rsidRPr="006B2A2F" w:rsidRDefault="007D3055" w:rsidP="007D3055">
      <w:pPr>
        <w:spacing w:line="288" w:lineRule="auto"/>
        <w:rPr>
          <w:lang w:val="el-GR"/>
        </w:rPr>
      </w:pPr>
    </w:p>
    <w:p w14:paraId="1518DAD5" w14:textId="2A061C0D" w:rsidR="007D3055" w:rsidRPr="008A3249" w:rsidRDefault="007D3055">
      <w:pPr>
        <w:pStyle w:val="3"/>
        <w:numPr>
          <w:ilvl w:val="2"/>
          <w:numId w:val="46"/>
        </w:numPr>
        <w:rPr>
          <w:lang w:val="el-GR"/>
        </w:rPr>
      </w:pPr>
      <w:bookmarkStart w:id="484" w:name="_Ref122171131"/>
      <w:bookmarkStart w:id="485" w:name="_Toc162434426"/>
      <w:r w:rsidRPr="008A3249">
        <w:rPr>
          <w:lang w:val="el-GR"/>
        </w:rPr>
        <w:t>Υπηρεσίες τύπου «Επιταχυντή» (Αccelerator) για πολύ μικρές και μικρές επιχειρήσεις.</w:t>
      </w:r>
      <w:bookmarkEnd w:id="484"/>
      <w:bookmarkEnd w:id="485"/>
    </w:p>
    <w:p w14:paraId="758FE023" w14:textId="77777777" w:rsidR="007D3055" w:rsidRPr="00294441" w:rsidRDefault="007D3055" w:rsidP="007D3055">
      <w:pPr>
        <w:suppressAutoHyphens w:val="0"/>
        <w:spacing w:line="288" w:lineRule="auto"/>
        <w:rPr>
          <w:b/>
          <w:bCs/>
          <w:lang w:val="el-GR"/>
        </w:rPr>
      </w:pPr>
      <w:r w:rsidRPr="006B2A2F">
        <w:rPr>
          <w:lang w:val="el-GR"/>
        </w:rPr>
        <w:t xml:space="preserve">Οι υπηρεσίες αυτές θα παρέχονται με σημείο αναφοράς την ηλεκτρονική πλατφόρμα </w:t>
      </w:r>
      <w:r>
        <w:rPr>
          <w:lang w:val="el-GR"/>
        </w:rPr>
        <w:t>της Δομής</w:t>
      </w:r>
      <w:r w:rsidRPr="006B2A2F">
        <w:rPr>
          <w:lang w:val="el-GR"/>
        </w:rPr>
        <w:t>. Είναι εστιασμένες σε πολύ μικρές και μικρές επιχειρήσεις που βρίσκονται στα πρώτα στάδια της ανάπτυξής τους και έχουν στόχο να καλύψουν δύο διακριτές ανάγκες:</w:t>
      </w:r>
    </w:p>
    <w:p w14:paraId="2B9698D9" w14:textId="77777777" w:rsidR="007D3055" w:rsidRPr="003E700D" w:rsidRDefault="007D3055" w:rsidP="007D3055">
      <w:pPr>
        <w:spacing w:line="288" w:lineRule="auto"/>
        <w:rPr>
          <w:lang w:val="el-GR"/>
        </w:rPr>
      </w:pPr>
      <w:r>
        <w:rPr>
          <w:lang w:val="el-GR"/>
        </w:rPr>
        <w:t xml:space="preserve">Α. </w:t>
      </w:r>
      <w:r w:rsidRPr="006B2A2F">
        <w:rPr>
          <w:lang w:val="el-GR"/>
        </w:rPr>
        <w:t>Εξειδικευμένη υποστήριξη και καθοδήγηση στα πρώτα τους βήματα (</w:t>
      </w:r>
      <w:r w:rsidRPr="006B2A2F">
        <w:t>advisory</w:t>
      </w:r>
      <w:r w:rsidRPr="006B2A2F">
        <w:rPr>
          <w:lang w:val="el-GR"/>
        </w:rPr>
        <w:t xml:space="preserve"> &amp; </w:t>
      </w:r>
      <w:r w:rsidRPr="006B2A2F">
        <w:t>mentoring</w:t>
      </w:r>
      <w:r w:rsidRPr="006B2A2F">
        <w:rPr>
          <w:lang w:val="el-GR"/>
        </w:rPr>
        <w:t xml:space="preserve">).  </w:t>
      </w:r>
      <w:r w:rsidRPr="003E700D">
        <w:rPr>
          <w:lang w:val="el-GR"/>
        </w:rPr>
        <w:t>Ενδεικτικά, οι υπηρεσίες αυτές μπορεί να περιλαμβάνουν:</w:t>
      </w:r>
    </w:p>
    <w:p w14:paraId="4B7299AB" w14:textId="77777777" w:rsidR="007D3055" w:rsidRPr="006B2A2F" w:rsidRDefault="007D3055">
      <w:pPr>
        <w:numPr>
          <w:ilvl w:val="0"/>
          <w:numId w:val="34"/>
        </w:numPr>
        <w:spacing w:line="288" w:lineRule="auto"/>
        <w:ind w:left="540"/>
        <w:rPr>
          <w:lang w:val="el-GR"/>
        </w:rPr>
      </w:pPr>
      <w:r w:rsidRPr="006B2A2F">
        <w:rPr>
          <w:lang w:val="el-GR"/>
        </w:rPr>
        <w:t>Στρατηγικό σχεδιασμό και διαμόρφωση οδικού χάρτη για την επιχείρηση.</w:t>
      </w:r>
    </w:p>
    <w:p w14:paraId="067E10FD" w14:textId="77777777" w:rsidR="007D3055" w:rsidRPr="006B2A2F" w:rsidRDefault="007D3055">
      <w:pPr>
        <w:numPr>
          <w:ilvl w:val="0"/>
          <w:numId w:val="34"/>
        </w:numPr>
        <w:spacing w:line="288" w:lineRule="auto"/>
        <w:ind w:left="540"/>
        <w:rPr>
          <w:lang w:val="el-GR"/>
        </w:rPr>
      </w:pPr>
      <w:r w:rsidRPr="006B2A2F">
        <w:rPr>
          <w:lang w:val="el-GR"/>
        </w:rPr>
        <w:t xml:space="preserve">Παροχή συμβουλευτικής υποστήριξης, συμβουλών επιχειρηματικής ανάπτυξης &amp; </w:t>
      </w:r>
      <w:r w:rsidRPr="00294441">
        <w:rPr>
          <w:lang w:val="el-GR"/>
        </w:rPr>
        <w:t>mentoring</w:t>
      </w:r>
      <w:r w:rsidRPr="006B2A2F">
        <w:rPr>
          <w:lang w:val="el-GR"/>
        </w:rPr>
        <w:t xml:space="preserve">. </w:t>
      </w:r>
    </w:p>
    <w:p w14:paraId="2D5E618C" w14:textId="77777777" w:rsidR="007D3055" w:rsidRPr="006B2A2F" w:rsidRDefault="007D3055">
      <w:pPr>
        <w:numPr>
          <w:ilvl w:val="0"/>
          <w:numId w:val="34"/>
        </w:numPr>
        <w:spacing w:line="288" w:lineRule="auto"/>
        <w:ind w:left="540"/>
        <w:rPr>
          <w:lang w:val="el-GR"/>
        </w:rPr>
      </w:pPr>
      <w:r w:rsidRPr="006B2A2F">
        <w:rPr>
          <w:lang w:val="el-GR"/>
        </w:rPr>
        <w:t>Καθοδήγηση και υποστήριξη καινοτόμων ιδεών.</w:t>
      </w:r>
    </w:p>
    <w:p w14:paraId="18D11513" w14:textId="77777777" w:rsidR="007D3055" w:rsidRPr="00294441" w:rsidRDefault="007D3055">
      <w:pPr>
        <w:numPr>
          <w:ilvl w:val="0"/>
          <w:numId w:val="34"/>
        </w:numPr>
        <w:spacing w:line="288" w:lineRule="auto"/>
        <w:ind w:left="540"/>
        <w:rPr>
          <w:lang w:val="el-GR"/>
        </w:rPr>
      </w:pPr>
      <w:r w:rsidRPr="006B2A2F">
        <w:rPr>
          <w:lang w:val="el-GR"/>
        </w:rPr>
        <w:t>Υποστήριξη για την πρόσβαση των επιχειρήσεων σε χρηματοδότηση από τρίτα μέρη μέσω</w:t>
      </w:r>
    </w:p>
    <w:p w14:paraId="28222BE2" w14:textId="77777777" w:rsidR="007D3055" w:rsidRPr="00294441" w:rsidRDefault="007D3055">
      <w:pPr>
        <w:numPr>
          <w:ilvl w:val="0"/>
          <w:numId w:val="41"/>
        </w:numPr>
        <w:spacing w:line="288" w:lineRule="auto"/>
        <w:rPr>
          <w:lang w:val="el-GR"/>
        </w:rPr>
      </w:pPr>
      <w:r w:rsidRPr="0010430D">
        <w:rPr>
          <w:lang w:val="el-GR"/>
        </w:rPr>
        <w:t>συνεργασίας με χρηματοπιστωτικούς φορείς.</w:t>
      </w:r>
    </w:p>
    <w:p w14:paraId="41FA367F" w14:textId="77777777" w:rsidR="007D3055" w:rsidRPr="00FA42C8" w:rsidRDefault="007D3055">
      <w:pPr>
        <w:numPr>
          <w:ilvl w:val="0"/>
          <w:numId w:val="41"/>
        </w:numPr>
        <w:spacing w:line="288" w:lineRule="auto"/>
        <w:rPr>
          <w:lang w:val="el-GR"/>
        </w:rPr>
      </w:pPr>
      <w:r w:rsidRPr="00FA42C8">
        <w:rPr>
          <w:lang w:val="el-GR"/>
        </w:rPr>
        <w:t>δικτύωσης των επιχειρήσεων με εταιρίες επιχειρηματικού κεφαλαίου, επιχειρηματικούς αγγέλους και δημόσιες εταιρίες επενδύσεων.</w:t>
      </w:r>
    </w:p>
    <w:p w14:paraId="37098539" w14:textId="77777777" w:rsidR="007D3055" w:rsidRPr="00C13061" w:rsidRDefault="007D3055" w:rsidP="007D3055">
      <w:pPr>
        <w:spacing w:line="288" w:lineRule="auto"/>
        <w:rPr>
          <w:lang w:val="el-GR"/>
        </w:rPr>
      </w:pPr>
      <w:r>
        <w:rPr>
          <w:lang w:val="el-GR"/>
        </w:rPr>
        <w:t xml:space="preserve">Β. </w:t>
      </w:r>
      <w:r w:rsidRPr="006B2A2F">
        <w:rPr>
          <w:lang w:val="el-GR"/>
        </w:rPr>
        <w:t>Παροχή τυποποιημένων υπηρεσιών (</w:t>
      </w:r>
      <w:r w:rsidRPr="00C13061">
        <w:rPr>
          <w:lang w:val="el-GR"/>
        </w:rPr>
        <w:t>commodity</w:t>
      </w:r>
      <w:r w:rsidRPr="006B2A2F">
        <w:rPr>
          <w:lang w:val="el-GR"/>
        </w:rPr>
        <w:t xml:space="preserve"> </w:t>
      </w:r>
      <w:r w:rsidRPr="00C13061">
        <w:rPr>
          <w:lang w:val="el-GR"/>
        </w:rPr>
        <w:t>services</w:t>
      </w:r>
      <w:r w:rsidRPr="006B2A2F">
        <w:rPr>
          <w:lang w:val="el-GR"/>
        </w:rPr>
        <w:t xml:space="preserve">) σε επιχειρήσεις που δεν έχουν το μέγεθος/δομή για να καλύψουν μόνες τους συγκεκριμένες ανάγκες νομικής, διοικητικής, οικονομικής ή τεχνικής υποστήριξης, ώστε αυτές να επικεντρωθούν στον κύριο στόχο ανάπτυξης και υλοποίησης της επιχειρηματικής τους ιδέας. </w:t>
      </w:r>
      <w:r w:rsidRPr="00C13061">
        <w:rPr>
          <w:lang w:val="el-GR"/>
        </w:rPr>
        <w:t>Ενδεικτικά, οι υπηρεσίες αυτές μπορεί να περιλαμβάνουν</w:t>
      </w:r>
    </w:p>
    <w:p w14:paraId="0348A272" w14:textId="77777777" w:rsidR="007D3055" w:rsidRPr="006B2A2F" w:rsidRDefault="007D3055">
      <w:pPr>
        <w:numPr>
          <w:ilvl w:val="0"/>
          <w:numId w:val="34"/>
        </w:numPr>
        <w:spacing w:line="288" w:lineRule="auto"/>
        <w:ind w:left="540"/>
        <w:rPr>
          <w:lang w:val="el-GR"/>
        </w:rPr>
      </w:pPr>
      <w:r w:rsidRPr="006B2A2F">
        <w:rPr>
          <w:lang w:val="el-GR"/>
        </w:rPr>
        <w:t>Παροχή γενικών και εξειδικευμένων νομικών υπηρεσιών και υποστήριξη για την κατοχύρωση πνευματικής ιδιοκτησίας.</w:t>
      </w:r>
    </w:p>
    <w:p w14:paraId="148C8E83" w14:textId="77777777" w:rsidR="007D3055" w:rsidRPr="006B2A2F" w:rsidRDefault="007D3055">
      <w:pPr>
        <w:numPr>
          <w:ilvl w:val="0"/>
          <w:numId w:val="34"/>
        </w:numPr>
        <w:spacing w:line="288" w:lineRule="auto"/>
        <w:ind w:left="540"/>
        <w:rPr>
          <w:lang w:val="el-GR"/>
        </w:rPr>
      </w:pPr>
      <w:r w:rsidRPr="006B2A2F">
        <w:rPr>
          <w:lang w:val="el-GR"/>
        </w:rPr>
        <w:t>Παροχή διοικητικών υπηρεσιών, τεχνικής και οικονομικής/λογιστικής υποστήριξης</w:t>
      </w:r>
    </w:p>
    <w:p w14:paraId="6F43F9AD" w14:textId="77777777" w:rsidR="007D3055" w:rsidRPr="006B2A2F" w:rsidRDefault="007D3055" w:rsidP="007D3055">
      <w:pPr>
        <w:spacing w:line="288" w:lineRule="auto"/>
        <w:rPr>
          <w:lang w:val="el-GR"/>
        </w:rPr>
      </w:pPr>
      <w:r w:rsidRPr="006B2A2F">
        <w:rPr>
          <w:lang w:val="el-GR"/>
        </w:rPr>
        <w:t>Επισημαίνεται ότι η παροχή χώρων φιλοξενίας (</w:t>
      </w:r>
      <w:r w:rsidRPr="006B2A2F">
        <w:t>co</w:t>
      </w:r>
      <w:r w:rsidRPr="006B2A2F">
        <w:rPr>
          <w:lang w:val="el-GR"/>
        </w:rPr>
        <w:t>-</w:t>
      </w:r>
      <w:r w:rsidRPr="006B2A2F">
        <w:t>location</w:t>
      </w:r>
      <w:r w:rsidRPr="006B2A2F">
        <w:rPr>
          <w:lang w:val="el-GR"/>
        </w:rPr>
        <w:t>) και φυσικών εγκαταστάσεων (</w:t>
      </w:r>
      <w:r w:rsidRPr="006B2A2F">
        <w:t>facilities</w:t>
      </w:r>
      <w:r w:rsidRPr="006B2A2F">
        <w:rPr>
          <w:lang w:val="el-GR"/>
        </w:rPr>
        <w:t xml:space="preserve">) δε χρηματοδοτούνται από την παρούσα δράση (μπορεί να προσφέρονται, αλλά τυχόν παροχή τους δε θα χρηματοδοτηθεί μέσω των διαθέσιμων πόρων της παρούσας δράσης). </w:t>
      </w:r>
    </w:p>
    <w:p w14:paraId="2C42C973" w14:textId="77777777" w:rsidR="00E97DB4" w:rsidRPr="008A3249" w:rsidRDefault="00E97DB4">
      <w:pPr>
        <w:pStyle w:val="3"/>
        <w:numPr>
          <w:ilvl w:val="3"/>
          <w:numId w:val="79"/>
        </w:numPr>
        <w:rPr>
          <w:lang w:val="el-GR"/>
        </w:rPr>
      </w:pPr>
      <w:bookmarkStart w:id="486" w:name="_Ref122171254"/>
      <w:bookmarkStart w:id="487" w:name="_Toc162434427"/>
      <w:r w:rsidRPr="008A3249">
        <w:rPr>
          <w:lang w:val="el-GR"/>
        </w:rPr>
        <w:t>Λειτουργία Δομής Επιταχυντή</w:t>
      </w:r>
      <w:bookmarkEnd w:id="486"/>
      <w:bookmarkEnd w:id="487"/>
      <w:r w:rsidRPr="008A3249">
        <w:rPr>
          <w:lang w:val="el-GR"/>
        </w:rPr>
        <w:t xml:space="preserve"> </w:t>
      </w:r>
    </w:p>
    <w:p w14:paraId="19370723" w14:textId="77777777" w:rsidR="00E97DB4" w:rsidRPr="008A3249" w:rsidRDefault="00E97DB4">
      <w:pPr>
        <w:pStyle w:val="3"/>
        <w:numPr>
          <w:ilvl w:val="4"/>
          <w:numId w:val="79"/>
        </w:numPr>
        <w:rPr>
          <w:lang w:val="el-GR"/>
        </w:rPr>
      </w:pPr>
      <w:bookmarkStart w:id="488" w:name="_Toc162434428"/>
      <w:r w:rsidRPr="008A3249">
        <w:rPr>
          <w:lang w:val="el-GR"/>
        </w:rPr>
        <w:t>Διαδικασία κινητοποίησης</w:t>
      </w:r>
      <w:bookmarkEnd w:id="488"/>
      <w:r w:rsidRPr="008A3249">
        <w:rPr>
          <w:lang w:val="el-GR"/>
        </w:rPr>
        <w:t xml:space="preserve"> </w:t>
      </w:r>
    </w:p>
    <w:p w14:paraId="6F1992B1" w14:textId="77777777" w:rsidR="00E97DB4" w:rsidRPr="00986803" w:rsidRDefault="00E97DB4" w:rsidP="00E97DB4">
      <w:pPr>
        <w:spacing w:line="288" w:lineRule="auto"/>
        <w:ind w:left="-10"/>
        <w:rPr>
          <w:lang w:val="el-GR"/>
        </w:rPr>
      </w:pPr>
      <w:r w:rsidRPr="00986803">
        <w:rPr>
          <w:lang w:val="el-GR"/>
        </w:rPr>
        <w:t xml:space="preserve">Ο Ανάδοχος είναι υπεύθυνος για την κινητοποίηση και προσέλκυση συμμετεχόντων στη δομή «Επιταχυντή». </w:t>
      </w:r>
    </w:p>
    <w:p w14:paraId="431D8D5B" w14:textId="77777777" w:rsidR="00E97DB4" w:rsidRPr="00986803" w:rsidRDefault="00E97DB4" w:rsidP="00E97DB4">
      <w:pPr>
        <w:spacing w:line="288" w:lineRule="auto"/>
        <w:ind w:left="-10"/>
        <w:rPr>
          <w:lang w:val="el-GR"/>
        </w:rPr>
      </w:pPr>
      <w:r w:rsidRPr="00986803">
        <w:rPr>
          <w:lang w:val="el-GR"/>
        </w:rPr>
        <w:t xml:space="preserve">Η δραστηριότητα αφορά στις απαιτούμενες ενέργειες για την προσέλκυση υποψήφιων επιχειρηματικών ομάδων. </w:t>
      </w:r>
    </w:p>
    <w:p w14:paraId="5FC4BC0A" w14:textId="77777777" w:rsidR="00E97DB4" w:rsidRPr="00986803" w:rsidRDefault="00E97DB4" w:rsidP="00E97DB4">
      <w:pPr>
        <w:spacing w:line="288" w:lineRule="auto"/>
        <w:ind w:left="-10"/>
        <w:rPr>
          <w:lang w:val="el-GR"/>
        </w:rPr>
      </w:pPr>
      <w:r w:rsidRPr="00986803">
        <w:rPr>
          <w:lang w:val="el-GR"/>
        </w:rPr>
        <w:t xml:space="preserve">Στο πλαίσιο αυτό ο Ανάδοχος θα προχωρήσει στις απαιτούμενες δράσεις δημοσιότητας προκειμένου η δράση να γνωστοποιηθεί σε κατά το δυνατό μεγαλύτερο αριθμό ενδιαφερομένων. Ο Ανάδοχος θα πραγματοποιήσει κατ’ ελάχιστο τις ακόλουθες δράσεις δημοσιότητας για την προσέλκυση υποψήφιων επιχειρηματιών και την προβολή της πορείας και των αποτελεσμάτων του έργου. </w:t>
      </w:r>
    </w:p>
    <w:p w14:paraId="196EBFA0" w14:textId="77777777" w:rsidR="00E97DB4" w:rsidRPr="0010430D" w:rsidRDefault="00E97DB4">
      <w:pPr>
        <w:pStyle w:val="aff"/>
        <w:numPr>
          <w:ilvl w:val="0"/>
          <w:numId w:val="42"/>
        </w:numPr>
        <w:spacing w:after="200" w:line="288" w:lineRule="auto"/>
        <w:ind w:left="540"/>
        <w:rPr>
          <w:lang w:val="el-GR"/>
        </w:rPr>
      </w:pPr>
      <w:r w:rsidRPr="0010430D">
        <w:rPr>
          <w:rFonts w:eastAsia="Arial"/>
          <w:lang w:val="el-GR"/>
        </w:rPr>
        <w:lastRenderedPageBreak/>
        <w:t xml:space="preserve"> </w:t>
      </w:r>
      <w:r w:rsidRPr="0010430D">
        <w:rPr>
          <w:color w:val="000000"/>
          <w:u w:val="single" w:color="000000"/>
          <w:lang w:val="el-GR"/>
        </w:rPr>
        <w:t>Έξι (6) ημερίδες</w:t>
      </w:r>
      <w:r w:rsidRPr="0010430D">
        <w:rPr>
          <w:lang w:val="el-GR"/>
        </w:rPr>
        <w:t xml:space="preserve"> με στόχο αφενός την προσέλκυση νέων υποψήφιων επιχειρηματιών και αφετέρου τη διάχυση των αποτελεσμάτων του έργου. Η πρώτη θα υλοποιηθεί στο πλαίσιο της πρώτης πρόσκλησης και η τελευταία το τελευταίο δίμηνο του έργου. </w:t>
      </w:r>
    </w:p>
    <w:p w14:paraId="48BA177E" w14:textId="77777777" w:rsidR="00E97DB4" w:rsidRPr="0010430D" w:rsidRDefault="00E97DB4">
      <w:pPr>
        <w:pStyle w:val="aff"/>
        <w:numPr>
          <w:ilvl w:val="0"/>
          <w:numId w:val="42"/>
        </w:numPr>
        <w:spacing w:after="200" w:line="288" w:lineRule="auto"/>
        <w:ind w:left="540"/>
        <w:rPr>
          <w:lang w:val="el-GR"/>
        </w:rPr>
      </w:pPr>
      <w:r w:rsidRPr="0010430D">
        <w:rPr>
          <w:u w:val="single" w:color="000000"/>
          <w:lang w:val="el-GR"/>
        </w:rPr>
        <w:t xml:space="preserve"> Ενημέρωση μέσω του τύπου και μέσω του διαδικτύου</w:t>
      </w:r>
      <w:r w:rsidRPr="0010430D">
        <w:rPr>
          <w:lang w:val="el-GR"/>
        </w:rPr>
        <w:t xml:space="preserve">. Ο Ανάδοχος θα αναπτύξει ηλεκτρονική πύλη του </w:t>
      </w:r>
      <w:r w:rsidRPr="00384C05">
        <w:rPr>
          <w:lang w:val="el-GR"/>
        </w:rPr>
        <w:t>Κεντρικού Υποστηρικτικού Μηχανισμού</w:t>
      </w:r>
      <w:r w:rsidRPr="0010430D">
        <w:rPr>
          <w:lang w:val="el-GR"/>
        </w:rPr>
        <w:t xml:space="preserve"> η οποία θα αξιοποιηθεί για προβολή του και την προσέλκυση υποψήφιων επιχειρηματιών, την επικοινωνία με τις υποψήφιες επιχειρηματικές ομάδες, την παρουσίαση των αποτελεσμάτων του έργου, την προβολή των επιχειρηματικών προσπαθειών. Επιπλέον, στο πλαίσιο δημοσιότητας για την προσέλκυση επιχειρηματικών ομάδων θα αξιοποιήσει τα Μέσα Κοινωνικής Δικτύωσης, καθώς και δημοσιεύσεις στον τύπο. </w:t>
      </w:r>
    </w:p>
    <w:p w14:paraId="262429B9" w14:textId="77777777" w:rsidR="00E97DB4" w:rsidRPr="0010430D" w:rsidRDefault="00E97DB4">
      <w:pPr>
        <w:pStyle w:val="aff"/>
        <w:numPr>
          <w:ilvl w:val="0"/>
          <w:numId w:val="42"/>
        </w:numPr>
        <w:spacing w:after="200" w:line="288" w:lineRule="auto"/>
        <w:ind w:left="540"/>
        <w:rPr>
          <w:lang w:val="el-GR"/>
        </w:rPr>
      </w:pPr>
      <w:r w:rsidRPr="0010430D">
        <w:rPr>
          <w:u w:val="single" w:color="000000"/>
          <w:lang w:val="el-GR"/>
        </w:rPr>
        <w:t xml:space="preserve"> Δικτύωση</w:t>
      </w:r>
      <w:r w:rsidRPr="0010430D">
        <w:rPr>
          <w:lang w:val="el-GR"/>
        </w:rPr>
        <w:t xml:space="preserve"> με ακαδημαϊκά ιδρύματα, φορείς του χρηματοοικονομικού κλάδου και του εμπορίου, συλλογικούς φορείς</w:t>
      </w:r>
      <w:r>
        <w:rPr>
          <w:lang w:val="el-GR"/>
        </w:rPr>
        <w:t>, ο</w:t>
      </w:r>
      <w:r w:rsidRPr="0010430D">
        <w:rPr>
          <w:lang w:val="el-GR"/>
        </w:rPr>
        <w:t xml:space="preserve">ργανισμούς και εταιρίες ενδιαφέροντος. Ο Ανάδοχος θα υλοποιήσει δράσεις δικτύωσης με φορείς του εσωτερικού και του εξωτερικού. </w:t>
      </w:r>
    </w:p>
    <w:p w14:paraId="546155BA" w14:textId="77777777" w:rsidR="00E97DB4" w:rsidRPr="0010430D" w:rsidRDefault="00E97DB4">
      <w:pPr>
        <w:pStyle w:val="aff"/>
        <w:numPr>
          <w:ilvl w:val="0"/>
          <w:numId w:val="42"/>
        </w:numPr>
        <w:spacing w:after="200" w:line="288" w:lineRule="auto"/>
        <w:ind w:left="540"/>
        <w:rPr>
          <w:lang w:val="el-GR"/>
        </w:rPr>
      </w:pPr>
      <w:r w:rsidRPr="0010430D">
        <w:rPr>
          <w:u w:val="single" w:color="000000"/>
          <w:lang w:val="el-GR"/>
        </w:rPr>
        <w:t xml:space="preserve"> Παροχή πληροφοριών και διευκρινήσεων κατά το στάδιο κινητοποίησης</w:t>
      </w:r>
      <w:r w:rsidRPr="0010430D">
        <w:rPr>
          <w:lang w:val="el-GR"/>
        </w:rPr>
        <w:t xml:space="preserve">. Κατά το στάδιο προσκλήσεων θα λειτουργεί γραφείο εξυπηρέτησης για την παροχή διευκρινήσεων και πληροφοριών στους υποψήφιους επιχειρηματίες </w:t>
      </w:r>
    </w:p>
    <w:p w14:paraId="3522B143" w14:textId="77777777" w:rsidR="00E97DB4" w:rsidRPr="00986803" w:rsidRDefault="00E97DB4" w:rsidP="00E97DB4">
      <w:pPr>
        <w:spacing w:line="288" w:lineRule="auto"/>
        <w:ind w:left="-10"/>
        <w:rPr>
          <w:lang w:val="el-GR"/>
        </w:rPr>
      </w:pPr>
      <w:r w:rsidRPr="00986803">
        <w:rPr>
          <w:lang w:val="el-GR"/>
        </w:rPr>
        <w:t xml:space="preserve">Σημειώνεται ότι η προσέλκυση των υποψήφιων επιχειρηματικών ομάδων είναι στην αποκλειστική ευθύνη του Αναδόχου και αποτελεί καθοριστικό παράγοντα στην επιτυχή υλοποίηση του έργου. </w:t>
      </w:r>
    </w:p>
    <w:p w14:paraId="0EF73860" w14:textId="77777777" w:rsidR="00E97DB4" w:rsidRPr="00986803" w:rsidRDefault="00E97DB4" w:rsidP="00E97DB4">
      <w:pPr>
        <w:spacing w:line="288" w:lineRule="auto"/>
        <w:rPr>
          <w:lang w:val="el-GR"/>
        </w:rPr>
      </w:pPr>
      <w:r w:rsidRPr="00986803">
        <w:rPr>
          <w:lang w:val="el-GR"/>
        </w:rPr>
        <w:t xml:space="preserve"> </w:t>
      </w:r>
    </w:p>
    <w:p w14:paraId="3D3A76F8" w14:textId="77777777" w:rsidR="00E97DB4" w:rsidRPr="008A3249" w:rsidRDefault="00E97DB4">
      <w:pPr>
        <w:pStyle w:val="3"/>
        <w:numPr>
          <w:ilvl w:val="4"/>
          <w:numId w:val="79"/>
        </w:numPr>
        <w:rPr>
          <w:lang w:val="el-GR"/>
        </w:rPr>
      </w:pPr>
      <w:bookmarkStart w:id="489" w:name="_Toc162434429"/>
      <w:r w:rsidRPr="008A3249">
        <w:rPr>
          <w:lang w:val="el-GR"/>
        </w:rPr>
        <w:t>Επιλογή υποψήφιων επιχειρηματιών ένταξης στον «Επιταχυντή».</w:t>
      </w:r>
      <w:bookmarkEnd w:id="489"/>
    </w:p>
    <w:p w14:paraId="06F2D580" w14:textId="77777777" w:rsidR="00E97DB4" w:rsidRPr="00986803" w:rsidRDefault="00E97DB4" w:rsidP="00E97DB4">
      <w:pPr>
        <w:spacing w:line="288" w:lineRule="auto"/>
        <w:ind w:left="-10"/>
        <w:rPr>
          <w:lang w:val="el-GR"/>
        </w:rPr>
      </w:pPr>
      <w:r w:rsidRPr="00986803">
        <w:rPr>
          <w:lang w:val="el-GR"/>
        </w:rPr>
        <w:t xml:space="preserve">Η επιλογή θα γίνεται σε κύκλους προκήρυξης. Η επιλογή των υποψηφίων γίνεται στο πλαίσιο συγκεκριμένης διαδικασίας η οποία περιλαμβάνει πρόσκληση, προσδιορισμένα κριτήρια και διαδικασία αξιολόγησης της επιχειρηματικής ιδέας και της επιχειρηματικής ομάδας. </w:t>
      </w:r>
    </w:p>
    <w:p w14:paraId="2CF534F7" w14:textId="77777777" w:rsidR="00E97DB4" w:rsidRPr="00986803" w:rsidRDefault="00E97DB4" w:rsidP="00E97DB4">
      <w:pPr>
        <w:spacing w:line="288" w:lineRule="auto"/>
        <w:ind w:left="-10"/>
        <w:rPr>
          <w:lang w:val="el-GR"/>
        </w:rPr>
      </w:pPr>
      <w:r w:rsidRPr="00986803">
        <w:rPr>
          <w:lang w:val="el-GR"/>
        </w:rPr>
        <w:t xml:space="preserve">Η διαδικασία αξιολόγησης ειδικά σε ότι αφορά στην είσοδο στο πρώτο στάδιο φιλοξενίας στοχεύει σε ουσιαστική αξιολόγηση της επιχειρηματικής ομάδας και επιχειρηματικής ιδέας. </w:t>
      </w:r>
    </w:p>
    <w:p w14:paraId="55FDBAAD" w14:textId="77777777" w:rsidR="00E97DB4" w:rsidRPr="00986803" w:rsidRDefault="00E97DB4" w:rsidP="00E97DB4">
      <w:pPr>
        <w:spacing w:line="288" w:lineRule="auto"/>
        <w:ind w:left="-10"/>
        <w:rPr>
          <w:lang w:val="el-GR"/>
        </w:rPr>
      </w:pPr>
      <w:r w:rsidRPr="00986803">
        <w:rPr>
          <w:lang w:val="el-GR"/>
        </w:rPr>
        <w:t xml:space="preserve">Η επιλογή των υποψηφίων επιχειρηματιών θα γίνει από Επιτροπή Αξιολόγησης στη βάση συγκεκριμένων κριτηρίων αξιολόγησης. </w:t>
      </w:r>
    </w:p>
    <w:p w14:paraId="01EF5B9D" w14:textId="77777777" w:rsidR="00E97DB4" w:rsidRPr="00986803" w:rsidRDefault="00E97DB4" w:rsidP="00E97DB4">
      <w:pPr>
        <w:spacing w:line="288" w:lineRule="auto"/>
        <w:ind w:left="-10"/>
        <w:rPr>
          <w:lang w:val="el-GR"/>
        </w:rPr>
      </w:pPr>
      <w:r w:rsidRPr="00986803">
        <w:rPr>
          <w:lang w:val="el-GR"/>
        </w:rPr>
        <w:t xml:space="preserve">Ο Ανάδοχος θα υποστηρίξει πλήρως τις εργασίες της Επιτροπής και θα παρέχει κάθε υποστήριξη στην Αναθέτουσα Αρχή για την εύρυθμη επιλογή υποψηφίων. </w:t>
      </w:r>
    </w:p>
    <w:p w14:paraId="569A4491" w14:textId="77777777" w:rsidR="00E97DB4" w:rsidRPr="00986803" w:rsidRDefault="00E97DB4" w:rsidP="00E97DB4">
      <w:pPr>
        <w:spacing w:line="288" w:lineRule="auto"/>
        <w:rPr>
          <w:lang w:val="el-GR"/>
        </w:rPr>
      </w:pPr>
      <w:r w:rsidRPr="00986803">
        <w:rPr>
          <w:lang w:val="el-GR"/>
        </w:rPr>
        <w:t xml:space="preserve"> </w:t>
      </w:r>
    </w:p>
    <w:p w14:paraId="774540CC" w14:textId="77777777" w:rsidR="00E97DB4" w:rsidRPr="008A3249" w:rsidRDefault="00E97DB4">
      <w:pPr>
        <w:pStyle w:val="3"/>
        <w:numPr>
          <w:ilvl w:val="4"/>
          <w:numId w:val="79"/>
        </w:numPr>
        <w:rPr>
          <w:lang w:val="el-GR"/>
        </w:rPr>
      </w:pPr>
      <w:bookmarkStart w:id="490" w:name="_Toc162434430"/>
      <w:r w:rsidRPr="008A3249">
        <w:rPr>
          <w:lang w:val="el-GR"/>
        </w:rPr>
        <w:t>Διαδικασία επιλογής</w:t>
      </w:r>
      <w:bookmarkEnd w:id="490"/>
      <w:r w:rsidRPr="008A3249">
        <w:rPr>
          <w:lang w:val="el-GR"/>
        </w:rPr>
        <w:t xml:space="preserve"> </w:t>
      </w:r>
    </w:p>
    <w:p w14:paraId="36D3C5F3" w14:textId="77777777" w:rsidR="00E97DB4" w:rsidRPr="00986803" w:rsidRDefault="00E97DB4" w:rsidP="00E97DB4">
      <w:pPr>
        <w:spacing w:line="288" w:lineRule="auto"/>
        <w:ind w:left="-10"/>
        <w:rPr>
          <w:lang w:val="el-GR"/>
        </w:rPr>
      </w:pPr>
      <w:r w:rsidRPr="00986803">
        <w:rPr>
          <w:lang w:val="el-GR"/>
        </w:rPr>
        <w:t xml:space="preserve">Η αξιολόγηση γίνεται σε </w:t>
      </w:r>
      <w:r w:rsidRPr="00986803">
        <w:rPr>
          <w:u w:val="single" w:color="000000"/>
          <w:lang w:val="el-GR"/>
        </w:rPr>
        <w:t>κύκλους συγκριτικής αξιολόγησης προτάσεων</w:t>
      </w:r>
      <w:r w:rsidRPr="00986803">
        <w:rPr>
          <w:lang w:val="el-GR"/>
        </w:rPr>
        <w:t xml:space="preserve">. Η συχνότητα προκήρυξης θα προσδιορίζεται από την Αναθέτουσα Αρχή ανάλογα με τη ζήτηση και τις δυνατότητες της δομής, λαμβάνοντας υπόψη τις διαθέσιμες θέσεις. Κατ’ ελάχιστον θα πραγματοποιηθούν 3 προκηρύξεις 50 επιχειρηματικών ομάδων-επιχειρήσεων </w:t>
      </w:r>
      <w:r w:rsidRPr="00F83D08">
        <w:rPr>
          <w:lang w:val="el-GR"/>
        </w:rPr>
        <w:t>έκαστ</w:t>
      </w:r>
      <w:r>
        <w:rPr>
          <w:lang w:val="el-GR"/>
        </w:rPr>
        <w:t>η</w:t>
      </w:r>
      <w:r w:rsidRPr="00986803">
        <w:rPr>
          <w:lang w:val="el-GR"/>
        </w:rPr>
        <w:t>, ενώ ενδέχεται να προκύψουν και ενδιάμεσες προκηρύξεις στην περίπτωση που υπάρξουν κενές θέσεις για οποιοδήποτε λόγο.</w:t>
      </w:r>
    </w:p>
    <w:p w14:paraId="755DCE38" w14:textId="77777777" w:rsidR="00E97DB4" w:rsidRPr="00986803" w:rsidRDefault="00E97DB4" w:rsidP="00E97DB4">
      <w:pPr>
        <w:spacing w:line="288" w:lineRule="auto"/>
        <w:ind w:left="-10"/>
        <w:rPr>
          <w:lang w:val="el-GR"/>
        </w:rPr>
      </w:pPr>
      <w:r w:rsidRPr="00986803">
        <w:rPr>
          <w:lang w:val="el-GR"/>
        </w:rPr>
        <w:t xml:space="preserve">Η διαδικασία συνοπτικά θα περιλαμβάνει: </w:t>
      </w:r>
    </w:p>
    <w:p w14:paraId="2ABD3D78" w14:textId="77777777" w:rsidR="00E97DB4" w:rsidRPr="0010430D" w:rsidRDefault="00E97DB4">
      <w:pPr>
        <w:pStyle w:val="aff"/>
        <w:numPr>
          <w:ilvl w:val="0"/>
          <w:numId w:val="42"/>
        </w:numPr>
        <w:spacing w:after="200" w:line="288" w:lineRule="auto"/>
        <w:ind w:left="540"/>
        <w:rPr>
          <w:rFonts w:eastAsia="Arial"/>
          <w:lang w:val="el-GR"/>
        </w:rPr>
      </w:pPr>
      <w:r w:rsidRPr="0010430D">
        <w:rPr>
          <w:rFonts w:eastAsia="Arial"/>
          <w:lang w:val="el-GR"/>
        </w:rPr>
        <w:t>Δημοσιοποίηση πρόσκλησης, στην οποία προσδιορίζονται ο αριθμός των προκηρυσσόμενων θέσεων, τα κριτήρια επιλογής</w:t>
      </w:r>
      <w:r>
        <w:rPr>
          <w:rFonts w:eastAsia="Arial"/>
          <w:lang w:val="el-GR"/>
        </w:rPr>
        <w:t xml:space="preserve">, </w:t>
      </w:r>
      <w:r w:rsidRPr="0010430D">
        <w:rPr>
          <w:rFonts w:eastAsia="Arial"/>
          <w:lang w:val="el-GR"/>
        </w:rPr>
        <w:t xml:space="preserve">τα έντυπα και </w:t>
      </w:r>
      <w:r>
        <w:rPr>
          <w:rFonts w:eastAsia="Arial"/>
          <w:lang w:val="el-GR"/>
        </w:rPr>
        <w:t xml:space="preserve">ται </w:t>
      </w:r>
      <w:r w:rsidRPr="0010430D">
        <w:rPr>
          <w:rFonts w:eastAsia="Arial"/>
          <w:lang w:val="el-GR"/>
        </w:rPr>
        <w:t xml:space="preserve">δικαιολογητικά που θα πρέπει να υποβάλλουν </w:t>
      </w:r>
      <w:r w:rsidRPr="0010430D">
        <w:rPr>
          <w:rFonts w:eastAsia="Arial"/>
          <w:lang w:val="el-GR"/>
        </w:rPr>
        <w:lastRenderedPageBreak/>
        <w:t>οι υποψήφιες ομάδες. Η πρόσκληση προετοιμάζεται από τον Ανάδοχο αλλά υπόκειται στην κρίση της Αναθέτουσας Αρχής</w:t>
      </w:r>
      <w:r>
        <w:rPr>
          <w:rFonts w:eastAsia="Arial"/>
          <w:lang w:val="el-GR"/>
        </w:rPr>
        <w:t>.</w:t>
      </w:r>
    </w:p>
    <w:p w14:paraId="38EBF9A3" w14:textId="77777777" w:rsidR="00E97DB4" w:rsidRPr="0010430D" w:rsidRDefault="00E97DB4">
      <w:pPr>
        <w:pStyle w:val="aff"/>
        <w:numPr>
          <w:ilvl w:val="0"/>
          <w:numId w:val="42"/>
        </w:numPr>
        <w:spacing w:after="200" w:line="288" w:lineRule="auto"/>
        <w:ind w:left="540"/>
        <w:rPr>
          <w:rFonts w:eastAsia="Arial"/>
          <w:lang w:val="el-GR"/>
        </w:rPr>
      </w:pPr>
      <w:r w:rsidRPr="0010430D">
        <w:rPr>
          <w:rFonts w:eastAsia="Arial"/>
          <w:lang w:val="el-GR"/>
        </w:rPr>
        <w:t>Παραλαβή και πρωτοκόλληση αιτήσεων</w:t>
      </w:r>
      <w:r>
        <w:rPr>
          <w:rFonts w:eastAsia="Arial"/>
          <w:lang w:val="el-GR"/>
        </w:rPr>
        <w:t>.</w:t>
      </w:r>
      <w:r w:rsidRPr="0010430D">
        <w:rPr>
          <w:rFonts w:eastAsia="Arial"/>
          <w:lang w:val="el-GR"/>
        </w:rPr>
        <w:t xml:space="preserve"> </w:t>
      </w:r>
    </w:p>
    <w:p w14:paraId="4FD4C246" w14:textId="77777777" w:rsidR="00E97DB4" w:rsidRPr="0010430D" w:rsidRDefault="00E97DB4">
      <w:pPr>
        <w:pStyle w:val="aff"/>
        <w:numPr>
          <w:ilvl w:val="0"/>
          <w:numId w:val="42"/>
        </w:numPr>
        <w:spacing w:after="200" w:line="288" w:lineRule="auto"/>
        <w:ind w:left="540"/>
        <w:rPr>
          <w:rFonts w:eastAsia="Arial"/>
          <w:lang w:val="el-GR"/>
        </w:rPr>
      </w:pPr>
      <w:r w:rsidRPr="0010430D">
        <w:rPr>
          <w:rFonts w:eastAsia="Arial"/>
          <w:lang w:val="el-GR"/>
        </w:rPr>
        <w:t>Εξέταση πληρότητας αιτήσεων από τον Ανάδοχο</w:t>
      </w:r>
      <w:r>
        <w:rPr>
          <w:rFonts w:eastAsia="Arial"/>
          <w:lang w:val="el-GR"/>
        </w:rPr>
        <w:t>.</w:t>
      </w:r>
    </w:p>
    <w:p w14:paraId="302DCC06" w14:textId="77777777" w:rsidR="00E97DB4" w:rsidRPr="0010430D" w:rsidRDefault="00E97DB4">
      <w:pPr>
        <w:pStyle w:val="aff"/>
        <w:numPr>
          <w:ilvl w:val="0"/>
          <w:numId w:val="42"/>
        </w:numPr>
        <w:spacing w:after="200" w:line="288" w:lineRule="auto"/>
        <w:ind w:left="540"/>
        <w:rPr>
          <w:rFonts w:eastAsia="Arial"/>
          <w:lang w:val="el-GR"/>
        </w:rPr>
      </w:pPr>
      <w:r w:rsidRPr="0010430D">
        <w:rPr>
          <w:rFonts w:eastAsia="Arial"/>
          <w:lang w:val="el-GR"/>
        </w:rPr>
        <w:t>Εξέταση προτάσεων στη βάση των κριτηρίων που έχουν τεθεί</w:t>
      </w:r>
      <w:r>
        <w:rPr>
          <w:rFonts w:eastAsia="Arial"/>
          <w:lang w:val="el-GR"/>
        </w:rPr>
        <w:t>.</w:t>
      </w:r>
    </w:p>
    <w:p w14:paraId="67F8DECA" w14:textId="77777777" w:rsidR="00E97DB4" w:rsidRPr="0010430D" w:rsidRDefault="00E97DB4">
      <w:pPr>
        <w:pStyle w:val="aff"/>
        <w:numPr>
          <w:ilvl w:val="0"/>
          <w:numId w:val="42"/>
        </w:numPr>
        <w:spacing w:after="200" w:line="288" w:lineRule="auto"/>
        <w:ind w:left="540"/>
        <w:rPr>
          <w:rFonts w:eastAsia="Arial"/>
          <w:lang w:val="el-GR"/>
        </w:rPr>
      </w:pPr>
      <w:r w:rsidRPr="0010430D">
        <w:rPr>
          <w:rFonts w:eastAsia="Arial"/>
          <w:lang w:val="el-GR"/>
        </w:rPr>
        <w:t>Διενέργεια συνεντεύξεων των υποψηφίων. Οι συνεντεύξεις διενεργούνται από μέλη της Επιτροπής Αξιολόγησης με την υποστήριξη ή και τη συμμετοχή του Αναδόχου</w:t>
      </w:r>
      <w:r>
        <w:rPr>
          <w:rFonts w:eastAsia="Arial"/>
          <w:lang w:val="el-GR"/>
        </w:rPr>
        <w:t>.</w:t>
      </w:r>
      <w:r w:rsidRPr="0010430D">
        <w:rPr>
          <w:rFonts w:eastAsia="Arial"/>
          <w:lang w:val="el-GR"/>
        </w:rPr>
        <w:t xml:space="preserve"> </w:t>
      </w:r>
    </w:p>
    <w:p w14:paraId="5187D8B4" w14:textId="77777777" w:rsidR="00E97DB4" w:rsidRPr="0010430D" w:rsidRDefault="00E97DB4">
      <w:pPr>
        <w:pStyle w:val="aff"/>
        <w:numPr>
          <w:ilvl w:val="0"/>
          <w:numId w:val="42"/>
        </w:numPr>
        <w:spacing w:after="200" w:line="288" w:lineRule="auto"/>
        <w:ind w:left="540"/>
        <w:rPr>
          <w:rFonts w:eastAsia="Arial"/>
          <w:lang w:val="el-GR"/>
        </w:rPr>
      </w:pPr>
      <w:r w:rsidRPr="0010430D">
        <w:rPr>
          <w:rFonts w:eastAsia="Arial"/>
          <w:lang w:val="el-GR"/>
        </w:rPr>
        <w:t xml:space="preserve">Συνολική αξιολόγηση και συγκριτική κατάταξη </w:t>
      </w:r>
    </w:p>
    <w:p w14:paraId="63914BC1" w14:textId="77777777" w:rsidR="00E97DB4" w:rsidRPr="0010430D" w:rsidRDefault="00E97DB4">
      <w:pPr>
        <w:pStyle w:val="aff"/>
        <w:numPr>
          <w:ilvl w:val="0"/>
          <w:numId w:val="42"/>
        </w:numPr>
        <w:spacing w:after="200" w:line="288" w:lineRule="auto"/>
        <w:ind w:left="540"/>
        <w:rPr>
          <w:rFonts w:eastAsia="Arial"/>
          <w:lang w:val="el-GR"/>
        </w:rPr>
      </w:pPr>
      <w:r w:rsidRPr="0010430D">
        <w:rPr>
          <w:rFonts w:eastAsia="Arial"/>
          <w:lang w:val="el-GR"/>
        </w:rPr>
        <w:t xml:space="preserve">Τελική επιλογή προτάσεων </w:t>
      </w:r>
    </w:p>
    <w:p w14:paraId="58140733" w14:textId="77777777" w:rsidR="00E97DB4" w:rsidRPr="00986803" w:rsidRDefault="00E97DB4" w:rsidP="00E97DB4">
      <w:pPr>
        <w:spacing w:line="288" w:lineRule="auto"/>
        <w:rPr>
          <w:lang w:val="el-GR"/>
        </w:rPr>
      </w:pPr>
      <w:r w:rsidRPr="00986803">
        <w:rPr>
          <w:lang w:val="el-GR"/>
        </w:rPr>
        <w:t xml:space="preserve"> </w:t>
      </w:r>
    </w:p>
    <w:p w14:paraId="13651270" w14:textId="77777777" w:rsidR="00E97DB4" w:rsidRPr="008A3249" w:rsidRDefault="00E97DB4">
      <w:pPr>
        <w:pStyle w:val="3"/>
        <w:numPr>
          <w:ilvl w:val="4"/>
          <w:numId w:val="79"/>
        </w:numPr>
        <w:rPr>
          <w:lang w:val="el-GR"/>
        </w:rPr>
      </w:pPr>
      <w:bookmarkStart w:id="491" w:name="_Toc162434431"/>
      <w:r w:rsidRPr="008A3249">
        <w:rPr>
          <w:lang w:val="el-GR"/>
        </w:rPr>
        <w:t>Επιτροπή Αξιολόγησης</w:t>
      </w:r>
      <w:bookmarkEnd w:id="491"/>
      <w:r w:rsidRPr="008A3249">
        <w:rPr>
          <w:lang w:val="el-GR"/>
        </w:rPr>
        <w:t xml:space="preserve"> </w:t>
      </w:r>
    </w:p>
    <w:p w14:paraId="2780FD2C" w14:textId="77777777" w:rsidR="00E97DB4" w:rsidRPr="00986803" w:rsidRDefault="00E97DB4" w:rsidP="00E97DB4">
      <w:pPr>
        <w:spacing w:line="288" w:lineRule="auto"/>
        <w:ind w:left="-10"/>
        <w:rPr>
          <w:lang w:val="el-GR"/>
        </w:rPr>
      </w:pPr>
      <w:r w:rsidRPr="00986803">
        <w:rPr>
          <w:lang w:val="el-GR"/>
        </w:rPr>
        <w:t xml:space="preserve">Η Επιτροπή Αξιολόγησης, </w:t>
      </w:r>
      <w:r>
        <w:rPr>
          <w:lang w:val="el-GR"/>
        </w:rPr>
        <w:t xml:space="preserve">θα </w:t>
      </w:r>
      <w:r w:rsidRPr="00986803">
        <w:rPr>
          <w:lang w:val="el-GR"/>
        </w:rPr>
        <w:t xml:space="preserve"> απαρτίζεται από επιχειρηματίες και αναγνωρισμένα στελέχη της αγοράς στον τομέα της Χρηματοοικονομικής Τεχνολογίας και του Ηλεκτρονικού Εμπορίου από την Ελλάδα ή το εξωτερικό, θα συγκροτηθεί με απόφαση της Αναθέτουσας Αρχής. Τα μέλη της θα προταθούν από τον Ανάδοχο αλλά η τελική επιλογή και έγκριση αποτελεί αρμοδιότητα της Αναθέτουσας Αρχής βάσει των τυπικών και ουσιαστικών προσόντων που διαθέτουν. </w:t>
      </w:r>
    </w:p>
    <w:p w14:paraId="1A7D5A74" w14:textId="77777777" w:rsidR="00E97DB4" w:rsidRPr="00986803" w:rsidRDefault="00E97DB4" w:rsidP="00E97DB4">
      <w:pPr>
        <w:spacing w:line="288" w:lineRule="auto"/>
        <w:ind w:left="-10"/>
        <w:rPr>
          <w:lang w:val="el-GR"/>
        </w:rPr>
      </w:pPr>
      <w:r w:rsidRPr="00986803">
        <w:rPr>
          <w:lang w:val="el-GR"/>
        </w:rPr>
        <w:t xml:space="preserve">Ο Ανάδοχος στην προσφορά του θα πρέπει να προσδιορίζει προτεινόμενα μέλη, τα οποία θα πρέπει να είναι έμπειρα υψηλόβαθμα στελέχη της αγοράς στον τομέα του δημιουργικού σχεδιασμού. Η Αναθέτουσα Αρχή δύναται να προσθέσει μέλη στην εν λόγω Επιτροπή πέραν των προτεινόμενων από τον Ανάδοχο. </w:t>
      </w:r>
    </w:p>
    <w:p w14:paraId="5603C2F8" w14:textId="77777777" w:rsidR="00E97DB4" w:rsidRPr="00986803" w:rsidRDefault="00E97DB4" w:rsidP="00E97DB4">
      <w:pPr>
        <w:spacing w:line="288" w:lineRule="auto"/>
        <w:ind w:left="-10"/>
        <w:rPr>
          <w:lang w:val="el-GR"/>
        </w:rPr>
      </w:pPr>
      <w:r w:rsidRPr="00986803">
        <w:rPr>
          <w:lang w:val="el-GR"/>
        </w:rPr>
        <w:t xml:space="preserve">Σημειώνεται ότι στην Επιτροπή Αξιολόγησης θα συμμετέχουν επίσης άτομα εγνωσμένου κύρους και εμπειρίας στον τομέα αξιολόγησης ανθρώπινου δυναμικού. </w:t>
      </w:r>
    </w:p>
    <w:p w14:paraId="695B9216" w14:textId="77777777" w:rsidR="00E97DB4" w:rsidRPr="00986803" w:rsidRDefault="00E97DB4" w:rsidP="00E97DB4">
      <w:pPr>
        <w:spacing w:line="288" w:lineRule="auto"/>
        <w:rPr>
          <w:lang w:val="el-GR"/>
        </w:rPr>
      </w:pPr>
    </w:p>
    <w:p w14:paraId="790048B4" w14:textId="77777777" w:rsidR="00E97DB4" w:rsidRPr="008A3249" w:rsidRDefault="00E97DB4">
      <w:pPr>
        <w:pStyle w:val="3"/>
        <w:numPr>
          <w:ilvl w:val="4"/>
          <w:numId w:val="79"/>
        </w:numPr>
        <w:rPr>
          <w:lang w:val="el-GR"/>
        </w:rPr>
      </w:pPr>
      <w:bookmarkStart w:id="492" w:name="_Toc162434432"/>
      <w:r w:rsidRPr="008A3249">
        <w:rPr>
          <w:lang w:val="el-GR"/>
        </w:rPr>
        <w:t>Κριτήρια ένταξης στον Επιταχυντή</w:t>
      </w:r>
      <w:bookmarkEnd w:id="492"/>
    </w:p>
    <w:p w14:paraId="1AF2251E" w14:textId="77777777" w:rsidR="00E97DB4" w:rsidRPr="00986803" w:rsidRDefault="00E97DB4" w:rsidP="00E97DB4">
      <w:pPr>
        <w:spacing w:line="288" w:lineRule="auto"/>
        <w:ind w:left="-10"/>
        <w:rPr>
          <w:lang w:val="el-GR"/>
        </w:rPr>
      </w:pPr>
      <w:r w:rsidRPr="00986803">
        <w:rPr>
          <w:lang w:val="el-GR"/>
        </w:rPr>
        <w:t xml:space="preserve">Τα κριτήρια αξιολόγησης θα αναπτυχθούν από τον Ανάδοχο του </w:t>
      </w:r>
      <w:r w:rsidRPr="00384C05">
        <w:rPr>
          <w:lang w:val="el-GR"/>
        </w:rPr>
        <w:t>Κεντρικού Υποστηρικτικού Μηχανισμού</w:t>
      </w:r>
      <w:r w:rsidRPr="00986803">
        <w:rPr>
          <w:lang w:val="el-GR"/>
        </w:rPr>
        <w:t xml:space="preserve"> και η οριστικοποίησή τους θα γίνει σε συνεργασία με την Αναθέτουσα Αρχή. Τα κριτήρια στόχο έχουν την καταρχήν αξιολόγηση της επιχειρηματικής ομάδας, της επιχειρηματικής ιδέας αυτής καθαυτής αλλά και του βαθμού ωριμότητάς της και της ικανότητας της επιχειρηματικής ομάδας να προβεί στην υλοποίηση και επιχειρηματική αξιοποίηση της ιδέας. Πέρα από τις τεχνικές γνώσεις και ικανότητες της επιχειρηματικής ομάδας μεγάλη βαρύτητα δίνεται στα χαρακτηριστικά και τις δεξιότητες των υποψήφιων που σχετίζονται με το επιχειρείν. </w:t>
      </w:r>
    </w:p>
    <w:p w14:paraId="5686AFF6" w14:textId="77777777" w:rsidR="00E97DB4" w:rsidRDefault="00E97DB4" w:rsidP="00E97DB4">
      <w:pPr>
        <w:spacing w:line="288" w:lineRule="auto"/>
        <w:ind w:left="-10"/>
        <w:rPr>
          <w:lang w:val="el-GR"/>
        </w:rPr>
      </w:pPr>
      <w:r w:rsidRPr="00986803">
        <w:rPr>
          <w:lang w:val="el-GR"/>
        </w:rPr>
        <w:t xml:space="preserve">Ενδεικτικά τα κριτήρια αξιολόγησης θα περιλαμβάνουν: </w:t>
      </w:r>
    </w:p>
    <w:p w14:paraId="081955D3" w14:textId="77777777" w:rsidR="00E97DB4" w:rsidRPr="009B05C8" w:rsidRDefault="00E97DB4">
      <w:pPr>
        <w:pStyle w:val="aff"/>
        <w:numPr>
          <w:ilvl w:val="0"/>
          <w:numId w:val="43"/>
        </w:numPr>
        <w:suppressAutoHyphens w:val="0"/>
        <w:spacing w:after="200" w:line="288" w:lineRule="auto"/>
        <w:ind w:left="360"/>
        <w:rPr>
          <w:lang w:val="el-GR"/>
        </w:rPr>
      </w:pPr>
      <w:r w:rsidRPr="0010430D">
        <w:rPr>
          <w:lang w:val="el-GR"/>
        </w:rPr>
        <w:t xml:space="preserve">Το προφίλ της επιχειρηματικής ομάδας όπως διαμορφώνεται στη βάση των </w:t>
      </w:r>
      <w:r w:rsidRPr="0010430D">
        <w:rPr>
          <w:b/>
          <w:lang w:val="el-GR"/>
        </w:rPr>
        <w:t xml:space="preserve">βιογραφικών σημειωμάτων και λοιπού τεκμηριωτικού υλικού </w:t>
      </w:r>
      <w:r w:rsidRPr="0010430D">
        <w:rPr>
          <w:lang w:val="el-GR"/>
        </w:rPr>
        <w:t xml:space="preserve">αλλά και βάσει </w:t>
      </w:r>
      <w:r w:rsidRPr="0010430D">
        <w:rPr>
          <w:b/>
          <w:lang w:val="el-GR"/>
        </w:rPr>
        <w:t>συνεντεύξεων</w:t>
      </w:r>
      <w:r w:rsidRPr="0010430D">
        <w:rPr>
          <w:lang w:val="el-GR"/>
        </w:rPr>
        <w:t xml:space="preserve"> που θα γίνουν για το σκοπό αυτό. </w:t>
      </w:r>
      <w:r w:rsidRPr="009B05C8">
        <w:rPr>
          <w:lang w:val="el-GR"/>
        </w:rPr>
        <w:t xml:space="preserve">Στο πλαίσιο αυτό μπορούν να λαμβάνονται </w:t>
      </w:r>
      <w:r>
        <w:rPr>
          <w:lang w:val="el-GR"/>
        </w:rPr>
        <w:t xml:space="preserve">ενδεικτικά </w:t>
      </w:r>
      <w:r w:rsidRPr="009B05C8">
        <w:rPr>
          <w:lang w:val="el-GR"/>
        </w:rPr>
        <w:t>υπόψη</w:t>
      </w:r>
      <w:r>
        <w:rPr>
          <w:lang w:val="el-GR"/>
        </w:rPr>
        <w:t xml:space="preserve"> τα ακόλουθα</w:t>
      </w:r>
      <w:r w:rsidRPr="009B05C8">
        <w:rPr>
          <w:lang w:val="el-GR"/>
        </w:rPr>
        <w:t xml:space="preserve">: </w:t>
      </w:r>
    </w:p>
    <w:p w14:paraId="4EFE30E1" w14:textId="77777777" w:rsidR="00E97DB4" w:rsidRPr="00516A5A" w:rsidRDefault="00E97DB4">
      <w:pPr>
        <w:pStyle w:val="aff"/>
        <w:numPr>
          <w:ilvl w:val="0"/>
          <w:numId w:val="42"/>
        </w:numPr>
        <w:spacing w:after="200" w:line="288" w:lineRule="auto"/>
        <w:ind w:left="720"/>
        <w:rPr>
          <w:rFonts w:eastAsia="Arial"/>
          <w:lang w:val="el-GR"/>
        </w:rPr>
      </w:pPr>
      <w:r w:rsidRPr="00516A5A">
        <w:rPr>
          <w:rFonts w:eastAsia="Arial"/>
          <w:lang w:val="el-GR"/>
        </w:rPr>
        <w:t xml:space="preserve">Σπουδές, συσχέτιση σπουδών με την επιχειρηματική ιδέα </w:t>
      </w:r>
    </w:p>
    <w:p w14:paraId="08A60E8B" w14:textId="77777777" w:rsidR="00E97DB4" w:rsidRPr="00516A5A" w:rsidRDefault="00E97DB4">
      <w:pPr>
        <w:pStyle w:val="aff"/>
        <w:numPr>
          <w:ilvl w:val="0"/>
          <w:numId w:val="42"/>
        </w:numPr>
        <w:spacing w:after="200" w:line="288" w:lineRule="auto"/>
        <w:ind w:left="720"/>
        <w:rPr>
          <w:rFonts w:eastAsia="Arial"/>
          <w:lang w:val="el-GR"/>
        </w:rPr>
      </w:pPr>
      <w:r w:rsidRPr="00516A5A">
        <w:rPr>
          <w:rFonts w:eastAsia="Arial"/>
          <w:lang w:val="el-GR"/>
        </w:rPr>
        <w:t xml:space="preserve">Χαρακτηριστικά επιχειρηματικότητας των μελών της επιχειρηματικής ομάδας </w:t>
      </w:r>
    </w:p>
    <w:p w14:paraId="6588A610" w14:textId="77777777" w:rsidR="00E97DB4" w:rsidRPr="00516A5A" w:rsidRDefault="00E97DB4">
      <w:pPr>
        <w:pStyle w:val="aff"/>
        <w:numPr>
          <w:ilvl w:val="0"/>
          <w:numId w:val="42"/>
        </w:numPr>
        <w:spacing w:after="200" w:line="288" w:lineRule="auto"/>
        <w:ind w:left="720"/>
        <w:rPr>
          <w:rFonts w:eastAsia="Arial"/>
          <w:lang w:val="el-GR"/>
        </w:rPr>
      </w:pPr>
      <w:r w:rsidRPr="00516A5A">
        <w:rPr>
          <w:rFonts w:eastAsia="Arial"/>
          <w:lang w:val="el-GR"/>
        </w:rPr>
        <w:t xml:space="preserve">Προηγούμενη επιχειρηματική εμπειρία, portfolio και αποτελέσματα </w:t>
      </w:r>
    </w:p>
    <w:p w14:paraId="46579D29" w14:textId="77777777" w:rsidR="00E97DB4" w:rsidRPr="00516A5A" w:rsidRDefault="00E97DB4">
      <w:pPr>
        <w:pStyle w:val="aff"/>
        <w:numPr>
          <w:ilvl w:val="0"/>
          <w:numId w:val="42"/>
        </w:numPr>
        <w:spacing w:after="200" w:line="288" w:lineRule="auto"/>
        <w:ind w:left="720"/>
        <w:rPr>
          <w:rFonts w:eastAsia="Arial"/>
          <w:lang w:val="el-GR"/>
        </w:rPr>
      </w:pPr>
      <w:r w:rsidRPr="00516A5A">
        <w:rPr>
          <w:rFonts w:eastAsia="Arial"/>
          <w:lang w:val="el-GR"/>
        </w:rPr>
        <w:t xml:space="preserve">Προηγούμενη δραστηριότητα και συσχέτισή της με την επιχειρηματική ιδέα </w:t>
      </w:r>
    </w:p>
    <w:p w14:paraId="2A351692" w14:textId="77777777" w:rsidR="00E97DB4" w:rsidRPr="00516A5A" w:rsidRDefault="00E97DB4">
      <w:pPr>
        <w:pStyle w:val="aff"/>
        <w:numPr>
          <w:ilvl w:val="0"/>
          <w:numId w:val="42"/>
        </w:numPr>
        <w:spacing w:after="200" w:line="288" w:lineRule="auto"/>
        <w:ind w:left="720"/>
        <w:rPr>
          <w:rFonts w:eastAsia="Arial"/>
          <w:lang w:val="el-GR"/>
        </w:rPr>
      </w:pPr>
      <w:r w:rsidRPr="00516A5A">
        <w:rPr>
          <w:rFonts w:eastAsia="Arial"/>
          <w:lang w:val="el-GR"/>
        </w:rPr>
        <w:lastRenderedPageBreak/>
        <w:t xml:space="preserve">Κατανομή ρόλων και αρμοδιοτήτων μεταξύ των μελών της ομάδας </w:t>
      </w:r>
    </w:p>
    <w:p w14:paraId="51AFAF5D" w14:textId="77777777" w:rsidR="00E97DB4" w:rsidRPr="00516A5A" w:rsidRDefault="00E97DB4">
      <w:pPr>
        <w:pStyle w:val="aff"/>
        <w:numPr>
          <w:ilvl w:val="0"/>
          <w:numId w:val="42"/>
        </w:numPr>
        <w:spacing w:after="200" w:line="288" w:lineRule="auto"/>
        <w:ind w:left="720"/>
        <w:rPr>
          <w:rFonts w:eastAsia="Arial"/>
          <w:lang w:val="el-GR"/>
        </w:rPr>
      </w:pPr>
      <w:r w:rsidRPr="00516A5A">
        <w:rPr>
          <w:rFonts w:eastAsia="Arial"/>
          <w:lang w:val="el-GR"/>
        </w:rPr>
        <w:t xml:space="preserve">Πιθανά κενά σε σχέση με τις απαιτήσεις υλοποίησης της επιχειρηματικής ιδέας </w:t>
      </w:r>
    </w:p>
    <w:p w14:paraId="5BE751D5" w14:textId="77777777" w:rsidR="00E97DB4" w:rsidRPr="009B05C8" w:rsidRDefault="00E97DB4" w:rsidP="00E97DB4">
      <w:pPr>
        <w:pStyle w:val="aff"/>
        <w:spacing w:line="288" w:lineRule="auto"/>
        <w:rPr>
          <w:rFonts w:eastAsia="Arial"/>
          <w:lang w:val="el-GR"/>
        </w:rPr>
      </w:pPr>
    </w:p>
    <w:p w14:paraId="543B4A6B" w14:textId="77777777" w:rsidR="00E97DB4" w:rsidRPr="009B05C8" w:rsidRDefault="00E97DB4">
      <w:pPr>
        <w:pStyle w:val="aff"/>
        <w:numPr>
          <w:ilvl w:val="0"/>
          <w:numId w:val="43"/>
        </w:numPr>
        <w:suppressAutoHyphens w:val="0"/>
        <w:spacing w:after="200" w:line="288" w:lineRule="auto"/>
        <w:ind w:left="360"/>
        <w:rPr>
          <w:lang w:val="el-GR"/>
        </w:rPr>
      </w:pPr>
      <w:r w:rsidRPr="00986803">
        <w:rPr>
          <w:lang w:val="el-GR"/>
        </w:rPr>
        <w:t xml:space="preserve">Η </w:t>
      </w:r>
      <w:r w:rsidRPr="009B05C8">
        <w:rPr>
          <w:b/>
          <w:bCs/>
          <w:lang w:val="el-GR"/>
        </w:rPr>
        <w:t>επιχειρηματική ιδέα</w:t>
      </w:r>
      <w:r w:rsidRPr="00986803">
        <w:rPr>
          <w:lang w:val="el-GR"/>
        </w:rPr>
        <w:t xml:space="preserve"> η οποία θα πρέπει να διατυπώνεται με σαφήνεια (τι θα κάνω, πως θα το κάνω, που απευθύνεται). </w:t>
      </w:r>
      <w:r w:rsidRPr="009B05C8">
        <w:rPr>
          <w:lang w:val="el-GR"/>
        </w:rPr>
        <w:t xml:space="preserve">Εξετάζονται χαρακτηριστικά όπως: </w:t>
      </w:r>
    </w:p>
    <w:p w14:paraId="01A2D63F" w14:textId="77777777" w:rsidR="00E97DB4" w:rsidRPr="009B05C8" w:rsidRDefault="00E97DB4">
      <w:pPr>
        <w:pStyle w:val="aff"/>
        <w:numPr>
          <w:ilvl w:val="0"/>
          <w:numId w:val="42"/>
        </w:numPr>
        <w:spacing w:after="200" w:line="288" w:lineRule="auto"/>
        <w:ind w:left="720"/>
        <w:rPr>
          <w:rFonts w:eastAsia="Arial"/>
          <w:lang w:val="el-GR"/>
        </w:rPr>
      </w:pPr>
      <w:r w:rsidRPr="009B05C8">
        <w:rPr>
          <w:rFonts w:eastAsia="Arial"/>
          <w:lang w:val="el-GR"/>
        </w:rPr>
        <w:t xml:space="preserve">Πρωτοτυπία </w:t>
      </w:r>
    </w:p>
    <w:p w14:paraId="5F01ED86" w14:textId="77777777" w:rsidR="00E97DB4" w:rsidRPr="009B05C8" w:rsidRDefault="00E97DB4">
      <w:pPr>
        <w:pStyle w:val="aff"/>
        <w:numPr>
          <w:ilvl w:val="0"/>
          <w:numId w:val="42"/>
        </w:numPr>
        <w:spacing w:after="200" w:line="288" w:lineRule="auto"/>
        <w:ind w:left="720"/>
        <w:rPr>
          <w:rFonts w:eastAsia="Arial"/>
          <w:lang w:val="el-GR"/>
        </w:rPr>
      </w:pPr>
      <w:r w:rsidRPr="009B05C8">
        <w:rPr>
          <w:rFonts w:eastAsia="Arial"/>
          <w:lang w:val="el-GR"/>
        </w:rPr>
        <w:t xml:space="preserve">Σαφήνεια </w:t>
      </w:r>
    </w:p>
    <w:p w14:paraId="68022830" w14:textId="77777777" w:rsidR="00E97DB4" w:rsidRPr="009B05C8" w:rsidRDefault="00E97DB4">
      <w:pPr>
        <w:pStyle w:val="aff"/>
        <w:numPr>
          <w:ilvl w:val="0"/>
          <w:numId w:val="42"/>
        </w:numPr>
        <w:spacing w:after="200" w:line="288" w:lineRule="auto"/>
        <w:ind w:left="720"/>
        <w:rPr>
          <w:rFonts w:eastAsia="Arial"/>
          <w:lang w:val="el-GR"/>
        </w:rPr>
      </w:pPr>
      <w:r w:rsidRPr="009B05C8">
        <w:rPr>
          <w:rFonts w:eastAsia="Arial"/>
          <w:lang w:val="el-GR"/>
        </w:rPr>
        <w:t xml:space="preserve">Ποια ανάγκη της αγοράς θα καλύψει το νέο προϊόν/υπηρεσία. Πως καλύπτεται σήμερα η ανάγκη αυτή – ποιος είναι ο ανταγωνισμός </w:t>
      </w:r>
    </w:p>
    <w:p w14:paraId="35CC9E11" w14:textId="77777777" w:rsidR="00E97DB4" w:rsidRPr="009B05C8" w:rsidRDefault="00E97DB4">
      <w:pPr>
        <w:pStyle w:val="aff"/>
        <w:numPr>
          <w:ilvl w:val="0"/>
          <w:numId w:val="42"/>
        </w:numPr>
        <w:spacing w:after="200" w:line="288" w:lineRule="auto"/>
        <w:ind w:left="720"/>
        <w:rPr>
          <w:rFonts w:eastAsia="Arial"/>
          <w:lang w:val="el-GR"/>
        </w:rPr>
      </w:pPr>
      <w:r w:rsidRPr="009B05C8">
        <w:rPr>
          <w:rFonts w:eastAsia="Arial"/>
          <w:lang w:val="el-GR"/>
        </w:rPr>
        <w:t xml:space="preserve">Εκτίμηση για το μέγεθος της αγοράς και τις τάσεις ανάπτυξής της </w:t>
      </w:r>
    </w:p>
    <w:p w14:paraId="05D8C9D9" w14:textId="77777777" w:rsidR="00E97DB4" w:rsidRDefault="00E97DB4">
      <w:pPr>
        <w:pStyle w:val="aff"/>
        <w:numPr>
          <w:ilvl w:val="0"/>
          <w:numId w:val="42"/>
        </w:numPr>
        <w:spacing w:after="200" w:line="288" w:lineRule="auto"/>
        <w:ind w:left="720"/>
        <w:rPr>
          <w:rFonts w:eastAsia="Arial"/>
          <w:lang w:val="el-GR"/>
        </w:rPr>
      </w:pPr>
      <w:r w:rsidRPr="009B05C8">
        <w:rPr>
          <w:rFonts w:eastAsia="Arial"/>
          <w:lang w:val="el-GR"/>
        </w:rPr>
        <w:t xml:space="preserve">Βαθμός ωριμότητας </w:t>
      </w:r>
    </w:p>
    <w:p w14:paraId="68C42AE0" w14:textId="77777777" w:rsidR="00E97DB4" w:rsidRPr="009B05C8" w:rsidRDefault="00E97DB4" w:rsidP="00E97DB4">
      <w:pPr>
        <w:pStyle w:val="aff"/>
        <w:spacing w:line="288" w:lineRule="auto"/>
        <w:rPr>
          <w:rFonts w:eastAsia="Arial"/>
          <w:lang w:val="el-GR"/>
        </w:rPr>
      </w:pPr>
    </w:p>
    <w:p w14:paraId="48ADB12F" w14:textId="77777777" w:rsidR="00E97DB4" w:rsidRPr="0010430D" w:rsidRDefault="00E97DB4">
      <w:pPr>
        <w:pStyle w:val="aff"/>
        <w:numPr>
          <w:ilvl w:val="0"/>
          <w:numId w:val="43"/>
        </w:numPr>
        <w:suppressAutoHyphens w:val="0"/>
        <w:spacing w:after="200" w:line="288" w:lineRule="auto"/>
        <w:ind w:left="360"/>
        <w:rPr>
          <w:lang w:val="el-GR"/>
        </w:rPr>
      </w:pPr>
      <w:r w:rsidRPr="00986803">
        <w:rPr>
          <w:lang w:val="el-GR"/>
        </w:rPr>
        <w:t xml:space="preserve">Το </w:t>
      </w:r>
      <w:r w:rsidRPr="0010430D">
        <w:rPr>
          <w:lang w:val="el-GR"/>
        </w:rPr>
        <w:t>επιχειρηματικό σχέδιο</w:t>
      </w:r>
      <w:r w:rsidRPr="00986803">
        <w:rPr>
          <w:lang w:val="el-GR"/>
        </w:rPr>
        <w:t xml:space="preserve">. Στο στάδιο αυτό εξετάζεται η εφικτότητα επιχειρηματικής αξιοποίησης της εν λόγω ιδέας. Η αξιολόγηση του επιχειρηματικού σχεδίου μπορεί να γίνει κατά το αρχικό στάδιο εισόδου στη δομή ή να αποτελέσει κριτήριο μετάβασης από το πρώτο δοκιμαστικό στάδιο στο δεύτερο της πλήρους ανάπτυξης. Ο Ανάδοχος στην πρότασή του θα εξειδικεύσει τις απαιτήσεις αξιολόγησης για το κάθε στάδιο. </w:t>
      </w:r>
      <w:r w:rsidRPr="0010430D">
        <w:rPr>
          <w:lang w:val="el-GR"/>
        </w:rPr>
        <w:t xml:space="preserve">Ενδεικτικά σε ότι αφορά στο επιχειρηματικό σχέδιο εξετάζονται: </w:t>
      </w:r>
    </w:p>
    <w:p w14:paraId="4A7341CC" w14:textId="77777777" w:rsidR="00E97DB4" w:rsidRPr="0010430D" w:rsidRDefault="00E97DB4">
      <w:pPr>
        <w:pStyle w:val="aff"/>
        <w:numPr>
          <w:ilvl w:val="0"/>
          <w:numId w:val="44"/>
        </w:numPr>
        <w:spacing w:after="200" w:line="288" w:lineRule="auto"/>
        <w:rPr>
          <w:lang w:val="el-GR"/>
        </w:rPr>
      </w:pPr>
      <w:r w:rsidRPr="0010430D">
        <w:rPr>
          <w:lang w:val="el-GR"/>
        </w:rPr>
        <w:t xml:space="preserve">Παραγόμενα προϊόντα/υπηρεσίες </w:t>
      </w:r>
    </w:p>
    <w:p w14:paraId="42B01443" w14:textId="77777777" w:rsidR="00E97DB4" w:rsidRPr="0010430D" w:rsidRDefault="00E97DB4">
      <w:pPr>
        <w:pStyle w:val="aff"/>
        <w:numPr>
          <w:ilvl w:val="0"/>
          <w:numId w:val="44"/>
        </w:numPr>
        <w:spacing w:after="200" w:line="288" w:lineRule="auto"/>
        <w:rPr>
          <w:lang w:val="el-GR"/>
        </w:rPr>
      </w:pPr>
      <w:r w:rsidRPr="0010430D">
        <w:rPr>
          <w:lang w:val="el-GR"/>
        </w:rPr>
        <w:t xml:space="preserve">Βασικά στοιχεία κοστολόγησης για την παραγωγή των πρώτων προϊόντων τα οποία μπορούν να δοκιμαστούν σε πραγματική αγορά (κυρίως κόστος εξοπλισμού, υποστηρικτικές υπηρεσίες, κ.λπ.) </w:t>
      </w:r>
    </w:p>
    <w:p w14:paraId="7806306B" w14:textId="77777777" w:rsidR="00E97DB4" w:rsidRPr="0010430D" w:rsidRDefault="00E97DB4">
      <w:pPr>
        <w:pStyle w:val="aff"/>
        <w:numPr>
          <w:ilvl w:val="0"/>
          <w:numId w:val="44"/>
        </w:numPr>
        <w:spacing w:after="200" w:line="288" w:lineRule="auto"/>
        <w:rPr>
          <w:lang w:val="el-GR"/>
        </w:rPr>
      </w:pPr>
      <w:r w:rsidRPr="0010430D">
        <w:rPr>
          <w:lang w:val="el-GR"/>
        </w:rPr>
        <w:t xml:space="preserve">Απαιτήσεις σε εξοπλισμό για την παραγωγή των πρώτων προϊόντων </w:t>
      </w:r>
    </w:p>
    <w:p w14:paraId="207C7029" w14:textId="77777777" w:rsidR="00E97DB4" w:rsidRPr="0010430D" w:rsidRDefault="00E97DB4">
      <w:pPr>
        <w:pStyle w:val="aff"/>
        <w:numPr>
          <w:ilvl w:val="0"/>
          <w:numId w:val="44"/>
        </w:numPr>
        <w:spacing w:after="200" w:line="288" w:lineRule="auto"/>
        <w:rPr>
          <w:lang w:val="el-GR"/>
        </w:rPr>
      </w:pPr>
      <w:r w:rsidRPr="0010430D">
        <w:rPr>
          <w:lang w:val="el-GR"/>
        </w:rPr>
        <w:t xml:space="preserve">Εκτίμηση κόστους παραγωγής – τιμής παροχής της υπηρεσίας προκειμένου να διερευνηθεί κατά πόσο έχει εμπορική αξία </w:t>
      </w:r>
    </w:p>
    <w:p w14:paraId="60E78EF6" w14:textId="77777777" w:rsidR="00E97DB4" w:rsidRPr="00986803" w:rsidRDefault="00E97DB4" w:rsidP="00E97DB4">
      <w:pPr>
        <w:spacing w:line="288" w:lineRule="auto"/>
        <w:ind w:left="-10"/>
        <w:rPr>
          <w:lang w:val="el-GR"/>
        </w:rPr>
      </w:pPr>
      <w:r w:rsidRPr="00986803">
        <w:rPr>
          <w:lang w:val="el-GR"/>
        </w:rPr>
        <w:t xml:space="preserve">Ο υποψήφιος Ανάδοχος στην πρότασή του θα εξειδικεύσει και θα προτείνει το πλαίσιο κριτηρίων και τη διαδικασία αξιολόγησης. </w:t>
      </w:r>
    </w:p>
    <w:p w14:paraId="2E646ACE" w14:textId="77777777" w:rsidR="00E97DB4" w:rsidRDefault="00E97DB4" w:rsidP="00E97DB4">
      <w:pPr>
        <w:spacing w:line="288" w:lineRule="auto"/>
        <w:ind w:left="-10"/>
        <w:rPr>
          <w:lang w:val="el-GR"/>
        </w:rPr>
      </w:pPr>
      <w:r w:rsidRPr="00986803">
        <w:rPr>
          <w:lang w:val="el-GR"/>
        </w:rPr>
        <w:t>Σε κάθε περίπτωση η τελική απόφαση θα διαμορφώνεται λαμβάνοντας υπόψη το προφίλ της επιχειρηματικής ιδέας</w:t>
      </w:r>
      <w:r>
        <w:rPr>
          <w:lang w:val="el-GR"/>
        </w:rPr>
        <w:t>,</w:t>
      </w:r>
      <w:r w:rsidRPr="00986803">
        <w:rPr>
          <w:lang w:val="el-GR"/>
        </w:rPr>
        <w:t xml:space="preserve"> τόσο βάσει τυπικών προσόντων όσο και βάσει συνέντευξης, καθώς και τα χαρακτηριστικά </w:t>
      </w:r>
      <w:r>
        <w:rPr>
          <w:lang w:val="el-GR"/>
        </w:rPr>
        <w:t>αυτής</w:t>
      </w:r>
      <w:r w:rsidRPr="00986803">
        <w:rPr>
          <w:lang w:val="el-GR"/>
        </w:rPr>
        <w:t xml:space="preserve">. </w:t>
      </w:r>
    </w:p>
    <w:p w14:paraId="5D6228D7" w14:textId="77777777" w:rsidR="00E97DB4" w:rsidRPr="00986803" w:rsidRDefault="00E97DB4" w:rsidP="00E97DB4">
      <w:pPr>
        <w:spacing w:line="288" w:lineRule="auto"/>
        <w:ind w:left="-10"/>
        <w:rPr>
          <w:lang w:val="el-GR"/>
        </w:rPr>
      </w:pPr>
    </w:p>
    <w:p w14:paraId="19C5AF4D" w14:textId="77777777" w:rsidR="00E97DB4" w:rsidRPr="008A3249" w:rsidRDefault="00E97DB4">
      <w:pPr>
        <w:pStyle w:val="3"/>
        <w:numPr>
          <w:ilvl w:val="3"/>
          <w:numId w:val="79"/>
        </w:numPr>
        <w:rPr>
          <w:lang w:val="el-GR"/>
        </w:rPr>
      </w:pPr>
      <w:bookmarkStart w:id="493" w:name="_Toc85033113"/>
      <w:bookmarkStart w:id="494" w:name="_Ref122171283"/>
      <w:bookmarkStart w:id="495" w:name="_Ref122172134"/>
      <w:bookmarkStart w:id="496" w:name="_Ref123826746"/>
      <w:bookmarkStart w:id="497" w:name="_Ref123826748"/>
      <w:bookmarkStart w:id="498" w:name="_Toc162434433"/>
      <w:r w:rsidRPr="008A3249">
        <w:rPr>
          <w:lang w:val="el-GR"/>
        </w:rPr>
        <w:t>Παροχή συμβουλευτικών και υποστηρικτικών υπηρεσιών</w:t>
      </w:r>
      <w:bookmarkEnd w:id="493"/>
      <w:bookmarkEnd w:id="494"/>
      <w:bookmarkEnd w:id="495"/>
      <w:bookmarkEnd w:id="496"/>
      <w:bookmarkEnd w:id="497"/>
      <w:bookmarkEnd w:id="498"/>
      <w:r w:rsidRPr="008A3249">
        <w:rPr>
          <w:lang w:val="el-GR"/>
        </w:rPr>
        <w:t xml:space="preserve"> </w:t>
      </w:r>
    </w:p>
    <w:p w14:paraId="4FE2E5BA" w14:textId="77777777" w:rsidR="00E97DB4" w:rsidRPr="00986803" w:rsidRDefault="00E97DB4" w:rsidP="00E97DB4">
      <w:pPr>
        <w:spacing w:line="288" w:lineRule="auto"/>
        <w:ind w:left="-10"/>
        <w:rPr>
          <w:lang w:val="el-GR"/>
        </w:rPr>
      </w:pPr>
      <w:r w:rsidRPr="00986803">
        <w:rPr>
          <w:lang w:val="el-GR"/>
        </w:rPr>
        <w:t xml:space="preserve">Κατά τη διάρκεια φιλοξενίας των επιχειρήσεων στη </w:t>
      </w:r>
      <w:r>
        <w:rPr>
          <w:lang w:val="el-GR"/>
        </w:rPr>
        <w:t>Δ</w:t>
      </w:r>
      <w:r w:rsidRPr="00986803">
        <w:rPr>
          <w:lang w:val="el-GR"/>
        </w:rPr>
        <w:t xml:space="preserve">ομή θα παρέχεται πλήρης συμβουλευτική υποστήριξη ανάλογα με τις ειδικότερες ανάγκες και το στάδιο ανάπτυξης της κάθε επιχείρησης. Αναλυτικά οι παρεχόμενες υπηρεσίες παρουσιάζονται στη συνέχεια. </w:t>
      </w:r>
    </w:p>
    <w:p w14:paraId="4E93F8B8" w14:textId="77777777" w:rsidR="00E97DB4" w:rsidRPr="008A3249" w:rsidRDefault="00E97DB4">
      <w:pPr>
        <w:pStyle w:val="3"/>
        <w:numPr>
          <w:ilvl w:val="4"/>
          <w:numId w:val="79"/>
        </w:numPr>
        <w:rPr>
          <w:lang w:val="el-GR"/>
        </w:rPr>
      </w:pPr>
      <w:bookmarkStart w:id="499" w:name="_Ref122172116"/>
      <w:bookmarkStart w:id="500" w:name="_Toc162434434"/>
      <w:r w:rsidRPr="008A3249">
        <w:rPr>
          <w:lang w:val="el-GR"/>
        </w:rPr>
        <w:t>Νομική υποστήριξη</w:t>
      </w:r>
      <w:bookmarkEnd w:id="499"/>
      <w:bookmarkEnd w:id="500"/>
      <w:r w:rsidRPr="008A3249">
        <w:rPr>
          <w:lang w:val="el-GR"/>
        </w:rPr>
        <w:t xml:space="preserve"> </w:t>
      </w:r>
    </w:p>
    <w:p w14:paraId="1DB9971E" w14:textId="77777777" w:rsidR="00E97DB4" w:rsidRPr="00986803" w:rsidRDefault="00E97DB4" w:rsidP="00E97DB4">
      <w:pPr>
        <w:spacing w:line="288" w:lineRule="auto"/>
        <w:ind w:left="-10"/>
        <w:rPr>
          <w:lang w:val="el-GR"/>
        </w:rPr>
      </w:pPr>
      <w:r w:rsidRPr="00986803">
        <w:rPr>
          <w:lang w:val="el-GR"/>
        </w:rPr>
        <w:t xml:space="preserve">Η νομική υποστήριξη αφορά παροχή νομικών συμβουλών από εξειδικευμένο νομικό σύμβουλο σε θέματα: </w:t>
      </w:r>
    </w:p>
    <w:p w14:paraId="73E71F6E" w14:textId="77777777" w:rsidR="00E97DB4" w:rsidRPr="00986803" w:rsidRDefault="00E97DB4">
      <w:pPr>
        <w:pStyle w:val="aff"/>
        <w:numPr>
          <w:ilvl w:val="0"/>
          <w:numId w:val="44"/>
        </w:numPr>
        <w:spacing w:after="200" w:line="288" w:lineRule="auto"/>
        <w:rPr>
          <w:lang w:val="el-GR"/>
        </w:rPr>
      </w:pPr>
      <w:r w:rsidRPr="00986803">
        <w:rPr>
          <w:lang w:val="el-GR"/>
        </w:rPr>
        <w:t xml:space="preserve">εταιρικής φύσης: νομική μορφή εταιρείας, συμβουλευτική υποστήριξη σε θέματα καταστατικού, τρόπου διοίκησης και λειτουργίας, </w:t>
      </w:r>
    </w:p>
    <w:p w14:paraId="04ADAE62" w14:textId="77777777" w:rsidR="00E97DB4" w:rsidRPr="00986803" w:rsidRDefault="00E97DB4">
      <w:pPr>
        <w:pStyle w:val="aff"/>
        <w:numPr>
          <w:ilvl w:val="0"/>
          <w:numId w:val="44"/>
        </w:numPr>
        <w:spacing w:after="200" w:line="288" w:lineRule="auto"/>
        <w:rPr>
          <w:lang w:val="el-GR"/>
        </w:rPr>
      </w:pPr>
      <w:r w:rsidRPr="00986803">
        <w:rPr>
          <w:lang w:val="el-GR"/>
        </w:rPr>
        <w:lastRenderedPageBreak/>
        <w:t>πρόσβασης σε κεφάλαια όπως συμβάσεις δανεισμού με πιστωτικά ιδρύματα, χρηματοδότηση και άντληση κεφαλαίων από Επενδυτικά Κεφάλαια</w:t>
      </w:r>
      <w:r>
        <w:rPr>
          <w:lang w:val="el-GR"/>
        </w:rPr>
        <w:t xml:space="preserve">, </w:t>
      </w:r>
    </w:p>
    <w:p w14:paraId="16079CFA" w14:textId="77777777" w:rsidR="00E97DB4" w:rsidRPr="00986803" w:rsidRDefault="00E97DB4">
      <w:pPr>
        <w:pStyle w:val="aff"/>
        <w:numPr>
          <w:ilvl w:val="0"/>
          <w:numId w:val="44"/>
        </w:numPr>
        <w:spacing w:after="200" w:line="288" w:lineRule="auto"/>
        <w:rPr>
          <w:lang w:val="el-GR"/>
        </w:rPr>
      </w:pPr>
      <w:r w:rsidRPr="00986803">
        <w:rPr>
          <w:lang w:val="el-GR"/>
        </w:rPr>
        <w:t xml:space="preserve">θέματα πνευματικής ιδιοκτησίας, κατοχύρωσης ευρεσιτεχνιών, </w:t>
      </w:r>
    </w:p>
    <w:p w14:paraId="3D1DDF37" w14:textId="77777777" w:rsidR="00E97DB4" w:rsidRPr="00986803" w:rsidRDefault="00E97DB4">
      <w:pPr>
        <w:pStyle w:val="aff"/>
        <w:numPr>
          <w:ilvl w:val="0"/>
          <w:numId w:val="44"/>
        </w:numPr>
        <w:spacing w:after="200" w:line="288" w:lineRule="auto"/>
        <w:rPr>
          <w:lang w:val="el-GR"/>
        </w:rPr>
      </w:pPr>
      <w:r w:rsidRPr="00986803">
        <w:rPr>
          <w:lang w:val="el-GR"/>
        </w:rPr>
        <w:t xml:space="preserve">λοιπά θέματα εμπορικής φύσης όπως συμφωνίες με πελάτες, προμηθευτές κ.λπ. </w:t>
      </w:r>
    </w:p>
    <w:p w14:paraId="3E0903E4" w14:textId="77777777" w:rsidR="00E97DB4" w:rsidRPr="008A3249" w:rsidRDefault="00E97DB4">
      <w:pPr>
        <w:pStyle w:val="3"/>
        <w:numPr>
          <w:ilvl w:val="4"/>
          <w:numId w:val="79"/>
        </w:numPr>
        <w:rPr>
          <w:lang w:val="el-GR"/>
        </w:rPr>
      </w:pPr>
      <w:r w:rsidRPr="008A3249">
        <w:rPr>
          <w:lang w:val="el-GR"/>
        </w:rPr>
        <w:t xml:space="preserve"> </w:t>
      </w:r>
      <w:bookmarkStart w:id="501" w:name="_Toc162434435"/>
      <w:r w:rsidRPr="008A3249">
        <w:rPr>
          <w:lang w:val="el-GR"/>
        </w:rPr>
        <w:t>Λογιστική υποστήριξη</w:t>
      </w:r>
      <w:bookmarkEnd w:id="501"/>
      <w:r w:rsidRPr="008A3249">
        <w:rPr>
          <w:lang w:val="el-GR"/>
        </w:rPr>
        <w:t xml:space="preserve"> </w:t>
      </w:r>
    </w:p>
    <w:p w14:paraId="7AE72388" w14:textId="77777777" w:rsidR="00E97DB4" w:rsidRPr="00986803" w:rsidRDefault="00E97DB4" w:rsidP="00E97DB4">
      <w:pPr>
        <w:spacing w:line="288" w:lineRule="auto"/>
        <w:ind w:left="-10"/>
        <w:rPr>
          <w:lang w:val="el-GR"/>
        </w:rPr>
      </w:pPr>
      <w:r w:rsidRPr="00986803">
        <w:rPr>
          <w:lang w:val="el-GR"/>
        </w:rPr>
        <w:t xml:space="preserve">Η </w:t>
      </w:r>
      <w:r>
        <w:rPr>
          <w:lang w:val="el-GR"/>
        </w:rPr>
        <w:t>Δ</w:t>
      </w:r>
      <w:r w:rsidRPr="00986803">
        <w:rPr>
          <w:lang w:val="el-GR"/>
        </w:rPr>
        <w:t xml:space="preserve">ομή θα παρέχει λογιστική υποστήριξη στο βαθμό που θα ζητηθεί από τις φιλοξενούμενες επιχειρήσεις, καθ’ όλο το διάστημα φιλοξενίας των επιχειρήσεων, καθώς και συμβουλευτική υποστήριξη σε θέματα λογιστικής διαχείρισης από εξειδικευμένο λογιστή σε θέματα όπως: </w:t>
      </w:r>
    </w:p>
    <w:p w14:paraId="104B1338" w14:textId="77777777" w:rsidR="00E97DB4" w:rsidRPr="0010430D" w:rsidRDefault="00E97DB4">
      <w:pPr>
        <w:pStyle w:val="aff"/>
        <w:numPr>
          <w:ilvl w:val="0"/>
          <w:numId w:val="44"/>
        </w:numPr>
        <w:spacing w:after="200" w:line="288" w:lineRule="auto"/>
        <w:rPr>
          <w:lang w:val="el-GR"/>
        </w:rPr>
      </w:pPr>
      <w:r w:rsidRPr="0010430D">
        <w:rPr>
          <w:lang w:val="el-GR"/>
        </w:rPr>
        <w:t xml:space="preserve">φορολογικά, </w:t>
      </w:r>
    </w:p>
    <w:p w14:paraId="2B2CF3BB" w14:textId="77777777" w:rsidR="00E97DB4" w:rsidRPr="00986803" w:rsidRDefault="00E97DB4">
      <w:pPr>
        <w:pStyle w:val="aff"/>
        <w:numPr>
          <w:ilvl w:val="0"/>
          <w:numId w:val="44"/>
        </w:numPr>
        <w:spacing w:after="200" w:line="288" w:lineRule="auto"/>
        <w:rPr>
          <w:lang w:val="el-GR"/>
        </w:rPr>
      </w:pPr>
      <w:r w:rsidRPr="00986803">
        <w:rPr>
          <w:lang w:val="el-GR"/>
        </w:rPr>
        <w:t xml:space="preserve">λογιστικής και οικονομικής διαχείρισης, </w:t>
      </w:r>
    </w:p>
    <w:p w14:paraId="768F2319" w14:textId="77777777" w:rsidR="00E97DB4" w:rsidRPr="0010430D" w:rsidRDefault="00E97DB4">
      <w:pPr>
        <w:pStyle w:val="aff"/>
        <w:numPr>
          <w:ilvl w:val="0"/>
          <w:numId w:val="44"/>
        </w:numPr>
        <w:spacing w:after="200" w:line="288" w:lineRule="auto"/>
        <w:rPr>
          <w:lang w:val="el-GR"/>
        </w:rPr>
      </w:pPr>
      <w:r w:rsidRPr="0010430D">
        <w:rPr>
          <w:lang w:val="el-GR"/>
        </w:rPr>
        <w:t xml:space="preserve">ασφαλιστικά. </w:t>
      </w:r>
    </w:p>
    <w:p w14:paraId="6C4271F0" w14:textId="77777777" w:rsidR="00E97DB4" w:rsidRPr="008A3249" w:rsidRDefault="00E97DB4">
      <w:pPr>
        <w:pStyle w:val="3"/>
        <w:numPr>
          <w:ilvl w:val="4"/>
          <w:numId w:val="79"/>
        </w:numPr>
        <w:rPr>
          <w:lang w:val="el-GR"/>
        </w:rPr>
      </w:pPr>
      <w:bookmarkStart w:id="502" w:name="_Toc162434436"/>
      <w:r w:rsidRPr="008A3249">
        <w:rPr>
          <w:lang w:val="el-GR"/>
        </w:rPr>
        <w:t>Υπηρεσίες εταιρικής ταυτότητας και Marketing</w:t>
      </w:r>
      <w:bookmarkEnd w:id="502"/>
      <w:r w:rsidRPr="008A3249">
        <w:rPr>
          <w:lang w:val="el-GR"/>
        </w:rPr>
        <w:t xml:space="preserve"> </w:t>
      </w:r>
    </w:p>
    <w:p w14:paraId="4C19E7C4" w14:textId="77777777" w:rsidR="00E97DB4" w:rsidRPr="00986803" w:rsidRDefault="00E97DB4" w:rsidP="00E97DB4">
      <w:pPr>
        <w:spacing w:line="288" w:lineRule="auto"/>
        <w:ind w:left="-10"/>
        <w:rPr>
          <w:lang w:val="el-GR"/>
        </w:rPr>
      </w:pPr>
      <w:r w:rsidRPr="00986803">
        <w:rPr>
          <w:lang w:val="el-GR"/>
        </w:rPr>
        <w:t xml:space="preserve">Ο Ανάδοχος θα διασφαλίσει την παροχή υψηλής ποιότητας υπηρεσιών εταιρικής ταυτότητας και </w:t>
      </w:r>
      <w:r w:rsidRPr="00986803">
        <w:t>marketing</w:t>
      </w:r>
      <w:r w:rsidRPr="00986803">
        <w:rPr>
          <w:lang w:val="el-GR"/>
        </w:rPr>
        <w:t>, όπως ενδεικτικά</w:t>
      </w:r>
      <w:r>
        <w:rPr>
          <w:lang w:val="el-GR"/>
        </w:rPr>
        <w:t xml:space="preserve"> αναφέρονται</w:t>
      </w:r>
      <w:r w:rsidRPr="00986803">
        <w:rPr>
          <w:lang w:val="el-GR"/>
        </w:rPr>
        <w:t xml:space="preserve">: </w:t>
      </w:r>
    </w:p>
    <w:p w14:paraId="18DD337B" w14:textId="77777777" w:rsidR="00E97DB4" w:rsidRPr="00986803" w:rsidRDefault="00E97DB4">
      <w:pPr>
        <w:pStyle w:val="aff"/>
        <w:numPr>
          <w:ilvl w:val="0"/>
          <w:numId w:val="44"/>
        </w:numPr>
        <w:spacing w:after="200" w:line="288" w:lineRule="auto"/>
        <w:rPr>
          <w:lang w:val="el-GR"/>
        </w:rPr>
      </w:pPr>
      <w:r>
        <w:rPr>
          <w:lang w:val="el-GR"/>
        </w:rPr>
        <w:t>σ</w:t>
      </w:r>
      <w:r w:rsidRPr="00986803">
        <w:rPr>
          <w:lang w:val="el-GR"/>
        </w:rPr>
        <w:t>χεδιασμός λογότυπου – εταιρικής ταυτότητας κάθε φιλοξενούμενης επιχείρησης</w:t>
      </w:r>
      <w:r>
        <w:rPr>
          <w:lang w:val="el-GR"/>
        </w:rPr>
        <w:t>,</w:t>
      </w:r>
      <w:r w:rsidRPr="00986803">
        <w:rPr>
          <w:lang w:val="el-GR"/>
        </w:rPr>
        <w:t xml:space="preserve"> </w:t>
      </w:r>
    </w:p>
    <w:p w14:paraId="790CB106" w14:textId="77777777" w:rsidR="00E97DB4" w:rsidRPr="0010430D" w:rsidRDefault="00E97DB4">
      <w:pPr>
        <w:pStyle w:val="aff"/>
        <w:numPr>
          <w:ilvl w:val="0"/>
          <w:numId w:val="44"/>
        </w:numPr>
        <w:spacing w:after="200" w:line="288" w:lineRule="auto"/>
        <w:rPr>
          <w:lang w:val="el-GR"/>
        </w:rPr>
      </w:pPr>
      <w:r>
        <w:rPr>
          <w:lang w:val="el-GR"/>
        </w:rPr>
        <w:t>π</w:t>
      </w:r>
      <w:r w:rsidRPr="0010430D">
        <w:rPr>
          <w:lang w:val="el-GR"/>
        </w:rPr>
        <w:t>ροβολή μέσω internet</w:t>
      </w:r>
      <w:r>
        <w:rPr>
          <w:lang w:val="el-GR"/>
        </w:rPr>
        <w:t>,</w:t>
      </w:r>
      <w:r w:rsidRPr="0010430D">
        <w:rPr>
          <w:lang w:val="el-GR"/>
        </w:rPr>
        <w:t xml:space="preserve"> </w:t>
      </w:r>
    </w:p>
    <w:p w14:paraId="76F02DFC" w14:textId="77777777" w:rsidR="00E97DB4" w:rsidRPr="00986803" w:rsidRDefault="00E97DB4">
      <w:pPr>
        <w:pStyle w:val="aff"/>
        <w:numPr>
          <w:ilvl w:val="0"/>
          <w:numId w:val="44"/>
        </w:numPr>
        <w:spacing w:after="200" w:line="288" w:lineRule="auto"/>
        <w:rPr>
          <w:lang w:val="el-GR"/>
        </w:rPr>
      </w:pPr>
      <w:r>
        <w:rPr>
          <w:lang w:val="el-GR"/>
        </w:rPr>
        <w:t>λ</w:t>
      </w:r>
      <w:r w:rsidRPr="00986803">
        <w:rPr>
          <w:lang w:val="el-GR"/>
        </w:rPr>
        <w:t xml:space="preserve">οιπές ενέργειες προβολής, δημοσιότητας και εξωστρέφειας όπως αναλυτικότερα προσδιορίζονται στην παρ. </w:t>
      </w:r>
      <w:r>
        <w:rPr>
          <w:lang w:val="el-GR"/>
        </w:rPr>
        <w:t>Δ7</w:t>
      </w:r>
    </w:p>
    <w:p w14:paraId="772111A8" w14:textId="77777777" w:rsidR="00E97DB4" w:rsidRPr="008A3249" w:rsidRDefault="00E97DB4">
      <w:pPr>
        <w:pStyle w:val="3"/>
        <w:numPr>
          <w:ilvl w:val="4"/>
          <w:numId w:val="79"/>
        </w:numPr>
        <w:rPr>
          <w:lang w:val="el-GR"/>
        </w:rPr>
      </w:pPr>
      <w:bookmarkStart w:id="503" w:name="_Toc162434437"/>
      <w:r w:rsidRPr="008A3249">
        <w:rPr>
          <w:lang w:val="el-GR"/>
        </w:rPr>
        <w:t>Συμβουλευτική υποστήριξη</w:t>
      </w:r>
      <w:bookmarkEnd w:id="503"/>
      <w:r w:rsidRPr="008A3249">
        <w:rPr>
          <w:lang w:val="el-GR"/>
        </w:rPr>
        <w:t xml:space="preserve"> </w:t>
      </w:r>
    </w:p>
    <w:p w14:paraId="4AAF56A3" w14:textId="77777777" w:rsidR="00E97DB4" w:rsidRPr="00986803" w:rsidRDefault="00E97DB4" w:rsidP="00E97DB4">
      <w:pPr>
        <w:spacing w:line="288" w:lineRule="auto"/>
        <w:ind w:left="-10"/>
        <w:rPr>
          <w:lang w:val="el-GR"/>
        </w:rPr>
      </w:pPr>
      <w:r w:rsidRPr="00986803">
        <w:rPr>
          <w:lang w:val="el-GR"/>
        </w:rPr>
        <w:t xml:space="preserve">Η συμβουλευτική υποστήριξη κατ’ ελάχιστο θα αφορά: </w:t>
      </w:r>
    </w:p>
    <w:p w14:paraId="439B87C0" w14:textId="77777777" w:rsidR="00E97DB4" w:rsidRDefault="00E97DB4">
      <w:pPr>
        <w:pStyle w:val="aff"/>
        <w:numPr>
          <w:ilvl w:val="0"/>
          <w:numId w:val="45"/>
        </w:numPr>
        <w:spacing w:after="200" w:line="288" w:lineRule="auto"/>
        <w:ind w:left="720"/>
        <w:rPr>
          <w:lang w:val="el-GR"/>
        </w:rPr>
      </w:pPr>
      <w:r w:rsidRPr="0010430D">
        <w:rPr>
          <w:u w:val="single" w:color="000000"/>
          <w:lang w:val="el-GR"/>
        </w:rPr>
        <w:t>Επιχειρηματικό σχεδιασμό</w:t>
      </w:r>
      <w:r w:rsidRPr="0010430D">
        <w:rPr>
          <w:lang w:val="el-GR"/>
        </w:rPr>
        <w:t xml:space="preserve">: Ο ανάδοχος θα υποστηρίξει την επιχειρηματική ομάδα στην ανάπτυξη και εφαρμογή του επιχειρηματικού της σχεδίου. Το επιχειρηματικό σχέδιο κάθε ομάδας θα επανεξεταστεί και θα αναμορφωθεί σε συνεργασία με την επιχειρηματική ομάδα. Καθ’ όλη τη διάρκεια φιλοξενίας θα παρέχεται παρακολούθηση της πορείας υλοποίησης του επιχειρηματικού σχεδίου και θα λαμβάνονται οι απαιτούμενες ενέργειες αναθεώρησης και επικαιροποίησης. </w:t>
      </w:r>
    </w:p>
    <w:p w14:paraId="40B3B71A" w14:textId="77777777" w:rsidR="00E97DB4" w:rsidRPr="0010430D" w:rsidRDefault="00E97DB4">
      <w:pPr>
        <w:pStyle w:val="aff"/>
        <w:numPr>
          <w:ilvl w:val="0"/>
          <w:numId w:val="45"/>
        </w:numPr>
        <w:spacing w:after="200" w:line="288" w:lineRule="auto"/>
        <w:ind w:left="720"/>
        <w:rPr>
          <w:u w:color="000000"/>
          <w:lang w:val="el-GR"/>
        </w:rPr>
      </w:pPr>
      <w:r w:rsidRPr="00986803">
        <w:rPr>
          <w:u w:val="single" w:color="000000"/>
          <w:lang w:val="el-GR"/>
        </w:rPr>
        <w:t>Πρόσβαση σε χρηματοδότηση</w:t>
      </w:r>
      <w:r w:rsidRPr="005C64DC">
        <w:rPr>
          <w:u w:color="000000"/>
          <w:lang w:val="el-GR"/>
        </w:rPr>
        <w:t>: Ο Ανάδοχος θα παρέχει συμβουλευτική υποστήριξη στις φιλοξενούμενες επιχειρηματικές ομάδες σε ότι αφορά σε θέματα πρόσβασης σε χρηματοδότηση. Ο Ανάδοχος ανάλογα με το επίπεδο ωριμότητας και προόδου της επιχειρηματικής ιδέας</w:t>
      </w:r>
      <w:r>
        <w:rPr>
          <w:u w:color="000000"/>
          <w:lang w:val="el-GR"/>
        </w:rPr>
        <w:t>,</w:t>
      </w:r>
      <w:r w:rsidRPr="005C64DC">
        <w:rPr>
          <w:u w:color="000000"/>
          <w:lang w:val="el-GR"/>
        </w:rPr>
        <w:t xml:space="preserve"> θα κατευθύνει και θα υποστηρί</w:t>
      </w:r>
      <w:r>
        <w:rPr>
          <w:u w:color="000000"/>
          <w:lang w:val="el-GR"/>
        </w:rPr>
        <w:t>ζ</w:t>
      </w:r>
      <w:r w:rsidRPr="0010430D">
        <w:rPr>
          <w:u w:color="000000"/>
          <w:lang w:val="el-GR"/>
        </w:rPr>
        <w:t xml:space="preserve">ει την επιχειρηματική ομάδα στην διερεύνηση δυνατότητας χρηματοδότησης τόσο από ιδιωτικά όσο και από κρατικά κονδύλια. Στο πλαίσιο αυτό θα υποστηρίξει την νεοσυσταθείσα επιχείρηση στην σύνταξη επιχειρηματικού σχεδίου, </w:t>
      </w:r>
      <w:r>
        <w:rPr>
          <w:u w:color="000000"/>
          <w:lang w:val="el-GR"/>
        </w:rPr>
        <w:t>σ</w:t>
      </w:r>
      <w:r w:rsidRPr="005C64DC">
        <w:rPr>
          <w:u w:color="000000"/>
          <w:lang w:val="el-GR"/>
        </w:rPr>
        <w:t xml:space="preserve">την υλοποίηση και </w:t>
      </w:r>
      <w:r>
        <w:rPr>
          <w:u w:color="000000"/>
          <w:lang w:val="el-GR"/>
        </w:rPr>
        <w:t xml:space="preserve">στην </w:t>
      </w:r>
      <w:r w:rsidRPr="005C64DC">
        <w:rPr>
          <w:u w:color="000000"/>
          <w:lang w:val="el-GR"/>
        </w:rPr>
        <w:t xml:space="preserve">παρακολούθηση της υλοποίησης </w:t>
      </w:r>
      <w:r>
        <w:rPr>
          <w:u w:color="000000"/>
          <w:lang w:val="el-GR"/>
        </w:rPr>
        <w:t>αυτού</w:t>
      </w:r>
      <w:r w:rsidRPr="005C64DC">
        <w:rPr>
          <w:u w:color="000000"/>
          <w:lang w:val="el-GR"/>
        </w:rPr>
        <w:t>. Στο πλαίσιο αυτό</w:t>
      </w:r>
      <w:r>
        <w:rPr>
          <w:u w:color="000000"/>
          <w:lang w:val="el-GR"/>
        </w:rPr>
        <w:t>,</w:t>
      </w:r>
      <w:r w:rsidRPr="005C64DC">
        <w:rPr>
          <w:u w:color="000000"/>
          <w:lang w:val="el-GR"/>
        </w:rPr>
        <w:t xml:space="preserve"> ο Ανάδοχος θα υποστηρίξει τις φιλοξενούμενες επιχειρήσεις στην προετοιμασία επιχειρηματικού σχεδίου</w:t>
      </w:r>
      <w:r>
        <w:rPr>
          <w:u w:color="000000"/>
          <w:lang w:val="el-GR"/>
        </w:rPr>
        <w:t xml:space="preserve"> και </w:t>
      </w:r>
      <w:r w:rsidRPr="0010430D">
        <w:rPr>
          <w:u w:color="000000"/>
          <w:lang w:val="el-GR"/>
        </w:rPr>
        <w:t xml:space="preserve">φακέλου υποψηφιότητας για τη χρηματοδότηση της επένδυσης από ιδιωτικά κεφάλαια, μέσω τραπεζικού δανεισμού ή και μέσω καθεστώτων κρατικών ενισχύσεων. </w:t>
      </w:r>
    </w:p>
    <w:p w14:paraId="49843EEE" w14:textId="77777777" w:rsidR="00E97DB4" w:rsidRPr="005C64DC" w:rsidRDefault="00E97DB4">
      <w:pPr>
        <w:pStyle w:val="aff"/>
        <w:numPr>
          <w:ilvl w:val="0"/>
          <w:numId w:val="45"/>
        </w:numPr>
        <w:spacing w:after="200" w:line="288" w:lineRule="auto"/>
        <w:ind w:left="720"/>
        <w:rPr>
          <w:u w:color="000000"/>
          <w:lang w:val="el-GR"/>
        </w:rPr>
      </w:pPr>
      <w:r w:rsidRPr="00986803">
        <w:rPr>
          <w:u w:val="single" w:color="000000"/>
          <w:lang w:val="el-GR"/>
        </w:rPr>
        <w:t>Αναζήτηση αγορών</w:t>
      </w:r>
      <w:r w:rsidRPr="005C64DC">
        <w:rPr>
          <w:u w:color="000000"/>
          <w:lang w:val="el-GR"/>
        </w:rPr>
        <w:t xml:space="preserve">: Θα παρέχεται </w:t>
      </w:r>
      <w:r>
        <w:rPr>
          <w:u w:color="000000"/>
          <w:lang w:val="el-GR"/>
        </w:rPr>
        <w:t xml:space="preserve">υποστήριξη </w:t>
      </w:r>
      <w:r w:rsidRPr="0010430D">
        <w:rPr>
          <w:u w:color="000000"/>
          <w:lang w:val="el-GR"/>
        </w:rPr>
        <w:t xml:space="preserve">στους νέους επιχειρηματίες σε θέματα αναζήτησης αγορών για τα αναπτυσσόμενα προϊόντα και υπηρεσίες. Η υποστήριξη μπορεί να </w:t>
      </w:r>
      <w:r w:rsidRPr="0010430D">
        <w:rPr>
          <w:u w:color="000000"/>
          <w:lang w:val="el-GR"/>
        </w:rPr>
        <w:lastRenderedPageBreak/>
        <w:t>αφορά στο σχεδιασμό και τη διεξαγωγή ερευνών αγοράς, εκτίμηση αποδοχής των προϊόντων-</w:t>
      </w:r>
      <w:r>
        <w:rPr>
          <w:u w:color="000000"/>
          <w:lang w:val="el-GR"/>
        </w:rPr>
        <w:t>υπηρεσιών</w:t>
      </w:r>
      <w:r w:rsidRPr="005C64DC">
        <w:rPr>
          <w:u w:color="000000"/>
          <w:lang w:val="el-GR"/>
        </w:rPr>
        <w:t xml:space="preserve"> από τους υποψήφιους πελάτες, κ.λπ. </w:t>
      </w:r>
    </w:p>
    <w:p w14:paraId="716F0C2C" w14:textId="77777777" w:rsidR="00E97DB4" w:rsidRPr="005C64DC" w:rsidRDefault="00E97DB4">
      <w:pPr>
        <w:pStyle w:val="aff"/>
        <w:numPr>
          <w:ilvl w:val="0"/>
          <w:numId w:val="45"/>
        </w:numPr>
        <w:spacing w:after="200" w:line="288" w:lineRule="auto"/>
        <w:ind w:left="720"/>
        <w:rPr>
          <w:u w:val="single" w:color="000000"/>
          <w:lang w:val="el-GR"/>
        </w:rPr>
      </w:pPr>
      <w:r w:rsidRPr="00986803">
        <w:rPr>
          <w:u w:val="single" w:color="000000"/>
          <w:lang w:val="el-GR"/>
        </w:rPr>
        <w:t>Θέματα εξωστρέφειας</w:t>
      </w:r>
      <w:r w:rsidRPr="005C64DC">
        <w:rPr>
          <w:u w:color="000000"/>
          <w:lang w:val="el-GR"/>
        </w:rPr>
        <w:t>: Θα παρέχεται υποστήριξη στους νέους επιχειρηματίες στην ανάπτυξη εξωστρεφούς προσανατολισμού</w:t>
      </w:r>
      <w:r>
        <w:rPr>
          <w:u w:color="000000"/>
          <w:lang w:val="el-GR"/>
        </w:rPr>
        <w:t xml:space="preserve"> και συγκεκριμένα</w:t>
      </w:r>
      <w:r w:rsidRPr="0010430D">
        <w:rPr>
          <w:u w:color="000000"/>
          <w:lang w:val="el-GR"/>
        </w:rPr>
        <w:t xml:space="preserve"> παροχή συμβουλευτικής υποστήριξης για αναζήτηση αγορών και πελατών, ιδίως σε αγορές του εξωτερικού. Επισημαίνεται ότι το σύνολο των προϊόντων και υπηρεσιών του τομέα του δημιουργικού σχεδιασμού απευθύνεται τόσο στην εσωτερική (κυρίως υπηρεσίες και προϊόντα που απευθύνονται στον τελικό καταναλωτή </w:t>
      </w:r>
      <w:r w:rsidRPr="005C64DC">
        <w:rPr>
          <w:u w:color="000000"/>
          <w:lang w:val="el-GR"/>
        </w:rPr>
        <w:t>B2C) όσο και κυρίως στην διεθνή αγορά (κυρίως υπηρεσίες Β2Β). Η εξωστρέφεια των επιχειρήσεων θα καθορίσει σε μεγάλο βαθμό και τη δυνατότητα ανάπτυξής τους.</w:t>
      </w:r>
      <w:r w:rsidRPr="005C64DC">
        <w:rPr>
          <w:u w:val="single" w:color="000000"/>
          <w:lang w:val="el-GR"/>
        </w:rPr>
        <w:t xml:space="preserve"> </w:t>
      </w:r>
    </w:p>
    <w:p w14:paraId="4C32DA69" w14:textId="77777777" w:rsidR="00E97DB4" w:rsidRPr="005C64DC" w:rsidRDefault="00E97DB4">
      <w:pPr>
        <w:pStyle w:val="aff"/>
        <w:numPr>
          <w:ilvl w:val="0"/>
          <w:numId w:val="45"/>
        </w:numPr>
        <w:spacing w:after="200" w:line="288" w:lineRule="auto"/>
        <w:ind w:left="720"/>
        <w:rPr>
          <w:u w:color="000000"/>
          <w:lang w:val="el-GR"/>
        </w:rPr>
      </w:pPr>
      <w:r w:rsidRPr="00986803">
        <w:rPr>
          <w:u w:val="single" w:color="000000"/>
          <w:lang w:val="el-GR"/>
        </w:rPr>
        <w:t>Θέματα διαχείρισης προσωπικού</w:t>
      </w:r>
      <w:r w:rsidRPr="005C64DC">
        <w:rPr>
          <w:u w:color="000000"/>
          <w:lang w:val="el-GR"/>
        </w:rPr>
        <w:t xml:space="preserve">: Ο Ανάδοχος θα παρέχει συνεχή υποστήριξη στην επιχειρηματική ομάδα ιδίως σε περιπτώσεις που θα απαιτηθεί ενίσχυσή της σε θέματα ανθρωπίνων πόρων, παρέχοντας υποστήριξη στην αναζήτηση και επιλογή του κατάλληλου ανθρώπινου δυναμικού. </w:t>
      </w:r>
    </w:p>
    <w:p w14:paraId="55F1D3AC" w14:textId="77777777" w:rsidR="00E97DB4" w:rsidRPr="0010430D" w:rsidRDefault="00E97DB4">
      <w:pPr>
        <w:pStyle w:val="aff"/>
        <w:numPr>
          <w:ilvl w:val="0"/>
          <w:numId w:val="45"/>
        </w:numPr>
        <w:spacing w:after="200" w:line="288" w:lineRule="auto"/>
        <w:ind w:left="720"/>
        <w:rPr>
          <w:u w:color="000000"/>
          <w:lang w:val="el-GR"/>
        </w:rPr>
      </w:pPr>
      <w:r w:rsidRPr="005C64DC">
        <w:rPr>
          <w:u w:val="single" w:color="000000"/>
          <w:lang w:val="el-GR"/>
        </w:rPr>
        <w:t xml:space="preserve"> </w:t>
      </w:r>
      <w:r w:rsidRPr="00986803">
        <w:rPr>
          <w:u w:val="single" w:color="000000"/>
          <w:lang w:val="el-GR"/>
        </w:rPr>
        <w:t>Δικτύωση</w:t>
      </w:r>
      <w:r w:rsidRPr="005C64DC">
        <w:rPr>
          <w:u w:color="000000"/>
          <w:lang w:val="el-GR"/>
        </w:rPr>
        <w:t>: Ο Ανάδοχος θα υποστηρίξει τις επιχειρήσεις σε θέματα δικτύωσης</w:t>
      </w:r>
      <w:r>
        <w:rPr>
          <w:u w:color="000000"/>
          <w:lang w:val="el-GR"/>
        </w:rPr>
        <w:t xml:space="preserve">, η οποία </w:t>
      </w:r>
      <w:r w:rsidRPr="0010430D">
        <w:rPr>
          <w:u w:color="000000"/>
          <w:lang w:val="el-GR"/>
        </w:rPr>
        <w:t xml:space="preserve">αφορά τόσο τη δικτύωση με άλλες νεοσύστατες επιχειρήσεις στο εσωτερικό της </w:t>
      </w:r>
      <w:r>
        <w:rPr>
          <w:u w:color="000000"/>
          <w:lang w:val="el-GR"/>
        </w:rPr>
        <w:t>Δ</w:t>
      </w:r>
      <w:r w:rsidRPr="005C64DC">
        <w:rPr>
          <w:u w:color="000000"/>
          <w:lang w:val="el-GR"/>
        </w:rPr>
        <w:t>ομής, όσο και με ώριμες επιχειρήσεις για την ανάπτυξη συνεργασιών</w:t>
      </w:r>
      <w:r>
        <w:rPr>
          <w:u w:color="000000"/>
          <w:lang w:val="el-GR"/>
        </w:rPr>
        <w:t xml:space="preserve">. Επίσης, θα συμβάλλει στη δικτύωση </w:t>
      </w:r>
      <w:r w:rsidRPr="0010430D">
        <w:rPr>
          <w:u w:color="000000"/>
          <w:lang w:val="el-GR"/>
        </w:rPr>
        <w:t xml:space="preserve">και με θεσμικούς φορείς επιχειρήσεων (επιμελητήρια, συλλογικούς φορείς). Επιπλέον σημαντικό ρόλο στην επιτυχή ανάπτυξη των επιχειρήσεων έχει η δικτύωσή τους με φορείς και επιχειρήσεις του εξωτερικού. </w:t>
      </w:r>
    </w:p>
    <w:p w14:paraId="39524C0B" w14:textId="77777777" w:rsidR="00E97DB4" w:rsidRPr="008A3249" w:rsidRDefault="00E97DB4">
      <w:pPr>
        <w:pStyle w:val="3"/>
        <w:numPr>
          <w:ilvl w:val="4"/>
          <w:numId w:val="79"/>
        </w:numPr>
        <w:rPr>
          <w:lang w:val="el-GR"/>
        </w:rPr>
      </w:pPr>
      <w:bookmarkStart w:id="504" w:name="_Toc85033114"/>
      <w:bookmarkStart w:id="505" w:name="_Toc162434438"/>
      <w:r w:rsidRPr="008A3249">
        <w:rPr>
          <w:lang w:val="el-GR"/>
        </w:rPr>
        <w:t>Εκπαίδευση</w:t>
      </w:r>
      <w:bookmarkEnd w:id="504"/>
      <w:bookmarkEnd w:id="505"/>
      <w:r w:rsidRPr="008A3249">
        <w:rPr>
          <w:lang w:val="el-GR"/>
        </w:rPr>
        <w:t xml:space="preserve"> </w:t>
      </w:r>
    </w:p>
    <w:p w14:paraId="253C24AE" w14:textId="77777777" w:rsidR="00E97DB4" w:rsidRPr="00986803" w:rsidRDefault="00E97DB4" w:rsidP="00E97DB4">
      <w:pPr>
        <w:spacing w:line="288" w:lineRule="auto"/>
        <w:ind w:left="-10"/>
        <w:rPr>
          <w:lang w:val="el-GR"/>
        </w:rPr>
      </w:pPr>
      <w:r w:rsidRPr="00986803">
        <w:rPr>
          <w:lang w:val="el-GR"/>
        </w:rPr>
        <w:t xml:space="preserve">Οι επιχειρηματικές ομάδες υποχρεούνται κατά τη διάρκεια της παραμονής τους στον Επιταχυντή να συμμετέχουν σε εκπαιδευτικά προγράμματα ανάλογα με το στάδιο στο οποίο βρίσκονται και τις ειδικότερες ανάγκες κάθε επιχειρηματικής ομάδας. </w:t>
      </w:r>
    </w:p>
    <w:p w14:paraId="0F57E328" w14:textId="77777777" w:rsidR="00E97DB4" w:rsidRPr="00986803" w:rsidRDefault="00E97DB4" w:rsidP="00E97DB4">
      <w:pPr>
        <w:spacing w:line="288" w:lineRule="auto"/>
        <w:ind w:left="-10"/>
        <w:rPr>
          <w:lang w:val="el-GR"/>
        </w:rPr>
      </w:pPr>
      <w:r w:rsidRPr="00986803">
        <w:rPr>
          <w:lang w:val="el-GR"/>
        </w:rPr>
        <w:t xml:space="preserve">Η εκπαίδευση περιλαμβάνει κατ’ ελάχιστο τις ακόλουθες θεματικές ενότητες: </w:t>
      </w:r>
    </w:p>
    <w:p w14:paraId="39B234FF" w14:textId="77777777" w:rsidR="00E97DB4" w:rsidRPr="005C64DC" w:rsidRDefault="00E97DB4">
      <w:pPr>
        <w:pStyle w:val="aff"/>
        <w:numPr>
          <w:ilvl w:val="0"/>
          <w:numId w:val="45"/>
        </w:numPr>
        <w:spacing w:after="200" w:line="288" w:lineRule="auto"/>
        <w:ind w:left="720"/>
        <w:rPr>
          <w:u w:color="000000"/>
          <w:lang w:val="el-GR"/>
        </w:rPr>
      </w:pPr>
      <w:r w:rsidRPr="00986803">
        <w:rPr>
          <w:u w:val="single" w:color="000000"/>
          <w:lang w:val="el-GR"/>
        </w:rPr>
        <w:t>Θέματα επιχειρηματικότητας</w:t>
      </w:r>
      <w:r w:rsidRPr="005C64DC">
        <w:rPr>
          <w:u w:color="000000"/>
          <w:lang w:val="el-GR"/>
        </w:rPr>
        <w:t>: όπως ίδρυση, λειτουργία και ανάπτυξη επιχείρησης, χαρακτηριστικά της επιχειρηματικότητας, εκπόνηση επιχειρηματικών σχεδίων</w:t>
      </w:r>
      <w:r>
        <w:rPr>
          <w:u w:color="000000"/>
          <w:lang w:val="el-GR"/>
        </w:rPr>
        <w:t>.</w:t>
      </w:r>
      <w:r w:rsidRPr="005C64DC">
        <w:rPr>
          <w:u w:color="000000"/>
          <w:lang w:val="el-GR"/>
        </w:rPr>
        <w:t xml:space="preserve"> </w:t>
      </w:r>
    </w:p>
    <w:p w14:paraId="04A7EEB6" w14:textId="77777777" w:rsidR="00E97DB4" w:rsidRPr="005C64DC" w:rsidRDefault="00E97DB4">
      <w:pPr>
        <w:pStyle w:val="aff"/>
        <w:numPr>
          <w:ilvl w:val="0"/>
          <w:numId w:val="45"/>
        </w:numPr>
        <w:spacing w:after="200" w:line="288" w:lineRule="auto"/>
        <w:ind w:left="720"/>
        <w:rPr>
          <w:u w:val="single" w:color="000000"/>
          <w:lang w:val="el-GR"/>
        </w:rPr>
      </w:pPr>
      <w:r w:rsidRPr="00986803">
        <w:rPr>
          <w:u w:val="single" w:color="000000"/>
          <w:lang w:val="el-GR"/>
        </w:rPr>
        <w:t>Ανάπτυξη προϊόντων</w:t>
      </w:r>
      <w:r w:rsidRPr="005C64DC">
        <w:rPr>
          <w:u w:color="000000"/>
          <w:lang w:val="el-GR"/>
        </w:rPr>
        <w:t>: μέθοδοι και διαδικασίες ανάπτυξης προϊόντων, διαχείριση σταδίων ανάπτυξης προϊόντος ή υπηρεσίας, διασφάλιση ποιότητας προϊόντων και υπηρεσιών, παραγωγή πρωτοτύπων</w:t>
      </w:r>
      <w:r>
        <w:rPr>
          <w:u w:color="000000"/>
          <w:lang w:val="el-GR"/>
        </w:rPr>
        <w:t>.</w:t>
      </w:r>
      <w:r w:rsidRPr="005C64DC">
        <w:rPr>
          <w:u w:val="single" w:color="000000"/>
          <w:lang w:val="el-GR"/>
        </w:rPr>
        <w:t xml:space="preserve"> </w:t>
      </w:r>
    </w:p>
    <w:p w14:paraId="397D67F3" w14:textId="77777777" w:rsidR="00E97DB4" w:rsidRPr="005C64DC" w:rsidRDefault="00E97DB4">
      <w:pPr>
        <w:pStyle w:val="aff"/>
        <w:numPr>
          <w:ilvl w:val="0"/>
          <w:numId w:val="45"/>
        </w:numPr>
        <w:spacing w:after="200" w:line="288" w:lineRule="auto"/>
        <w:ind w:left="720"/>
        <w:rPr>
          <w:u w:color="000000"/>
          <w:lang w:val="el-GR"/>
        </w:rPr>
      </w:pPr>
      <w:r w:rsidRPr="00986803">
        <w:rPr>
          <w:u w:val="single" w:color="000000"/>
          <w:lang w:val="el-GR"/>
        </w:rPr>
        <w:t>Χρηματοδότηση επενδύσεων</w:t>
      </w:r>
      <w:r w:rsidRPr="005C64DC">
        <w:rPr>
          <w:u w:color="000000"/>
          <w:lang w:val="el-GR"/>
        </w:rPr>
        <w:t xml:space="preserve">: αναζήτηση επιχειρηματικών εταίρων, χρηματοδότηση από ιδιωτικά επενδυτικά κεφάλαια, λειτουργία διαφόρων τύπων επιχειρηματικών κεφαλαίων όπως κεφάλαια επιχειρηματικού ρίσκου, business angels, στρατηγικοί επενδυτές και πρακτικές χρηματοδότησης επενδύσεων από τα ανωτέρω επενδυτικά κεφάλαια, κρατικές ενισχύσεις για τον τομέα του δημιουργικού σχεδιασμού (παρουσίαση διαφόρων πηγών δημόσιας χρηματοδότησης των επενδύσεων, τρόποι αξιοποίησης των εν λόγω πόρων πλεονεκτήματα και μειονεκτήματα). </w:t>
      </w:r>
    </w:p>
    <w:p w14:paraId="1B09B916" w14:textId="77777777" w:rsidR="00E97DB4" w:rsidRPr="005C64DC" w:rsidRDefault="00E97DB4">
      <w:pPr>
        <w:pStyle w:val="aff"/>
        <w:numPr>
          <w:ilvl w:val="0"/>
          <w:numId w:val="45"/>
        </w:numPr>
        <w:spacing w:after="200" w:line="288" w:lineRule="auto"/>
        <w:ind w:left="720"/>
        <w:rPr>
          <w:u w:val="single" w:color="000000"/>
          <w:lang w:val="el-GR"/>
        </w:rPr>
      </w:pPr>
      <w:r w:rsidRPr="005C64DC">
        <w:rPr>
          <w:u w:val="single" w:color="000000"/>
          <w:lang w:val="el-GR"/>
        </w:rPr>
        <w:t>Marketing</w:t>
      </w:r>
      <w:r w:rsidRPr="005C64DC">
        <w:rPr>
          <w:u w:color="000000"/>
          <w:lang w:val="el-GR"/>
        </w:rPr>
        <w:t>: πωλήσεις, έρευνες αγοράς, προώθηση προϊόντων, τεχνικές διαπραγμάτευσης</w:t>
      </w:r>
      <w:r>
        <w:rPr>
          <w:u w:color="000000"/>
          <w:lang w:val="el-GR"/>
        </w:rPr>
        <w:t>.</w:t>
      </w:r>
      <w:r w:rsidRPr="005C64DC">
        <w:rPr>
          <w:u w:val="single" w:color="000000"/>
          <w:lang w:val="el-GR"/>
        </w:rPr>
        <w:t xml:space="preserve"> </w:t>
      </w:r>
    </w:p>
    <w:p w14:paraId="5F0E325E" w14:textId="77777777" w:rsidR="00E97DB4" w:rsidRPr="005C64DC" w:rsidRDefault="00E97DB4">
      <w:pPr>
        <w:pStyle w:val="aff"/>
        <w:numPr>
          <w:ilvl w:val="0"/>
          <w:numId w:val="45"/>
        </w:numPr>
        <w:spacing w:after="200" w:line="288" w:lineRule="auto"/>
        <w:ind w:left="720"/>
        <w:rPr>
          <w:u w:color="000000"/>
          <w:lang w:val="el-GR"/>
        </w:rPr>
      </w:pPr>
      <w:r w:rsidRPr="00986803">
        <w:rPr>
          <w:u w:val="single" w:color="000000"/>
          <w:lang w:val="el-GR"/>
        </w:rPr>
        <w:t>Θέματα οργάνωσης και διαχείρισης ανθρώπινου δυναμικού</w:t>
      </w:r>
      <w:r w:rsidRPr="005C64DC">
        <w:rPr>
          <w:u w:color="000000"/>
          <w:lang w:val="el-GR"/>
        </w:rPr>
        <w:t>: βασικές αρχές διαχείρισης ανθρώπινων πόρων, επιλογής των κατάλληλων ανθρώπων, ανάπτυξη και αξιοποίηση του ανθρώπινου δυναμικού</w:t>
      </w:r>
      <w:r>
        <w:rPr>
          <w:u w:color="000000"/>
          <w:lang w:val="el-GR"/>
        </w:rPr>
        <w:t>.</w:t>
      </w:r>
      <w:r w:rsidRPr="005C64DC">
        <w:rPr>
          <w:u w:color="000000"/>
          <w:lang w:val="el-GR"/>
        </w:rPr>
        <w:t xml:space="preserve"> </w:t>
      </w:r>
    </w:p>
    <w:p w14:paraId="3EAF34E3" w14:textId="77777777" w:rsidR="00E97DB4" w:rsidRPr="005C64DC" w:rsidRDefault="00E97DB4">
      <w:pPr>
        <w:pStyle w:val="aff"/>
        <w:numPr>
          <w:ilvl w:val="0"/>
          <w:numId w:val="45"/>
        </w:numPr>
        <w:spacing w:after="200" w:line="288" w:lineRule="auto"/>
        <w:ind w:left="720"/>
        <w:rPr>
          <w:u w:color="000000"/>
          <w:lang w:val="el-GR"/>
        </w:rPr>
      </w:pPr>
      <w:r w:rsidRPr="00986803">
        <w:rPr>
          <w:u w:val="single" w:color="000000"/>
          <w:lang w:val="el-GR"/>
        </w:rPr>
        <w:t>Λειτουργία επιχείρησης</w:t>
      </w:r>
      <w:r w:rsidRPr="005C64DC">
        <w:rPr>
          <w:u w:color="000000"/>
          <w:lang w:val="el-GR"/>
        </w:rPr>
        <w:t xml:space="preserve">: φορολογικά, λογιστικά και θεσμικά θέματα. </w:t>
      </w:r>
    </w:p>
    <w:p w14:paraId="628CC227" w14:textId="77777777" w:rsidR="00E97DB4" w:rsidRPr="00986803" w:rsidRDefault="00E97DB4" w:rsidP="00E97DB4">
      <w:pPr>
        <w:spacing w:line="288" w:lineRule="auto"/>
        <w:ind w:left="-10"/>
        <w:rPr>
          <w:lang w:val="el-GR"/>
        </w:rPr>
      </w:pPr>
      <w:r w:rsidRPr="00986803">
        <w:rPr>
          <w:lang w:val="el-GR"/>
        </w:rPr>
        <w:lastRenderedPageBreak/>
        <w:t xml:space="preserve">Τα επιμορφωτικά προγράμματα θα υλοποιηθούν από τον Ανάδοχο ανάλογα με το ρυθμό φιλοξενίας και με βάση τις εξειδικευμένες ανάγκες των νέων υποψήφιων επιχειρηματιών. Σημειώνεται ότι η εκπαίδευση θα πρέπει να περιλαμβάνει τόσο θεωρητική κατάρτιση για κάθε εξεταζόμενη ενότητα όσο και πρακτική εξάσκηση. Ιδιαίτερη έμφαση θα πρέπει να δοθεί σε πρακτικές εφαρμογές και την ανάπτυξη </w:t>
      </w:r>
      <w:r w:rsidRPr="00986803">
        <w:t>case</w:t>
      </w:r>
      <w:r w:rsidRPr="00986803">
        <w:rPr>
          <w:lang w:val="el-GR"/>
        </w:rPr>
        <w:t xml:space="preserve"> </w:t>
      </w:r>
      <w:r w:rsidRPr="00986803">
        <w:t>studies</w:t>
      </w:r>
      <w:r w:rsidRPr="00986803">
        <w:rPr>
          <w:lang w:val="el-GR"/>
        </w:rPr>
        <w:t xml:space="preserve">. </w:t>
      </w:r>
    </w:p>
    <w:p w14:paraId="4D013C44" w14:textId="77777777" w:rsidR="00E97DB4" w:rsidRPr="00986803" w:rsidRDefault="00E97DB4" w:rsidP="00E97DB4">
      <w:pPr>
        <w:spacing w:line="288" w:lineRule="auto"/>
        <w:ind w:left="-10"/>
        <w:rPr>
          <w:lang w:val="el-GR"/>
        </w:rPr>
      </w:pPr>
      <w:r w:rsidRPr="00986803">
        <w:rPr>
          <w:lang w:val="el-GR"/>
        </w:rPr>
        <w:t xml:space="preserve">Ο Ανάδοχος πριν την έναρξη του κάθε εκπαιδευτικού προγράμματος καταθέτει σχέδιο προγράμματος και τεκμηριωτικό υλικό στην Αναθέτουσα Αρχή. Με την ολοκλήρωση κάθε εκπαιδευτικού προγράμματος παρέχεται βεβαίωση παρακολούθησης στους συμμετέχοντες. Το τεκμηριωτικό υλικό (πρόγραμμα, παρουσιολόγια, εισηγήσεις, κλπ) τηρούνται στη </w:t>
      </w:r>
      <w:r>
        <w:rPr>
          <w:lang w:val="el-GR"/>
        </w:rPr>
        <w:t>Δ</w:t>
      </w:r>
      <w:r w:rsidRPr="00986803">
        <w:rPr>
          <w:lang w:val="el-GR"/>
        </w:rPr>
        <w:t xml:space="preserve">ομή ενώ αντίγραφα υποβάλλονται στην Αναθέτουσα Αρχή. </w:t>
      </w:r>
    </w:p>
    <w:p w14:paraId="4371DE56" w14:textId="77777777" w:rsidR="00E97DB4" w:rsidRPr="00986803" w:rsidRDefault="00E97DB4" w:rsidP="00E97DB4">
      <w:pPr>
        <w:spacing w:line="288" w:lineRule="auto"/>
        <w:rPr>
          <w:lang w:val="el-GR"/>
        </w:rPr>
      </w:pPr>
      <w:r w:rsidRPr="00986803">
        <w:rPr>
          <w:lang w:val="el-GR"/>
        </w:rPr>
        <w:t xml:space="preserve"> </w:t>
      </w:r>
    </w:p>
    <w:p w14:paraId="026B56B9" w14:textId="77777777" w:rsidR="00E97DB4" w:rsidRPr="008A3249" w:rsidRDefault="00E97DB4">
      <w:pPr>
        <w:pStyle w:val="3"/>
        <w:numPr>
          <w:ilvl w:val="4"/>
          <w:numId w:val="79"/>
        </w:numPr>
        <w:rPr>
          <w:lang w:val="el-GR"/>
        </w:rPr>
      </w:pPr>
      <w:bookmarkStart w:id="506" w:name="_Toc85033115"/>
      <w:bookmarkStart w:id="507" w:name="_Toc162434439"/>
      <w:r w:rsidRPr="008A3249">
        <w:rPr>
          <w:lang w:val="el-GR"/>
        </w:rPr>
        <w:t>Παροχή υπηρεσιών αναδοχής- Mentoring</w:t>
      </w:r>
      <w:bookmarkEnd w:id="506"/>
      <w:bookmarkEnd w:id="507"/>
      <w:r w:rsidRPr="008A3249">
        <w:rPr>
          <w:lang w:val="el-GR"/>
        </w:rPr>
        <w:t xml:space="preserve"> </w:t>
      </w:r>
    </w:p>
    <w:p w14:paraId="6AEAA3A3" w14:textId="77777777" w:rsidR="00E97DB4" w:rsidRPr="00986803" w:rsidRDefault="00E97DB4" w:rsidP="00E97DB4">
      <w:pPr>
        <w:spacing w:line="288" w:lineRule="auto"/>
        <w:ind w:left="-10"/>
        <w:rPr>
          <w:lang w:val="el-GR"/>
        </w:rPr>
      </w:pPr>
      <w:r w:rsidRPr="00986803">
        <w:rPr>
          <w:lang w:val="el-GR"/>
        </w:rPr>
        <w:t xml:space="preserve">Στο πλαίσιο της παραμονής των υποψήφιων επιχειρηματιών και επιχειρηματικών ομάδων στη δομή θα παρέχεται σε αυτούς σε διαρκή βάση υποστήριξη μέσω δικτύου μεντόρων. Το δίκτυο μεντόρων θα συγκροτηθεί από τον Ανάδοχο με την υποστήριξη της Αναθέτουσας Αρχής και θα περιλαμβάνει άτομα αναγνωρισμένου κύρους από τον χώρο των επιχειρήσεων </w:t>
      </w:r>
      <w:r>
        <w:rPr>
          <w:lang w:val="el-GR"/>
        </w:rPr>
        <w:t>των τομέων αναφοράς</w:t>
      </w:r>
      <w:r w:rsidRPr="00986803">
        <w:rPr>
          <w:lang w:val="el-GR"/>
        </w:rPr>
        <w:t xml:space="preserve">. Ο Ανάδοχος στην προσφορά του θα πρέπει να έχει εξασφαλίσει τη συνεργασία με επιτυχημένους επιχειρηματίες και στελέχη από </w:t>
      </w:r>
      <w:r>
        <w:rPr>
          <w:lang w:val="el-GR"/>
        </w:rPr>
        <w:t>τους χώρους αυτούς</w:t>
      </w:r>
      <w:r w:rsidRPr="00986803">
        <w:rPr>
          <w:lang w:val="el-GR"/>
        </w:rPr>
        <w:t xml:space="preserve"> από την Ελλάδα ή και το εξωτερικό. </w:t>
      </w:r>
    </w:p>
    <w:p w14:paraId="46949968" w14:textId="77777777" w:rsidR="00E97DB4" w:rsidRPr="00986803" w:rsidRDefault="00E97DB4" w:rsidP="00E97DB4">
      <w:pPr>
        <w:spacing w:line="288" w:lineRule="auto"/>
        <w:ind w:left="-10"/>
        <w:rPr>
          <w:lang w:val="el-GR"/>
        </w:rPr>
      </w:pPr>
      <w:r w:rsidRPr="00986803">
        <w:rPr>
          <w:lang w:val="el-GR"/>
        </w:rPr>
        <w:t xml:space="preserve">Οι μέντορες θα υποστηρίζουν σε μόνιμη βάση τις φιλοξενούμενες επιχειρηματικές ομάδες παρέχοντας κατευθύνσεις. Η υποστήριξη θα είναι εξατομικευμένη και θα εστιάζει στις ειδικότερες απαιτήσεις και προβληματισμούς της κάθε επιχειρηματικής ομάδας. </w:t>
      </w:r>
    </w:p>
    <w:p w14:paraId="4DCDF8A2" w14:textId="77777777" w:rsidR="00E97DB4" w:rsidRPr="00986803" w:rsidRDefault="00E97DB4" w:rsidP="00E97DB4">
      <w:pPr>
        <w:spacing w:line="288" w:lineRule="auto"/>
        <w:ind w:left="-10"/>
        <w:rPr>
          <w:lang w:val="el-GR"/>
        </w:rPr>
      </w:pPr>
      <w:r w:rsidRPr="00986803">
        <w:rPr>
          <w:lang w:val="el-GR"/>
        </w:rPr>
        <w:t xml:space="preserve">Στόχος είναι η καθοδήγηση από καταξιωμένους επιχειρηματίες και στελέχη του χώρου του κλάδου σε θέματα επιχειρηματικότητας με βάση τα ειδικότερα χαρακτηριστικά του συγκεκριμένου κλάδου, η παροχή κατευθύνσεων με στόχο τη διευκόλυνση και επιτάχυνση της πορείας ανάπτυξης της επιχείρησης. </w:t>
      </w:r>
    </w:p>
    <w:p w14:paraId="71C82E1F" w14:textId="77777777" w:rsidR="00E97DB4" w:rsidRPr="00986803" w:rsidRDefault="00E97DB4" w:rsidP="00E97DB4">
      <w:pPr>
        <w:spacing w:line="288" w:lineRule="auto"/>
        <w:rPr>
          <w:lang w:val="el-GR"/>
        </w:rPr>
      </w:pPr>
      <w:r w:rsidRPr="00986803">
        <w:rPr>
          <w:lang w:val="el-GR"/>
        </w:rPr>
        <w:t xml:space="preserve"> </w:t>
      </w:r>
    </w:p>
    <w:p w14:paraId="279E6236" w14:textId="77777777" w:rsidR="00E97DB4" w:rsidRPr="008A3249" w:rsidRDefault="00E97DB4">
      <w:pPr>
        <w:pStyle w:val="3"/>
        <w:numPr>
          <w:ilvl w:val="4"/>
          <w:numId w:val="79"/>
        </w:numPr>
        <w:rPr>
          <w:lang w:val="el-GR"/>
        </w:rPr>
      </w:pPr>
      <w:bookmarkStart w:id="508" w:name="_Toc85033116"/>
      <w:bookmarkStart w:id="509" w:name="_Toc162434440"/>
      <w:r w:rsidRPr="008A3249">
        <w:rPr>
          <w:lang w:val="el-GR"/>
        </w:rPr>
        <w:t>Εξωστρέφεια</w:t>
      </w:r>
      <w:bookmarkEnd w:id="508"/>
      <w:bookmarkEnd w:id="509"/>
      <w:r w:rsidRPr="008A3249">
        <w:rPr>
          <w:lang w:val="el-GR"/>
        </w:rPr>
        <w:t xml:space="preserve"> </w:t>
      </w:r>
    </w:p>
    <w:p w14:paraId="022A6A58" w14:textId="77777777" w:rsidR="00E97DB4" w:rsidRPr="0010430D" w:rsidRDefault="00E97DB4" w:rsidP="00E97DB4">
      <w:pPr>
        <w:spacing w:line="288" w:lineRule="auto"/>
        <w:ind w:left="-10"/>
        <w:rPr>
          <w:lang w:val="el-GR"/>
        </w:rPr>
      </w:pPr>
      <w:r w:rsidRPr="00986803">
        <w:rPr>
          <w:lang w:val="el-GR"/>
        </w:rPr>
        <w:t xml:space="preserve">Καθ’ όλη τη διάρκεια φιλοξενίας στη </w:t>
      </w:r>
      <w:r>
        <w:rPr>
          <w:lang w:val="el-GR"/>
        </w:rPr>
        <w:t>Δ</w:t>
      </w:r>
      <w:r w:rsidRPr="00986803">
        <w:rPr>
          <w:lang w:val="el-GR"/>
        </w:rPr>
        <w:t xml:space="preserve">ομή οι επιχειρηματικές ομάδες υποστηρίζονται σε θέματα προβολής και πρόσβασης σε νέες αγορές. </w:t>
      </w:r>
      <w:r w:rsidRPr="0010430D">
        <w:rPr>
          <w:lang w:val="el-GR"/>
        </w:rPr>
        <w:t xml:space="preserve">Στο πλαίσιο αυτό ο Ανάδοχος θα διασφαλίζει: </w:t>
      </w:r>
    </w:p>
    <w:p w14:paraId="303E5257" w14:textId="77777777" w:rsidR="00E97DB4" w:rsidRPr="00986803" w:rsidRDefault="00E97DB4">
      <w:pPr>
        <w:pStyle w:val="aff"/>
        <w:numPr>
          <w:ilvl w:val="0"/>
          <w:numId w:val="35"/>
        </w:numPr>
        <w:suppressAutoHyphens w:val="0"/>
        <w:spacing w:line="288" w:lineRule="auto"/>
        <w:rPr>
          <w:noProof/>
          <w:lang w:val="el-GR"/>
        </w:rPr>
      </w:pPr>
      <w:r w:rsidRPr="00986803">
        <w:rPr>
          <w:lang w:val="el-GR"/>
        </w:rPr>
        <w:t xml:space="preserve">Την προβολή των φιλοξενούμενων επιχειρήσεων στο δικτυακό τόπο </w:t>
      </w:r>
      <w:r>
        <w:rPr>
          <w:lang w:val="el-GR"/>
        </w:rPr>
        <w:t>της</w:t>
      </w:r>
      <w:r w:rsidRPr="00986803">
        <w:rPr>
          <w:lang w:val="el-GR"/>
        </w:rPr>
        <w:t xml:space="preserve"> δομής</w:t>
      </w:r>
      <w:r>
        <w:rPr>
          <w:lang w:val="el-GR"/>
        </w:rPr>
        <w:t>.</w:t>
      </w:r>
      <w:r w:rsidRPr="00986803">
        <w:rPr>
          <w:lang w:val="el-GR"/>
        </w:rPr>
        <w:t xml:space="preserve"> </w:t>
      </w:r>
    </w:p>
    <w:p w14:paraId="61E99911" w14:textId="77777777" w:rsidR="00E97DB4" w:rsidRPr="00986803" w:rsidRDefault="00E97DB4">
      <w:pPr>
        <w:pStyle w:val="aff"/>
        <w:numPr>
          <w:ilvl w:val="0"/>
          <w:numId w:val="35"/>
        </w:numPr>
        <w:suppressAutoHyphens w:val="0"/>
        <w:spacing w:line="288" w:lineRule="auto"/>
        <w:rPr>
          <w:noProof/>
          <w:lang w:val="el-GR"/>
        </w:rPr>
      </w:pPr>
      <w:r w:rsidRPr="00986803">
        <w:rPr>
          <w:lang w:val="el-GR"/>
        </w:rPr>
        <w:t>Προβολή μέσω των ημερίδων που θα διοργανώσει, μέσω τύπου, κλπ.</w:t>
      </w:r>
      <w:r>
        <w:rPr>
          <w:lang w:val="el-GR"/>
        </w:rPr>
        <w:t>.</w:t>
      </w:r>
      <w:r w:rsidRPr="00986803">
        <w:rPr>
          <w:lang w:val="el-GR"/>
        </w:rPr>
        <w:t xml:space="preserve"> </w:t>
      </w:r>
    </w:p>
    <w:p w14:paraId="59A1FA44" w14:textId="77777777" w:rsidR="00E97DB4" w:rsidRPr="00986803" w:rsidRDefault="00E97DB4">
      <w:pPr>
        <w:pStyle w:val="aff"/>
        <w:numPr>
          <w:ilvl w:val="0"/>
          <w:numId w:val="35"/>
        </w:numPr>
        <w:suppressAutoHyphens w:val="0"/>
        <w:spacing w:line="288" w:lineRule="auto"/>
        <w:rPr>
          <w:noProof/>
          <w:lang w:val="el-GR"/>
        </w:rPr>
      </w:pPr>
      <w:r w:rsidRPr="00986803">
        <w:rPr>
          <w:lang w:val="el-GR"/>
        </w:rPr>
        <w:t>Την συνδρομή στη δικτύωση των επιχειρήσεων με ερευνητικά ιδρύματα, φορείς του εξωτερικού, επιχειρήσεις του εξωτερικού, κλπ.</w:t>
      </w:r>
      <w:r>
        <w:rPr>
          <w:lang w:val="el-GR"/>
        </w:rPr>
        <w:t>.</w:t>
      </w:r>
      <w:r w:rsidRPr="00986803">
        <w:rPr>
          <w:lang w:val="el-GR"/>
        </w:rPr>
        <w:t xml:space="preserve"> </w:t>
      </w:r>
    </w:p>
    <w:p w14:paraId="360ADB6B" w14:textId="77777777" w:rsidR="00E97DB4" w:rsidRPr="00986803" w:rsidRDefault="00E97DB4" w:rsidP="00E97DB4">
      <w:pPr>
        <w:spacing w:line="288" w:lineRule="auto"/>
        <w:ind w:left="-10"/>
        <w:rPr>
          <w:lang w:val="el-GR"/>
        </w:rPr>
      </w:pPr>
      <w:r w:rsidRPr="00986803">
        <w:rPr>
          <w:lang w:val="el-GR"/>
        </w:rPr>
        <w:t xml:space="preserve">Ο Ανάδοχος θα εκπονήσει πλάνο προβολής και δημοσιότητας στο οποίο θα προσδιορίζεται το σύνολο των ενεργειών προβολής και δημοσιότητας. </w:t>
      </w:r>
    </w:p>
    <w:p w14:paraId="1DCE5AA2" w14:textId="77777777" w:rsidR="007D3055" w:rsidRDefault="007D3055" w:rsidP="007D3055">
      <w:pPr>
        <w:shd w:val="clear" w:color="auto" w:fill="FFFFFF" w:themeFill="background1"/>
        <w:rPr>
          <w:b/>
          <w:bCs/>
          <w:u w:val="single"/>
          <w:lang w:val="el-GR"/>
        </w:rPr>
      </w:pPr>
    </w:p>
    <w:p w14:paraId="1077CB33" w14:textId="4DDCA746" w:rsidR="007D3055" w:rsidRPr="008A3249" w:rsidRDefault="007D3055">
      <w:pPr>
        <w:pStyle w:val="3"/>
        <w:numPr>
          <w:ilvl w:val="2"/>
          <w:numId w:val="79"/>
        </w:numPr>
        <w:rPr>
          <w:lang w:val="el-GR"/>
        </w:rPr>
      </w:pPr>
      <w:bookmarkStart w:id="510" w:name="_Ref122171169"/>
      <w:bookmarkStart w:id="511" w:name="_Toc162434441"/>
      <w:r w:rsidRPr="008A3249">
        <w:rPr>
          <w:lang w:val="el-GR"/>
        </w:rPr>
        <w:t>Υπηρεσίες τύπου «συνεργατικών σχηματισμών» για το σύνολο των συμμετεχουσών επιχειρήσεων και φορέων</w:t>
      </w:r>
      <w:bookmarkEnd w:id="510"/>
      <w:bookmarkEnd w:id="511"/>
    </w:p>
    <w:p w14:paraId="5EBB2EE7" w14:textId="77777777" w:rsidR="007D3055" w:rsidRDefault="007D3055" w:rsidP="007D3055">
      <w:pPr>
        <w:spacing w:line="288" w:lineRule="auto"/>
        <w:rPr>
          <w:lang w:val="el-GR"/>
        </w:rPr>
      </w:pPr>
      <w:r>
        <w:rPr>
          <w:lang w:val="el-GR"/>
        </w:rPr>
        <w:t xml:space="preserve">Στις υπηρεσίες αυτές, περιλαμβάνονται ενδεικτικά τα ακόλουθα: </w:t>
      </w:r>
    </w:p>
    <w:p w14:paraId="4E0349C8" w14:textId="77777777" w:rsidR="007D3055" w:rsidRPr="006B2A2F" w:rsidRDefault="007D3055">
      <w:pPr>
        <w:numPr>
          <w:ilvl w:val="0"/>
          <w:numId w:val="34"/>
        </w:numPr>
        <w:spacing w:line="288" w:lineRule="auto"/>
        <w:ind w:left="540"/>
        <w:rPr>
          <w:lang w:val="el-GR"/>
        </w:rPr>
      </w:pPr>
      <w:r w:rsidRPr="006B2A2F">
        <w:rPr>
          <w:lang w:val="el-GR"/>
        </w:rPr>
        <w:lastRenderedPageBreak/>
        <w:t>Ενέργειες προώθησης και υποστήριξη επιχειρηματικών συνεργασιών.</w:t>
      </w:r>
    </w:p>
    <w:p w14:paraId="6F324CC7" w14:textId="77777777" w:rsidR="007D3055" w:rsidRPr="006B2A2F" w:rsidRDefault="007D3055">
      <w:pPr>
        <w:numPr>
          <w:ilvl w:val="0"/>
          <w:numId w:val="34"/>
        </w:numPr>
        <w:spacing w:line="288" w:lineRule="auto"/>
        <w:ind w:left="540"/>
        <w:rPr>
          <w:lang w:val="el-GR"/>
        </w:rPr>
      </w:pPr>
      <w:r w:rsidRPr="006B2A2F">
        <w:rPr>
          <w:lang w:val="el-GR"/>
        </w:rPr>
        <w:t xml:space="preserve">Δημιουργία – μεταφορά τεχνογνωσίας </w:t>
      </w:r>
      <w:r>
        <w:rPr>
          <w:lang w:val="el-GR"/>
        </w:rPr>
        <w:t>στους</w:t>
      </w:r>
      <w:r w:rsidRPr="006B2A2F">
        <w:rPr>
          <w:lang w:val="el-GR"/>
        </w:rPr>
        <w:t xml:space="preserve"> συγκεκριμένο</w:t>
      </w:r>
      <w:r>
        <w:rPr>
          <w:lang w:val="el-GR"/>
        </w:rPr>
        <w:t>υς</w:t>
      </w:r>
      <w:r w:rsidRPr="006B2A2F">
        <w:rPr>
          <w:lang w:val="el-GR"/>
        </w:rPr>
        <w:t xml:space="preserve"> θεματικ</w:t>
      </w:r>
      <w:r>
        <w:rPr>
          <w:lang w:val="el-GR"/>
        </w:rPr>
        <w:t>ούς</w:t>
      </w:r>
      <w:r w:rsidRPr="006B2A2F">
        <w:rPr>
          <w:lang w:val="el-GR"/>
        </w:rPr>
        <w:t xml:space="preserve"> κλάδο</w:t>
      </w:r>
      <w:r>
        <w:rPr>
          <w:lang w:val="el-GR"/>
        </w:rPr>
        <w:t>υς</w:t>
      </w:r>
      <w:r w:rsidRPr="006B2A2F">
        <w:rPr>
          <w:lang w:val="el-GR"/>
        </w:rPr>
        <w:t xml:space="preserve">. Παρακολούθηση της δυναμικής και εξέλιξης </w:t>
      </w:r>
      <w:r>
        <w:rPr>
          <w:lang w:val="el-GR"/>
        </w:rPr>
        <w:t>των κλάδων αυτών</w:t>
      </w:r>
      <w:r w:rsidRPr="006B2A2F">
        <w:rPr>
          <w:lang w:val="el-GR"/>
        </w:rPr>
        <w:t>, σε εθνικό και διεθνές επίπεδο και συμμετοχή σε έρευνες.</w:t>
      </w:r>
    </w:p>
    <w:p w14:paraId="77B8674D" w14:textId="77777777" w:rsidR="007D3055" w:rsidRPr="00294441" w:rsidRDefault="007D3055">
      <w:pPr>
        <w:numPr>
          <w:ilvl w:val="0"/>
          <w:numId w:val="34"/>
        </w:numPr>
        <w:spacing w:line="288" w:lineRule="auto"/>
        <w:ind w:left="540"/>
        <w:rPr>
          <w:lang w:val="el-GR"/>
        </w:rPr>
      </w:pPr>
      <w:r w:rsidRPr="006B2A2F">
        <w:rPr>
          <w:lang w:val="el-GR"/>
        </w:rPr>
        <w:t xml:space="preserve">Διάχυση πληροφόρησης και επικοινωνία εσωτερικά στα μέλη, όσο και εξωστρεφής επικοινωνία των δραστηριοτήτων του οικοσυστήματος στην ευρύτερη επιχειρηματική κοινότητα. </w:t>
      </w:r>
      <w:r w:rsidRPr="00294441">
        <w:rPr>
          <w:lang w:val="el-GR"/>
        </w:rPr>
        <w:t>Παροχή εκπαίδευσης και κατάρτισης.</w:t>
      </w:r>
    </w:p>
    <w:p w14:paraId="785FDC4C" w14:textId="77777777" w:rsidR="007D3055" w:rsidRPr="006B2A2F" w:rsidRDefault="007D3055">
      <w:pPr>
        <w:numPr>
          <w:ilvl w:val="0"/>
          <w:numId w:val="34"/>
        </w:numPr>
        <w:spacing w:line="288" w:lineRule="auto"/>
        <w:ind w:left="540"/>
        <w:rPr>
          <w:lang w:val="el-GR"/>
        </w:rPr>
      </w:pPr>
      <w:r w:rsidRPr="006B2A2F">
        <w:rPr>
          <w:lang w:val="el-GR"/>
        </w:rPr>
        <w:t xml:space="preserve">Δικτύωση με επιχειρήσεις, φορείς και συνεργατικούς σχηματισμούς του εξωτερικού / ΕΕ για την ανταλλαγή εμπειριών, παρακολούθηση των τελευταίων εξελίξεων </w:t>
      </w:r>
      <w:r>
        <w:rPr>
          <w:lang w:val="el-GR"/>
        </w:rPr>
        <w:t xml:space="preserve">στους κλάδους αναφοράς </w:t>
      </w:r>
      <w:r w:rsidRPr="006B2A2F">
        <w:rPr>
          <w:lang w:val="el-GR"/>
        </w:rPr>
        <w:t>(</w:t>
      </w:r>
      <w:r w:rsidRPr="00294441">
        <w:rPr>
          <w:lang w:val="el-GR"/>
        </w:rPr>
        <w:t>state</w:t>
      </w:r>
      <w:r w:rsidRPr="006B2A2F">
        <w:rPr>
          <w:lang w:val="el-GR"/>
        </w:rPr>
        <w:t xml:space="preserve"> </w:t>
      </w:r>
      <w:r w:rsidRPr="00294441">
        <w:rPr>
          <w:lang w:val="el-GR"/>
        </w:rPr>
        <w:t>of</w:t>
      </w:r>
      <w:r w:rsidRPr="006B2A2F">
        <w:rPr>
          <w:lang w:val="el-GR"/>
        </w:rPr>
        <w:t xml:space="preserve"> </w:t>
      </w:r>
      <w:r w:rsidRPr="00294441">
        <w:rPr>
          <w:lang w:val="el-GR"/>
        </w:rPr>
        <w:t>the</w:t>
      </w:r>
      <w:r w:rsidRPr="006B2A2F">
        <w:rPr>
          <w:lang w:val="el-GR"/>
        </w:rPr>
        <w:t xml:space="preserve"> </w:t>
      </w:r>
      <w:r w:rsidRPr="00294441">
        <w:rPr>
          <w:lang w:val="el-GR"/>
        </w:rPr>
        <w:t>art</w:t>
      </w:r>
      <w:r w:rsidRPr="006B2A2F">
        <w:rPr>
          <w:lang w:val="el-GR"/>
        </w:rPr>
        <w:t xml:space="preserve">). </w:t>
      </w:r>
    </w:p>
    <w:p w14:paraId="10933C09" w14:textId="77777777" w:rsidR="007D3055" w:rsidRPr="006B2A2F" w:rsidRDefault="007D3055">
      <w:pPr>
        <w:numPr>
          <w:ilvl w:val="0"/>
          <w:numId w:val="34"/>
        </w:numPr>
        <w:spacing w:line="288" w:lineRule="auto"/>
        <w:ind w:left="540"/>
        <w:rPr>
          <w:lang w:val="el-GR"/>
        </w:rPr>
      </w:pPr>
      <w:r w:rsidRPr="006B2A2F">
        <w:rPr>
          <w:lang w:val="el-GR"/>
        </w:rPr>
        <w:t xml:space="preserve">Εκπροσώπηση για τη διατύπωση θέσεων και παραγωγή πολιτικής, την παρουσία σε εθνικά και διεθνή </w:t>
      </w:r>
      <w:r w:rsidRPr="00294441">
        <w:rPr>
          <w:lang w:val="el-GR"/>
        </w:rPr>
        <w:t>fora</w:t>
      </w:r>
      <w:r w:rsidRPr="006B2A2F">
        <w:rPr>
          <w:lang w:val="el-GR"/>
        </w:rPr>
        <w:t xml:space="preserve"> και τη συνεργασία με άλλους συλλογικούς φορείς (πχ. ενώσεις χρηματοπιστωτικών ιδρυμάτων).</w:t>
      </w:r>
    </w:p>
    <w:p w14:paraId="7B72D273" w14:textId="77777777" w:rsidR="007D3055" w:rsidRDefault="007D3055" w:rsidP="007D3055">
      <w:pPr>
        <w:shd w:val="clear" w:color="auto" w:fill="FFFFFF" w:themeFill="background1"/>
        <w:rPr>
          <w:b/>
          <w:bCs/>
          <w:u w:val="single"/>
          <w:lang w:val="el-GR"/>
        </w:rPr>
      </w:pPr>
    </w:p>
    <w:p w14:paraId="7F0073EB" w14:textId="0F9886CE" w:rsidR="007D3055" w:rsidRPr="008A3249" w:rsidRDefault="007D3055">
      <w:pPr>
        <w:pStyle w:val="3"/>
        <w:numPr>
          <w:ilvl w:val="2"/>
          <w:numId w:val="79"/>
        </w:numPr>
        <w:rPr>
          <w:lang w:val="el-GR"/>
        </w:rPr>
      </w:pPr>
      <w:bookmarkStart w:id="512" w:name="_Ref122171222"/>
      <w:bookmarkStart w:id="513" w:name="_Toc162434442"/>
      <w:r w:rsidRPr="008A3249">
        <w:rPr>
          <w:lang w:val="el-GR"/>
        </w:rPr>
        <w:t>Υπηρεσίες τύπου «ενδιάμεσου φορέα διαχείρισης» για το σύνολο των συμμετεχουσών επιχειρήσεων και φορέων</w:t>
      </w:r>
      <w:bookmarkEnd w:id="512"/>
      <w:bookmarkEnd w:id="513"/>
    </w:p>
    <w:p w14:paraId="4F6BFF2C" w14:textId="77777777" w:rsidR="007D3055" w:rsidRPr="0049680F" w:rsidRDefault="007D3055" w:rsidP="007D3055">
      <w:pPr>
        <w:spacing w:line="288" w:lineRule="auto"/>
        <w:rPr>
          <w:lang w:val="el-GR"/>
        </w:rPr>
      </w:pPr>
      <w:r w:rsidRPr="0049680F">
        <w:rPr>
          <w:lang w:val="el-GR"/>
        </w:rPr>
        <w:t xml:space="preserve">Στις υπηρεσίες αυτές, περιλαμβάνονται ενδεικτικά τα ακόλουθα: </w:t>
      </w:r>
    </w:p>
    <w:p w14:paraId="7D291E1C" w14:textId="3F03C142" w:rsidR="007D3055" w:rsidRPr="0049680F" w:rsidRDefault="0098347A">
      <w:pPr>
        <w:numPr>
          <w:ilvl w:val="0"/>
          <w:numId w:val="34"/>
        </w:numPr>
        <w:spacing w:line="288" w:lineRule="auto"/>
        <w:ind w:left="540"/>
        <w:rPr>
          <w:lang w:val="el-GR"/>
        </w:rPr>
      </w:pPr>
      <w:r w:rsidRPr="0049680F">
        <w:rPr>
          <w:lang w:val="el-GR"/>
        </w:rPr>
        <w:t xml:space="preserve">Υποστήριξη της Αναθέτουσας Αρχής στην ανάληψη ρόλου </w:t>
      </w:r>
      <w:r w:rsidR="007220E8" w:rsidRPr="0049680F">
        <w:rPr>
          <w:lang w:val="el-GR"/>
        </w:rPr>
        <w:t>«</w:t>
      </w:r>
      <w:r w:rsidR="007D3055" w:rsidRPr="0049680F">
        <w:rPr>
          <w:lang w:val="el-GR"/>
        </w:rPr>
        <w:t>ενδιάμεσου φορέα διαχείρισης</w:t>
      </w:r>
      <w:r w:rsidR="007220E8" w:rsidRPr="0049680F">
        <w:rPr>
          <w:lang w:val="el-GR"/>
        </w:rPr>
        <w:t>»</w:t>
      </w:r>
      <w:r w:rsidR="007D3055" w:rsidRPr="0049680F">
        <w:rPr>
          <w:lang w:val="el-GR"/>
        </w:rPr>
        <w:t xml:space="preserve"> </w:t>
      </w:r>
      <w:r w:rsidR="0020344E" w:rsidRPr="0049680F">
        <w:rPr>
          <w:lang w:val="el-GR"/>
        </w:rPr>
        <w:t xml:space="preserve">με στόχο την </w:t>
      </w:r>
      <w:r w:rsidR="007220E8" w:rsidRPr="0049680F">
        <w:rPr>
          <w:lang w:val="el-GR"/>
        </w:rPr>
        <w:t>δια</w:t>
      </w:r>
      <w:r w:rsidR="0020344E" w:rsidRPr="0049680F">
        <w:rPr>
          <w:lang w:val="el-GR"/>
        </w:rPr>
        <w:t xml:space="preserve">σφάλιση </w:t>
      </w:r>
      <w:r w:rsidR="007D3055" w:rsidRPr="0049680F">
        <w:rPr>
          <w:lang w:val="el-GR"/>
        </w:rPr>
        <w:t>χρηματοδότηση</w:t>
      </w:r>
      <w:r w:rsidR="0020344E" w:rsidRPr="0049680F">
        <w:rPr>
          <w:lang w:val="el-GR"/>
        </w:rPr>
        <w:t>ς</w:t>
      </w:r>
      <w:r w:rsidR="007D3055" w:rsidRPr="0049680F">
        <w:rPr>
          <w:lang w:val="el-GR"/>
        </w:rPr>
        <w:t xml:space="preserve"> επιχειρήσεων (grants &amp; subsidies). </w:t>
      </w:r>
    </w:p>
    <w:p w14:paraId="2D75244A" w14:textId="2592B958" w:rsidR="007D3055" w:rsidRPr="0049680F" w:rsidRDefault="004D5A7F">
      <w:pPr>
        <w:numPr>
          <w:ilvl w:val="0"/>
          <w:numId w:val="34"/>
        </w:numPr>
        <w:spacing w:line="288" w:lineRule="auto"/>
        <w:ind w:left="540"/>
        <w:rPr>
          <w:lang w:val="el-GR"/>
        </w:rPr>
      </w:pPr>
      <w:r w:rsidRPr="0049680F">
        <w:rPr>
          <w:lang w:val="el-GR"/>
        </w:rPr>
        <w:t>Υποστήριξη της Αναθέτουσας Αρχής στην ε</w:t>
      </w:r>
      <w:r w:rsidR="007D3055" w:rsidRPr="0049680F">
        <w:rPr>
          <w:lang w:val="el-GR"/>
        </w:rPr>
        <w:t>πιδίωξη διασφάλισης πρόσθετων χρηματοδοτικών πόρων πχ είτε από το 2ο κύκλο του προγράμματος</w:t>
      </w:r>
      <w:r w:rsidR="0059058C" w:rsidRPr="0049680F">
        <w:rPr>
          <w:lang w:val="el-GR"/>
        </w:rPr>
        <w:t xml:space="preserve"> </w:t>
      </w:r>
      <w:r w:rsidR="007220E8" w:rsidRPr="0049680F">
        <w:rPr>
          <w:lang w:val="el-GR"/>
        </w:rPr>
        <w:t>ΙΙ της δράσης Ψηφιακός Μετασχηματισμός Μικρομεσαίων Επιχειρήσεων</w:t>
      </w:r>
      <w:r w:rsidR="007D3055" w:rsidRPr="0049680F">
        <w:rPr>
          <w:lang w:val="el-GR"/>
        </w:rPr>
        <w:t xml:space="preserve">, είτε </w:t>
      </w:r>
      <w:r w:rsidR="0059058C" w:rsidRPr="0049680F">
        <w:rPr>
          <w:lang w:val="el-GR"/>
        </w:rPr>
        <w:t xml:space="preserve">με </w:t>
      </w:r>
      <w:r w:rsidR="007D3055" w:rsidRPr="0049680F">
        <w:rPr>
          <w:lang w:val="el-GR"/>
        </w:rPr>
        <w:t>χρηματοδότηση μέσω τρίτου εθνικού ή ευρωπαϊκού προγράμματος.</w:t>
      </w:r>
    </w:p>
    <w:p w14:paraId="39AE8C4B" w14:textId="76D6DF55" w:rsidR="007D3055" w:rsidRPr="00986803" w:rsidRDefault="007D3055" w:rsidP="007D3055">
      <w:pPr>
        <w:spacing w:line="288" w:lineRule="auto"/>
        <w:rPr>
          <w:lang w:val="el-GR"/>
        </w:rPr>
      </w:pPr>
    </w:p>
    <w:p w14:paraId="7848DE07" w14:textId="33F8933C" w:rsidR="007D3055" w:rsidRPr="008A3249" w:rsidRDefault="007D3055">
      <w:pPr>
        <w:pStyle w:val="3"/>
        <w:numPr>
          <w:ilvl w:val="2"/>
          <w:numId w:val="47"/>
        </w:numPr>
        <w:rPr>
          <w:lang w:val="el-GR"/>
        </w:rPr>
      </w:pPr>
      <w:bookmarkStart w:id="514" w:name="_Toc85033120"/>
      <w:bookmarkStart w:id="515" w:name="_Ref122171314"/>
      <w:bookmarkStart w:id="516" w:name="_Toc162434443"/>
      <w:r w:rsidRPr="008A3249">
        <w:rPr>
          <w:lang w:val="el-GR"/>
        </w:rPr>
        <w:t xml:space="preserve">Διαχείριση </w:t>
      </w:r>
      <w:bookmarkEnd w:id="514"/>
      <w:r w:rsidRPr="008A3249">
        <w:rPr>
          <w:lang w:val="el-GR"/>
        </w:rPr>
        <w:t>Δομής</w:t>
      </w:r>
      <w:bookmarkEnd w:id="515"/>
      <w:bookmarkEnd w:id="516"/>
    </w:p>
    <w:p w14:paraId="1E7AA902" w14:textId="54C084AC" w:rsidR="007D3055" w:rsidRPr="005C64DC" w:rsidRDefault="007D3055" w:rsidP="007D3055">
      <w:pPr>
        <w:suppressAutoHyphens w:val="0"/>
        <w:autoSpaceDE w:val="0"/>
        <w:spacing w:after="60"/>
        <w:rPr>
          <w:lang w:val="el-GR"/>
        </w:rPr>
      </w:pPr>
      <w:r w:rsidRPr="0049680F">
        <w:rPr>
          <w:lang w:val="el-GR"/>
        </w:rPr>
        <w:t xml:space="preserve">Περιλαμβάνει υπηρεσίες διαχείρισης, γραμματειακή υποστήριξη, διαχείριση portal, προετοιμασία προσκλήσεων, παροχή διευκρινίσεων, σύνταξη ενδιάμεσων εκθέσεων και λοιπών παραδοτέων, ενέργειες μεταβίβασης </w:t>
      </w:r>
      <w:r w:rsidR="00D86618" w:rsidRPr="0049680F">
        <w:rPr>
          <w:lang w:val="el-GR"/>
        </w:rPr>
        <w:t>του έργου</w:t>
      </w:r>
      <w:r w:rsidRPr="0049680F">
        <w:rPr>
          <w:lang w:val="el-GR"/>
        </w:rPr>
        <w:t xml:space="preserve"> στην Αναθέτουσα Αρχή</w:t>
      </w:r>
      <w:r w:rsidR="0049680F">
        <w:rPr>
          <w:lang w:val="el-GR"/>
        </w:rPr>
        <w:t>.</w:t>
      </w:r>
      <w:r w:rsidRPr="005C64DC">
        <w:rPr>
          <w:lang w:val="el-GR"/>
        </w:rPr>
        <w:t xml:space="preserve"> </w:t>
      </w:r>
    </w:p>
    <w:p w14:paraId="62B26BF2" w14:textId="77777777" w:rsidR="007D3055" w:rsidRDefault="007D3055" w:rsidP="007D3055">
      <w:pPr>
        <w:suppressAutoHyphens w:val="0"/>
        <w:autoSpaceDE w:val="0"/>
        <w:spacing w:after="60"/>
        <w:rPr>
          <w:lang w:val="el-GR"/>
        </w:rPr>
      </w:pPr>
    </w:p>
    <w:p w14:paraId="71E401EC" w14:textId="77777777" w:rsidR="007D3055" w:rsidRPr="005378CF" w:rsidRDefault="007D3055" w:rsidP="007D3055">
      <w:pPr>
        <w:suppressAutoHyphens w:val="0"/>
        <w:autoSpaceDE w:val="0"/>
        <w:spacing w:after="60"/>
        <w:rPr>
          <w:lang w:val="el-GR"/>
        </w:rPr>
      </w:pPr>
      <w:r>
        <w:rPr>
          <w:lang w:val="el-GR"/>
        </w:rPr>
        <w:t xml:space="preserve">Οι υποψήφιοι στην προσφορά τους θα πρέπει να συμπεριλάβουν αναλυτικό πλάνο υλοποίησης με έμφαση στη Μεθοδολογία Υλοποίησης των υπηρεσιών της παρούσας ενότητας, στην λειτουργία του Ελληνικού Κόμβου </w:t>
      </w:r>
      <w:r w:rsidRPr="005378CF">
        <w:rPr>
          <w:lang w:val="el-GR"/>
        </w:rPr>
        <w:t xml:space="preserve">GAIA-X, </w:t>
      </w:r>
      <w:r>
        <w:rPr>
          <w:lang w:val="el-GR"/>
        </w:rPr>
        <w:t xml:space="preserve">στη λειτουργία της δομής επιταχυντή, στις ενέργειες </w:t>
      </w:r>
      <w:r w:rsidRPr="005378CF">
        <w:rPr>
          <w:lang w:val="el-GR"/>
        </w:rPr>
        <w:t>προβολής και δημοσιότητας για την προσέλκυση επιχειρήσεων</w:t>
      </w:r>
      <w:r>
        <w:rPr>
          <w:lang w:val="el-GR"/>
        </w:rPr>
        <w:t>, στο πλάνο μετάβασης μετά το τέλος του Έργου.</w:t>
      </w:r>
    </w:p>
    <w:p w14:paraId="43FD06DB" w14:textId="77777777" w:rsidR="00BD0298" w:rsidRPr="00BD0298" w:rsidRDefault="00BD0298" w:rsidP="00370D99">
      <w:pPr>
        <w:rPr>
          <w:lang w:val="el-GR"/>
        </w:rPr>
      </w:pPr>
    </w:p>
    <w:p w14:paraId="156CDB3B" w14:textId="77777777" w:rsidR="008338F0" w:rsidRPr="00EF2204" w:rsidRDefault="003355E7">
      <w:pPr>
        <w:pStyle w:val="3"/>
        <w:numPr>
          <w:ilvl w:val="0"/>
          <w:numId w:val="19"/>
        </w:numPr>
        <w:rPr>
          <w:lang w:val="el-GR"/>
        </w:rPr>
      </w:pPr>
      <w:bookmarkStart w:id="517" w:name="_Toc97195374"/>
      <w:bookmarkStart w:id="518" w:name="_Toc97195543"/>
      <w:bookmarkStart w:id="519" w:name="_Toc97194366"/>
      <w:bookmarkStart w:id="520" w:name="_Toc97194477"/>
      <w:bookmarkStart w:id="521" w:name="_Ref122172157"/>
      <w:bookmarkStart w:id="522" w:name="_Ref158802626"/>
      <w:bookmarkStart w:id="523" w:name="_Toc162434444"/>
      <w:bookmarkEnd w:id="517"/>
      <w:bookmarkEnd w:id="518"/>
      <w:r w:rsidRPr="00EF2204">
        <w:rPr>
          <w:lang w:val="el-GR"/>
        </w:rPr>
        <w:t xml:space="preserve">Μεθοδολογία </w:t>
      </w:r>
      <w:r w:rsidR="00025B9C">
        <w:rPr>
          <w:lang w:val="el-GR"/>
        </w:rPr>
        <w:t>Υ</w:t>
      </w:r>
      <w:r w:rsidRPr="00EF2204">
        <w:rPr>
          <w:lang w:val="el-GR"/>
        </w:rPr>
        <w:t>λοποίησης</w:t>
      </w:r>
      <w:bookmarkEnd w:id="519"/>
      <w:bookmarkEnd w:id="520"/>
      <w:bookmarkEnd w:id="521"/>
      <w:bookmarkEnd w:id="522"/>
      <w:bookmarkEnd w:id="523"/>
    </w:p>
    <w:p w14:paraId="19AB0863" w14:textId="77777777" w:rsidR="008A3249" w:rsidRPr="008A3249" w:rsidRDefault="008A3249" w:rsidP="008A3249">
      <w:pPr>
        <w:spacing w:line="288" w:lineRule="auto"/>
        <w:rPr>
          <w:lang w:val="el-GR"/>
        </w:rPr>
      </w:pPr>
      <w:bookmarkStart w:id="524" w:name="_Toc97195407"/>
      <w:bookmarkStart w:id="525" w:name="_Toc97195576"/>
      <w:bookmarkEnd w:id="524"/>
      <w:bookmarkEnd w:id="525"/>
      <w:r w:rsidRPr="008A3249">
        <w:rPr>
          <w:lang w:val="el-GR"/>
        </w:rPr>
        <w:t xml:space="preserve">Η Μεθοδολογία Υλοποίησης του έργου βασίζεται στο διαχωρισμό των ενεργειών που απαιτούνται για την ολοκλήρωσή του σε βασικές φάσεις ώστε αυτές να παρακολουθούνται αποτελεσματικότερα και να προσδιορίζεται ο σχετικός χρόνος υλοποίησής τους με σκοπό τον αποδοτικότερο χρονοπρογραμματισμό του έργου. Για κάθε επιμέρους φάση, θα εφαρμόζονται αποδοτικές και αναγνωρισμένες τεχνικές παρακολούθησης έργου και διασφάλισης της ποιότητάς του. </w:t>
      </w:r>
    </w:p>
    <w:p w14:paraId="72184604" w14:textId="77777777" w:rsidR="008A3249" w:rsidRPr="008A3249" w:rsidRDefault="008A3249" w:rsidP="008A3249">
      <w:pPr>
        <w:spacing w:line="288" w:lineRule="auto"/>
        <w:rPr>
          <w:lang w:val="el-GR"/>
        </w:rPr>
      </w:pPr>
      <w:r w:rsidRPr="008A3249">
        <w:rPr>
          <w:lang w:val="el-GR"/>
        </w:rPr>
        <w:lastRenderedPageBreak/>
        <w:t xml:space="preserve">Ακολουθεί συνοπτική περιγραφή της υλοποίησης των δράσεων σε 4 φάσεις. </w:t>
      </w:r>
    </w:p>
    <w:p w14:paraId="756E826F" w14:textId="055F6637" w:rsidR="008A3249" w:rsidRPr="008A3249" w:rsidRDefault="008A3249">
      <w:pPr>
        <w:pStyle w:val="3"/>
        <w:numPr>
          <w:ilvl w:val="1"/>
          <w:numId w:val="19"/>
        </w:numPr>
        <w:rPr>
          <w:lang w:val="el-GR"/>
        </w:rPr>
      </w:pPr>
      <w:bookmarkStart w:id="526" w:name="_Toc85033124"/>
      <w:bookmarkStart w:id="527" w:name="_Toc102039107"/>
      <w:bookmarkStart w:id="528" w:name="_Toc162434445"/>
      <w:r w:rsidRPr="008A3249">
        <w:rPr>
          <w:lang w:val="el-GR"/>
        </w:rPr>
        <w:t>Φάση Α: Εκπόνηση Μελέτης Εφαρμογής</w:t>
      </w:r>
      <w:bookmarkEnd w:id="526"/>
      <w:bookmarkEnd w:id="527"/>
      <w:bookmarkEnd w:id="528"/>
      <w:r w:rsidRPr="008A3249">
        <w:rPr>
          <w:lang w:val="el-GR"/>
        </w:rPr>
        <w:t xml:space="preserve"> </w:t>
      </w:r>
    </w:p>
    <w:p w14:paraId="4FF3E34F" w14:textId="77777777" w:rsidR="008A3249" w:rsidRDefault="008A3249" w:rsidP="008A3249">
      <w:pPr>
        <w:spacing w:line="288" w:lineRule="auto"/>
        <w:ind w:left="-3" w:hanging="10"/>
        <w:rPr>
          <w:b/>
          <w:lang w:val="el-GR"/>
        </w:rPr>
      </w:pPr>
    </w:p>
    <w:p w14:paraId="2B8EDDA7" w14:textId="37E10E71" w:rsidR="008A3249" w:rsidRPr="008E4078" w:rsidRDefault="008A3249" w:rsidP="008A3249">
      <w:pPr>
        <w:spacing w:line="288" w:lineRule="auto"/>
        <w:ind w:left="-3" w:hanging="10"/>
        <w:rPr>
          <w:b/>
          <w:lang w:val="el-GR"/>
        </w:rPr>
      </w:pPr>
      <w:r w:rsidRPr="008E4078">
        <w:rPr>
          <w:b/>
          <w:lang w:val="el-GR"/>
        </w:rPr>
        <w:t xml:space="preserve">Στόχοι </w:t>
      </w:r>
    </w:p>
    <w:p w14:paraId="22DA16ED" w14:textId="5A643ADE" w:rsidR="008A3249" w:rsidRPr="008E4078" w:rsidRDefault="008A3249" w:rsidP="008A3249">
      <w:pPr>
        <w:spacing w:line="288" w:lineRule="auto"/>
        <w:ind w:left="-10"/>
        <w:rPr>
          <w:lang w:val="el-GR"/>
        </w:rPr>
      </w:pPr>
      <w:r w:rsidRPr="008E4078">
        <w:rPr>
          <w:lang w:val="el-GR"/>
        </w:rPr>
        <w:t xml:space="preserve">Στόχοι της φάσης είναι η οριστικοποίηση σχεδιασμού του Έργου και η προσέγγιση ειδικότερων θεμάτων που θα καθορίσουν την εύρυθμη λειτουργία </w:t>
      </w:r>
      <w:r>
        <w:rPr>
          <w:lang w:val="el-GR"/>
        </w:rPr>
        <w:t>της Δομής Υποστήριξης</w:t>
      </w:r>
      <w:r w:rsidRPr="008E4078">
        <w:rPr>
          <w:lang w:val="el-GR"/>
        </w:rPr>
        <w:t xml:space="preserve"> σε βάθος χρόνου. </w:t>
      </w:r>
    </w:p>
    <w:p w14:paraId="23AE51F9" w14:textId="77777777" w:rsidR="008A3249" w:rsidRPr="008E4078" w:rsidRDefault="008A3249" w:rsidP="008A3249">
      <w:pPr>
        <w:spacing w:line="288" w:lineRule="auto"/>
        <w:ind w:left="-10"/>
        <w:rPr>
          <w:lang w:val="el-GR"/>
        </w:rPr>
      </w:pPr>
      <w:r w:rsidRPr="008E4078">
        <w:rPr>
          <w:lang w:val="el-GR"/>
        </w:rPr>
        <w:t xml:space="preserve">Ο Ανάδοχος στη Μελέτη Εφαρμογής θα εξειδικεύσει τις παρεχόμενες υπηρεσίες οι οποίες θα οριστικοποιηθούν με βάση την παρούσας προκήρυξης, την προσφοράς του Αναδόχου και των ειδικότερων παρατηρήσεων και σχολίων της Αναθέτουσας Αρχής επί αυτών. </w:t>
      </w:r>
    </w:p>
    <w:p w14:paraId="718B890F" w14:textId="77777777" w:rsidR="008A3249" w:rsidRPr="008E4078" w:rsidRDefault="008A3249" w:rsidP="008A3249">
      <w:pPr>
        <w:spacing w:line="288" w:lineRule="auto"/>
        <w:ind w:left="-10"/>
        <w:rPr>
          <w:lang w:val="el-GR"/>
        </w:rPr>
      </w:pPr>
      <w:r w:rsidRPr="008E4078">
        <w:rPr>
          <w:lang w:val="el-GR"/>
        </w:rPr>
        <w:t xml:space="preserve">Η Αναθέτουσα Αρχή θα διαθέσει στον Ανάδοχο όσες πηγές και στοιχεία διαθέτει για τη συγκρότηση πλήρους εικόνας σε ότι αφορά στη δυναμική του συγκεκριμένου κλάδου. </w:t>
      </w:r>
    </w:p>
    <w:p w14:paraId="1115E8DB" w14:textId="77777777" w:rsidR="008A3249" w:rsidRPr="008E4078" w:rsidRDefault="008A3249" w:rsidP="008A3249">
      <w:pPr>
        <w:spacing w:line="288" w:lineRule="auto"/>
        <w:ind w:left="-3" w:hanging="10"/>
        <w:rPr>
          <w:lang w:val="el-GR"/>
        </w:rPr>
      </w:pPr>
      <w:r w:rsidRPr="008E4078">
        <w:rPr>
          <w:b/>
          <w:lang w:val="el-GR"/>
        </w:rPr>
        <w:t xml:space="preserve">Περιγραφή Υλοποίησης </w:t>
      </w:r>
    </w:p>
    <w:p w14:paraId="1092DC53" w14:textId="77777777" w:rsidR="008A3249" w:rsidRPr="008E4078" w:rsidRDefault="008A3249" w:rsidP="008A3249">
      <w:pPr>
        <w:spacing w:line="288" w:lineRule="auto"/>
        <w:ind w:left="-3" w:hanging="10"/>
        <w:rPr>
          <w:lang w:val="el-GR"/>
        </w:rPr>
      </w:pPr>
      <w:r w:rsidRPr="008E4078">
        <w:rPr>
          <w:lang w:val="el-GR"/>
        </w:rPr>
        <w:t xml:space="preserve">Κατά την πρώτη φάση θα εκπονηθεί η </w:t>
      </w:r>
      <w:r w:rsidRPr="008E4078">
        <w:rPr>
          <w:b/>
          <w:lang w:val="el-GR"/>
        </w:rPr>
        <w:t>μελέτη εφαρμογής</w:t>
      </w:r>
      <w:r w:rsidRPr="008E4078">
        <w:rPr>
          <w:lang w:val="el-GR"/>
        </w:rPr>
        <w:t xml:space="preserve"> του έργου. </w:t>
      </w:r>
      <w:r w:rsidRPr="008E4078">
        <w:rPr>
          <w:u w:val="single" w:color="000000"/>
          <w:lang w:val="el-GR"/>
        </w:rPr>
        <w:t>Η μελέτη εφαρμογής κατ’</w:t>
      </w:r>
      <w:r w:rsidRPr="008E4078">
        <w:rPr>
          <w:lang w:val="el-GR"/>
        </w:rPr>
        <w:t xml:space="preserve"> </w:t>
      </w:r>
      <w:r w:rsidRPr="008E4078">
        <w:rPr>
          <w:u w:val="single" w:color="000000"/>
          <w:lang w:val="el-GR"/>
        </w:rPr>
        <w:t>ελάχιστον θα περιλαμβάνει:</w:t>
      </w:r>
      <w:r w:rsidRPr="008E4078">
        <w:rPr>
          <w:lang w:val="el-GR"/>
        </w:rPr>
        <w:t xml:space="preserve"> </w:t>
      </w:r>
    </w:p>
    <w:p w14:paraId="6D1B098E" w14:textId="77777777" w:rsidR="008A3249" w:rsidRPr="008E4078" w:rsidRDefault="008A3249">
      <w:pPr>
        <w:pStyle w:val="aff"/>
        <w:numPr>
          <w:ilvl w:val="0"/>
          <w:numId w:val="48"/>
        </w:numPr>
        <w:tabs>
          <w:tab w:val="left" w:pos="709"/>
        </w:tabs>
        <w:suppressAutoHyphens w:val="0"/>
        <w:spacing w:line="288" w:lineRule="auto"/>
      </w:pPr>
      <w:r w:rsidRPr="008E4078">
        <w:t>Τεχνικά χαρακτηριστικά της ηλεκτρονικής πλατφόρμας</w:t>
      </w:r>
    </w:p>
    <w:p w14:paraId="414A8FA3" w14:textId="77777777" w:rsidR="008A3249" w:rsidRPr="008E4078" w:rsidRDefault="008A3249">
      <w:pPr>
        <w:pStyle w:val="aff"/>
        <w:numPr>
          <w:ilvl w:val="0"/>
          <w:numId w:val="48"/>
        </w:numPr>
        <w:tabs>
          <w:tab w:val="left" w:pos="709"/>
        </w:tabs>
        <w:suppressAutoHyphens w:val="0"/>
        <w:spacing w:line="288" w:lineRule="auto"/>
        <w:rPr>
          <w:lang w:val="el-GR"/>
        </w:rPr>
      </w:pPr>
      <w:r w:rsidRPr="008E4078">
        <w:rPr>
          <w:lang w:val="el-GR"/>
        </w:rPr>
        <w:t>Αρχιτεκτονική, σχεδιασμός και τεχνικά χαρακτηριστικά διαδικτυακής πύλης</w:t>
      </w:r>
    </w:p>
    <w:p w14:paraId="64752E37" w14:textId="77777777" w:rsidR="008A3249" w:rsidRPr="008E4078" w:rsidRDefault="008A3249">
      <w:pPr>
        <w:pStyle w:val="aff"/>
        <w:numPr>
          <w:ilvl w:val="0"/>
          <w:numId w:val="48"/>
        </w:numPr>
        <w:tabs>
          <w:tab w:val="left" w:pos="709"/>
        </w:tabs>
        <w:suppressAutoHyphens w:val="0"/>
        <w:spacing w:line="288" w:lineRule="auto"/>
        <w:rPr>
          <w:lang w:val="el-GR"/>
        </w:rPr>
      </w:pPr>
      <w:r w:rsidRPr="008E4078">
        <w:rPr>
          <w:lang w:val="el-GR"/>
        </w:rPr>
        <w:t>Οριστικοποίηση μεθοδολογίας, διαδικασιών και κριτηρίων αξιολόγησης αρχικής υποδοχής στον Επιταχυντή, συμπεριλαμβανομένης της πρότασης για τη συγκρότηση της Επιτροπής Αξιολόγησης</w:t>
      </w:r>
    </w:p>
    <w:p w14:paraId="7E7AD130" w14:textId="77777777" w:rsidR="008A3249" w:rsidRPr="008E4078" w:rsidRDefault="008A3249">
      <w:pPr>
        <w:pStyle w:val="aff"/>
        <w:numPr>
          <w:ilvl w:val="0"/>
          <w:numId w:val="48"/>
        </w:numPr>
        <w:tabs>
          <w:tab w:val="left" w:pos="709"/>
        </w:tabs>
        <w:suppressAutoHyphens w:val="0"/>
        <w:spacing w:line="288" w:lineRule="auto"/>
        <w:rPr>
          <w:lang w:val="el-GR"/>
        </w:rPr>
      </w:pPr>
      <w:r w:rsidRPr="008E4078">
        <w:rPr>
          <w:lang w:val="el-GR"/>
        </w:rPr>
        <w:t>Οριστικοποίηση μεθοδολογίας, διαδικασιών και κριτηρίων ενδιάμεσης και τελικής αξιολόγησης</w:t>
      </w:r>
    </w:p>
    <w:p w14:paraId="48B81D24" w14:textId="77777777" w:rsidR="008A3249" w:rsidRPr="008E4078" w:rsidRDefault="008A3249">
      <w:pPr>
        <w:pStyle w:val="aff"/>
        <w:numPr>
          <w:ilvl w:val="0"/>
          <w:numId w:val="48"/>
        </w:numPr>
        <w:tabs>
          <w:tab w:val="left" w:pos="709"/>
        </w:tabs>
        <w:suppressAutoHyphens w:val="0"/>
        <w:spacing w:line="288" w:lineRule="auto"/>
      </w:pPr>
      <w:r w:rsidRPr="008E4078">
        <w:t xml:space="preserve">Οριστικοποίηση παρεχόμενων υπηρεσιών ανά στάδιο </w:t>
      </w:r>
    </w:p>
    <w:p w14:paraId="5A42CDE9" w14:textId="46B2E8BB" w:rsidR="008A3249" w:rsidRDefault="008A3249">
      <w:pPr>
        <w:pStyle w:val="aff"/>
        <w:numPr>
          <w:ilvl w:val="0"/>
          <w:numId w:val="48"/>
        </w:numPr>
        <w:tabs>
          <w:tab w:val="left" w:pos="709"/>
        </w:tabs>
        <w:suppressAutoHyphens w:val="0"/>
        <w:spacing w:line="288" w:lineRule="auto"/>
        <w:rPr>
          <w:lang w:val="el-GR"/>
        </w:rPr>
      </w:pPr>
      <w:r w:rsidRPr="008E4078">
        <w:rPr>
          <w:lang w:val="el-GR"/>
        </w:rPr>
        <w:t xml:space="preserve">Οριστικοποίηση δράσεων για την προβολή και δημοσιότητα του έργου </w:t>
      </w:r>
    </w:p>
    <w:p w14:paraId="58972333" w14:textId="3E1EA451" w:rsidR="00D64E8A" w:rsidRDefault="00D64E8A" w:rsidP="00D64E8A">
      <w:pPr>
        <w:tabs>
          <w:tab w:val="left" w:pos="709"/>
        </w:tabs>
        <w:suppressAutoHyphens w:val="0"/>
        <w:spacing w:line="288" w:lineRule="auto"/>
        <w:rPr>
          <w:lang w:val="el-GR"/>
        </w:rPr>
      </w:pPr>
      <w:r>
        <w:rPr>
          <w:lang w:val="el-GR"/>
        </w:rPr>
        <w:t>Επιπρόσθετα, η Μελέτη Εφαρμογής θα πρέπει να περιλαμβάνει</w:t>
      </w:r>
    </w:p>
    <w:p w14:paraId="69E16F1D" w14:textId="6EE8DF44" w:rsidR="00D64E8A" w:rsidRPr="00D64E8A" w:rsidRDefault="00D64E8A" w:rsidP="00D64E8A">
      <w:pPr>
        <w:pStyle w:val="aff"/>
        <w:numPr>
          <w:ilvl w:val="0"/>
          <w:numId w:val="48"/>
        </w:numPr>
        <w:tabs>
          <w:tab w:val="left" w:pos="709"/>
        </w:tabs>
        <w:suppressAutoHyphens w:val="0"/>
        <w:spacing w:line="288" w:lineRule="auto"/>
        <w:rPr>
          <w:lang w:val="el-GR"/>
        </w:rPr>
      </w:pPr>
      <w:r>
        <w:rPr>
          <w:lang w:val="el-GR"/>
        </w:rPr>
        <w:t>Σχέδιο</w:t>
      </w:r>
      <w:r w:rsidRPr="00D64E8A">
        <w:rPr>
          <w:lang w:val="el-GR"/>
        </w:rPr>
        <w:t xml:space="preserve"> Διαχείρισης και Ποιότητας Έργου (ΣΔΠΕ) που κατ’ ελάχιστον θα περιλαμβάνει:</w:t>
      </w:r>
    </w:p>
    <w:p w14:paraId="0870A30D"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Οργανωτικό Σχήμα / Δομή Διοίκησης Έργου</w:t>
      </w:r>
    </w:p>
    <w:p w14:paraId="642BD255"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Εξειδίκευση εργασιών υλοποίησης του έργου (WBS - Work Breakdown Structure)</w:t>
      </w:r>
    </w:p>
    <w:p w14:paraId="0030F1F5"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Χρονοδιάγραμμα</w:t>
      </w:r>
    </w:p>
    <w:p w14:paraId="70BEE6C5"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Σχέδιο Επικοινωνιών ομάδας έργου και εμπλεκομένων (Stakeholders)</w:t>
      </w:r>
    </w:p>
    <w:p w14:paraId="66A7F832"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Εκτίμηση - Διαχείριση Κινδύνων</w:t>
      </w:r>
    </w:p>
    <w:p w14:paraId="54E97C4A"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Διασφάλιση - Έλεγχος Ποιότητας</w:t>
      </w:r>
    </w:p>
    <w:p w14:paraId="1C5212D4"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Σχέδιο ασφάλειας κατά την εκτέλεση του έργου και την παροχή υπηρεσιών υποστήριξης και εγγύησης</w:t>
      </w:r>
    </w:p>
    <w:p w14:paraId="13A910BB"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 xml:space="preserve">Διαχείριση Αλλαγών </w:t>
      </w:r>
    </w:p>
    <w:p w14:paraId="57F394DF" w14:textId="77777777" w:rsidR="00D64E8A" w:rsidRPr="00C47E3D" w:rsidRDefault="00D64E8A" w:rsidP="00D64E8A">
      <w:pPr>
        <w:pStyle w:val="aff"/>
        <w:numPr>
          <w:ilvl w:val="0"/>
          <w:numId w:val="72"/>
        </w:numPr>
        <w:spacing w:before="120" w:line="276" w:lineRule="auto"/>
        <w:rPr>
          <w:color w:val="000000" w:themeColor="text1"/>
          <w:lang w:val="el-GR"/>
        </w:rPr>
      </w:pPr>
      <w:r w:rsidRPr="00C47E3D">
        <w:rPr>
          <w:color w:val="000000" w:themeColor="text1"/>
          <w:lang w:val="el-GR"/>
        </w:rPr>
        <w:t>Διαχείριση εμπλεκομένων / ενδιαφερόμενων μερών (</w:t>
      </w:r>
      <w:r w:rsidRPr="00C47E3D">
        <w:rPr>
          <w:color w:val="000000" w:themeColor="text1"/>
          <w:lang w:val="en-US"/>
        </w:rPr>
        <w:t>S</w:t>
      </w:r>
      <w:r w:rsidRPr="00C47E3D">
        <w:rPr>
          <w:color w:val="000000" w:themeColor="text1"/>
          <w:lang w:val="el-GR"/>
        </w:rPr>
        <w:t xml:space="preserve">takeholder </w:t>
      </w:r>
      <w:r w:rsidRPr="00C47E3D">
        <w:rPr>
          <w:color w:val="000000" w:themeColor="text1"/>
          <w:lang w:val="en-US"/>
        </w:rPr>
        <w:t>M</w:t>
      </w:r>
      <w:r w:rsidRPr="00C47E3D">
        <w:rPr>
          <w:color w:val="000000" w:themeColor="text1"/>
          <w:lang w:val="el-GR"/>
        </w:rPr>
        <w:t>anagement)</w:t>
      </w:r>
    </w:p>
    <w:p w14:paraId="6F69C42C" w14:textId="77777777" w:rsidR="00D64E8A" w:rsidRPr="00D64E8A" w:rsidRDefault="00D64E8A" w:rsidP="00D64E8A">
      <w:pPr>
        <w:pStyle w:val="aff"/>
        <w:numPr>
          <w:ilvl w:val="0"/>
          <w:numId w:val="48"/>
        </w:numPr>
        <w:tabs>
          <w:tab w:val="left" w:pos="709"/>
        </w:tabs>
        <w:suppressAutoHyphens w:val="0"/>
        <w:spacing w:line="288" w:lineRule="auto"/>
        <w:rPr>
          <w:lang w:val="el-GR"/>
        </w:rPr>
      </w:pPr>
      <w:r w:rsidRPr="00D64E8A">
        <w:rPr>
          <w:lang w:val="el-GR"/>
        </w:rPr>
        <w:t>Αναφορικά με τη ενιαία ηλεκτρονική πλατφόρμα</w:t>
      </w:r>
    </w:p>
    <w:p w14:paraId="2AEA3E97" w14:textId="77777777" w:rsidR="00D64E8A" w:rsidRPr="00D64E8A" w:rsidRDefault="00D64E8A" w:rsidP="00D64E8A">
      <w:pPr>
        <w:pStyle w:val="aff"/>
        <w:numPr>
          <w:ilvl w:val="1"/>
          <w:numId w:val="48"/>
        </w:numPr>
        <w:tabs>
          <w:tab w:val="left" w:pos="709"/>
        </w:tabs>
        <w:suppressAutoHyphens w:val="0"/>
        <w:spacing w:line="288" w:lineRule="auto"/>
        <w:rPr>
          <w:lang w:val="el-GR"/>
        </w:rPr>
      </w:pPr>
      <w:r w:rsidRPr="00D64E8A">
        <w:rPr>
          <w:lang w:val="el-GR"/>
        </w:rPr>
        <w:t>Τεύχος Ανάλυσης Απαιτήσεων</w:t>
      </w:r>
    </w:p>
    <w:p w14:paraId="776FE1AC" w14:textId="77777777" w:rsidR="00D64E8A" w:rsidRPr="00302AB2" w:rsidRDefault="00D64E8A" w:rsidP="00D64E8A">
      <w:pPr>
        <w:pStyle w:val="aff"/>
        <w:numPr>
          <w:ilvl w:val="1"/>
          <w:numId w:val="48"/>
        </w:numPr>
        <w:tabs>
          <w:tab w:val="left" w:pos="709"/>
        </w:tabs>
        <w:suppressAutoHyphens w:val="0"/>
        <w:spacing w:line="288" w:lineRule="auto"/>
        <w:rPr>
          <w:lang w:val="en-US"/>
        </w:rPr>
      </w:pPr>
      <w:r w:rsidRPr="00D64E8A">
        <w:rPr>
          <w:lang w:val="el-GR"/>
        </w:rPr>
        <w:t>Σχεδιασμός</w:t>
      </w:r>
      <w:r w:rsidRPr="00302AB2">
        <w:rPr>
          <w:lang w:val="en-US"/>
        </w:rPr>
        <w:t xml:space="preserve"> </w:t>
      </w:r>
      <w:r w:rsidRPr="00D64E8A">
        <w:rPr>
          <w:lang w:val="el-GR"/>
        </w:rPr>
        <w:t>Αρχιτεκτονικής</w:t>
      </w:r>
      <w:r w:rsidRPr="00302AB2">
        <w:rPr>
          <w:lang w:val="en-US"/>
        </w:rPr>
        <w:t xml:space="preserve"> </w:t>
      </w:r>
      <w:r w:rsidRPr="00D64E8A">
        <w:rPr>
          <w:lang w:val="el-GR"/>
        </w:rPr>
        <w:t>λύσης</w:t>
      </w:r>
      <w:r w:rsidRPr="00302AB2">
        <w:rPr>
          <w:lang w:val="en-US"/>
        </w:rPr>
        <w:t xml:space="preserve"> (Technical Architecture &amp; Conceptual Design)</w:t>
      </w:r>
    </w:p>
    <w:p w14:paraId="1A3173E1" w14:textId="77777777" w:rsidR="00D64E8A" w:rsidRPr="00D64E8A" w:rsidRDefault="00D64E8A" w:rsidP="00D64E8A">
      <w:pPr>
        <w:pStyle w:val="aff"/>
        <w:numPr>
          <w:ilvl w:val="1"/>
          <w:numId w:val="48"/>
        </w:numPr>
        <w:tabs>
          <w:tab w:val="left" w:pos="709"/>
        </w:tabs>
        <w:suppressAutoHyphens w:val="0"/>
        <w:spacing w:line="288" w:lineRule="auto"/>
        <w:rPr>
          <w:lang w:val="el-GR"/>
        </w:rPr>
      </w:pPr>
      <w:r w:rsidRPr="00D64E8A">
        <w:rPr>
          <w:lang w:val="el-GR"/>
        </w:rPr>
        <w:t xml:space="preserve">Μεθοδολογία και Σενάρια Ελέγχου </w:t>
      </w:r>
    </w:p>
    <w:p w14:paraId="28466E6D" w14:textId="77777777" w:rsidR="00D64E8A" w:rsidRDefault="00D64E8A" w:rsidP="00D64E8A">
      <w:pPr>
        <w:pStyle w:val="aff"/>
        <w:numPr>
          <w:ilvl w:val="1"/>
          <w:numId w:val="48"/>
        </w:numPr>
        <w:tabs>
          <w:tab w:val="left" w:pos="709"/>
        </w:tabs>
        <w:suppressAutoHyphens w:val="0"/>
        <w:spacing w:line="288" w:lineRule="auto"/>
        <w:rPr>
          <w:lang w:val="el-GR"/>
        </w:rPr>
      </w:pPr>
      <w:r w:rsidRPr="00D64E8A">
        <w:rPr>
          <w:lang w:val="el-GR"/>
        </w:rPr>
        <w:t>Μελέτη Διαλειτουργικότητας και Διασύνδεσης της με τρίτα Συστήματα</w:t>
      </w:r>
    </w:p>
    <w:p w14:paraId="2837F7B1" w14:textId="77777777" w:rsidR="00D64E8A" w:rsidRPr="00D64E8A" w:rsidRDefault="00D64E8A" w:rsidP="00D64E8A">
      <w:pPr>
        <w:pStyle w:val="aff"/>
        <w:numPr>
          <w:ilvl w:val="1"/>
          <w:numId w:val="48"/>
        </w:numPr>
        <w:tabs>
          <w:tab w:val="left" w:pos="709"/>
        </w:tabs>
        <w:suppressAutoHyphens w:val="0"/>
        <w:spacing w:line="288" w:lineRule="auto"/>
        <w:rPr>
          <w:lang w:val="el-GR"/>
        </w:rPr>
      </w:pPr>
      <w:r w:rsidRPr="00D64E8A">
        <w:rPr>
          <w:lang w:val="el-GR"/>
        </w:rPr>
        <w:t>Μελέτη Ασφάλειας Συστήματος</w:t>
      </w:r>
    </w:p>
    <w:p w14:paraId="13577BE9" w14:textId="60FB6AAA" w:rsidR="00A75C8E" w:rsidRPr="00D64E8A" w:rsidRDefault="00A75C8E" w:rsidP="00D64E8A">
      <w:pPr>
        <w:pStyle w:val="aff"/>
        <w:numPr>
          <w:ilvl w:val="1"/>
          <w:numId w:val="48"/>
        </w:numPr>
        <w:tabs>
          <w:tab w:val="left" w:pos="709"/>
        </w:tabs>
        <w:suppressAutoHyphens w:val="0"/>
        <w:spacing w:line="288" w:lineRule="auto"/>
        <w:rPr>
          <w:lang w:val="el-GR"/>
        </w:rPr>
      </w:pPr>
      <w:r w:rsidRPr="00D64E8A">
        <w:rPr>
          <w:lang w:val="el-GR"/>
        </w:rPr>
        <w:lastRenderedPageBreak/>
        <w:t>Μελέτη Συμμόρφωσης με τον Κανονισμό GDPR</w:t>
      </w:r>
    </w:p>
    <w:p w14:paraId="4FE249B2" w14:textId="77777777" w:rsidR="008A3249" w:rsidRPr="008E4078" w:rsidRDefault="008A3249" w:rsidP="008A3249">
      <w:pPr>
        <w:spacing w:line="288" w:lineRule="auto"/>
        <w:ind w:left="-10"/>
        <w:rPr>
          <w:lang w:val="el-GR"/>
        </w:rPr>
      </w:pPr>
      <w:r w:rsidRPr="008E4078">
        <w:rPr>
          <w:lang w:val="el-GR"/>
        </w:rPr>
        <w:t xml:space="preserve">Στο πλαίσιο της μελέτης εφαρμογής θα οριστικοποιηθεί το αντικείμενο του έργου και οι απαιτήσεις της Αναθέτουσας Αρχής από τον Ανάδοχο. Ο Ανάδοχος θα οριστικοποιήσει σε συνεργασία με την Αναθέτουσα Αρχή τις προδιαγραφές των απαραίτητων τεχνικών υποδομών, υλικού και λογισμικού για τη λειτουργία </w:t>
      </w:r>
      <w:r>
        <w:rPr>
          <w:lang w:val="el-GR"/>
        </w:rPr>
        <w:t>της Δομής Υποστήριξης</w:t>
      </w:r>
      <w:r w:rsidRPr="008E4078">
        <w:rPr>
          <w:lang w:val="el-GR"/>
        </w:rPr>
        <w:t xml:space="preserve">, βάσει των αναγκών του έργου και εντός των πλαισίων της προσφοράς του Αναδόχου. </w:t>
      </w:r>
    </w:p>
    <w:p w14:paraId="37321AA4" w14:textId="77777777" w:rsidR="008A3249" w:rsidRPr="008E4078" w:rsidRDefault="008A3249" w:rsidP="008A3249">
      <w:pPr>
        <w:spacing w:line="288" w:lineRule="auto"/>
        <w:ind w:left="-10"/>
        <w:rPr>
          <w:lang w:val="el-GR"/>
        </w:rPr>
      </w:pPr>
      <w:r w:rsidRPr="008E4078">
        <w:rPr>
          <w:lang w:val="el-GR"/>
        </w:rPr>
        <w:t xml:space="preserve">Στο στάδιο αυτό, ο Ανάδοχος θα προσεγγίσει το οργανωτικό και επιχειρησιακό πλαίσιο λειτουργίας του </w:t>
      </w:r>
      <w:r>
        <w:rPr>
          <w:lang w:val="el-GR"/>
        </w:rPr>
        <w:t>της Δομής Υποστήριξης</w:t>
      </w:r>
      <w:r w:rsidRPr="008E4078">
        <w:rPr>
          <w:lang w:val="el-GR"/>
        </w:rPr>
        <w:t xml:space="preserve">, λαμβάνοντας επίσης υπόψη τη διεθνή και Ελληνική εμπειρία. </w:t>
      </w:r>
    </w:p>
    <w:p w14:paraId="1834CB6A" w14:textId="77777777" w:rsidR="008A3249" w:rsidRPr="008E4078" w:rsidRDefault="008A3249" w:rsidP="008A3249">
      <w:pPr>
        <w:spacing w:line="288" w:lineRule="auto"/>
        <w:ind w:left="-10"/>
        <w:rPr>
          <w:lang w:val="el-GR"/>
        </w:rPr>
      </w:pPr>
      <w:r w:rsidRPr="008E4078">
        <w:rPr>
          <w:lang w:val="el-GR"/>
        </w:rPr>
        <w:t xml:space="preserve">Επιπλέον στο στάδιο αυτό ο Ανάδοχος θα οριστικοποιήσει το πλαίσιο ενεργειών δημοσιότητας που θα προβάλουν το έργο και τους στόχους του, και θα ενημερώσουν τους πολίτες και τους επωφελούμενους για τις δραστηριότητες και τα οφέλη που θα προκύψουν από αυτό. Μεταξύ αυτών των ενεργειών θα συμπεριληφθούν ο σχεδιασμός λογοτύπου για ψηφιακή και έντυπη χρήση, η τοποθέτηση καταχωρήσεων στον τύπο και το διαδίκτυο. </w:t>
      </w:r>
    </w:p>
    <w:p w14:paraId="3C6C6013" w14:textId="47B0C7A3" w:rsidR="008A3249" w:rsidRPr="008E4078" w:rsidRDefault="008A3249" w:rsidP="008A3249">
      <w:pPr>
        <w:spacing w:line="288" w:lineRule="auto"/>
        <w:ind w:left="-3" w:hanging="10"/>
        <w:rPr>
          <w:lang w:val="el-GR"/>
        </w:rPr>
      </w:pPr>
      <w:r w:rsidRPr="008E4078">
        <w:rPr>
          <w:lang w:val="el-GR"/>
        </w:rPr>
        <w:t>Η πρώτη φάση θα ολοκληρωθεί εντός δύο (2)</w:t>
      </w:r>
      <w:r w:rsidR="00477160">
        <w:rPr>
          <w:lang w:val="el-GR"/>
        </w:rPr>
        <w:t xml:space="preserve"> μηνών</w:t>
      </w:r>
      <w:r w:rsidRPr="008E4078">
        <w:rPr>
          <w:lang w:val="el-GR"/>
        </w:rPr>
        <w:t xml:space="preserve"> από την υπογραφή της σύμβασης του έργου.</w:t>
      </w:r>
    </w:p>
    <w:p w14:paraId="24AE8615" w14:textId="77777777" w:rsidR="008A3249" w:rsidRPr="008E4078" w:rsidRDefault="008A3249" w:rsidP="008A3249">
      <w:pPr>
        <w:spacing w:line="288" w:lineRule="auto"/>
        <w:ind w:left="-3" w:hanging="10"/>
        <w:rPr>
          <w:rFonts w:eastAsia="Arial"/>
          <w:lang w:val="el-GR"/>
        </w:rPr>
      </w:pPr>
    </w:p>
    <w:p w14:paraId="565A8A8D" w14:textId="5DA25F17" w:rsidR="008A3249" w:rsidRPr="008A3249" w:rsidRDefault="008A3249">
      <w:pPr>
        <w:pStyle w:val="3"/>
        <w:numPr>
          <w:ilvl w:val="1"/>
          <w:numId w:val="19"/>
        </w:numPr>
        <w:rPr>
          <w:lang w:val="el-GR"/>
        </w:rPr>
      </w:pPr>
      <w:bookmarkStart w:id="529" w:name="_Toc85033125"/>
      <w:bookmarkStart w:id="530" w:name="_Toc102039108"/>
      <w:bookmarkStart w:id="531" w:name="_Toc162434446"/>
      <w:r w:rsidRPr="008A3249">
        <w:rPr>
          <w:lang w:val="el-GR"/>
        </w:rPr>
        <w:t xml:space="preserve">Φάση Β: Έναρξη λειτουργίας </w:t>
      </w:r>
      <w:bookmarkEnd w:id="529"/>
      <w:r w:rsidRPr="008A3249">
        <w:rPr>
          <w:lang w:val="el-GR"/>
        </w:rPr>
        <w:t>της Δομής Υποστήριξης</w:t>
      </w:r>
      <w:bookmarkEnd w:id="530"/>
      <w:bookmarkEnd w:id="531"/>
    </w:p>
    <w:p w14:paraId="6A822287" w14:textId="77777777" w:rsidR="008A3249" w:rsidRPr="008E4078" w:rsidRDefault="008A3249" w:rsidP="008A3249">
      <w:pPr>
        <w:spacing w:line="288" w:lineRule="auto"/>
        <w:ind w:left="-3" w:hanging="10"/>
        <w:rPr>
          <w:b/>
          <w:lang w:val="el-GR"/>
        </w:rPr>
      </w:pPr>
      <w:r w:rsidRPr="008E4078">
        <w:rPr>
          <w:b/>
          <w:lang w:val="el-GR"/>
        </w:rPr>
        <w:t xml:space="preserve">Στόχοι </w:t>
      </w:r>
    </w:p>
    <w:p w14:paraId="1D73970C" w14:textId="26BD5368" w:rsidR="008A3249" w:rsidRPr="0049680F" w:rsidRDefault="008A3249" w:rsidP="008A3249">
      <w:pPr>
        <w:spacing w:line="288" w:lineRule="auto"/>
        <w:ind w:left="-10"/>
        <w:rPr>
          <w:lang w:val="el-GR"/>
        </w:rPr>
      </w:pPr>
      <w:r w:rsidRPr="008E4078">
        <w:rPr>
          <w:lang w:val="el-GR"/>
        </w:rPr>
        <w:t xml:space="preserve">Στόχος της </w:t>
      </w:r>
      <w:r w:rsidR="003B619E">
        <w:rPr>
          <w:lang w:val="el-GR"/>
        </w:rPr>
        <w:t>παρούσας Φάσης</w:t>
      </w:r>
      <w:r w:rsidRPr="008E4078">
        <w:rPr>
          <w:lang w:val="el-GR"/>
        </w:rPr>
        <w:t xml:space="preserve"> είναι η ανάπτυξη της δικτυακής πύλης και η έναρξη λειτουργίας </w:t>
      </w:r>
      <w:r>
        <w:rPr>
          <w:lang w:val="el-GR"/>
        </w:rPr>
        <w:t xml:space="preserve">της </w:t>
      </w:r>
      <w:r w:rsidRPr="0049680F">
        <w:rPr>
          <w:lang w:val="el-GR"/>
        </w:rPr>
        <w:t xml:space="preserve">Δομής Υποστήριξης. </w:t>
      </w:r>
    </w:p>
    <w:p w14:paraId="76766074" w14:textId="28C0DE2E" w:rsidR="008A3249" w:rsidRPr="008E4078" w:rsidRDefault="008A3249" w:rsidP="008A3249">
      <w:pPr>
        <w:spacing w:line="288" w:lineRule="auto"/>
        <w:ind w:left="-10"/>
        <w:rPr>
          <w:lang w:val="el-GR"/>
        </w:rPr>
      </w:pPr>
      <w:r w:rsidRPr="0049680F">
        <w:rPr>
          <w:lang w:val="el-GR"/>
        </w:rPr>
        <w:t>Η Δομή Υποστήριξης θα πρέπει να είναι έτοιμ</w:t>
      </w:r>
      <w:r w:rsidR="003B619E" w:rsidRPr="0049680F">
        <w:rPr>
          <w:lang w:val="el-GR"/>
        </w:rPr>
        <w:t>η</w:t>
      </w:r>
      <w:r w:rsidRPr="0049680F">
        <w:rPr>
          <w:lang w:val="el-GR"/>
        </w:rPr>
        <w:t xml:space="preserve"> να λειτουργήσει εντός δύο μηνών από την παραλαβή της Μελέτης Εφαρμογής. Ως έναρξη λειτουργίας νοείται η ολοκλήρωση ανάπτυξης της ηλεκτρονικής πλατφόρμας και η δημοσιοποίηση πρόσκλησης για την επιλογή των πρώτων επιχειρηματικών ομάδων που θα ενταχθούν στον Επιταχυντή.</w:t>
      </w:r>
      <w:r w:rsidRPr="008E4078">
        <w:rPr>
          <w:lang w:val="el-GR"/>
        </w:rPr>
        <w:t xml:space="preserve"> </w:t>
      </w:r>
    </w:p>
    <w:p w14:paraId="365F2BB7" w14:textId="77777777" w:rsidR="008A3249" w:rsidRPr="008E4078" w:rsidRDefault="008A3249" w:rsidP="008A3249">
      <w:pPr>
        <w:spacing w:line="288" w:lineRule="auto"/>
        <w:ind w:left="-3" w:hanging="10"/>
        <w:rPr>
          <w:lang w:val="el-GR"/>
        </w:rPr>
      </w:pPr>
      <w:r w:rsidRPr="008E4078">
        <w:rPr>
          <w:b/>
          <w:lang w:val="el-GR"/>
        </w:rPr>
        <w:t xml:space="preserve">Περιγραφή Υλοποίησης </w:t>
      </w:r>
    </w:p>
    <w:p w14:paraId="7C1CE2C5" w14:textId="77777777" w:rsidR="008A3249" w:rsidRPr="008E4078" w:rsidRDefault="008A3249" w:rsidP="008A3249">
      <w:pPr>
        <w:spacing w:line="288" w:lineRule="auto"/>
        <w:ind w:left="-10"/>
        <w:rPr>
          <w:lang w:val="el-GR"/>
        </w:rPr>
      </w:pPr>
      <w:bookmarkStart w:id="532" w:name="_Toc85033126"/>
      <w:r w:rsidRPr="008E4078">
        <w:rPr>
          <w:lang w:val="el-GR"/>
        </w:rPr>
        <w:t xml:space="preserve">Στο πλαίσιο της δεύτερης φάσης υλοποίησης του Έργου ο Ανάδοχος θα πρέπει να εξασφαλίσει την ολοκλήρωση όλων των πρότερων ενεργειών που απαιτούνται για την έναρξη λειτουργίας </w:t>
      </w:r>
      <w:r>
        <w:rPr>
          <w:lang w:val="el-GR"/>
        </w:rPr>
        <w:t>της Δομής Υποστήριξης</w:t>
      </w:r>
      <w:r w:rsidRPr="008E4078">
        <w:rPr>
          <w:lang w:val="el-GR"/>
        </w:rPr>
        <w:t xml:space="preserve"> και  ειδικότερα: </w:t>
      </w:r>
    </w:p>
    <w:p w14:paraId="7B3490DB" w14:textId="22EF458F" w:rsidR="008A3249" w:rsidRPr="008E4078" w:rsidRDefault="008A3249">
      <w:pPr>
        <w:pStyle w:val="aff"/>
        <w:numPr>
          <w:ilvl w:val="0"/>
          <w:numId w:val="49"/>
        </w:numPr>
        <w:tabs>
          <w:tab w:val="left" w:pos="709"/>
          <w:tab w:val="center" w:pos="3793"/>
        </w:tabs>
        <w:suppressAutoHyphens w:val="0"/>
        <w:spacing w:line="288" w:lineRule="auto"/>
        <w:rPr>
          <w:lang w:val="el-GR"/>
        </w:rPr>
      </w:pPr>
      <w:r w:rsidRPr="008E4078">
        <w:rPr>
          <w:lang w:val="el-GR"/>
        </w:rPr>
        <w:t xml:space="preserve">Ανάπτυξη </w:t>
      </w:r>
      <w:r>
        <w:rPr>
          <w:lang w:val="el-GR"/>
        </w:rPr>
        <w:t>ενιαίας Ηλεκτρονικής Πλατφόρμας</w:t>
      </w:r>
      <w:r w:rsidRPr="008E4078">
        <w:rPr>
          <w:lang w:val="el-GR"/>
        </w:rPr>
        <w:t xml:space="preserve"> </w:t>
      </w:r>
      <w:r>
        <w:rPr>
          <w:lang w:val="el-GR"/>
        </w:rPr>
        <w:t>της Δομής</w:t>
      </w:r>
    </w:p>
    <w:p w14:paraId="2AA613FA" w14:textId="3B6E8FB9" w:rsidR="008A3249" w:rsidRPr="008E4078" w:rsidRDefault="008A3249">
      <w:pPr>
        <w:pStyle w:val="aff"/>
        <w:numPr>
          <w:ilvl w:val="0"/>
          <w:numId w:val="49"/>
        </w:numPr>
        <w:tabs>
          <w:tab w:val="left" w:pos="709"/>
          <w:tab w:val="center" w:pos="3793"/>
        </w:tabs>
        <w:suppressAutoHyphens w:val="0"/>
        <w:spacing w:line="288" w:lineRule="auto"/>
        <w:rPr>
          <w:lang w:val="el-GR"/>
        </w:rPr>
      </w:pPr>
      <w:r>
        <w:rPr>
          <w:lang w:val="el-GR"/>
        </w:rPr>
        <w:t>Προετοιμασία Ενεργειών</w:t>
      </w:r>
      <w:r w:rsidRPr="008E4078">
        <w:rPr>
          <w:lang w:val="el-GR"/>
        </w:rPr>
        <w:t xml:space="preserve"> προβολής και δημοσιότητας για την προσέλκυση επιχειρήσεων</w:t>
      </w:r>
    </w:p>
    <w:p w14:paraId="40591F62" w14:textId="77777777" w:rsidR="008A3249" w:rsidRPr="008E4078" w:rsidRDefault="008A3249">
      <w:pPr>
        <w:pStyle w:val="aff"/>
        <w:numPr>
          <w:ilvl w:val="0"/>
          <w:numId w:val="49"/>
        </w:numPr>
        <w:tabs>
          <w:tab w:val="left" w:pos="709"/>
          <w:tab w:val="center" w:pos="3793"/>
        </w:tabs>
        <w:suppressAutoHyphens w:val="0"/>
        <w:spacing w:line="288" w:lineRule="auto"/>
        <w:rPr>
          <w:bCs/>
        </w:rPr>
      </w:pPr>
      <w:r w:rsidRPr="008E4078">
        <w:rPr>
          <w:lang w:val="el-GR"/>
        </w:rPr>
        <w:t xml:space="preserve">Σχέδιο </w:t>
      </w:r>
      <w:r w:rsidRPr="008E4078">
        <w:t xml:space="preserve">πρόσκλησης </w:t>
      </w:r>
    </w:p>
    <w:p w14:paraId="3615C9F8" w14:textId="04404CD8" w:rsidR="008A3249" w:rsidRPr="00BB7950" w:rsidRDefault="008A3249" w:rsidP="008A3249">
      <w:pPr>
        <w:spacing w:line="288" w:lineRule="auto"/>
        <w:ind w:left="-10"/>
        <w:rPr>
          <w:lang w:val="el-GR"/>
        </w:rPr>
      </w:pPr>
      <w:r w:rsidRPr="00BB7950">
        <w:rPr>
          <w:lang w:val="el-GR"/>
        </w:rPr>
        <w:t>Η δεύτερη φάση θα ολοκληρωθεί εντός δύο</w:t>
      </w:r>
      <w:r>
        <w:rPr>
          <w:lang w:val="el-GR"/>
        </w:rPr>
        <w:t xml:space="preserve"> (2)</w:t>
      </w:r>
      <w:r w:rsidRPr="00BB7950">
        <w:rPr>
          <w:lang w:val="el-GR"/>
        </w:rPr>
        <w:t xml:space="preserve"> μηνών από την παραλαβή της μελέτης εφαρμογής του έργου.</w:t>
      </w:r>
    </w:p>
    <w:p w14:paraId="7CF200FD" w14:textId="56FD8CB9" w:rsidR="008A3249" w:rsidRPr="008A3249" w:rsidRDefault="008A3249">
      <w:pPr>
        <w:pStyle w:val="3"/>
        <w:numPr>
          <w:ilvl w:val="1"/>
          <w:numId w:val="19"/>
        </w:numPr>
        <w:rPr>
          <w:lang w:val="el-GR"/>
        </w:rPr>
      </w:pPr>
      <w:bookmarkStart w:id="533" w:name="_Toc102039109"/>
      <w:bookmarkStart w:id="534" w:name="_Toc162434447"/>
      <w:r w:rsidRPr="008A3249">
        <w:rPr>
          <w:lang w:val="el-GR"/>
        </w:rPr>
        <w:t xml:space="preserve">Φάση Γ: Πλήρης λειτουργία </w:t>
      </w:r>
      <w:bookmarkEnd w:id="532"/>
      <w:r w:rsidRPr="008A3249">
        <w:rPr>
          <w:lang w:val="el-GR"/>
        </w:rPr>
        <w:t>της Δομής Υποστήριξης</w:t>
      </w:r>
      <w:bookmarkEnd w:id="533"/>
      <w:bookmarkEnd w:id="534"/>
    </w:p>
    <w:p w14:paraId="6B1CD834" w14:textId="77777777" w:rsidR="008A3249" w:rsidRPr="008E4078" w:rsidRDefault="008A3249" w:rsidP="008A3249">
      <w:pPr>
        <w:spacing w:line="288" w:lineRule="auto"/>
        <w:ind w:left="-3" w:hanging="10"/>
        <w:rPr>
          <w:b/>
          <w:lang w:val="el-GR"/>
        </w:rPr>
      </w:pPr>
      <w:r w:rsidRPr="008E4078">
        <w:rPr>
          <w:b/>
          <w:lang w:val="el-GR"/>
        </w:rPr>
        <w:t xml:space="preserve">Στόχοι </w:t>
      </w:r>
    </w:p>
    <w:p w14:paraId="4C9F2B1E" w14:textId="649FCE75" w:rsidR="008A3249" w:rsidRPr="008E4078" w:rsidRDefault="003B619E" w:rsidP="008A3249">
      <w:pPr>
        <w:spacing w:line="288" w:lineRule="auto"/>
        <w:ind w:left="-10"/>
        <w:rPr>
          <w:lang w:val="el-GR"/>
        </w:rPr>
      </w:pPr>
      <w:r>
        <w:rPr>
          <w:lang w:val="el-GR"/>
        </w:rPr>
        <w:t>Η παρούσα Φάση περιλαμβάνει</w:t>
      </w:r>
      <w:r w:rsidR="008A3249" w:rsidRPr="008E4078">
        <w:rPr>
          <w:lang w:val="el-GR"/>
        </w:rPr>
        <w:t xml:space="preserve"> την εκπόνηση όλων των ενεργειών που απαιτούνται για τη πλήρη παραγωγική λειτουργία </w:t>
      </w:r>
      <w:r w:rsidR="008A3249">
        <w:rPr>
          <w:lang w:val="el-GR"/>
        </w:rPr>
        <w:t>της Δομής Υποστήριξης</w:t>
      </w:r>
      <w:r w:rsidR="008A3249" w:rsidRPr="008E4078">
        <w:rPr>
          <w:lang w:val="el-GR"/>
        </w:rPr>
        <w:t>.</w:t>
      </w:r>
    </w:p>
    <w:p w14:paraId="1145EADA" w14:textId="581D0A1F" w:rsidR="008A3249" w:rsidRPr="008E4078" w:rsidRDefault="003B619E" w:rsidP="008A3249">
      <w:pPr>
        <w:spacing w:line="288" w:lineRule="auto"/>
        <w:ind w:left="-10"/>
        <w:rPr>
          <w:lang w:val="el-GR"/>
        </w:rPr>
      </w:pPr>
      <w:r>
        <w:rPr>
          <w:lang w:val="el-GR"/>
        </w:rPr>
        <w:t xml:space="preserve">Η Φάση Γ ξεκινάει </w:t>
      </w:r>
      <w:r w:rsidR="008A3249" w:rsidRPr="008E4078">
        <w:rPr>
          <w:lang w:val="el-GR"/>
        </w:rPr>
        <w:t xml:space="preserve">από την παραλαβή της Φάσης Β </w:t>
      </w:r>
      <w:r>
        <w:rPr>
          <w:lang w:val="el-GR"/>
        </w:rPr>
        <w:t>και ολοκληρώνεται με</w:t>
      </w:r>
      <w:r w:rsidRPr="008E4078">
        <w:rPr>
          <w:lang w:val="el-GR"/>
        </w:rPr>
        <w:t xml:space="preserve"> </w:t>
      </w:r>
      <w:r w:rsidR="008A3249" w:rsidRPr="008E4078">
        <w:rPr>
          <w:lang w:val="el-GR"/>
        </w:rPr>
        <w:t xml:space="preserve">τη λήξη του έργου. </w:t>
      </w:r>
    </w:p>
    <w:p w14:paraId="424F7594" w14:textId="77777777" w:rsidR="008A3249" w:rsidRPr="008E4078" w:rsidRDefault="008A3249" w:rsidP="008A3249">
      <w:pPr>
        <w:spacing w:line="288" w:lineRule="auto"/>
        <w:ind w:left="-3" w:hanging="10"/>
        <w:rPr>
          <w:lang w:val="el-GR"/>
        </w:rPr>
      </w:pPr>
      <w:r w:rsidRPr="008E4078">
        <w:rPr>
          <w:b/>
          <w:lang w:val="el-GR"/>
        </w:rPr>
        <w:lastRenderedPageBreak/>
        <w:t xml:space="preserve">Περιγραφή Υλοποίησης </w:t>
      </w:r>
    </w:p>
    <w:p w14:paraId="7D5E7412" w14:textId="77777777" w:rsidR="008A3249" w:rsidRPr="00C4397A" w:rsidRDefault="008A3249" w:rsidP="008A3249">
      <w:pPr>
        <w:spacing w:line="288" w:lineRule="auto"/>
        <w:ind w:left="-10"/>
        <w:rPr>
          <w:lang w:val="el-GR"/>
        </w:rPr>
      </w:pPr>
      <w:bookmarkStart w:id="535" w:name="_Toc85033127"/>
      <w:r w:rsidRPr="008E4078">
        <w:rPr>
          <w:lang w:val="el-GR"/>
        </w:rPr>
        <w:t xml:space="preserve">Η συγκεκριμένη φάση αφορά την πλήρη λειτουργία </w:t>
      </w:r>
      <w:r>
        <w:rPr>
          <w:lang w:val="el-GR"/>
        </w:rPr>
        <w:t>της Δομής Υποστήριξης</w:t>
      </w:r>
      <w:r w:rsidRPr="008E4078">
        <w:rPr>
          <w:lang w:val="el-GR"/>
        </w:rPr>
        <w:t xml:space="preserve"> και καλύπτει το μεγαλύτερο τμήμα του έργου. </w:t>
      </w:r>
      <w:r w:rsidRPr="00C4397A">
        <w:rPr>
          <w:lang w:val="el-GR"/>
        </w:rPr>
        <w:t xml:space="preserve">Η διαδικασία λειτουργίας συνοψίζεται στα εξής στάδια: </w:t>
      </w:r>
    </w:p>
    <w:p w14:paraId="0D712C7D" w14:textId="4D74AA44" w:rsidR="008A3249" w:rsidRDefault="000416C0">
      <w:pPr>
        <w:pStyle w:val="aff"/>
        <w:numPr>
          <w:ilvl w:val="0"/>
          <w:numId w:val="49"/>
        </w:numPr>
        <w:tabs>
          <w:tab w:val="left" w:pos="709"/>
          <w:tab w:val="center" w:pos="3793"/>
        </w:tabs>
        <w:suppressAutoHyphens w:val="0"/>
        <w:spacing w:line="288" w:lineRule="auto"/>
        <w:rPr>
          <w:lang w:val="el-GR"/>
        </w:rPr>
      </w:pPr>
      <w:bookmarkStart w:id="536" w:name="_Hlk122173193"/>
      <w:r>
        <w:rPr>
          <w:lang w:val="el-GR"/>
        </w:rPr>
        <w:t xml:space="preserve">Παροχή υπηρεσιών λειτουργία της ενιαίας ηλεκτρονικής πλατφόρμας της παρ. </w:t>
      </w:r>
      <w:r>
        <w:rPr>
          <w:lang w:val="el-GR"/>
        </w:rPr>
        <w:fldChar w:fldCharType="begin"/>
      </w:r>
      <w:r>
        <w:rPr>
          <w:lang w:val="el-GR"/>
        </w:rPr>
        <w:instrText xml:space="preserve"> REF _Ref122171071 \r \h  \* MERGEFORMAT </w:instrText>
      </w:r>
      <w:r>
        <w:rPr>
          <w:lang w:val="el-GR"/>
        </w:rPr>
      </w:r>
      <w:r>
        <w:rPr>
          <w:lang w:val="el-GR"/>
        </w:rPr>
        <w:fldChar w:fldCharType="separate"/>
      </w:r>
      <w:r w:rsidR="000A0B7C">
        <w:rPr>
          <w:cs/>
          <w:lang w:val="el-GR"/>
        </w:rPr>
        <w:t>‎</w:t>
      </w:r>
      <w:r w:rsidR="000A0B7C">
        <w:rPr>
          <w:lang w:val="el-GR"/>
        </w:rPr>
        <w:t>2.2.1</w:t>
      </w:r>
      <w:r>
        <w:rPr>
          <w:lang w:val="el-GR"/>
        </w:rPr>
        <w:fldChar w:fldCharType="end"/>
      </w:r>
      <w:r w:rsidR="00190A60">
        <w:rPr>
          <w:lang w:val="el-GR"/>
        </w:rPr>
        <w:t xml:space="preserve">, στο πλαίσιο εγγυημένου επιπέδου παροχής υπηρεσιών σύμφωνα με την παρ. </w:t>
      </w:r>
      <w:r w:rsidR="00190A60">
        <w:rPr>
          <w:lang w:val="el-GR"/>
        </w:rPr>
        <w:fldChar w:fldCharType="begin"/>
      </w:r>
      <w:r w:rsidR="00190A60">
        <w:rPr>
          <w:lang w:val="el-GR"/>
        </w:rPr>
        <w:instrText xml:space="preserve"> REF _Ref55388072 \h </w:instrText>
      </w:r>
      <w:r w:rsidR="00190A60">
        <w:rPr>
          <w:lang w:val="el-GR"/>
        </w:rPr>
      </w:r>
      <w:r w:rsidR="00190A60">
        <w:rPr>
          <w:lang w:val="el-GR"/>
        </w:rPr>
        <w:fldChar w:fldCharType="separate"/>
      </w:r>
      <w:r w:rsidR="000A0B7C" w:rsidRPr="00A75C8E">
        <w:rPr>
          <w:lang w:val="el-GR"/>
        </w:rPr>
        <w:t>Τήρηση Εγγυημένου Επιπέδου Υπηρεσιών – Ρήτρες</w:t>
      </w:r>
      <w:r w:rsidR="00190A60">
        <w:rPr>
          <w:lang w:val="el-GR"/>
        </w:rPr>
        <w:fldChar w:fldCharType="end"/>
      </w:r>
    </w:p>
    <w:p w14:paraId="6EE0B99D" w14:textId="26E3D8FD" w:rsidR="000416C0" w:rsidRDefault="000416C0">
      <w:pPr>
        <w:pStyle w:val="aff"/>
        <w:numPr>
          <w:ilvl w:val="0"/>
          <w:numId w:val="49"/>
        </w:numPr>
        <w:tabs>
          <w:tab w:val="left" w:pos="709"/>
          <w:tab w:val="center" w:pos="3793"/>
        </w:tabs>
        <w:suppressAutoHyphens w:val="0"/>
        <w:spacing w:line="288" w:lineRule="auto"/>
        <w:rPr>
          <w:lang w:val="el-GR"/>
        </w:rPr>
      </w:pPr>
      <w:r>
        <w:rPr>
          <w:lang w:val="el-GR"/>
        </w:rPr>
        <w:t xml:space="preserve">Παροχή υπηρεσιών τύπου «Επιταχυντή για πολύ μικρές και μικρές επιχειρήσεις της παρ. </w:t>
      </w:r>
      <w:r>
        <w:rPr>
          <w:lang w:val="el-GR"/>
        </w:rPr>
        <w:fldChar w:fldCharType="begin"/>
      </w:r>
      <w:r>
        <w:rPr>
          <w:lang w:val="el-GR"/>
        </w:rPr>
        <w:instrText xml:space="preserve"> REF _Ref122171131 \r \h </w:instrText>
      </w:r>
      <w:r>
        <w:rPr>
          <w:lang w:val="el-GR"/>
        </w:rPr>
      </w:r>
      <w:r>
        <w:rPr>
          <w:lang w:val="el-GR"/>
        </w:rPr>
        <w:fldChar w:fldCharType="separate"/>
      </w:r>
      <w:r w:rsidR="000A0B7C">
        <w:rPr>
          <w:cs/>
          <w:lang w:val="el-GR"/>
        </w:rPr>
        <w:t>‎</w:t>
      </w:r>
      <w:r w:rsidR="000A0B7C">
        <w:rPr>
          <w:lang w:val="el-GR"/>
        </w:rPr>
        <w:t>2.2.2</w:t>
      </w:r>
      <w:r>
        <w:rPr>
          <w:lang w:val="el-GR"/>
        </w:rPr>
        <w:fldChar w:fldCharType="end"/>
      </w:r>
    </w:p>
    <w:p w14:paraId="27806F18" w14:textId="693D10B6" w:rsidR="000416C0" w:rsidRDefault="000416C0">
      <w:pPr>
        <w:pStyle w:val="aff"/>
        <w:numPr>
          <w:ilvl w:val="0"/>
          <w:numId w:val="49"/>
        </w:numPr>
        <w:tabs>
          <w:tab w:val="left" w:pos="709"/>
          <w:tab w:val="center" w:pos="3793"/>
        </w:tabs>
        <w:suppressAutoHyphens w:val="0"/>
        <w:spacing w:line="288" w:lineRule="auto"/>
        <w:rPr>
          <w:lang w:val="el-GR"/>
        </w:rPr>
      </w:pPr>
      <w:r>
        <w:rPr>
          <w:lang w:val="el-GR"/>
        </w:rPr>
        <w:t xml:space="preserve">Παροχή υπηρεσιών «συνεργατικών σχηματισμών» για το σύνολο των συμμετεχουσών επιχειρήσεων της παρ. </w:t>
      </w:r>
      <w:r>
        <w:rPr>
          <w:lang w:val="el-GR"/>
        </w:rPr>
        <w:fldChar w:fldCharType="begin"/>
      </w:r>
      <w:r>
        <w:rPr>
          <w:lang w:val="el-GR"/>
        </w:rPr>
        <w:instrText xml:space="preserve"> REF _Ref122171169 \r \h </w:instrText>
      </w:r>
      <w:r>
        <w:rPr>
          <w:lang w:val="el-GR"/>
        </w:rPr>
      </w:r>
      <w:r>
        <w:rPr>
          <w:lang w:val="el-GR"/>
        </w:rPr>
        <w:fldChar w:fldCharType="separate"/>
      </w:r>
      <w:r w:rsidR="000A0B7C">
        <w:rPr>
          <w:cs/>
          <w:lang w:val="el-GR"/>
        </w:rPr>
        <w:t>‎</w:t>
      </w:r>
      <w:r w:rsidR="000A0B7C">
        <w:rPr>
          <w:lang w:val="el-GR"/>
        </w:rPr>
        <w:t>2.2.3</w:t>
      </w:r>
      <w:r>
        <w:rPr>
          <w:lang w:val="el-GR"/>
        </w:rPr>
        <w:fldChar w:fldCharType="end"/>
      </w:r>
    </w:p>
    <w:p w14:paraId="1F98E7F2" w14:textId="13C9F40C" w:rsidR="000416C0" w:rsidRDefault="000416C0">
      <w:pPr>
        <w:pStyle w:val="aff"/>
        <w:numPr>
          <w:ilvl w:val="0"/>
          <w:numId w:val="49"/>
        </w:numPr>
        <w:tabs>
          <w:tab w:val="left" w:pos="709"/>
          <w:tab w:val="center" w:pos="3793"/>
        </w:tabs>
        <w:suppressAutoHyphens w:val="0"/>
        <w:spacing w:line="288" w:lineRule="auto"/>
        <w:rPr>
          <w:lang w:val="el-GR"/>
        </w:rPr>
      </w:pPr>
      <w:r>
        <w:rPr>
          <w:lang w:val="el-GR"/>
        </w:rPr>
        <w:t xml:space="preserve">Παροχή υπηρεσιών τύπου «ενδιάμεσου φορέα διαχείρισης για το σύνολο των συμμετεχουσών επιχειρήσεων της παρ. </w:t>
      </w:r>
      <w:r>
        <w:rPr>
          <w:lang w:val="el-GR"/>
        </w:rPr>
        <w:fldChar w:fldCharType="begin"/>
      </w:r>
      <w:r>
        <w:rPr>
          <w:lang w:val="el-GR"/>
        </w:rPr>
        <w:instrText xml:space="preserve"> REF _Ref122171222 \r \h </w:instrText>
      </w:r>
      <w:r>
        <w:rPr>
          <w:lang w:val="el-GR"/>
        </w:rPr>
      </w:r>
      <w:r>
        <w:rPr>
          <w:lang w:val="el-GR"/>
        </w:rPr>
        <w:fldChar w:fldCharType="separate"/>
      </w:r>
      <w:r w:rsidR="000A0B7C">
        <w:rPr>
          <w:cs/>
          <w:lang w:val="el-GR"/>
        </w:rPr>
        <w:t>‎</w:t>
      </w:r>
      <w:r w:rsidR="000A0B7C">
        <w:rPr>
          <w:lang w:val="el-GR"/>
        </w:rPr>
        <w:t>2.2.4</w:t>
      </w:r>
      <w:r>
        <w:rPr>
          <w:lang w:val="el-GR"/>
        </w:rPr>
        <w:fldChar w:fldCharType="end"/>
      </w:r>
    </w:p>
    <w:p w14:paraId="66A086D8" w14:textId="48BCCF59" w:rsidR="000416C0" w:rsidRPr="000416C0" w:rsidRDefault="000416C0">
      <w:pPr>
        <w:pStyle w:val="aff"/>
        <w:numPr>
          <w:ilvl w:val="0"/>
          <w:numId w:val="49"/>
        </w:numPr>
        <w:tabs>
          <w:tab w:val="left" w:pos="709"/>
          <w:tab w:val="center" w:pos="3793"/>
        </w:tabs>
        <w:suppressAutoHyphens w:val="0"/>
        <w:spacing w:line="288" w:lineRule="auto"/>
        <w:rPr>
          <w:lang w:val="el-GR"/>
        </w:rPr>
      </w:pPr>
      <w:r>
        <w:rPr>
          <w:lang w:val="el-GR"/>
        </w:rPr>
        <w:t xml:space="preserve">Διαχείριση Δομής σύμφωνα με την παρ. </w:t>
      </w:r>
      <w:r>
        <w:rPr>
          <w:lang w:val="el-GR"/>
        </w:rPr>
        <w:fldChar w:fldCharType="begin"/>
      </w:r>
      <w:r>
        <w:rPr>
          <w:lang w:val="el-GR"/>
        </w:rPr>
        <w:instrText xml:space="preserve"> REF _Ref122171314 \r \h </w:instrText>
      </w:r>
      <w:r>
        <w:rPr>
          <w:lang w:val="el-GR"/>
        </w:rPr>
      </w:r>
      <w:r>
        <w:rPr>
          <w:lang w:val="el-GR"/>
        </w:rPr>
        <w:fldChar w:fldCharType="separate"/>
      </w:r>
      <w:r w:rsidR="000A0B7C">
        <w:rPr>
          <w:cs/>
          <w:lang w:val="el-GR"/>
        </w:rPr>
        <w:t>‎</w:t>
      </w:r>
      <w:r w:rsidR="000A0B7C">
        <w:rPr>
          <w:lang w:val="el-GR"/>
        </w:rPr>
        <w:t>2.2.5</w:t>
      </w:r>
      <w:r>
        <w:rPr>
          <w:lang w:val="el-GR"/>
        </w:rPr>
        <w:fldChar w:fldCharType="end"/>
      </w:r>
    </w:p>
    <w:p w14:paraId="49C4803D" w14:textId="64C2A65E" w:rsidR="008A3249" w:rsidRDefault="008A3249">
      <w:pPr>
        <w:pStyle w:val="aff"/>
        <w:numPr>
          <w:ilvl w:val="0"/>
          <w:numId w:val="49"/>
        </w:numPr>
        <w:tabs>
          <w:tab w:val="left" w:pos="709"/>
          <w:tab w:val="center" w:pos="3793"/>
        </w:tabs>
        <w:suppressAutoHyphens w:val="0"/>
        <w:spacing w:line="288" w:lineRule="auto"/>
        <w:rPr>
          <w:lang w:val="el-GR"/>
        </w:rPr>
      </w:pPr>
      <w:r w:rsidRPr="008E4078">
        <w:rPr>
          <w:lang w:val="el-GR"/>
        </w:rPr>
        <w:t xml:space="preserve">Αναζήτηση εναλλακτικών / συμπληρωματικών πηγών χρηματοδότησης </w:t>
      </w:r>
      <w:r>
        <w:rPr>
          <w:lang w:val="el-GR"/>
        </w:rPr>
        <w:t>της Δομής Υποστήριξης</w:t>
      </w:r>
    </w:p>
    <w:p w14:paraId="1A75530C" w14:textId="4C8550B2" w:rsidR="00867090" w:rsidRPr="008E4078" w:rsidRDefault="00BB34DB">
      <w:pPr>
        <w:pStyle w:val="aff"/>
        <w:numPr>
          <w:ilvl w:val="0"/>
          <w:numId w:val="49"/>
        </w:numPr>
        <w:tabs>
          <w:tab w:val="left" w:pos="709"/>
          <w:tab w:val="center" w:pos="3793"/>
        </w:tabs>
        <w:suppressAutoHyphens w:val="0"/>
        <w:spacing w:line="288" w:lineRule="auto"/>
        <w:rPr>
          <w:lang w:val="el-GR"/>
        </w:rPr>
      </w:pPr>
      <w:r>
        <w:rPr>
          <w:lang w:val="el-GR"/>
        </w:rPr>
        <w:t>Δι</w:t>
      </w:r>
      <w:r w:rsidR="00867090">
        <w:rPr>
          <w:lang w:val="el-GR"/>
        </w:rPr>
        <w:t>μηνιαίες αναφορές υπηρεσιών υποστήριξης της πλήρους λειτουργίας της Δομής</w:t>
      </w:r>
    </w:p>
    <w:bookmarkEnd w:id="536"/>
    <w:p w14:paraId="12789348" w14:textId="77777777" w:rsidR="008A3249" w:rsidRPr="008E4078" w:rsidRDefault="008A3249" w:rsidP="008A3249">
      <w:pPr>
        <w:pStyle w:val="aff"/>
        <w:spacing w:line="288" w:lineRule="auto"/>
        <w:ind w:right="568"/>
        <w:rPr>
          <w:lang w:val="el-GR"/>
        </w:rPr>
      </w:pPr>
    </w:p>
    <w:p w14:paraId="36B6F2F2" w14:textId="016C7504" w:rsidR="008A3249" w:rsidRPr="008A3249" w:rsidRDefault="008A3249">
      <w:pPr>
        <w:pStyle w:val="3"/>
        <w:numPr>
          <w:ilvl w:val="1"/>
          <w:numId w:val="19"/>
        </w:numPr>
        <w:rPr>
          <w:lang w:val="el-GR"/>
        </w:rPr>
      </w:pPr>
      <w:bookmarkStart w:id="537" w:name="_Toc102039110"/>
      <w:bookmarkStart w:id="538" w:name="_Toc162434448"/>
      <w:r w:rsidRPr="008A3249">
        <w:rPr>
          <w:lang w:val="el-GR"/>
        </w:rPr>
        <w:t xml:space="preserve">Φάση Δ: Μεταβίβαση του έργου στην </w:t>
      </w:r>
      <w:bookmarkEnd w:id="535"/>
      <w:r w:rsidRPr="008A3249">
        <w:rPr>
          <w:lang w:val="el-GR"/>
        </w:rPr>
        <w:t>Αναθέτουσα Αρχή</w:t>
      </w:r>
      <w:bookmarkEnd w:id="537"/>
      <w:bookmarkEnd w:id="538"/>
      <w:r w:rsidRPr="008A3249">
        <w:rPr>
          <w:lang w:val="el-GR"/>
        </w:rPr>
        <w:t xml:space="preserve"> </w:t>
      </w:r>
    </w:p>
    <w:p w14:paraId="2392F3D3" w14:textId="77777777" w:rsidR="008A3249" w:rsidRPr="008E4078" w:rsidRDefault="008A3249" w:rsidP="008A3249">
      <w:pPr>
        <w:spacing w:line="288" w:lineRule="auto"/>
        <w:ind w:left="-3" w:hanging="10"/>
        <w:rPr>
          <w:b/>
          <w:lang w:val="el-GR"/>
        </w:rPr>
      </w:pPr>
      <w:r w:rsidRPr="008E4078">
        <w:rPr>
          <w:b/>
          <w:lang w:val="el-GR"/>
        </w:rPr>
        <w:t xml:space="preserve">Στόχοι </w:t>
      </w:r>
    </w:p>
    <w:p w14:paraId="57A0AB2F" w14:textId="4D28AE29" w:rsidR="008A3249" w:rsidRPr="008E4078" w:rsidRDefault="008A3249" w:rsidP="008A3249">
      <w:pPr>
        <w:spacing w:line="288" w:lineRule="auto"/>
        <w:ind w:left="-10"/>
        <w:rPr>
          <w:lang w:val="el-GR"/>
        </w:rPr>
      </w:pPr>
      <w:r w:rsidRPr="008E4078">
        <w:rPr>
          <w:lang w:val="el-GR"/>
        </w:rPr>
        <w:t xml:space="preserve">Στόχος της </w:t>
      </w:r>
      <w:r w:rsidR="003B619E">
        <w:rPr>
          <w:lang w:val="el-GR"/>
        </w:rPr>
        <w:t>παρούσας φάσης</w:t>
      </w:r>
      <w:r w:rsidRPr="008E4078">
        <w:rPr>
          <w:lang w:val="el-GR"/>
        </w:rPr>
        <w:t xml:space="preserve"> είναι η μεταβίβαση του έργου στην Αναθέτουσα Αρχή. Καλύπτει το τελευταίο δίμηνο πριν τη λήξη του έργου. </w:t>
      </w:r>
    </w:p>
    <w:p w14:paraId="49D4197E" w14:textId="77777777" w:rsidR="008A3249" w:rsidRPr="008E4078" w:rsidRDefault="008A3249" w:rsidP="008A3249">
      <w:pPr>
        <w:spacing w:line="288" w:lineRule="auto"/>
        <w:ind w:left="-3" w:hanging="10"/>
        <w:rPr>
          <w:lang w:val="el-GR"/>
        </w:rPr>
      </w:pPr>
      <w:r w:rsidRPr="008E4078">
        <w:rPr>
          <w:b/>
          <w:lang w:val="el-GR"/>
        </w:rPr>
        <w:t xml:space="preserve">Περιγραφή Υλοποίησης </w:t>
      </w:r>
    </w:p>
    <w:p w14:paraId="68E2D46E" w14:textId="77777777" w:rsidR="008A3249" w:rsidRPr="008E4078" w:rsidRDefault="008A3249" w:rsidP="008A3249">
      <w:pPr>
        <w:spacing w:line="288" w:lineRule="auto"/>
        <w:ind w:left="-10"/>
        <w:rPr>
          <w:lang w:val="el-GR"/>
        </w:rPr>
      </w:pPr>
      <w:r w:rsidRPr="008E4078">
        <w:rPr>
          <w:lang w:val="el-GR"/>
        </w:rPr>
        <w:t xml:space="preserve">Ο Ανάδοχος με τη λήξη του έργου οφείλει να παραδώσει στην Αναθέτουσα Αρχή των σύνολο του τεκμηριωτικού και λοιπού υλικού διαχείρισης του έργου. Σε κάθε περίπτωση θα μεταβιβαστεί στην Αναθέτουσα Αρχή το </w:t>
      </w:r>
      <w:r w:rsidRPr="008E4078">
        <w:rPr>
          <w:u w:val="single" w:color="000000"/>
          <w:lang w:val="el-GR"/>
        </w:rPr>
        <w:t>αρχείο του έργου</w:t>
      </w:r>
      <w:r w:rsidRPr="008E4078">
        <w:rPr>
          <w:lang w:val="el-GR"/>
        </w:rPr>
        <w:t xml:space="preserve"> το οποίο ενδεικτικά θα περιλαμβάνει: </w:t>
      </w:r>
    </w:p>
    <w:p w14:paraId="60FC821C"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Υλικό προσκλήσεων </w:t>
      </w:r>
    </w:p>
    <w:p w14:paraId="52185991"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Υποβληθείσες αιτήσεις </w:t>
      </w:r>
    </w:p>
    <w:p w14:paraId="0B30F103"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Υλικό αξιολόγησης και επιλογής </w:t>
      </w:r>
    </w:p>
    <w:p w14:paraId="6F9AB1B1"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Τεκμηριωτικό υλικό παρεχόμενων υπηρεσιών προς τους ωφελούμενους </w:t>
      </w:r>
    </w:p>
    <w:p w14:paraId="1C9FB695"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Αποτελέσματα ενδιάμεσων αξιολογήσεων </w:t>
      </w:r>
    </w:p>
    <w:p w14:paraId="362C3F88"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Τεκμηριωτικό υλικό εκπαιδεύσεων </w:t>
      </w:r>
    </w:p>
    <w:p w14:paraId="5A8E103B"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Στοιχεία αποφοίτησης και αποτελέσματα αξιολόγησης εξόδου </w:t>
      </w:r>
    </w:p>
    <w:p w14:paraId="1711A0BF" w14:textId="77777777" w:rsidR="008A3249" w:rsidRPr="008E4078" w:rsidRDefault="008A3249" w:rsidP="008A3249">
      <w:pPr>
        <w:spacing w:line="288" w:lineRule="auto"/>
        <w:ind w:left="-10"/>
        <w:rPr>
          <w:lang w:val="el-GR"/>
        </w:rPr>
      </w:pPr>
      <w:r w:rsidRPr="008E4078">
        <w:rPr>
          <w:lang w:val="el-GR"/>
        </w:rPr>
        <w:t xml:space="preserve">Επίσης, θα περιέλθει στην Αναθέτουσα Αρχή το σύνολο του λογισμικού και εφαρμογών που υποστηρίζουν τη λειτουργία </w:t>
      </w:r>
      <w:r>
        <w:rPr>
          <w:lang w:val="el-GR"/>
        </w:rPr>
        <w:t>της Δομής Υποστήριξης</w:t>
      </w:r>
      <w:r w:rsidRPr="008E4078">
        <w:rPr>
          <w:lang w:val="el-GR"/>
        </w:rPr>
        <w:t xml:space="preserve">, καθώς και το σύνολο των εφαρμογών που αναπτύχθηκαν από τον Ανάδοχο στο πλαίσιο του έργου και ειδικότερα: </w:t>
      </w:r>
    </w:p>
    <w:p w14:paraId="1A5075CA" w14:textId="329983E4" w:rsidR="008A3249" w:rsidRPr="008E4078" w:rsidRDefault="008A3249" w:rsidP="008A3249">
      <w:pPr>
        <w:tabs>
          <w:tab w:val="center" w:pos="489"/>
          <w:tab w:val="center" w:pos="2485"/>
        </w:tabs>
        <w:spacing w:line="288" w:lineRule="auto"/>
        <w:rPr>
          <w:lang w:val="el-GR"/>
        </w:rPr>
      </w:pPr>
      <w:r w:rsidRPr="008E4078">
        <w:rPr>
          <w:rFonts w:eastAsia="Calibri"/>
          <w:lang w:val="el-GR"/>
        </w:rPr>
        <w:tab/>
      </w:r>
      <w:r w:rsidRPr="008E4078">
        <w:rPr>
          <w:noProof/>
        </w:rPr>
        <w:drawing>
          <wp:inline distT="0" distB="0" distL="0" distR="0" wp14:anchorId="70E1C193" wp14:editId="2AB9BD22">
            <wp:extent cx="127000" cy="168910"/>
            <wp:effectExtent l="0" t="0" r="0" b="2540"/>
            <wp:docPr id="3" name="Εικόνα 3"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1" descr="Shape&#10;&#10;Description automatically generated with low confidenc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7000" cy="168910"/>
                    </a:xfrm>
                    <a:prstGeom prst="rect">
                      <a:avLst/>
                    </a:prstGeom>
                    <a:noFill/>
                    <a:ln>
                      <a:noFill/>
                    </a:ln>
                  </pic:spPr>
                </pic:pic>
              </a:graphicData>
            </a:graphic>
          </wp:inline>
        </w:drawing>
      </w:r>
      <w:r w:rsidRPr="008E4078">
        <w:rPr>
          <w:rFonts w:eastAsia="Arial"/>
          <w:lang w:val="el-GR"/>
        </w:rPr>
        <w:t xml:space="preserve"> </w:t>
      </w:r>
      <w:r w:rsidRPr="008E4078">
        <w:rPr>
          <w:rFonts w:eastAsia="Arial"/>
          <w:lang w:val="el-GR"/>
        </w:rPr>
        <w:tab/>
      </w:r>
      <w:r w:rsidRPr="008E4078">
        <w:rPr>
          <w:lang w:val="el-GR"/>
        </w:rPr>
        <w:t xml:space="preserve">Εφαρμογές λογισμικού (άδειες χρήσεις) </w:t>
      </w:r>
    </w:p>
    <w:p w14:paraId="1BC374EA" w14:textId="68687143" w:rsidR="008A3249" w:rsidRPr="008E4078" w:rsidRDefault="008A3249" w:rsidP="008A3249">
      <w:pPr>
        <w:tabs>
          <w:tab w:val="center" w:pos="489"/>
          <w:tab w:val="center" w:pos="3097"/>
        </w:tabs>
        <w:spacing w:line="288" w:lineRule="auto"/>
        <w:rPr>
          <w:lang w:val="el-GR"/>
        </w:rPr>
      </w:pPr>
      <w:r w:rsidRPr="008E4078">
        <w:rPr>
          <w:rFonts w:eastAsia="Calibri"/>
          <w:lang w:val="el-GR"/>
        </w:rPr>
        <w:tab/>
      </w:r>
      <w:r w:rsidRPr="008E4078">
        <w:rPr>
          <w:noProof/>
        </w:rPr>
        <w:drawing>
          <wp:inline distT="0" distB="0" distL="0" distR="0" wp14:anchorId="1FCC232F" wp14:editId="6943C84F">
            <wp:extent cx="127000" cy="168910"/>
            <wp:effectExtent l="0" t="0" r="0" b="2540"/>
            <wp:docPr id="2" name="Εικόνα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5" descr="Shape&#10;&#10;Description automatically generated with low confidenc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7000" cy="168910"/>
                    </a:xfrm>
                    <a:prstGeom prst="rect">
                      <a:avLst/>
                    </a:prstGeom>
                    <a:noFill/>
                    <a:ln>
                      <a:noFill/>
                    </a:ln>
                  </pic:spPr>
                </pic:pic>
              </a:graphicData>
            </a:graphic>
          </wp:inline>
        </w:drawing>
      </w:r>
      <w:r w:rsidRPr="008E4078">
        <w:rPr>
          <w:rFonts w:eastAsia="Arial"/>
          <w:lang w:val="el-GR"/>
        </w:rPr>
        <w:t xml:space="preserve"> </w:t>
      </w:r>
      <w:r w:rsidRPr="008E4078">
        <w:rPr>
          <w:rFonts w:eastAsia="Arial"/>
          <w:lang w:val="el-GR"/>
        </w:rPr>
        <w:tab/>
      </w:r>
      <w:r w:rsidRPr="008E4078">
        <w:rPr>
          <w:lang w:val="el-GR"/>
        </w:rPr>
        <w:t xml:space="preserve">Εφαρμογές που αναπτύχθηκαν στο πλαίσιο του έργου </w:t>
      </w:r>
    </w:p>
    <w:p w14:paraId="34690721" w14:textId="77777777" w:rsidR="008A3249" w:rsidRPr="008E4078" w:rsidRDefault="008A3249" w:rsidP="008A3249">
      <w:pPr>
        <w:spacing w:line="288" w:lineRule="auto"/>
        <w:ind w:left="-10"/>
        <w:rPr>
          <w:lang w:val="el-GR"/>
        </w:rPr>
      </w:pPr>
      <w:r w:rsidRPr="008E4078">
        <w:rPr>
          <w:lang w:val="el-GR"/>
        </w:rPr>
        <w:lastRenderedPageBreak/>
        <w:t xml:space="preserve">Προκειμένου για τη συνέχιση του έργου και μετά την ολοκλήρωση της συμβατικής χρονικής διάρκειας του έργου, ο Ανάδοχος θα πρέπει να αναπτύξει ένα σχέδιο μετάβασης το οποίο θα αφορά την ομαλή μετάβαση της διαχείρισης και λειτουργίας </w:t>
      </w:r>
      <w:r>
        <w:rPr>
          <w:lang w:val="el-GR"/>
        </w:rPr>
        <w:t>της Δομής Υποστήριξης</w:t>
      </w:r>
      <w:r w:rsidRPr="008E4078">
        <w:rPr>
          <w:lang w:val="el-GR"/>
        </w:rPr>
        <w:t xml:space="preserve"> στην Αναθέτουσα Αρχή. Το σχέδιο μετάβασης θα περιλαμβάνει: </w:t>
      </w:r>
    </w:p>
    <w:p w14:paraId="3C4359D3"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Τον τρόπο λειτουργίας και διαχείρισης </w:t>
      </w:r>
      <w:r>
        <w:rPr>
          <w:lang w:val="el-GR"/>
        </w:rPr>
        <w:t>της Δομής Υποστήριξης</w:t>
      </w:r>
      <w:r w:rsidRPr="008E4078">
        <w:rPr>
          <w:lang w:val="el-GR"/>
        </w:rPr>
        <w:t xml:space="preserve"> </w:t>
      </w:r>
    </w:p>
    <w:p w14:paraId="7ED9CF83"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Τα χαρακτηριστικά του προσωπικού που θα πρέπει να τον στελεχώσουν </w:t>
      </w:r>
    </w:p>
    <w:p w14:paraId="04FAC8F5" w14:textId="77777777" w:rsidR="008A3249" w:rsidRPr="008E4078" w:rsidRDefault="008A3249">
      <w:pPr>
        <w:numPr>
          <w:ilvl w:val="0"/>
          <w:numId w:val="50"/>
        </w:numPr>
        <w:tabs>
          <w:tab w:val="center" w:pos="489"/>
          <w:tab w:val="center" w:pos="1638"/>
        </w:tabs>
        <w:spacing w:line="288" w:lineRule="auto"/>
        <w:rPr>
          <w:lang w:val="el-GR"/>
        </w:rPr>
      </w:pPr>
      <w:r w:rsidRPr="008E4078">
        <w:rPr>
          <w:lang w:val="el-GR"/>
        </w:rPr>
        <w:t xml:space="preserve">Τον τρόπο μεταφοράς τεχνογνωσίας από τον Ανάδοχο στην ομάδα της Αναθέτουσας Αρχής που θα υποστηρίξει τη λειτουργία </w:t>
      </w:r>
      <w:r>
        <w:rPr>
          <w:lang w:val="el-GR"/>
        </w:rPr>
        <w:t>της Δομής Υποστήριξης</w:t>
      </w:r>
    </w:p>
    <w:p w14:paraId="23FC15EE" w14:textId="77777777" w:rsidR="008A3249" w:rsidRPr="008E4078" w:rsidRDefault="008A3249" w:rsidP="008A3249">
      <w:pPr>
        <w:spacing w:line="288" w:lineRule="auto"/>
        <w:ind w:left="-10"/>
        <w:rPr>
          <w:lang w:val="el-GR"/>
        </w:rPr>
      </w:pPr>
      <w:r w:rsidRPr="008E4078">
        <w:rPr>
          <w:lang w:val="el-GR"/>
        </w:rPr>
        <w:t xml:space="preserve">Στο σχέδιο μετάβασης θα πρέπει να προβλεφθεί η ανάπτυξη ενός οδηγού εφαρμογής που θα αποτελεί βοηθητικό εγχειρίδιο για τα στελέχη και θα περιλαμβάνει περιγραφή της λειτουργίας και λειτουργικών διαδικασιών για την κάθε δραστηριότητα </w:t>
      </w:r>
      <w:r>
        <w:rPr>
          <w:lang w:val="el-GR"/>
        </w:rPr>
        <w:t>της Δομής Υποστήριξης</w:t>
      </w:r>
      <w:r w:rsidRPr="008E4078">
        <w:rPr>
          <w:lang w:val="el-GR"/>
        </w:rPr>
        <w:t xml:space="preserve">. </w:t>
      </w:r>
    </w:p>
    <w:p w14:paraId="18E20469" w14:textId="0A1B78F7" w:rsidR="008A3249" w:rsidRPr="008E4078" w:rsidRDefault="008A3249" w:rsidP="008A3249">
      <w:pPr>
        <w:spacing w:line="288" w:lineRule="auto"/>
        <w:ind w:left="-10"/>
        <w:rPr>
          <w:lang w:val="el-GR"/>
        </w:rPr>
      </w:pPr>
      <w:r w:rsidRPr="008E4078">
        <w:rPr>
          <w:lang w:val="el-GR"/>
        </w:rPr>
        <w:t xml:space="preserve">Επιπλέον, ο Ανάδοχος θα προετοιμάσει και θα υλοποιήσει κατάλληλο εκπαιδευτικό πρόγραμμα καθώς και το απαιτούμενο εκπαιδευτικό υλικό. Ο Ανάδοχος στο πλαίσιο του έργου θα καταρτίσει τα στελέχη της Αναθέτουσας Αρχής </w:t>
      </w:r>
      <w:r w:rsidR="00BB34DB">
        <w:rPr>
          <w:lang w:val="el-GR"/>
        </w:rPr>
        <w:t xml:space="preserve">που αυτή θα υποδείξει, </w:t>
      </w:r>
      <w:r w:rsidRPr="008E4078">
        <w:rPr>
          <w:lang w:val="el-GR"/>
        </w:rPr>
        <w:t xml:space="preserve">που θα αναλάβουν την λειτουργία και διαχείριση </w:t>
      </w:r>
      <w:r>
        <w:rPr>
          <w:lang w:val="el-GR"/>
        </w:rPr>
        <w:t>της Δομής Υποστήριξης</w:t>
      </w:r>
      <w:r w:rsidRPr="008E4078">
        <w:rPr>
          <w:lang w:val="el-GR"/>
        </w:rPr>
        <w:t xml:space="preserve"> μετά το πέρας του παρόντος έργου. Η κατάρτιση θα περιλαμβάνει τόσο θεωρητικό σκέλος όσο και πρακτική εξάσκηση στην εκτέλεση των διαφόρων λειτουργιών </w:t>
      </w:r>
      <w:r>
        <w:rPr>
          <w:lang w:val="el-GR"/>
        </w:rPr>
        <w:t>της Δομής Υποστήριξης</w:t>
      </w:r>
      <w:r w:rsidRPr="008E4078">
        <w:rPr>
          <w:lang w:val="el-GR"/>
        </w:rPr>
        <w:t>.</w:t>
      </w:r>
      <w:bookmarkStart w:id="539" w:name="_Toc85033128"/>
    </w:p>
    <w:p w14:paraId="2B36C77F" w14:textId="77777777" w:rsidR="00A75C8E" w:rsidRPr="00A75C8E" w:rsidRDefault="00A75C8E" w:rsidP="00A75C8E">
      <w:pPr>
        <w:pStyle w:val="3"/>
        <w:numPr>
          <w:ilvl w:val="1"/>
          <w:numId w:val="19"/>
        </w:numPr>
        <w:rPr>
          <w:lang w:val="el-GR"/>
        </w:rPr>
      </w:pPr>
      <w:bookmarkStart w:id="540" w:name="_Toc97194369"/>
      <w:bookmarkStart w:id="541" w:name="_Toc97205003"/>
      <w:bookmarkStart w:id="542" w:name="_Toc162434449"/>
      <w:r w:rsidRPr="00A75C8E">
        <w:rPr>
          <w:lang w:val="el-GR"/>
        </w:rPr>
        <w:t>Περίοδος Εγγύησης και Συντήρησης (ΠΕΣ)</w:t>
      </w:r>
      <w:bookmarkEnd w:id="540"/>
      <w:bookmarkEnd w:id="541"/>
      <w:bookmarkEnd w:id="542"/>
      <w:r w:rsidRPr="00A75C8E">
        <w:rPr>
          <w:lang w:val="el-GR"/>
        </w:rPr>
        <w:tab/>
      </w:r>
    </w:p>
    <w:p w14:paraId="6F9019F1" w14:textId="79425990" w:rsidR="00A75C8E" w:rsidRPr="00EF2204" w:rsidRDefault="00A75C8E" w:rsidP="00A75C8E">
      <w:pPr>
        <w:spacing w:before="120"/>
        <w:rPr>
          <w:lang w:val="el-GR"/>
        </w:rPr>
      </w:pPr>
      <w:r w:rsidRPr="00EF2204">
        <w:rPr>
          <w:lang w:val="el-GR"/>
        </w:rPr>
        <w:t xml:space="preserve">Ως </w:t>
      </w:r>
      <w:r w:rsidRPr="00EF2204">
        <w:rPr>
          <w:b/>
          <w:lang w:val="el-GR"/>
        </w:rPr>
        <w:t>ΠΕΣ</w:t>
      </w:r>
      <w:r w:rsidRPr="00EF2204">
        <w:rPr>
          <w:lang w:val="el-GR"/>
        </w:rPr>
        <w:t xml:space="preserve"> </w:t>
      </w:r>
      <w:r>
        <w:rPr>
          <w:lang w:val="el-GR"/>
        </w:rPr>
        <w:t xml:space="preserve">της ενιαίας ηλεκτρονικής πλατφόρμας </w:t>
      </w:r>
      <w:r w:rsidRPr="00EF2204">
        <w:rPr>
          <w:lang w:val="el-GR"/>
        </w:rPr>
        <w:t xml:space="preserve">ορίζεται η συνολική Περίοδος Εγγύησης και Συντήρησης, με έναρξη την Οριστική Παραλαβή του Έργου και με χρονική διάρκεια </w:t>
      </w:r>
      <w:r w:rsidRPr="00EF2204">
        <w:rPr>
          <w:b/>
          <w:lang w:val="el-GR"/>
        </w:rPr>
        <w:t>πέντε (5) έτη</w:t>
      </w:r>
      <w:r w:rsidRPr="00EF2204">
        <w:rPr>
          <w:lang w:val="el-GR"/>
        </w:rPr>
        <w:t>.</w:t>
      </w:r>
    </w:p>
    <w:p w14:paraId="06402558" w14:textId="77777777" w:rsidR="00A75C8E" w:rsidRPr="00EF2204" w:rsidRDefault="00A75C8E" w:rsidP="00A75C8E">
      <w:pPr>
        <w:spacing w:before="120"/>
        <w:rPr>
          <w:lang w:val="el-GR"/>
        </w:rPr>
      </w:pPr>
      <w:r w:rsidRPr="00EF2204">
        <w:rPr>
          <w:lang w:val="el-GR"/>
        </w:rPr>
        <w:t xml:space="preserve">Η </w:t>
      </w:r>
      <w:r w:rsidRPr="00EF2204">
        <w:rPr>
          <w:b/>
          <w:lang w:val="el-GR"/>
        </w:rPr>
        <w:t>ελάχιστη ζητούμενη</w:t>
      </w:r>
      <w:r w:rsidRPr="00EF2204">
        <w:rPr>
          <w:lang w:val="el-GR"/>
        </w:rPr>
        <w:t xml:space="preserve"> Περίοδος Εγγύησης είναι </w:t>
      </w:r>
      <w:r w:rsidRPr="00EF2204">
        <w:rPr>
          <w:b/>
          <w:lang w:val="el-GR"/>
        </w:rPr>
        <w:t>δύο (2) έτη</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65E55EEF" w14:textId="77777777" w:rsidR="00A75C8E" w:rsidRPr="00EF2204" w:rsidRDefault="00A75C8E" w:rsidP="00A75C8E">
      <w:pPr>
        <w:spacing w:before="120"/>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2B77D8FB" w14:textId="77777777" w:rsidR="00A75C8E" w:rsidRPr="00EF2204" w:rsidRDefault="00A75C8E" w:rsidP="00A75C8E">
      <w:pPr>
        <w:spacing w:before="120"/>
        <w:rPr>
          <w:lang w:val="el-GR"/>
        </w:rPr>
      </w:pPr>
      <w:r w:rsidRPr="00EF2204">
        <w:rPr>
          <w:lang w:val="el-GR"/>
        </w:rPr>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2FCBED13" w14:textId="77777777" w:rsidR="00A75C8E" w:rsidRPr="00EF2204" w:rsidRDefault="00A75C8E" w:rsidP="00A75C8E">
      <w:pPr>
        <w:spacing w:before="120"/>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2CBDE56E" w14:textId="77777777" w:rsidR="00A75C8E" w:rsidRPr="00EF2204" w:rsidRDefault="00A75C8E" w:rsidP="00A75C8E">
      <w:pPr>
        <w:spacing w:before="120"/>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0C177173" w14:textId="77777777" w:rsidR="00A75C8E" w:rsidRPr="00EF2204" w:rsidRDefault="00A75C8E" w:rsidP="00A75C8E">
      <w:pPr>
        <w:rPr>
          <w:lang w:val="el-GR"/>
        </w:rPr>
      </w:pPr>
    </w:p>
    <w:p w14:paraId="7A67FD00" w14:textId="77777777" w:rsidR="00A75C8E" w:rsidRPr="00A75C8E" w:rsidRDefault="00A75C8E">
      <w:pPr>
        <w:pStyle w:val="3"/>
        <w:numPr>
          <w:ilvl w:val="2"/>
          <w:numId w:val="71"/>
        </w:numPr>
        <w:rPr>
          <w:lang w:val="el-GR"/>
        </w:rPr>
      </w:pPr>
      <w:bookmarkStart w:id="543" w:name="_Toc97205004"/>
      <w:bookmarkStart w:id="544" w:name="_Toc162434450"/>
      <w:r w:rsidRPr="00A75C8E">
        <w:rPr>
          <w:lang w:val="el-GR"/>
        </w:rPr>
        <w:t>Υπηρεσίες Περιόδου Εγγύησης</w:t>
      </w:r>
      <w:bookmarkEnd w:id="543"/>
      <w:bookmarkEnd w:id="544"/>
    </w:p>
    <w:p w14:paraId="0261D9FF" w14:textId="47B81295" w:rsidR="00A75C8E" w:rsidRPr="00274B25" w:rsidRDefault="00A75C8E" w:rsidP="00A75C8E">
      <w:pPr>
        <w:spacing w:before="120" w:after="60"/>
        <w:rPr>
          <w:lang w:val="el-GR"/>
        </w:rPr>
      </w:pPr>
      <w:r w:rsidRPr="00274B25">
        <w:rPr>
          <w:lang w:val="el-GR"/>
        </w:rPr>
        <w:t xml:space="preserve">Οι υπηρεσίες της Περιόδου Εγγύησης </w:t>
      </w:r>
      <w:r>
        <w:rPr>
          <w:lang w:val="el-GR"/>
        </w:rPr>
        <w:t>της ενιαίας ηλεκτρονικής πλατφόρμας</w:t>
      </w:r>
      <w:r w:rsidRPr="00274B25">
        <w:rPr>
          <w:lang w:val="el-GR"/>
        </w:rPr>
        <w:t xml:space="preserve">, παρέχονται σε περιβάλλον </w:t>
      </w:r>
      <w:r w:rsidRPr="00274B25">
        <w:rPr>
          <w:b/>
          <w:lang w:val="el-GR"/>
        </w:rPr>
        <w:t xml:space="preserve">Εγγυημένου Επιπέδου Υπηρεσιών </w:t>
      </w:r>
      <w:r w:rsidRPr="00274B25">
        <w:rPr>
          <w:lang w:val="el-GR"/>
        </w:rPr>
        <w:t xml:space="preserve">(βλ. παρ. </w:t>
      </w:r>
      <w:r>
        <w:rPr>
          <w:lang w:val="el-GR"/>
        </w:rPr>
        <w:fldChar w:fldCharType="begin"/>
      </w:r>
      <w:r>
        <w:rPr>
          <w:lang w:val="el-GR"/>
        </w:rPr>
        <w:instrText xml:space="preserve"> REF _Ref55388072 \r \h </w:instrText>
      </w:r>
      <w:r>
        <w:rPr>
          <w:lang w:val="el-GR"/>
        </w:rPr>
      </w:r>
      <w:r>
        <w:rPr>
          <w:lang w:val="el-GR"/>
        </w:rPr>
        <w:fldChar w:fldCharType="separate"/>
      </w:r>
      <w:r w:rsidR="000A0B7C">
        <w:rPr>
          <w:cs/>
          <w:lang w:val="el-GR"/>
        </w:rPr>
        <w:t>‎</w:t>
      </w:r>
      <w:r w:rsidR="000A0B7C">
        <w:rPr>
          <w:lang w:val="el-GR"/>
        </w:rPr>
        <w:t>3.5.3</w:t>
      </w:r>
      <w:r>
        <w:rPr>
          <w:lang w:val="el-GR"/>
        </w:rPr>
        <w:fldChar w:fldCharType="end"/>
      </w:r>
      <w:r w:rsidRPr="00274B25">
        <w:rPr>
          <w:lang w:val="el-GR"/>
        </w:rPr>
        <w:t xml:space="preserve"> </w:t>
      </w:r>
      <w:r>
        <w:rPr>
          <w:lang w:val="el-GR"/>
        </w:rPr>
        <w:fldChar w:fldCharType="begin"/>
      </w:r>
      <w:r>
        <w:rPr>
          <w:lang w:val="el-GR"/>
        </w:rPr>
        <w:instrText xml:space="preserve"> REF _Ref55388072 \h </w:instrText>
      </w:r>
      <w:r>
        <w:rPr>
          <w:lang w:val="el-GR"/>
        </w:rPr>
      </w:r>
      <w:r>
        <w:rPr>
          <w:lang w:val="el-GR"/>
        </w:rPr>
        <w:fldChar w:fldCharType="separate"/>
      </w:r>
      <w:r w:rsidR="000A0B7C" w:rsidRPr="00A75C8E">
        <w:rPr>
          <w:lang w:val="el-GR"/>
        </w:rPr>
        <w:t>Τήρηση Εγγυημένου Επιπέδου Υπηρεσιών – Ρήτρες</w:t>
      </w:r>
      <w:r>
        <w:rPr>
          <w:lang w:val="el-GR"/>
        </w:rPr>
        <w:fldChar w:fldCharType="end"/>
      </w:r>
      <w:r w:rsidRPr="00274B25">
        <w:rPr>
          <w:lang w:val="el-GR"/>
        </w:rPr>
        <w:t xml:space="preserve">) και είναι αυτές που περιγράφονται στην παρ. </w:t>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0A0B7C">
        <w:rPr>
          <w:cs/>
          <w:lang w:val="el-GR"/>
        </w:rPr>
        <w:t>‎</w:t>
      </w:r>
      <w:r w:rsidR="000A0B7C">
        <w:rPr>
          <w:lang w:val="el-GR"/>
        </w:rPr>
        <w:t>3.5.2</w:t>
      </w:r>
      <w:r w:rsidRPr="00274B25">
        <w:rPr>
          <w:lang w:val="el-GR"/>
        </w:rPr>
        <w:fldChar w:fldCharType="end"/>
      </w:r>
      <w:r>
        <w:rPr>
          <w:lang w:val="el-GR"/>
        </w:rPr>
        <w:t xml:space="preserve"> </w:t>
      </w:r>
      <w:r w:rsidRPr="00274B25">
        <w:rPr>
          <w:lang w:val="el-GR"/>
        </w:rPr>
        <w:fldChar w:fldCharType="begin"/>
      </w:r>
      <w:r w:rsidRPr="00274B25">
        <w:rPr>
          <w:lang w:val="el-GR"/>
        </w:rPr>
        <w:instrText xml:space="preserve"> REF _Ref236033114 \h  \* MERGEFORMAT </w:instrText>
      </w:r>
      <w:r w:rsidRPr="00274B25">
        <w:rPr>
          <w:lang w:val="el-GR"/>
        </w:rPr>
      </w:r>
      <w:r w:rsidRPr="00274B25">
        <w:rPr>
          <w:lang w:val="el-GR"/>
        </w:rPr>
        <w:fldChar w:fldCharType="separate"/>
      </w:r>
      <w:r w:rsidR="000A0B7C" w:rsidRPr="00A75C8E">
        <w:rPr>
          <w:lang w:val="el-GR"/>
        </w:rPr>
        <w:t>Υπηρεσίες Περιόδου Συντήρησης</w:t>
      </w:r>
      <w:r w:rsidRPr="00274B25">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7EF4BBD0" w14:textId="77777777" w:rsidR="00A75C8E" w:rsidRPr="00274B25" w:rsidRDefault="00A75C8E" w:rsidP="00A75C8E">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A75C8E" w:rsidRPr="00274B25" w14:paraId="689FE788" w14:textId="77777777" w:rsidTr="00281965">
        <w:trPr>
          <w:trHeight w:val="113"/>
        </w:trPr>
        <w:tc>
          <w:tcPr>
            <w:tcW w:w="9535" w:type="dxa"/>
            <w:gridSpan w:val="2"/>
            <w:shd w:val="clear" w:color="auto" w:fill="E6E6E6"/>
          </w:tcPr>
          <w:p w14:paraId="0DD612E7" w14:textId="77777777" w:rsidR="00A75C8E" w:rsidRPr="00274B25" w:rsidRDefault="00A75C8E" w:rsidP="00281965">
            <w:pPr>
              <w:spacing w:before="120"/>
            </w:pPr>
            <w:r w:rsidRPr="00274B25">
              <w:rPr>
                <w:b/>
              </w:rPr>
              <w:t xml:space="preserve">Περίοδος Εγγύησης </w:t>
            </w:r>
            <w:r w:rsidRPr="00274B25">
              <w:t>– Παραδοτέα (ελάχιστα):</w:t>
            </w:r>
          </w:p>
        </w:tc>
      </w:tr>
      <w:tr w:rsidR="00A75C8E" w:rsidRPr="00274B25" w14:paraId="6B3D2D6B" w14:textId="77777777" w:rsidTr="00281965">
        <w:trPr>
          <w:trHeight w:val="390"/>
        </w:trPr>
        <w:tc>
          <w:tcPr>
            <w:tcW w:w="3528" w:type="dxa"/>
            <w:shd w:val="clear" w:color="auto" w:fill="E6E6E6"/>
            <w:vAlign w:val="center"/>
          </w:tcPr>
          <w:p w14:paraId="59822E69" w14:textId="77777777" w:rsidR="00A75C8E" w:rsidRPr="00274B25" w:rsidRDefault="00A75C8E" w:rsidP="00281965">
            <w:pPr>
              <w:widowControl w:val="0"/>
              <w:suppressAutoHyphens w:val="0"/>
              <w:spacing w:before="120"/>
              <w:jc w:val="left"/>
              <w:rPr>
                <w:lang w:val="el-GR" w:eastAsia="en-US"/>
              </w:rPr>
            </w:pPr>
            <w:r w:rsidRPr="00274B25">
              <w:rPr>
                <w:lang w:val="el-GR" w:eastAsia="en-US"/>
              </w:rPr>
              <w:lastRenderedPageBreak/>
              <w:t>Τίτλος Παραδοτέου</w:t>
            </w:r>
          </w:p>
        </w:tc>
        <w:tc>
          <w:tcPr>
            <w:tcW w:w="6007" w:type="dxa"/>
            <w:shd w:val="clear" w:color="auto" w:fill="E6E6E6"/>
            <w:vAlign w:val="center"/>
          </w:tcPr>
          <w:p w14:paraId="723B6276" w14:textId="77777777" w:rsidR="00A75C8E" w:rsidRPr="00274B25" w:rsidRDefault="00A75C8E" w:rsidP="00281965">
            <w:pPr>
              <w:widowControl w:val="0"/>
              <w:suppressAutoHyphens w:val="0"/>
              <w:spacing w:before="120"/>
              <w:jc w:val="left"/>
              <w:rPr>
                <w:lang w:val="el-GR" w:eastAsia="en-US"/>
              </w:rPr>
            </w:pPr>
            <w:r w:rsidRPr="00274B25">
              <w:rPr>
                <w:lang w:val="el-GR" w:eastAsia="en-US"/>
              </w:rPr>
              <w:t xml:space="preserve">Περιγραφή Παραδοτέου </w:t>
            </w:r>
          </w:p>
        </w:tc>
      </w:tr>
      <w:tr w:rsidR="00A75C8E" w:rsidRPr="00274B25" w14:paraId="344F26DF" w14:textId="77777777" w:rsidTr="00281965">
        <w:trPr>
          <w:trHeight w:val="390"/>
        </w:trPr>
        <w:tc>
          <w:tcPr>
            <w:tcW w:w="3528" w:type="dxa"/>
          </w:tcPr>
          <w:p w14:paraId="25045915" w14:textId="77777777" w:rsidR="00A75C8E" w:rsidRPr="00274B25" w:rsidRDefault="00A75C8E">
            <w:pPr>
              <w:widowControl w:val="0"/>
              <w:numPr>
                <w:ilvl w:val="0"/>
                <w:numId w:val="61"/>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32DA542B" w14:textId="77777777" w:rsidR="00A75C8E" w:rsidRPr="00274B25" w:rsidRDefault="00A75C8E" w:rsidP="00281965">
            <w:pPr>
              <w:spacing w:before="120"/>
              <w:rPr>
                <w:lang w:val="el-GR"/>
              </w:rPr>
            </w:pPr>
            <w:r w:rsidRPr="00274B25">
              <w:rPr>
                <w:lang w:val="el-GR"/>
              </w:rPr>
              <w:t>Τεύχος αποτύπωσης υπηρεσιών που θα περιλαμβάνει:</w:t>
            </w:r>
          </w:p>
          <w:p w14:paraId="7CDBD1C8" w14:textId="77777777" w:rsidR="00A75C8E" w:rsidRPr="00274B25" w:rsidRDefault="00A75C8E">
            <w:pPr>
              <w:pStyle w:val="aff"/>
              <w:numPr>
                <w:ilvl w:val="0"/>
                <w:numId w:val="59"/>
              </w:numPr>
              <w:rPr>
                <w:lang w:val="el-GR"/>
              </w:rPr>
            </w:pPr>
            <w:r w:rsidRPr="00274B25">
              <w:rPr>
                <w:lang w:val="el-GR"/>
              </w:rPr>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που θα διατεθεί στον ανάδοχο.</w:t>
            </w:r>
          </w:p>
          <w:p w14:paraId="180BCF88" w14:textId="77777777" w:rsidR="00A75C8E" w:rsidRPr="00274B25" w:rsidRDefault="00A75C8E">
            <w:pPr>
              <w:numPr>
                <w:ilvl w:val="0"/>
                <w:numId w:val="59"/>
              </w:numPr>
              <w:suppressAutoHyphens w:val="0"/>
              <w:spacing w:before="120" w:after="0"/>
              <w:ind w:left="357" w:hanging="357"/>
              <w:rPr>
                <w:lang w:val="el-GR"/>
              </w:rPr>
            </w:pPr>
            <w:r w:rsidRPr="00274B25">
              <w:rPr>
                <w:lang w:val="el-GR"/>
              </w:rPr>
              <w:t>Τεκμηρίωση πρόσθετων προσαρμογών και παραμετροποιήσεων σε λογισμικό και εφαρμογές</w:t>
            </w:r>
          </w:p>
          <w:p w14:paraId="18256136" w14:textId="77777777" w:rsidR="00A75C8E" w:rsidRPr="00274B25" w:rsidRDefault="00A75C8E">
            <w:pPr>
              <w:numPr>
                <w:ilvl w:val="0"/>
                <w:numId w:val="59"/>
              </w:numPr>
              <w:suppressAutoHyphens w:val="0"/>
              <w:spacing w:before="120" w:after="0"/>
              <w:ind w:left="357" w:hanging="357"/>
            </w:pPr>
            <w:r w:rsidRPr="00274B25">
              <w:t>Τεκμηρίωση σφαλμάτων</w:t>
            </w:r>
          </w:p>
          <w:p w14:paraId="6D0F0F0F" w14:textId="77777777" w:rsidR="00A75C8E" w:rsidRPr="00274B25" w:rsidRDefault="00A75C8E">
            <w:pPr>
              <w:numPr>
                <w:ilvl w:val="0"/>
                <w:numId w:val="59"/>
              </w:numPr>
              <w:suppressAutoHyphens w:val="0"/>
              <w:spacing w:before="120" w:after="0"/>
              <w:ind w:left="357" w:hanging="357"/>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εφαρμογής/ών</w:t>
            </w:r>
          </w:p>
          <w:p w14:paraId="75C1A65C" w14:textId="77777777" w:rsidR="00A75C8E" w:rsidRPr="00274B25" w:rsidRDefault="00A75C8E">
            <w:pPr>
              <w:numPr>
                <w:ilvl w:val="0"/>
                <w:numId w:val="59"/>
              </w:numPr>
              <w:suppressAutoHyphens w:val="0"/>
              <w:spacing w:before="120" w:after="0"/>
              <w:ind w:left="357" w:hanging="357"/>
              <w:rPr>
                <w:lang w:val="el-GR"/>
              </w:rPr>
            </w:pPr>
            <w:r w:rsidRPr="00274B25">
              <w:rPr>
                <w:lang w:val="el-GR"/>
              </w:rPr>
              <w:t>Τεκμηρίωση εγκαταστάσεων νέων εκδόσεων έτοιμου λογισμικού και εφαρμογής/ών</w:t>
            </w:r>
          </w:p>
          <w:p w14:paraId="211817A0" w14:textId="77777777" w:rsidR="00A75C8E" w:rsidRPr="00274B25" w:rsidRDefault="00A75C8E">
            <w:pPr>
              <w:numPr>
                <w:ilvl w:val="0"/>
                <w:numId w:val="59"/>
              </w:numPr>
              <w:suppressAutoHyphens w:val="0"/>
              <w:spacing w:before="120" w:after="0"/>
              <w:ind w:left="357" w:hanging="357"/>
            </w:pPr>
            <w:r w:rsidRPr="00274B25">
              <w:t xml:space="preserve">Έκθεση αξιολόγησης Περιόδου </w:t>
            </w:r>
          </w:p>
        </w:tc>
      </w:tr>
    </w:tbl>
    <w:p w14:paraId="5B93195E" w14:textId="77777777" w:rsidR="00A75C8E" w:rsidRPr="00274B25" w:rsidRDefault="00A75C8E" w:rsidP="00A75C8E">
      <w:pPr>
        <w:spacing w:before="120"/>
        <w:rPr>
          <w:highlight w:val="magenta"/>
        </w:rPr>
      </w:pPr>
    </w:p>
    <w:p w14:paraId="35411B9E" w14:textId="77777777" w:rsidR="00A75C8E" w:rsidRPr="00A75C8E" w:rsidRDefault="00A75C8E">
      <w:pPr>
        <w:pStyle w:val="3"/>
        <w:numPr>
          <w:ilvl w:val="2"/>
          <w:numId w:val="71"/>
        </w:numPr>
        <w:rPr>
          <w:lang w:val="el-GR"/>
        </w:rPr>
      </w:pPr>
      <w:bookmarkStart w:id="545" w:name="_Toc104101556"/>
      <w:bookmarkStart w:id="546" w:name="_Toc104101731"/>
      <w:bookmarkStart w:id="547" w:name="_Toc104101906"/>
      <w:bookmarkStart w:id="548" w:name="_Toc104102081"/>
      <w:bookmarkStart w:id="549" w:name="_Toc104100343"/>
      <w:bookmarkStart w:id="550" w:name="_Toc104100516"/>
      <w:bookmarkStart w:id="551" w:name="_Toc104100689"/>
      <w:bookmarkStart w:id="552" w:name="_Toc104100862"/>
      <w:bookmarkStart w:id="553" w:name="_Toc104101035"/>
      <w:bookmarkStart w:id="554" w:name="_Toc104101210"/>
      <w:bookmarkStart w:id="555" w:name="_Toc104101384"/>
      <w:bookmarkStart w:id="556" w:name="_Toc104101558"/>
      <w:bookmarkStart w:id="557" w:name="_Toc104101733"/>
      <w:bookmarkStart w:id="558" w:name="_Toc104101908"/>
      <w:bookmarkStart w:id="559" w:name="_Toc104102083"/>
      <w:bookmarkStart w:id="560" w:name="_Toc104101560"/>
      <w:bookmarkStart w:id="561" w:name="_Toc104101735"/>
      <w:bookmarkStart w:id="562" w:name="_Toc104101910"/>
      <w:bookmarkStart w:id="563" w:name="_Toc104102085"/>
      <w:bookmarkStart w:id="564" w:name="_Ref236033114"/>
      <w:bookmarkStart w:id="565" w:name="_Ref236033117"/>
      <w:bookmarkStart w:id="566" w:name="_Toc326758130"/>
      <w:bookmarkStart w:id="567" w:name="_Toc336003295"/>
      <w:bookmarkStart w:id="568" w:name="_Toc373144221"/>
      <w:bookmarkStart w:id="569" w:name="_Toc45706995"/>
      <w:bookmarkStart w:id="570" w:name="_Toc46478280"/>
      <w:bookmarkStart w:id="571" w:name="_Toc97205005"/>
      <w:bookmarkStart w:id="572" w:name="_Toc16243445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Pr="00A75C8E">
        <w:rPr>
          <w:lang w:val="el-GR"/>
        </w:rPr>
        <w:t>Υπηρεσίες Περιόδου Συντήρησης</w:t>
      </w:r>
      <w:bookmarkEnd w:id="564"/>
      <w:bookmarkEnd w:id="565"/>
      <w:bookmarkEnd w:id="566"/>
      <w:bookmarkEnd w:id="567"/>
      <w:bookmarkEnd w:id="568"/>
      <w:bookmarkEnd w:id="569"/>
      <w:bookmarkEnd w:id="570"/>
      <w:bookmarkEnd w:id="571"/>
      <w:bookmarkEnd w:id="572"/>
    </w:p>
    <w:p w14:paraId="1DCD4887" w14:textId="77777777" w:rsidR="00A75C8E" w:rsidRPr="00274B25" w:rsidRDefault="00A75C8E" w:rsidP="00A75C8E">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5C8E" w:rsidRPr="00274B25" w14:paraId="0A9F4F20" w14:textId="77777777" w:rsidTr="00281965">
        <w:tc>
          <w:tcPr>
            <w:tcW w:w="9828" w:type="dxa"/>
            <w:shd w:val="clear" w:color="auto" w:fill="auto"/>
          </w:tcPr>
          <w:p w14:paraId="67642B7F" w14:textId="77777777" w:rsidR="00A75C8E" w:rsidRPr="00274B25" w:rsidRDefault="00A75C8E" w:rsidP="00281965">
            <w:pPr>
              <w:spacing w:before="120" w:after="60"/>
              <w:rPr>
                <w:b/>
                <w:u w:val="single"/>
                <w:lang w:val="el-GR"/>
              </w:rPr>
            </w:pPr>
            <w:r w:rsidRPr="00274B25">
              <w:rPr>
                <w:b/>
                <w:u w:val="single"/>
                <w:lang w:val="el-GR"/>
              </w:rPr>
              <w:t>ΑΝΤΙΚΕΙΜΕΝΟ / ΠΕΡΙΕΧΟΜΕΝΟ ΠΕΡΙΟΔΟΥ:</w:t>
            </w:r>
          </w:p>
          <w:p w14:paraId="08E599C8" w14:textId="77777777" w:rsidR="00A75C8E" w:rsidRPr="00274B25" w:rsidRDefault="00A75C8E" w:rsidP="00281965">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6B493DAF" w14:textId="77777777" w:rsidR="00A75C8E" w:rsidRPr="00274B25" w:rsidRDefault="00A75C8E">
            <w:pPr>
              <w:numPr>
                <w:ilvl w:val="0"/>
                <w:numId w:val="58"/>
              </w:numPr>
              <w:suppressAutoHyphens w:val="0"/>
              <w:spacing w:before="120"/>
              <w:rPr>
                <w:lang w:val="el-GR"/>
              </w:rPr>
            </w:pPr>
            <w:r w:rsidRPr="00274B25">
              <w:rPr>
                <w:lang w:val="el-GR"/>
              </w:rPr>
              <w:t xml:space="preserve">Διασφάλιση καλής λειτουργίας έτοιμου λογισμικού. </w:t>
            </w:r>
          </w:p>
          <w:p w14:paraId="73D04CF8" w14:textId="491D7532" w:rsidR="00A75C8E" w:rsidRPr="00274B25" w:rsidRDefault="00A75C8E">
            <w:pPr>
              <w:numPr>
                <w:ilvl w:val="0"/>
                <w:numId w:val="58"/>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3329FF">
              <w:rPr>
                <w:b/>
                <w:bCs/>
                <w:lang w:val="el-GR"/>
              </w:rPr>
              <w:instrText xml:space="preserve"> \* </w:instrText>
            </w:r>
            <w:r>
              <w:rPr>
                <w:b/>
                <w:bCs/>
              </w:rPr>
              <w:instrText>MERGEFORMAT</w:instrText>
            </w:r>
            <w:r w:rsidRPr="003329FF">
              <w:rPr>
                <w:b/>
                <w:bCs/>
                <w:lang w:val="el-GR"/>
              </w:rPr>
              <w:instrText xml:space="preserve"> </w:instrText>
            </w:r>
            <w:r w:rsidRPr="00EF2204">
              <w:rPr>
                <w:b/>
                <w:bCs/>
              </w:rPr>
            </w:r>
            <w:r w:rsidRPr="00EF2204">
              <w:rPr>
                <w:b/>
                <w:bCs/>
              </w:rPr>
              <w:fldChar w:fldCharType="separate"/>
            </w:r>
            <w:r w:rsidR="000A0B7C">
              <w:rPr>
                <w:b/>
                <w:bCs/>
                <w:cs/>
                <w:lang w:val="el-GR"/>
              </w:rPr>
              <w:t>‎</w:t>
            </w:r>
            <w:r w:rsidR="000A0B7C">
              <w:rPr>
                <w:b/>
                <w:bCs/>
                <w:lang w:val="el-GR"/>
              </w:rPr>
              <w:t>3.5.3</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0A0B7C">
              <w:rPr>
                <w:b/>
                <w:bCs/>
                <w:cs/>
                <w:lang w:val="el-GR"/>
              </w:rPr>
              <w:t>‎</w:t>
            </w:r>
            <w:r w:rsidR="000A0B7C">
              <w:rPr>
                <w:b/>
                <w:bCs/>
                <w:lang w:val="el-GR"/>
              </w:rPr>
              <w:t>3.5.3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0A0B7C" w:rsidRPr="000A0B7C">
              <w:rPr>
                <w:rFonts w:eastAsia="SimSun"/>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1925C39A" w14:textId="77777777" w:rsidR="00A75C8E" w:rsidRPr="00274B25" w:rsidRDefault="00A75C8E">
            <w:pPr>
              <w:numPr>
                <w:ilvl w:val="0"/>
                <w:numId w:val="58"/>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58CDA803" w14:textId="77777777" w:rsidR="00A75C8E" w:rsidRPr="00274B25" w:rsidRDefault="00A75C8E">
            <w:pPr>
              <w:numPr>
                <w:ilvl w:val="0"/>
                <w:numId w:val="58"/>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64B3565A" w14:textId="77777777" w:rsidR="00A75C8E" w:rsidRPr="00274B25" w:rsidRDefault="00A75C8E">
            <w:pPr>
              <w:numPr>
                <w:ilvl w:val="0"/>
                <w:numId w:val="58"/>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βελτιωτικές εκδόσεις.</w:t>
            </w:r>
          </w:p>
          <w:p w14:paraId="4F049DAD" w14:textId="77777777" w:rsidR="00A75C8E" w:rsidRPr="00274B25" w:rsidRDefault="00A75C8E">
            <w:pPr>
              <w:numPr>
                <w:ilvl w:val="0"/>
                <w:numId w:val="58"/>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7F21CDA9" w14:textId="77777777" w:rsidR="00A75C8E" w:rsidRPr="00274B25" w:rsidRDefault="00A75C8E">
            <w:pPr>
              <w:numPr>
                <w:ilvl w:val="0"/>
                <w:numId w:val="58"/>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4EDBC81A" w14:textId="77777777" w:rsidR="00A75C8E" w:rsidRPr="00274B25" w:rsidRDefault="00A75C8E" w:rsidP="00281965">
            <w:pPr>
              <w:spacing w:before="120" w:after="0"/>
              <w:rPr>
                <w:lang w:val="el-GR"/>
              </w:rPr>
            </w:pPr>
          </w:p>
          <w:p w14:paraId="60986316" w14:textId="77777777" w:rsidR="00A75C8E" w:rsidRPr="00274B25" w:rsidRDefault="00A75C8E" w:rsidP="00281965">
            <w:pPr>
              <w:spacing w:before="120" w:after="60"/>
              <w:rPr>
                <w:b/>
                <w:u w:val="single"/>
              </w:rPr>
            </w:pPr>
            <w:r w:rsidRPr="00274B25">
              <w:rPr>
                <w:b/>
              </w:rPr>
              <w:t>ΣΥΝΤΗΡΗΣΗ ΕΦΑΡΜΟΓΗΣ/ΩΝ</w:t>
            </w:r>
          </w:p>
          <w:p w14:paraId="511E346F" w14:textId="77777777" w:rsidR="00A75C8E" w:rsidRPr="00274B25" w:rsidRDefault="00A75C8E">
            <w:pPr>
              <w:numPr>
                <w:ilvl w:val="0"/>
                <w:numId w:val="63"/>
              </w:numPr>
              <w:suppressAutoHyphens w:val="0"/>
              <w:spacing w:before="120"/>
              <w:rPr>
                <w:lang w:val="el-GR"/>
              </w:rPr>
            </w:pPr>
            <w:r w:rsidRPr="00274B25">
              <w:rPr>
                <w:lang w:val="el-GR"/>
              </w:rPr>
              <w:lastRenderedPageBreak/>
              <w:t xml:space="preserve">Διασφάλιση καλής λειτουργίας εφαρμογής/ών. </w:t>
            </w:r>
          </w:p>
          <w:p w14:paraId="0ECE6051" w14:textId="09EBFC5C" w:rsidR="00A75C8E" w:rsidRPr="00274B25" w:rsidRDefault="00A75C8E">
            <w:pPr>
              <w:numPr>
                <w:ilvl w:val="0"/>
                <w:numId w:val="63"/>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0A0B7C">
              <w:rPr>
                <w:b/>
                <w:bCs/>
                <w:cs/>
                <w:lang w:val="el-GR"/>
              </w:rPr>
              <w:t>‎</w:t>
            </w:r>
            <w:r w:rsidR="000A0B7C">
              <w:rPr>
                <w:b/>
                <w:bCs/>
                <w:lang w:val="el-GR"/>
              </w:rPr>
              <w:t>3.5.3</w:t>
            </w:r>
            <w:r w:rsidRPr="0088655F">
              <w:rPr>
                <w:b/>
                <w:bCs/>
                <w:lang w:val="el-GR"/>
              </w:rPr>
              <w:fldChar w:fldCharType="end"/>
            </w:r>
            <w:r w:rsidRPr="0088655F">
              <w:rPr>
                <w:b/>
                <w:bCs/>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0A0B7C">
              <w:rPr>
                <w:b/>
                <w:bCs/>
                <w:cs/>
                <w:lang w:val="el-GR"/>
              </w:rPr>
              <w:t>‎</w:t>
            </w:r>
            <w:r w:rsidR="000A0B7C">
              <w:rPr>
                <w:b/>
                <w:bCs/>
                <w:lang w:val="el-GR"/>
              </w:rPr>
              <w:t>3.5.3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6E6191">
              <w:rPr>
                <w:b/>
                <w:bCs/>
                <w:lang w:val="el-GR"/>
              </w:rPr>
              <w:instrText xml:space="preserve"> \* MERGEFORMAT </w:instrText>
            </w:r>
            <w:r w:rsidRPr="0088655F">
              <w:rPr>
                <w:b/>
                <w:bCs/>
                <w:lang w:val="el-GR"/>
              </w:rPr>
            </w:r>
            <w:r w:rsidRPr="0088655F">
              <w:rPr>
                <w:b/>
                <w:bCs/>
                <w:lang w:val="el-GR"/>
              </w:rPr>
              <w:fldChar w:fldCharType="separate"/>
            </w:r>
            <w:r w:rsidR="000A0B7C" w:rsidRPr="000A0B7C">
              <w:rPr>
                <w:rFonts w:eastAsia="SimSun"/>
                <w:b/>
                <w:bCs/>
                <w:lang w:val="el-GR"/>
              </w:rPr>
              <w:t>Τήρηση Εγγυημένου Επιπέδου Υπηρεσιών – Ρήτρες</w:t>
            </w:r>
            <w:r w:rsidRPr="0088655F">
              <w:rPr>
                <w:b/>
                <w:bCs/>
                <w:lang w:val="el-GR"/>
              </w:rPr>
              <w:fldChar w:fldCharType="end"/>
            </w:r>
            <w:r w:rsidRPr="00274B25">
              <w:rPr>
                <w:b/>
                <w:lang w:val="el-GR"/>
              </w:rPr>
              <w:t xml:space="preserve"> </w:t>
            </w:r>
            <w:r w:rsidRPr="00274B25">
              <w:rPr>
                <w:lang w:val="el-GR"/>
              </w:rPr>
              <w:t>επιβάλλονται οι προβλεπόμενες ρήτρες.</w:t>
            </w:r>
          </w:p>
          <w:p w14:paraId="1E51BCAC" w14:textId="77777777" w:rsidR="00A75C8E" w:rsidRPr="00274B25" w:rsidRDefault="00A75C8E">
            <w:pPr>
              <w:numPr>
                <w:ilvl w:val="0"/>
                <w:numId w:val="63"/>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40BFE3A2" w14:textId="77777777" w:rsidR="00A75C8E" w:rsidRPr="00274B25" w:rsidRDefault="00A75C8E">
            <w:pPr>
              <w:numPr>
                <w:ilvl w:val="0"/>
                <w:numId w:val="63"/>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1C8C8CD4" w14:textId="77777777" w:rsidR="00A75C8E" w:rsidRPr="00274B25" w:rsidRDefault="00A75C8E">
            <w:pPr>
              <w:numPr>
                <w:ilvl w:val="0"/>
                <w:numId w:val="63"/>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570365B9" w14:textId="77777777" w:rsidR="00A75C8E" w:rsidRPr="00274B25" w:rsidRDefault="00A75C8E">
            <w:pPr>
              <w:numPr>
                <w:ilvl w:val="0"/>
                <w:numId w:val="63"/>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386259B3" w14:textId="77777777" w:rsidR="00A75C8E" w:rsidRPr="00274B25" w:rsidRDefault="00A75C8E">
            <w:pPr>
              <w:numPr>
                <w:ilvl w:val="0"/>
                <w:numId w:val="63"/>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νεότερες εκδόσεις.</w:t>
            </w:r>
          </w:p>
          <w:p w14:paraId="30180CA8" w14:textId="77777777" w:rsidR="00A75C8E" w:rsidRPr="00274B25" w:rsidRDefault="00A75C8E">
            <w:pPr>
              <w:numPr>
                <w:ilvl w:val="0"/>
                <w:numId w:val="63"/>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εφαρμογής/ών.</w:t>
            </w:r>
          </w:p>
          <w:p w14:paraId="25AA60B3" w14:textId="77777777" w:rsidR="00A75C8E" w:rsidRPr="00274B25" w:rsidRDefault="00A75C8E">
            <w:pPr>
              <w:numPr>
                <w:ilvl w:val="0"/>
                <w:numId w:val="63"/>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144C7A70" w14:textId="77777777" w:rsidR="00A75C8E" w:rsidRPr="00274B25" w:rsidRDefault="00A75C8E" w:rsidP="00281965">
            <w:pPr>
              <w:shd w:val="clear" w:color="auto" w:fill="FFFFFF"/>
              <w:spacing w:before="120" w:after="0"/>
              <w:rPr>
                <w:lang w:val="el-GR"/>
              </w:rPr>
            </w:pPr>
          </w:p>
          <w:p w14:paraId="5501D222" w14:textId="77777777" w:rsidR="00A75C8E" w:rsidRPr="00274B25" w:rsidRDefault="00A75C8E" w:rsidP="00281965">
            <w:pPr>
              <w:spacing w:before="120" w:after="60"/>
              <w:rPr>
                <w:b/>
                <w:u w:val="single"/>
              </w:rPr>
            </w:pPr>
            <w:r w:rsidRPr="00274B25">
              <w:rPr>
                <w:b/>
              </w:rPr>
              <w:t xml:space="preserve">ΥΠΗΡΕΣΙΕΣ/ΤΕΧΝΙΚΗ ΥΠΟΣΤΗΡΙΞΗ </w:t>
            </w:r>
          </w:p>
          <w:p w14:paraId="41E74C13" w14:textId="77777777" w:rsidR="00A75C8E" w:rsidRPr="00274B25" w:rsidRDefault="00A75C8E">
            <w:pPr>
              <w:numPr>
                <w:ilvl w:val="0"/>
                <w:numId w:val="62"/>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615E5A0E" w14:textId="77777777" w:rsidR="00A75C8E" w:rsidRPr="00274B25" w:rsidRDefault="00A75C8E">
            <w:pPr>
              <w:numPr>
                <w:ilvl w:val="0"/>
                <w:numId w:val="62"/>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7BB1AD2A" w14:textId="77777777" w:rsidR="00A75C8E" w:rsidRPr="00274B25" w:rsidRDefault="00A75C8E">
            <w:pPr>
              <w:numPr>
                <w:ilvl w:val="0"/>
                <w:numId w:val="62"/>
              </w:numPr>
              <w:suppressAutoHyphens w:val="0"/>
              <w:spacing w:before="120"/>
              <w:rPr>
                <w:lang w:val="el-GR"/>
              </w:rPr>
            </w:pPr>
            <w:r w:rsidRPr="00274B25">
              <w:rPr>
                <w:lang w:val="el-GR"/>
              </w:rPr>
              <w:t>Αντιμετώπιση λαθών και σφαλμάτων στη λειτουργία του συστήματος.</w:t>
            </w:r>
          </w:p>
          <w:p w14:paraId="6A4D1B8B" w14:textId="77777777" w:rsidR="00A75C8E" w:rsidRPr="00274B25" w:rsidRDefault="00A75C8E">
            <w:pPr>
              <w:numPr>
                <w:ilvl w:val="0"/>
                <w:numId w:val="62"/>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B2683EE" w14:textId="77777777" w:rsidR="00A75C8E" w:rsidRPr="00274B25" w:rsidRDefault="00A75C8E">
            <w:pPr>
              <w:numPr>
                <w:ilvl w:val="0"/>
                <w:numId w:val="62"/>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FA01288" w14:textId="77777777" w:rsidR="00A75C8E" w:rsidRPr="00274B25" w:rsidRDefault="00A75C8E">
            <w:pPr>
              <w:numPr>
                <w:ilvl w:val="0"/>
                <w:numId w:val="62"/>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3AF3D9C7" w14:textId="77777777" w:rsidR="00A75C8E" w:rsidRDefault="00A75C8E" w:rsidP="00281965">
            <w:pPr>
              <w:spacing w:before="120" w:after="0"/>
              <w:rPr>
                <w:u w:val="single"/>
                <w:lang w:val="el-GR"/>
              </w:rPr>
            </w:pPr>
          </w:p>
          <w:p w14:paraId="6BEA8F47" w14:textId="77777777" w:rsidR="00A75C8E" w:rsidRPr="00274B25" w:rsidRDefault="00A75C8E" w:rsidP="00281965">
            <w:pPr>
              <w:spacing w:before="120"/>
              <w:rPr>
                <w:lang w:val="el-GR"/>
              </w:rPr>
            </w:pPr>
          </w:p>
          <w:p w14:paraId="20878371" w14:textId="77777777" w:rsidR="00A75C8E" w:rsidRPr="00274B25" w:rsidRDefault="00A75C8E" w:rsidP="00281965">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A75C8E" w:rsidRPr="00A75C8E" w14:paraId="3041285E" w14:textId="77777777" w:rsidTr="00281965">
              <w:trPr>
                <w:trHeight w:val="113"/>
              </w:trPr>
              <w:tc>
                <w:tcPr>
                  <w:tcW w:w="9535" w:type="dxa"/>
                  <w:gridSpan w:val="2"/>
                  <w:shd w:val="clear" w:color="auto" w:fill="E6E6E6"/>
                </w:tcPr>
                <w:p w14:paraId="09CA4837" w14:textId="77777777" w:rsidR="00A75C8E" w:rsidRPr="00274B25" w:rsidRDefault="00A75C8E" w:rsidP="00281965">
                  <w:pPr>
                    <w:spacing w:after="0"/>
                    <w:rPr>
                      <w:lang w:val="el-GR"/>
                    </w:rPr>
                  </w:pPr>
                  <w:r w:rsidRPr="00274B25">
                    <w:rPr>
                      <w:b/>
                      <w:lang w:val="el-GR"/>
                    </w:rPr>
                    <w:t xml:space="preserve">Περίοδος Συντήρησης </w:t>
                  </w:r>
                  <w:r w:rsidRPr="00274B25">
                    <w:rPr>
                      <w:lang w:val="el-GR"/>
                    </w:rPr>
                    <w:t>– Παραδοτέα (ελάχιστα):</w:t>
                  </w:r>
                </w:p>
              </w:tc>
            </w:tr>
            <w:tr w:rsidR="00A75C8E" w:rsidRPr="00A75C8E" w14:paraId="2B177B3D" w14:textId="77777777" w:rsidTr="00281965">
              <w:trPr>
                <w:trHeight w:val="390"/>
              </w:trPr>
              <w:tc>
                <w:tcPr>
                  <w:tcW w:w="3595" w:type="dxa"/>
                  <w:shd w:val="clear" w:color="auto" w:fill="E6E6E6"/>
                  <w:vAlign w:val="center"/>
                </w:tcPr>
                <w:p w14:paraId="4EB67570" w14:textId="77777777" w:rsidR="00A75C8E" w:rsidRPr="00274B25" w:rsidRDefault="00A75C8E" w:rsidP="00281965">
                  <w:pPr>
                    <w:widowControl w:val="0"/>
                    <w:suppressAutoHyphens w:val="0"/>
                    <w:spacing w:after="0"/>
                    <w:jc w:val="left"/>
                    <w:rPr>
                      <w:lang w:val="el-GR" w:eastAsia="en-US"/>
                    </w:rPr>
                  </w:pPr>
                  <w:r w:rsidRPr="00274B25">
                    <w:rPr>
                      <w:lang w:val="el-GR" w:eastAsia="en-US"/>
                    </w:rPr>
                    <w:lastRenderedPageBreak/>
                    <w:t>Τίτλος Παραδοτέου</w:t>
                  </w:r>
                </w:p>
              </w:tc>
              <w:tc>
                <w:tcPr>
                  <w:tcW w:w="5940" w:type="dxa"/>
                  <w:shd w:val="clear" w:color="auto" w:fill="E6E6E6"/>
                  <w:vAlign w:val="center"/>
                </w:tcPr>
                <w:p w14:paraId="48C43AFB" w14:textId="77777777" w:rsidR="00A75C8E" w:rsidRPr="00274B25" w:rsidRDefault="00A75C8E" w:rsidP="00281965">
                  <w:pPr>
                    <w:widowControl w:val="0"/>
                    <w:suppressAutoHyphens w:val="0"/>
                    <w:spacing w:after="0"/>
                    <w:jc w:val="left"/>
                    <w:rPr>
                      <w:lang w:val="el-GR" w:eastAsia="en-US"/>
                    </w:rPr>
                  </w:pPr>
                  <w:r w:rsidRPr="00274B25">
                    <w:rPr>
                      <w:lang w:val="el-GR" w:eastAsia="en-US"/>
                    </w:rPr>
                    <w:t xml:space="preserve">Περιγραφή Παραδοτέου </w:t>
                  </w:r>
                </w:p>
              </w:tc>
            </w:tr>
            <w:tr w:rsidR="00A75C8E" w:rsidRPr="00274B25" w14:paraId="69BEE0A1" w14:textId="77777777" w:rsidTr="00281965">
              <w:trPr>
                <w:trHeight w:val="390"/>
              </w:trPr>
              <w:tc>
                <w:tcPr>
                  <w:tcW w:w="3595" w:type="dxa"/>
                </w:tcPr>
                <w:p w14:paraId="3EDF94A6" w14:textId="77777777" w:rsidR="00A75C8E" w:rsidRPr="00274B25" w:rsidRDefault="00A75C8E">
                  <w:pPr>
                    <w:widowControl w:val="0"/>
                    <w:numPr>
                      <w:ilvl w:val="0"/>
                      <w:numId w:val="64"/>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225674B4" w14:textId="77777777" w:rsidR="00A75C8E" w:rsidRPr="00274B25" w:rsidRDefault="00A75C8E" w:rsidP="00281965">
                  <w:pPr>
                    <w:spacing w:after="0"/>
                    <w:rPr>
                      <w:lang w:val="el-GR"/>
                    </w:rPr>
                  </w:pPr>
                  <w:r w:rsidRPr="00274B25">
                    <w:rPr>
                      <w:lang w:val="el-GR"/>
                    </w:rPr>
                    <w:t>Τεύχος αποτύπωσης υπηρεσιών που θα περιλαμβάνει:</w:t>
                  </w:r>
                </w:p>
                <w:p w14:paraId="69C7F368" w14:textId="77777777" w:rsidR="00A75C8E" w:rsidRPr="00274B25" w:rsidRDefault="00A75C8E">
                  <w:pPr>
                    <w:numPr>
                      <w:ilvl w:val="0"/>
                      <w:numId w:val="60"/>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36D1CAB4" w14:textId="77777777" w:rsidR="00A75C8E" w:rsidRPr="00274B25" w:rsidRDefault="00A75C8E">
                  <w:pPr>
                    <w:numPr>
                      <w:ilvl w:val="0"/>
                      <w:numId w:val="60"/>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295A20C7" w14:textId="77777777" w:rsidR="00A75C8E" w:rsidRPr="00274B25" w:rsidRDefault="00A75C8E">
                  <w:pPr>
                    <w:numPr>
                      <w:ilvl w:val="0"/>
                      <w:numId w:val="60"/>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01A82D6A" w14:textId="77777777" w:rsidR="00A75C8E" w:rsidRPr="00274B25" w:rsidRDefault="00A75C8E">
                  <w:pPr>
                    <w:numPr>
                      <w:ilvl w:val="0"/>
                      <w:numId w:val="60"/>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2BE2FB0C" w14:textId="77777777" w:rsidR="00A75C8E" w:rsidRPr="00274B25" w:rsidRDefault="00A75C8E">
                  <w:pPr>
                    <w:numPr>
                      <w:ilvl w:val="0"/>
                      <w:numId w:val="60"/>
                    </w:numPr>
                    <w:suppressAutoHyphens w:val="0"/>
                    <w:spacing w:before="120" w:after="0"/>
                    <w:rPr>
                      <w:lang w:val="el-GR"/>
                    </w:rPr>
                  </w:pPr>
                  <w:r w:rsidRPr="00274B25">
                    <w:rPr>
                      <w:lang w:val="el-GR"/>
                    </w:rPr>
                    <w:t>Τεκμηρίωση εγκαταστάσεων νέων εκδόσεων έτοιμου λογισμικού και εφαρμογής/ών</w:t>
                  </w:r>
                </w:p>
                <w:p w14:paraId="3DC5D666" w14:textId="77777777" w:rsidR="00A75C8E" w:rsidRPr="00274B25" w:rsidRDefault="00A75C8E">
                  <w:pPr>
                    <w:numPr>
                      <w:ilvl w:val="0"/>
                      <w:numId w:val="60"/>
                    </w:numPr>
                    <w:suppressAutoHyphens w:val="0"/>
                    <w:spacing w:before="120" w:after="0"/>
                  </w:pPr>
                  <w:r w:rsidRPr="00274B25">
                    <w:t xml:space="preserve">Έκθεση αξιολόγησης Περιόδου </w:t>
                  </w:r>
                </w:p>
              </w:tc>
            </w:tr>
          </w:tbl>
          <w:p w14:paraId="5ABC7347" w14:textId="77777777" w:rsidR="00A75C8E" w:rsidRPr="00274B25" w:rsidRDefault="00A75C8E" w:rsidP="00281965">
            <w:pPr>
              <w:suppressAutoHyphens w:val="0"/>
              <w:rPr>
                <w:highlight w:val="yellow"/>
                <w:lang w:val="el-GR" w:eastAsia="en-US"/>
              </w:rPr>
            </w:pPr>
            <w:r w:rsidRPr="00274B25">
              <w:rPr>
                <w:highlight w:val="yellow"/>
                <w:lang w:val="el-GR" w:eastAsia="en-US"/>
              </w:rPr>
              <w:t xml:space="preserve"> </w:t>
            </w:r>
          </w:p>
        </w:tc>
      </w:tr>
    </w:tbl>
    <w:p w14:paraId="1CAB3A6C" w14:textId="77777777" w:rsidR="00A75C8E" w:rsidRPr="00EF2204" w:rsidRDefault="00A75C8E" w:rsidP="00A75C8E">
      <w:pPr>
        <w:rPr>
          <w:rFonts w:eastAsia="SimSun"/>
          <w:lang w:val="el-GR"/>
        </w:rPr>
      </w:pPr>
    </w:p>
    <w:p w14:paraId="6FECF2C2" w14:textId="77777777" w:rsidR="00A75C8E" w:rsidRPr="00A75C8E" w:rsidRDefault="00A75C8E">
      <w:pPr>
        <w:pStyle w:val="3"/>
        <w:numPr>
          <w:ilvl w:val="2"/>
          <w:numId w:val="71"/>
        </w:numPr>
        <w:rPr>
          <w:lang w:val="el-GR"/>
        </w:rPr>
      </w:pPr>
      <w:bookmarkStart w:id="573" w:name="_Ref55388072"/>
      <w:bookmarkStart w:id="574" w:name="_Toc97205006"/>
      <w:bookmarkStart w:id="575" w:name="_Toc162434452"/>
      <w:r w:rsidRPr="00A75C8E">
        <w:rPr>
          <w:lang w:val="el-GR"/>
        </w:rPr>
        <w:t>Τήρηση Εγγυημένου Επιπέδου Υπηρεσιών – Ρήτρες</w:t>
      </w:r>
      <w:bookmarkEnd w:id="573"/>
      <w:bookmarkEnd w:id="574"/>
      <w:bookmarkEnd w:id="575"/>
    </w:p>
    <w:p w14:paraId="7029FF26" w14:textId="77777777" w:rsidR="00A75C8E" w:rsidRPr="00274B25" w:rsidRDefault="00A75C8E" w:rsidP="00A75C8E">
      <w:pPr>
        <w:spacing w:before="60" w:after="60"/>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162E4C9E" w14:textId="77777777" w:rsidR="00A75C8E" w:rsidRPr="00274B25" w:rsidRDefault="00A75C8E" w:rsidP="00A75C8E">
      <w:pPr>
        <w:spacing w:before="120"/>
        <w:rPr>
          <w:b/>
          <w:u w:val="single"/>
        </w:rPr>
      </w:pPr>
      <w:r w:rsidRPr="00274B25">
        <w:rPr>
          <w:b/>
          <w:u w:val="single"/>
        </w:rPr>
        <w:t>Ορισμοί:</w:t>
      </w:r>
    </w:p>
    <w:p w14:paraId="093E0DF6" w14:textId="77777777" w:rsidR="00A75C8E" w:rsidRPr="00274B25" w:rsidRDefault="00A75C8E">
      <w:pPr>
        <w:numPr>
          <w:ilvl w:val="0"/>
          <w:numId w:val="67"/>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CAA5190" w14:textId="77777777" w:rsidR="00A75C8E" w:rsidRPr="00274B25" w:rsidRDefault="00A75C8E">
      <w:pPr>
        <w:numPr>
          <w:ilvl w:val="0"/>
          <w:numId w:val="67"/>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D07C7D3" w14:textId="77777777" w:rsidR="00A75C8E" w:rsidRPr="00274B25" w:rsidRDefault="00A75C8E">
      <w:pPr>
        <w:numPr>
          <w:ilvl w:val="0"/>
          <w:numId w:val="67"/>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4E899A35" w14:textId="54EE16C7" w:rsidR="00A75C8E" w:rsidRPr="00274B25" w:rsidRDefault="00A75C8E">
      <w:pPr>
        <w:numPr>
          <w:ilvl w:val="0"/>
          <w:numId w:val="67"/>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Το χρονικό </w:t>
      </w:r>
      <w:r w:rsidRPr="00A75C8E">
        <w:rPr>
          <w:lang w:val="el-GR"/>
        </w:rPr>
        <w:t>διάστημα 09:30 – 18:30 για τις</w:t>
      </w:r>
      <w:r w:rsidRPr="00274B25">
        <w:rPr>
          <w:lang w:val="el-GR"/>
        </w:rPr>
        <w:t xml:space="preserve"> εργάσιμες ημέρες.</w:t>
      </w:r>
    </w:p>
    <w:p w14:paraId="0FEDB1B5" w14:textId="77777777" w:rsidR="00A75C8E" w:rsidRPr="00274B25" w:rsidRDefault="00A75C8E">
      <w:pPr>
        <w:numPr>
          <w:ilvl w:val="0"/>
          <w:numId w:val="67"/>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2CC7270D" w14:textId="77777777" w:rsidR="00A75C8E" w:rsidRPr="00274B25" w:rsidRDefault="00A75C8E">
      <w:pPr>
        <w:numPr>
          <w:ilvl w:val="0"/>
          <w:numId w:val="67"/>
        </w:numPr>
        <w:suppressAutoHyphens w:val="0"/>
        <w:spacing w:before="120"/>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274B25">
        <w:rPr>
          <w:b/>
          <w:lang w:val="el-GR"/>
        </w:rPr>
        <w:t>αθροιστικά σε μηνιαία βάση.</w:t>
      </w:r>
      <w:r w:rsidRPr="00274B25">
        <w:rPr>
          <w:lang w:val="el-GR"/>
        </w:rPr>
        <w:t xml:space="preserve"> </w:t>
      </w:r>
      <w:r w:rsidRPr="00274B25">
        <w:t xml:space="preserve">Ο </w:t>
      </w:r>
      <w:r w:rsidRPr="00274B25">
        <w:rPr>
          <w:lang w:val="el-GR"/>
        </w:rPr>
        <w:t>χρόνος</w:t>
      </w:r>
      <w:r w:rsidRPr="00274B25">
        <w:t xml:space="preserve"> </w:t>
      </w:r>
      <w:r w:rsidRPr="00274B25">
        <w:rPr>
          <w:lang w:val="el-GR"/>
        </w:rPr>
        <w:t>αυτός είναι</w:t>
      </w:r>
      <w:r w:rsidRPr="00274B25">
        <w:t>:</w:t>
      </w:r>
    </w:p>
    <w:p w14:paraId="6F31DD56" w14:textId="77777777" w:rsidR="00A75C8E" w:rsidRPr="00A75C8E" w:rsidRDefault="00A75C8E">
      <w:pPr>
        <w:numPr>
          <w:ilvl w:val="0"/>
          <w:numId w:val="65"/>
        </w:numPr>
        <w:suppressAutoHyphens w:val="0"/>
        <w:spacing w:before="120"/>
        <w:rPr>
          <w:lang w:val="el-GR"/>
        </w:rPr>
      </w:pPr>
      <w:r w:rsidRPr="00A75C8E">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67050E3F" w14:textId="1CC1661B" w:rsidR="00A75C8E" w:rsidRPr="00A75C8E" w:rsidRDefault="00A75C8E">
      <w:pPr>
        <w:numPr>
          <w:ilvl w:val="0"/>
          <w:numId w:val="65"/>
        </w:numPr>
        <w:suppressAutoHyphens w:val="0"/>
        <w:spacing w:before="120"/>
        <w:rPr>
          <w:lang w:val="el-GR"/>
        </w:rPr>
      </w:pPr>
      <w:r w:rsidRPr="00A75C8E">
        <w:rPr>
          <w:lang w:val="el-GR"/>
        </w:rPr>
        <w:lastRenderedPageBreak/>
        <w:t>έξι (6) ώρες οι οποίες θα προσμετρούνται από τις 09.30 της επόμενης εργάσιμης ημέρας, για τις λοιπές ώρες ανακοίνωσης προβλήματος βλάβης</w:t>
      </w:r>
    </w:p>
    <w:p w14:paraId="48007734" w14:textId="77777777" w:rsidR="00A75C8E" w:rsidRPr="00274B25" w:rsidRDefault="00A75C8E">
      <w:pPr>
        <w:numPr>
          <w:ilvl w:val="0"/>
          <w:numId w:val="67"/>
        </w:numPr>
        <w:suppressAutoHyphens w:val="0"/>
        <w:spacing w:before="120"/>
        <w:rPr>
          <w:b/>
          <w:bCs/>
          <w:u w:val="single"/>
          <w:lang w:val="el-GR"/>
        </w:rPr>
      </w:pPr>
      <w:r w:rsidRPr="00274B25">
        <w:rPr>
          <w:b/>
          <w:bCs/>
          <w:lang w:val="el-GR"/>
        </w:rPr>
        <w:t xml:space="preserve">Χρόνος αποκατάστασης δυσλειτουργίας </w:t>
      </w:r>
      <w:r w:rsidRPr="00274B2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274B25">
        <w:rPr>
          <w:b/>
          <w:bCs/>
          <w:lang w:val="el-GR"/>
        </w:rPr>
        <w:t>αθροιστικά σε μηνιαία βάση.</w:t>
      </w:r>
      <w:r w:rsidRPr="00274B25">
        <w:rPr>
          <w:lang w:val="el-GR"/>
        </w:rPr>
        <w:t xml:space="preserve"> Ο χρόνος αυτός είναι:</w:t>
      </w:r>
    </w:p>
    <w:p w14:paraId="54E9EA72" w14:textId="77777777" w:rsidR="00A75C8E" w:rsidRPr="00A75C8E" w:rsidRDefault="00A75C8E">
      <w:pPr>
        <w:numPr>
          <w:ilvl w:val="0"/>
          <w:numId w:val="65"/>
        </w:numPr>
        <w:suppressAutoHyphens w:val="0"/>
        <w:spacing w:before="120"/>
        <w:rPr>
          <w:lang w:val="el-GR"/>
        </w:rPr>
      </w:pPr>
      <w:r w:rsidRPr="00A75C8E">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2CD3E81D" w14:textId="6720399A" w:rsidR="00A75C8E" w:rsidRPr="00A75C8E" w:rsidRDefault="00A75C8E">
      <w:pPr>
        <w:numPr>
          <w:ilvl w:val="0"/>
          <w:numId w:val="65"/>
        </w:numPr>
        <w:suppressAutoHyphens w:val="0"/>
        <w:spacing w:before="120"/>
        <w:rPr>
          <w:lang w:val="el-GR"/>
        </w:rPr>
      </w:pPr>
      <w:r w:rsidRPr="00A75C8E">
        <w:rPr>
          <w:lang w:val="el-GR"/>
        </w:rPr>
        <w:t>είκοσι τέσσερις (24) ώρες οι οποίες θα προσμετρούνται από τις 09.30 της επόμενης εργάσιμης ημέρας, για τις λοιπές ώρες ανακοίνωσης προβλήματος δυσλειτουργίας</w:t>
      </w:r>
    </w:p>
    <w:p w14:paraId="587C6C10" w14:textId="77777777" w:rsidR="00A75C8E" w:rsidRPr="00274B25" w:rsidRDefault="00A75C8E" w:rsidP="00A75C8E">
      <w:pPr>
        <w:spacing w:before="120"/>
        <w:rPr>
          <w:b/>
          <w:highlight w:val="yellow"/>
          <w:u w:val="single"/>
          <w:lang w:val="el-GR"/>
        </w:rPr>
      </w:pPr>
    </w:p>
    <w:p w14:paraId="384A7F40" w14:textId="77777777" w:rsidR="00A75C8E" w:rsidRPr="00274B25" w:rsidRDefault="00A75C8E" w:rsidP="00A75C8E">
      <w:pPr>
        <w:spacing w:before="120"/>
        <w:rPr>
          <w:b/>
          <w:u w:val="single"/>
          <w:lang w:val="el-GR"/>
        </w:rPr>
      </w:pPr>
      <w:r w:rsidRPr="00274B25">
        <w:rPr>
          <w:b/>
          <w:u w:val="single"/>
          <w:lang w:val="el-GR"/>
        </w:rPr>
        <w:t xml:space="preserve">Μη διαθεσιμότητα – Ρήτρες: </w:t>
      </w:r>
    </w:p>
    <w:p w14:paraId="1D008122" w14:textId="77777777" w:rsidR="00A75C8E" w:rsidRPr="00274B25" w:rsidRDefault="00A75C8E" w:rsidP="00A75C8E">
      <w:pPr>
        <w:spacing w:before="120"/>
        <w:rPr>
          <w:lang w:val="el-GR"/>
        </w:rPr>
      </w:pPr>
      <w:bookmarkStart w:id="576" w:name="OLE_LINK5"/>
      <w:bookmarkStart w:id="577"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3766C8BF" w14:textId="77777777" w:rsidR="00A75C8E" w:rsidRPr="00274B25" w:rsidRDefault="00A75C8E">
      <w:pPr>
        <w:numPr>
          <w:ilvl w:val="0"/>
          <w:numId w:val="66"/>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7D302797" w14:textId="77777777" w:rsidR="00A75C8E" w:rsidRPr="00274B25" w:rsidRDefault="00A75C8E">
      <w:pPr>
        <w:numPr>
          <w:ilvl w:val="0"/>
          <w:numId w:val="66"/>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3B6BD4C0" w14:textId="77777777" w:rsidR="00A75C8E" w:rsidRPr="00274B25" w:rsidRDefault="00A75C8E" w:rsidP="00A75C8E">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576"/>
    <w:bookmarkEnd w:id="577"/>
    <w:p w14:paraId="32CD9E32" w14:textId="77777777" w:rsidR="00A75C8E" w:rsidRPr="00274B25" w:rsidRDefault="00A75C8E" w:rsidP="00A75C8E">
      <w:pPr>
        <w:spacing w:before="120"/>
        <w:rPr>
          <w:i/>
          <w:u w:val="single"/>
          <w:lang w:val="el-GR"/>
        </w:rPr>
      </w:pPr>
    </w:p>
    <w:p w14:paraId="153AB2D7" w14:textId="77777777" w:rsidR="00A75C8E" w:rsidRPr="00274B25" w:rsidRDefault="00A75C8E" w:rsidP="00A75C8E">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07EBB14F" w14:textId="77777777" w:rsidR="00A75C8E" w:rsidRPr="00274B25" w:rsidRDefault="00A75C8E">
      <w:pPr>
        <w:numPr>
          <w:ilvl w:val="0"/>
          <w:numId w:val="66"/>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77FDD6F2" w14:textId="77777777" w:rsidR="00A75C8E" w:rsidRPr="00274B25" w:rsidRDefault="00A75C8E">
      <w:pPr>
        <w:numPr>
          <w:ilvl w:val="0"/>
          <w:numId w:val="66"/>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602C0B68" w14:textId="77777777" w:rsidR="00A75C8E" w:rsidRPr="00274B25" w:rsidRDefault="00A75C8E" w:rsidP="00A75C8E">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14BE7A9D" w14:textId="77777777" w:rsidR="00A75C8E" w:rsidRPr="00274B25" w:rsidRDefault="00A75C8E" w:rsidP="00A75C8E">
      <w:pPr>
        <w:spacing w:before="120"/>
        <w:rPr>
          <w:i/>
          <w:u w:val="single"/>
          <w:lang w:val="el-GR"/>
        </w:rPr>
      </w:pPr>
    </w:p>
    <w:p w14:paraId="6A7286BD" w14:textId="77777777" w:rsidR="00A75C8E" w:rsidRPr="00274B25" w:rsidRDefault="00A75C8E" w:rsidP="00A75C8E">
      <w:pPr>
        <w:spacing w:before="120"/>
        <w:rPr>
          <w:i/>
          <w:u w:val="single"/>
        </w:rPr>
      </w:pPr>
      <w:r w:rsidRPr="00274B25">
        <w:rPr>
          <w:i/>
          <w:u w:val="single"/>
        </w:rPr>
        <w:t>Διευκρινίζεται ότι:</w:t>
      </w:r>
    </w:p>
    <w:p w14:paraId="46A7F938" w14:textId="77777777" w:rsidR="00A75C8E" w:rsidRPr="00274B25" w:rsidRDefault="00A75C8E">
      <w:pPr>
        <w:numPr>
          <w:ilvl w:val="0"/>
          <w:numId w:val="68"/>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510BD26" w14:textId="77777777" w:rsidR="00A75C8E" w:rsidRPr="00274B25" w:rsidRDefault="00A75C8E">
      <w:pPr>
        <w:numPr>
          <w:ilvl w:val="0"/>
          <w:numId w:val="68"/>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E35328B" w14:textId="77777777" w:rsidR="00A75C8E" w:rsidRPr="00274B25" w:rsidRDefault="00A75C8E" w:rsidP="00A75C8E">
      <w:pPr>
        <w:spacing w:before="120"/>
        <w:rPr>
          <w:b/>
          <w:highlight w:val="yellow"/>
          <w:u w:val="single"/>
          <w:lang w:val="el-GR"/>
        </w:rPr>
      </w:pPr>
    </w:p>
    <w:p w14:paraId="39E0F33C" w14:textId="77777777" w:rsidR="00A75C8E" w:rsidRPr="00274B25" w:rsidRDefault="00A75C8E" w:rsidP="00A75C8E">
      <w:pPr>
        <w:spacing w:before="120"/>
        <w:rPr>
          <w:b/>
          <w:u w:val="single"/>
        </w:rPr>
      </w:pPr>
      <w:r w:rsidRPr="00274B25">
        <w:rPr>
          <w:b/>
          <w:u w:val="single"/>
        </w:rPr>
        <w:t xml:space="preserve">Επιπρόσθετες ρήτρες </w:t>
      </w:r>
    </w:p>
    <w:p w14:paraId="05E01E7D" w14:textId="77777777" w:rsidR="00A75C8E" w:rsidRPr="00274B25" w:rsidRDefault="00A75C8E">
      <w:pPr>
        <w:numPr>
          <w:ilvl w:val="0"/>
          <w:numId w:val="69"/>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01FE6526" w14:textId="77777777" w:rsidR="00A75C8E" w:rsidRPr="00274B25" w:rsidRDefault="00A75C8E">
      <w:pPr>
        <w:numPr>
          <w:ilvl w:val="0"/>
          <w:numId w:val="66"/>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177B1E13" w14:textId="77777777" w:rsidR="00A75C8E" w:rsidRPr="00274B25" w:rsidRDefault="00A75C8E">
      <w:pPr>
        <w:numPr>
          <w:ilvl w:val="0"/>
          <w:numId w:val="66"/>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693D8C61" w14:textId="77777777" w:rsidR="00A75C8E" w:rsidRPr="00274B25" w:rsidRDefault="00A75C8E" w:rsidP="00A75C8E">
      <w:pPr>
        <w:tabs>
          <w:tab w:val="center" w:pos="4153"/>
          <w:tab w:val="right" w:pos="8306"/>
        </w:tabs>
        <w:spacing w:before="120"/>
        <w:rPr>
          <w:lang w:val="el-GR"/>
        </w:rPr>
      </w:pPr>
    </w:p>
    <w:p w14:paraId="0CC7F865" w14:textId="77777777" w:rsidR="00A75C8E" w:rsidRPr="00EF2204" w:rsidRDefault="00A75C8E" w:rsidP="00A75C8E">
      <w:pPr>
        <w:rPr>
          <w:rFonts w:eastAsia="SimSun"/>
          <w:lang w:val="el-GR"/>
        </w:rPr>
      </w:pPr>
    </w:p>
    <w:p w14:paraId="6E90F25C" w14:textId="77777777" w:rsidR="00A75C8E" w:rsidRPr="00A75C8E" w:rsidRDefault="00A75C8E">
      <w:pPr>
        <w:pStyle w:val="3"/>
        <w:numPr>
          <w:ilvl w:val="3"/>
          <w:numId w:val="73"/>
        </w:numPr>
        <w:rPr>
          <w:lang w:val="el-GR"/>
        </w:rPr>
      </w:pPr>
      <w:bookmarkStart w:id="578" w:name="_Toc97205007"/>
      <w:bookmarkStart w:id="579" w:name="_Toc162434453"/>
      <w:r w:rsidRPr="00A75C8E">
        <w:rPr>
          <w:lang w:val="el-GR"/>
        </w:rPr>
        <w:t>Προγραμματισμένες Διακοπές Υπηρεσίας</w:t>
      </w:r>
      <w:bookmarkEnd w:id="578"/>
      <w:bookmarkEnd w:id="579"/>
    </w:p>
    <w:p w14:paraId="49AEB20D" w14:textId="77777777" w:rsidR="00A75C8E" w:rsidRPr="00274B25" w:rsidRDefault="00A75C8E" w:rsidP="00A75C8E">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4DF175A9" w14:textId="77777777" w:rsidR="00A75C8E" w:rsidRPr="00274B25" w:rsidRDefault="00A75C8E">
      <w:pPr>
        <w:widowControl w:val="0"/>
        <w:numPr>
          <w:ilvl w:val="0"/>
          <w:numId w:val="70"/>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433BC589" w14:textId="77777777" w:rsidR="00A75C8E" w:rsidRPr="00274B25" w:rsidRDefault="00A75C8E">
      <w:pPr>
        <w:widowControl w:val="0"/>
        <w:numPr>
          <w:ilvl w:val="0"/>
          <w:numId w:val="70"/>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6715FD3F" w14:textId="77777777" w:rsidR="00A75C8E" w:rsidRPr="00274B25" w:rsidRDefault="00A75C8E">
      <w:pPr>
        <w:widowControl w:val="0"/>
        <w:numPr>
          <w:ilvl w:val="0"/>
          <w:numId w:val="70"/>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51A149FB" w14:textId="77777777" w:rsidR="00A75C8E" w:rsidRPr="00274B25" w:rsidRDefault="00A75C8E">
      <w:pPr>
        <w:widowControl w:val="0"/>
        <w:numPr>
          <w:ilvl w:val="0"/>
          <w:numId w:val="70"/>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339FF1D5" w14:textId="77777777" w:rsidR="00A75C8E" w:rsidRPr="00274B25" w:rsidRDefault="00A75C8E">
      <w:pPr>
        <w:widowControl w:val="0"/>
        <w:numPr>
          <w:ilvl w:val="0"/>
          <w:numId w:val="70"/>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1A0D5571" w14:textId="77777777" w:rsidR="00A75C8E" w:rsidRPr="00274B25" w:rsidRDefault="00A75C8E" w:rsidP="00A75C8E">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4B64CBE" w14:textId="32FBCB5E" w:rsidR="00216A0F" w:rsidRPr="00216A0F" w:rsidRDefault="00216A0F" w:rsidP="00900610">
      <w:pPr>
        <w:rPr>
          <w:lang w:val="el-GR"/>
        </w:rPr>
      </w:pPr>
    </w:p>
    <w:p w14:paraId="11A5D1F5" w14:textId="77777777" w:rsidR="000416C0" w:rsidRPr="008E4078" w:rsidRDefault="000416C0" w:rsidP="008A3249">
      <w:pPr>
        <w:spacing w:line="288" w:lineRule="auto"/>
        <w:ind w:left="-10"/>
        <w:rPr>
          <w:lang w:val="el-GR"/>
        </w:rPr>
      </w:pPr>
    </w:p>
    <w:p w14:paraId="0FA11955" w14:textId="2C10CEE0" w:rsidR="008A3249" w:rsidRPr="000416C0" w:rsidRDefault="008A3249">
      <w:pPr>
        <w:pStyle w:val="3"/>
        <w:numPr>
          <w:ilvl w:val="1"/>
          <w:numId w:val="73"/>
        </w:numPr>
        <w:rPr>
          <w:lang w:val="el-GR"/>
        </w:rPr>
      </w:pPr>
      <w:bookmarkStart w:id="580" w:name="_Toc102039111"/>
      <w:bookmarkStart w:id="581" w:name="_Toc162434454"/>
      <w:r w:rsidRPr="000416C0">
        <w:rPr>
          <w:lang w:val="el-GR"/>
        </w:rPr>
        <w:t>Παραδοτέα έργου</w:t>
      </w:r>
      <w:bookmarkEnd w:id="539"/>
      <w:bookmarkEnd w:id="580"/>
      <w:bookmarkEnd w:id="581"/>
      <w:r w:rsidRPr="000416C0">
        <w:rPr>
          <w:lang w:val="el-GR"/>
        </w:rPr>
        <w:t xml:space="preserve"> </w:t>
      </w:r>
    </w:p>
    <w:p w14:paraId="32559517" w14:textId="77777777" w:rsidR="008A3249" w:rsidRPr="008E4078" w:rsidRDefault="008A3249" w:rsidP="008A3249">
      <w:pPr>
        <w:spacing w:line="288" w:lineRule="auto"/>
        <w:ind w:left="-10"/>
        <w:rPr>
          <w:lang w:val="el-GR"/>
        </w:rPr>
      </w:pPr>
      <w:r w:rsidRPr="008E4078">
        <w:rPr>
          <w:lang w:val="el-GR"/>
        </w:rPr>
        <w:t xml:space="preserve">Στον παρακάτω πίνακα παρουσιάζονται ενδεικτικά παραδοτέα του έργου ανά φάση υλοποίησης. </w:t>
      </w:r>
    </w:p>
    <w:p w14:paraId="18456A93" w14:textId="77777777" w:rsidR="008A3249" w:rsidRPr="008E4078" w:rsidRDefault="008A3249" w:rsidP="008A3249">
      <w:pPr>
        <w:spacing w:line="288" w:lineRule="auto"/>
        <w:rPr>
          <w:lang w:val="el-GR"/>
        </w:rPr>
      </w:pPr>
      <w:r w:rsidRPr="008E4078">
        <w:rPr>
          <w:lang w:val="el-GR"/>
        </w:rPr>
        <w:t xml:space="preserve"> </w:t>
      </w:r>
    </w:p>
    <w:tbl>
      <w:tblPr>
        <w:tblW w:w="9856" w:type="dxa"/>
        <w:tblInd w:w="-106" w:type="dxa"/>
        <w:tblCellMar>
          <w:top w:w="129" w:type="dxa"/>
          <w:left w:w="107" w:type="dxa"/>
          <w:right w:w="0" w:type="dxa"/>
        </w:tblCellMar>
        <w:tblLook w:val="04A0" w:firstRow="1" w:lastRow="0" w:firstColumn="1" w:lastColumn="0" w:noHBand="0" w:noVBand="1"/>
      </w:tblPr>
      <w:tblGrid>
        <w:gridCol w:w="1721"/>
        <w:gridCol w:w="3214"/>
        <w:gridCol w:w="1506"/>
        <w:gridCol w:w="1672"/>
        <w:gridCol w:w="1743"/>
      </w:tblGrid>
      <w:tr w:rsidR="008A3249" w:rsidRPr="008E4078" w14:paraId="32770CB9" w14:textId="77777777" w:rsidTr="001106B1">
        <w:trPr>
          <w:trHeight w:val="664"/>
        </w:trPr>
        <w:tc>
          <w:tcPr>
            <w:tcW w:w="172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A164D5D" w14:textId="7581420B" w:rsidR="008A3249" w:rsidRPr="008E4078" w:rsidRDefault="008A3249" w:rsidP="000416C0">
            <w:pPr>
              <w:spacing w:line="288" w:lineRule="auto"/>
              <w:ind w:right="110"/>
              <w:jc w:val="center"/>
            </w:pPr>
            <w:r w:rsidRPr="008E4078">
              <w:rPr>
                <w:b/>
              </w:rPr>
              <w:t>Φάση</w:t>
            </w:r>
          </w:p>
        </w:tc>
        <w:tc>
          <w:tcPr>
            <w:tcW w:w="321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4A2B8F6" w14:textId="7ACF9DA6" w:rsidR="008A3249" w:rsidRPr="008E4078" w:rsidRDefault="008A3249" w:rsidP="000416C0">
            <w:pPr>
              <w:spacing w:line="288" w:lineRule="auto"/>
              <w:ind w:right="107"/>
              <w:jc w:val="center"/>
            </w:pPr>
            <w:r w:rsidRPr="008E4078">
              <w:rPr>
                <w:b/>
              </w:rPr>
              <w:t>Τίτλος Παραδοτέου</w:t>
            </w:r>
          </w:p>
        </w:tc>
        <w:tc>
          <w:tcPr>
            <w:tcW w:w="150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19E767A" w14:textId="09DFDAAD" w:rsidR="008A3249" w:rsidRPr="008E4078" w:rsidRDefault="008A3249" w:rsidP="000416C0">
            <w:pPr>
              <w:spacing w:line="288" w:lineRule="auto"/>
              <w:jc w:val="center"/>
            </w:pPr>
            <w:r w:rsidRPr="008E4078">
              <w:rPr>
                <w:b/>
              </w:rPr>
              <w:t>Προϋπόθεση Έναρξης</w:t>
            </w:r>
          </w:p>
        </w:tc>
        <w:tc>
          <w:tcPr>
            <w:tcW w:w="167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734209A" w14:textId="6BD4CB94" w:rsidR="008A3249" w:rsidRPr="008E4078" w:rsidRDefault="008A3249" w:rsidP="000416C0">
            <w:pPr>
              <w:spacing w:line="288" w:lineRule="auto"/>
              <w:ind w:right="110"/>
              <w:jc w:val="center"/>
            </w:pPr>
            <w:r w:rsidRPr="008E4078">
              <w:rPr>
                <w:b/>
                <w:lang w:val="el-GR"/>
              </w:rPr>
              <w:t>Υποβολή Παραδοτέου</w:t>
            </w:r>
          </w:p>
        </w:tc>
        <w:tc>
          <w:tcPr>
            <w:tcW w:w="17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5D39E91" w14:textId="77777777" w:rsidR="008A3249" w:rsidRPr="008E4078" w:rsidRDefault="008A3249" w:rsidP="000416C0">
            <w:pPr>
              <w:spacing w:line="288" w:lineRule="auto"/>
              <w:ind w:right="110"/>
              <w:jc w:val="center"/>
              <w:rPr>
                <w:b/>
                <w:lang w:val="el-GR"/>
              </w:rPr>
            </w:pPr>
            <w:r w:rsidRPr="008E4078">
              <w:rPr>
                <w:b/>
                <w:bCs/>
                <w:color w:val="000000"/>
              </w:rPr>
              <w:t>ΔΙΑΡΚΕΙΑ ΕΛΕΓΧΟΥ ΠΑΡΑΔΟΤΕΟΥ (ΜΗΝΕΣ)</w:t>
            </w:r>
          </w:p>
        </w:tc>
      </w:tr>
      <w:tr w:rsidR="008A3249" w:rsidRPr="008E4078" w14:paraId="25805D56" w14:textId="77777777" w:rsidTr="001106B1">
        <w:trPr>
          <w:trHeight w:val="871"/>
        </w:trPr>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FEC34" w14:textId="4B542B05" w:rsidR="008A3249" w:rsidRPr="008E4078" w:rsidRDefault="008A3249" w:rsidP="00B74AC0">
            <w:pPr>
              <w:spacing w:line="288" w:lineRule="auto"/>
              <w:rPr>
                <w:lang w:val="el-GR"/>
              </w:rPr>
            </w:pPr>
            <w:r w:rsidRPr="008E4078">
              <w:rPr>
                <w:lang w:val="el-GR"/>
              </w:rPr>
              <w:t>Φάση</w:t>
            </w:r>
            <w:r w:rsidR="001106B1">
              <w:rPr>
                <w:lang w:val="el-GR"/>
              </w:rPr>
              <w:t xml:space="preserve"> </w:t>
            </w:r>
            <w:r w:rsidRPr="008E4078">
              <w:rPr>
                <w:lang w:val="el-GR"/>
              </w:rPr>
              <w:t xml:space="preserve">Α: Εκπόνηση </w:t>
            </w:r>
          </w:p>
          <w:p w14:paraId="758535F1" w14:textId="77777777" w:rsidR="008A3249" w:rsidRPr="008E4078" w:rsidRDefault="008A3249" w:rsidP="00B74AC0">
            <w:pPr>
              <w:spacing w:line="288" w:lineRule="auto"/>
              <w:rPr>
                <w:lang w:val="el-GR"/>
              </w:rPr>
            </w:pPr>
            <w:r w:rsidRPr="008E4078">
              <w:rPr>
                <w:lang w:val="el-GR"/>
              </w:rPr>
              <w:t xml:space="preserve">Μελέτης </w:t>
            </w:r>
          </w:p>
          <w:p w14:paraId="12736174" w14:textId="77777777" w:rsidR="008A3249" w:rsidRPr="008E4078" w:rsidRDefault="008A3249" w:rsidP="00B74AC0">
            <w:pPr>
              <w:spacing w:line="288" w:lineRule="auto"/>
              <w:rPr>
                <w:lang w:val="el-GR"/>
              </w:rPr>
            </w:pPr>
            <w:r w:rsidRPr="008E4078">
              <w:rPr>
                <w:lang w:val="el-GR"/>
              </w:rPr>
              <w:t xml:space="preserve">Εφαρμογής </w:t>
            </w:r>
          </w:p>
        </w:tc>
        <w:tc>
          <w:tcPr>
            <w:tcW w:w="3214" w:type="dxa"/>
            <w:tcBorders>
              <w:top w:val="single" w:sz="4" w:space="0" w:color="000000"/>
              <w:left w:val="single" w:sz="4" w:space="0" w:color="000000"/>
              <w:bottom w:val="single" w:sz="4" w:space="0" w:color="000000"/>
              <w:right w:val="single" w:sz="4" w:space="0" w:color="000000"/>
            </w:tcBorders>
            <w:shd w:val="clear" w:color="auto" w:fill="auto"/>
          </w:tcPr>
          <w:p w14:paraId="6F6E5F34" w14:textId="27B66A6B" w:rsidR="008A3249" w:rsidRPr="008E4078" w:rsidRDefault="00CF5F23" w:rsidP="00B74AC0">
            <w:pPr>
              <w:spacing w:line="288" w:lineRule="auto"/>
              <w:ind w:left="1"/>
              <w:rPr>
                <w:lang w:val="el-GR"/>
              </w:rPr>
            </w:pPr>
            <w:r>
              <w:rPr>
                <w:lang w:val="el-GR"/>
              </w:rPr>
              <w:t xml:space="preserve">ΠΑ.1 </w:t>
            </w:r>
            <w:r w:rsidR="008A3249" w:rsidRPr="008E4078">
              <w:rPr>
                <w:lang w:val="el-GR"/>
              </w:rPr>
              <w:t>Μελέτη Εφαρμογής</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78473357" w14:textId="77777777" w:rsidR="008A3249" w:rsidRPr="008E4078" w:rsidRDefault="008A3249" w:rsidP="00B74AC0">
            <w:pPr>
              <w:spacing w:line="288" w:lineRule="auto"/>
              <w:ind w:right="66"/>
              <w:rPr>
                <w:lang w:val="el-GR"/>
              </w:rPr>
            </w:pPr>
            <w:r w:rsidRPr="008E4078">
              <w:rPr>
                <w:lang w:val="el-GR"/>
              </w:rPr>
              <w:t xml:space="preserve"> Υπογραφή της σύμβασης</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5E898EB5" w14:textId="77777777" w:rsidR="008A3249" w:rsidRPr="008E4078" w:rsidRDefault="008A3249" w:rsidP="00B74AC0">
            <w:pPr>
              <w:spacing w:line="288" w:lineRule="auto"/>
              <w:ind w:right="110"/>
              <w:rPr>
                <w:lang w:val="el-GR"/>
              </w:rPr>
            </w:pPr>
            <w:r w:rsidRPr="008E4078">
              <w:rPr>
                <w:lang w:val="el-GR"/>
              </w:rPr>
              <w:t>Δύο (2) Μήνες από την υπογραφή της σύμβασης</w:t>
            </w: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14:paraId="5E34AA91" w14:textId="77777777" w:rsidR="008A3249" w:rsidRPr="008E4078" w:rsidRDefault="008A3249" w:rsidP="00B74AC0">
            <w:pPr>
              <w:spacing w:line="288" w:lineRule="auto"/>
              <w:ind w:right="110"/>
              <w:rPr>
                <w:lang w:val="el-GR"/>
              </w:rPr>
            </w:pPr>
            <w:r w:rsidRPr="008E4078">
              <w:rPr>
                <w:lang w:val="el-GR"/>
              </w:rPr>
              <w:t>1</w:t>
            </w:r>
          </w:p>
        </w:tc>
      </w:tr>
      <w:tr w:rsidR="008A3249" w:rsidRPr="008E4078" w14:paraId="7E9B1793" w14:textId="77777777" w:rsidTr="001106B1">
        <w:trPr>
          <w:trHeight w:val="457"/>
        </w:trPr>
        <w:tc>
          <w:tcPr>
            <w:tcW w:w="172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896BDB" w14:textId="77777777" w:rsidR="008A3249" w:rsidRPr="008E4078" w:rsidRDefault="008A3249" w:rsidP="00B74AC0">
            <w:pPr>
              <w:spacing w:line="288" w:lineRule="auto"/>
              <w:rPr>
                <w:lang w:val="el-GR"/>
              </w:rPr>
            </w:pPr>
            <w:r w:rsidRPr="008E4078">
              <w:rPr>
                <w:lang w:val="el-GR"/>
              </w:rPr>
              <w:t xml:space="preserve">Φάση Β: Έναρξη λειτουργίας </w:t>
            </w:r>
            <w:r>
              <w:rPr>
                <w:lang w:val="el-GR"/>
              </w:rPr>
              <w:t>της Δομής Υποστήριξης</w:t>
            </w:r>
          </w:p>
        </w:tc>
        <w:tc>
          <w:tcPr>
            <w:tcW w:w="32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B9290" w14:textId="3E379BBA" w:rsidR="00C824D1" w:rsidRPr="008E4078" w:rsidRDefault="00311C76" w:rsidP="00B74AC0">
            <w:pPr>
              <w:pStyle w:val="aff"/>
              <w:tabs>
                <w:tab w:val="left" w:pos="709"/>
                <w:tab w:val="center" w:pos="3793"/>
              </w:tabs>
              <w:suppressAutoHyphens w:val="0"/>
              <w:spacing w:line="288" w:lineRule="auto"/>
              <w:ind w:left="0"/>
              <w:rPr>
                <w:lang w:val="el-GR"/>
              </w:rPr>
            </w:pPr>
            <w:r>
              <w:rPr>
                <w:lang w:val="el-GR"/>
              </w:rPr>
              <w:t xml:space="preserve">ΠΑ.2.1 </w:t>
            </w:r>
            <w:r w:rsidR="008A3249" w:rsidRPr="008E4078">
              <w:rPr>
                <w:lang w:val="el-GR"/>
              </w:rPr>
              <w:t xml:space="preserve">Ανάπτυξη διαδικτυακής πύλης και λογισμικού διαχείρισης </w:t>
            </w:r>
            <w:r w:rsidR="008A3249">
              <w:rPr>
                <w:lang w:val="el-GR"/>
              </w:rPr>
              <w:t>της Δομής Υποστήριξης</w:t>
            </w:r>
          </w:p>
        </w:tc>
        <w:tc>
          <w:tcPr>
            <w:tcW w:w="1506" w:type="dxa"/>
            <w:vMerge w:val="restart"/>
            <w:tcBorders>
              <w:top w:val="single" w:sz="4" w:space="0" w:color="000000"/>
              <w:left w:val="single" w:sz="4" w:space="0" w:color="000000"/>
              <w:right w:val="single" w:sz="4" w:space="0" w:color="000000"/>
            </w:tcBorders>
            <w:shd w:val="clear" w:color="auto" w:fill="auto"/>
            <w:vAlign w:val="center"/>
          </w:tcPr>
          <w:p w14:paraId="00328EA2" w14:textId="77777777" w:rsidR="008A3249" w:rsidRPr="008E4078" w:rsidRDefault="008A3249" w:rsidP="00B74AC0">
            <w:pPr>
              <w:spacing w:line="288" w:lineRule="auto"/>
              <w:ind w:right="110"/>
              <w:rPr>
                <w:lang w:val="el-GR"/>
              </w:rPr>
            </w:pPr>
            <w:r w:rsidRPr="008E4078">
              <w:rPr>
                <w:lang w:val="el-GR"/>
              </w:rPr>
              <w:t>Παραλαβή της Μελέτης Εφαρμογής</w:t>
            </w:r>
          </w:p>
        </w:tc>
        <w:tc>
          <w:tcPr>
            <w:tcW w:w="1672" w:type="dxa"/>
            <w:vMerge w:val="restart"/>
            <w:tcBorders>
              <w:top w:val="single" w:sz="4" w:space="0" w:color="000000"/>
              <w:left w:val="single" w:sz="4" w:space="0" w:color="000000"/>
              <w:right w:val="single" w:sz="4" w:space="0" w:color="000000"/>
            </w:tcBorders>
            <w:shd w:val="clear" w:color="auto" w:fill="auto"/>
            <w:vAlign w:val="center"/>
          </w:tcPr>
          <w:p w14:paraId="2E969B0B" w14:textId="77777777" w:rsidR="008A3249" w:rsidRPr="008E4078" w:rsidRDefault="008A3249" w:rsidP="00B74AC0">
            <w:pPr>
              <w:spacing w:line="288" w:lineRule="auto"/>
              <w:ind w:right="112"/>
              <w:rPr>
                <w:lang w:val="el-GR"/>
              </w:rPr>
            </w:pPr>
            <w:r w:rsidRPr="008E4078">
              <w:rPr>
                <w:lang w:val="el-GR"/>
              </w:rPr>
              <w:t>Δύο (2) Μήνες από την Παραλαβή της Μελέτης Εφαρμογής</w:t>
            </w:r>
          </w:p>
        </w:tc>
        <w:tc>
          <w:tcPr>
            <w:tcW w:w="1743" w:type="dxa"/>
            <w:tcBorders>
              <w:top w:val="single" w:sz="4" w:space="0" w:color="000000"/>
              <w:left w:val="single" w:sz="4" w:space="0" w:color="000000"/>
              <w:right w:val="single" w:sz="4" w:space="0" w:color="000000"/>
            </w:tcBorders>
            <w:shd w:val="clear" w:color="auto" w:fill="auto"/>
          </w:tcPr>
          <w:p w14:paraId="62C6C5B2" w14:textId="77777777" w:rsidR="008A3249" w:rsidRPr="008E4078" w:rsidRDefault="008A3249" w:rsidP="00B74AC0">
            <w:pPr>
              <w:spacing w:line="288" w:lineRule="auto"/>
              <w:ind w:right="112"/>
              <w:rPr>
                <w:lang w:val="el-GR"/>
              </w:rPr>
            </w:pPr>
            <w:r w:rsidRPr="008E4078">
              <w:rPr>
                <w:lang w:val="el-GR"/>
              </w:rPr>
              <w:t>1</w:t>
            </w:r>
          </w:p>
        </w:tc>
      </w:tr>
      <w:tr w:rsidR="008A3249" w:rsidRPr="00CB615D" w14:paraId="0FCBBB5F" w14:textId="77777777" w:rsidTr="001106B1">
        <w:trPr>
          <w:trHeight w:val="664"/>
        </w:trPr>
        <w:tc>
          <w:tcPr>
            <w:tcW w:w="1721" w:type="dxa"/>
            <w:vMerge/>
            <w:tcBorders>
              <w:top w:val="nil"/>
              <w:left w:val="single" w:sz="4" w:space="0" w:color="000000"/>
              <w:bottom w:val="nil"/>
              <w:right w:val="single" w:sz="4" w:space="0" w:color="000000"/>
            </w:tcBorders>
            <w:shd w:val="clear" w:color="auto" w:fill="auto"/>
          </w:tcPr>
          <w:p w14:paraId="1EE46168" w14:textId="77777777" w:rsidR="008A3249" w:rsidRPr="008E4078" w:rsidRDefault="008A3249" w:rsidP="00B74AC0">
            <w:pPr>
              <w:spacing w:line="288" w:lineRule="auto"/>
              <w:rPr>
                <w:lang w:val="el-GR"/>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Pr>
          <w:p w14:paraId="3A79A820" w14:textId="7C5B6E2E" w:rsidR="008A3249" w:rsidRPr="008E4078" w:rsidRDefault="00311C76" w:rsidP="00B74AC0">
            <w:pPr>
              <w:pStyle w:val="aff"/>
              <w:tabs>
                <w:tab w:val="left" w:pos="709"/>
                <w:tab w:val="center" w:pos="3793"/>
              </w:tabs>
              <w:suppressAutoHyphens w:val="0"/>
              <w:spacing w:line="288" w:lineRule="auto"/>
              <w:ind w:left="0"/>
              <w:rPr>
                <w:lang w:val="el-GR"/>
              </w:rPr>
            </w:pPr>
            <w:bookmarkStart w:id="582" w:name="_Hlk99189456"/>
            <w:r>
              <w:rPr>
                <w:lang w:val="el-GR"/>
              </w:rPr>
              <w:t xml:space="preserve">ΠΑ.2.2 </w:t>
            </w:r>
            <w:r w:rsidR="008A3249" w:rsidRPr="008E4078">
              <w:rPr>
                <w:lang w:val="el-GR"/>
              </w:rPr>
              <w:t>Ενέργειες προβολής και δημοσιότητας για την προσέλκυση επιχειρήσεων</w:t>
            </w:r>
            <w:bookmarkEnd w:id="582"/>
          </w:p>
        </w:tc>
        <w:tc>
          <w:tcPr>
            <w:tcW w:w="1506" w:type="dxa"/>
            <w:vMerge/>
            <w:tcBorders>
              <w:left w:val="single" w:sz="4" w:space="0" w:color="000000"/>
              <w:right w:val="single" w:sz="4" w:space="0" w:color="000000"/>
            </w:tcBorders>
            <w:shd w:val="clear" w:color="auto" w:fill="auto"/>
          </w:tcPr>
          <w:p w14:paraId="6833A931" w14:textId="77777777" w:rsidR="008A3249" w:rsidRPr="008E4078" w:rsidRDefault="008A3249" w:rsidP="00B74AC0">
            <w:pPr>
              <w:spacing w:line="288" w:lineRule="auto"/>
              <w:ind w:right="110"/>
              <w:rPr>
                <w:lang w:val="el-GR"/>
              </w:rPr>
            </w:pPr>
          </w:p>
        </w:tc>
        <w:tc>
          <w:tcPr>
            <w:tcW w:w="1672" w:type="dxa"/>
            <w:vMerge/>
            <w:tcBorders>
              <w:left w:val="single" w:sz="4" w:space="0" w:color="000000"/>
              <w:right w:val="single" w:sz="4" w:space="0" w:color="000000"/>
            </w:tcBorders>
            <w:shd w:val="clear" w:color="auto" w:fill="auto"/>
            <w:vAlign w:val="center"/>
          </w:tcPr>
          <w:p w14:paraId="20EEA747" w14:textId="77777777" w:rsidR="008A3249" w:rsidRPr="008E4078" w:rsidRDefault="008A3249" w:rsidP="00B74AC0">
            <w:pPr>
              <w:spacing w:line="288" w:lineRule="auto"/>
              <w:ind w:right="29"/>
              <w:rPr>
                <w:lang w:val="el-GR"/>
              </w:rPr>
            </w:pPr>
          </w:p>
        </w:tc>
        <w:tc>
          <w:tcPr>
            <w:tcW w:w="1743" w:type="dxa"/>
            <w:tcBorders>
              <w:left w:val="single" w:sz="4" w:space="0" w:color="000000"/>
              <w:right w:val="single" w:sz="4" w:space="0" w:color="000000"/>
            </w:tcBorders>
            <w:shd w:val="clear" w:color="auto" w:fill="auto"/>
          </w:tcPr>
          <w:p w14:paraId="7E940689" w14:textId="77777777" w:rsidR="008A3249" w:rsidRPr="008E4078" w:rsidRDefault="008A3249" w:rsidP="00B74AC0">
            <w:pPr>
              <w:spacing w:line="288" w:lineRule="auto"/>
              <w:ind w:right="29"/>
              <w:rPr>
                <w:lang w:val="el-GR"/>
              </w:rPr>
            </w:pPr>
          </w:p>
        </w:tc>
      </w:tr>
      <w:tr w:rsidR="008A3249" w:rsidRPr="008E4078" w14:paraId="172B6BAB" w14:textId="77777777" w:rsidTr="001106B1">
        <w:trPr>
          <w:trHeight w:val="457"/>
        </w:trPr>
        <w:tc>
          <w:tcPr>
            <w:tcW w:w="1721" w:type="dxa"/>
            <w:vMerge/>
            <w:tcBorders>
              <w:top w:val="nil"/>
              <w:left w:val="single" w:sz="4" w:space="0" w:color="000000"/>
              <w:bottom w:val="single" w:sz="4" w:space="0" w:color="auto"/>
              <w:right w:val="single" w:sz="4" w:space="0" w:color="000000"/>
            </w:tcBorders>
            <w:shd w:val="clear" w:color="auto" w:fill="auto"/>
          </w:tcPr>
          <w:p w14:paraId="15DFD9E5" w14:textId="77777777" w:rsidR="008A3249" w:rsidRPr="008E4078" w:rsidRDefault="008A3249" w:rsidP="00B74AC0">
            <w:pPr>
              <w:spacing w:line="288" w:lineRule="auto"/>
              <w:rPr>
                <w:lang w:val="el-GR"/>
              </w:rPr>
            </w:pPr>
          </w:p>
        </w:tc>
        <w:tc>
          <w:tcPr>
            <w:tcW w:w="3214" w:type="dxa"/>
            <w:tcBorders>
              <w:top w:val="single" w:sz="4" w:space="0" w:color="000000"/>
              <w:left w:val="single" w:sz="4" w:space="0" w:color="000000"/>
              <w:bottom w:val="single" w:sz="4" w:space="0" w:color="auto"/>
              <w:right w:val="single" w:sz="4" w:space="0" w:color="000000"/>
            </w:tcBorders>
            <w:shd w:val="clear" w:color="auto" w:fill="auto"/>
            <w:vAlign w:val="center"/>
          </w:tcPr>
          <w:p w14:paraId="47B6EA60" w14:textId="18E1C223" w:rsidR="008A3249" w:rsidRPr="008E4078" w:rsidRDefault="00311C76" w:rsidP="00B74AC0">
            <w:pPr>
              <w:pStyle w:val="aff"/>
              <w:tabs>
                <w:tab w:val="left" w:pos="709"/>
                <w:tab w:val="center" w:pos="3793"/>
              </w:tabs>
              <w:suppressAutoHyphens w:val="0"/>
              <w:spacing w:line="288" w:lineRule="auto"/>
              <w:ind w:left="0"/>
              <w:rPr>
                <w:bCs/>
              </w:rPr>
            </w:pPr>
            <w:r>
              <w:rPr>
                <w:lang w:val="el-GR"/>
              </w:rPr>
              <w:t xml:space="preserve">ΠΑ.2.3 </w:t>
            </w:r>
            <w:r w:rsidR="008A3249" w:rsidRPr="008E4078">
              <w:rPr>
                <w:lang w:val="el-GR"/>
              </w:rPr>
              <w:t>Σχέδιο</w:t>
            </w:r>
            <w:r w:rsidR="008A3249" w:rsidRPr="008E4078">
              <w:t xml:space="preserve"> πρόσκλησης </w:t>
            </w:r>
          </w:p>
        </w:tc>
        <w:tc>
          <w:tcPr>
            <w:tcW w:w="1506" w:type="dxa"/>
            <w:vMerge/>
            <w:tcBorders>
              <w:left w:val="single" w:sz="4" w:space="0" w:color="000000"/>
              <w:bottom w:val="single" w:sz="4" w:space="0" w:color="auto"/>
              <w:right w:val="single" w:sz="4" w:space="0" w:color="000000"/>
            </w:tcBorders>
            <w:shd w:val="clear" w:color="auto" w:fill="auto"/>
            <w:vAlign w:val="center"/>
          </w:tcPr>
          <w:p w14:paraId="4F4A49F4" w14:textId="77777777" w:rsidR="008A3249" w:rsidRPr="008E4078" w:rsidRDefault="008A3249" w:rsidP="00B74AC0">
            <w:pPr>
              <w:spacing w:line="288" w:lineRule="auto"/>
              <w:ind w:right="110"/>
              <w:rPr>
                <w:lang w:val="el-GR"/>
              </w:rPr>
            </w:pPr>
          </w:p>
        </w:tc>
        <w:tc>
          <w:tcPr>
            <w:tcW w:w="1672" w:type="dxa"/>
            <w:vMerge/>
            <w:tcBorders>
              <w:left w:val="single" w:sz="4" w:space="0" w:color="000000"/>
              <w:bottom w:val="single" w:sz="4" w:space="0" w:color="auto"/>
              <w:right w:val="single" w:sz="4" w:space="0" w:color="000000"/>
            </w:tcBorders>
            <w:shd w:val="clear" w:color="auto" w:fill="auto"/>
            <w:vAlign w:val="center"/>
          </w:tcPr>
          <w:p w14:paraId="7003F0C0" w14:textId="77777777" w:rsidR="008A3249" w:rsidRPr="008E4078" w:rsidRDefault="008A3249" w:rsidP="00B74AC0">
            <w:pPr>
              <w:spacing w:line="288" w:lineRule="auto"/>
              <w:ind w:right="112"/>
              <w:rPr>
                <w:lang w:val="el-GR"/>
              </w:rPr>
            </w:pPr>
          </w:p>
        </w:tc>
        <w:tc>
          <w:tcPr>
            <w:tcW w:w="1743" w:type="dxa"/>
            <w:tcBorders>
              <w:left w:val="single" w:sz="4" w:space="0" w:color="000000"/>
              <w:bottom w:val="single" w:sz="4" w:space="0" w:color="auto"/>
              <w:right w:val="single" w:sz="4" w:space="0" w:color="000000"/>
            </w:tcBorders>
            <w:shd w:val="clear" w:color="auto" w:fill="auto"/>
          </w:tcPr>
          <w:p w14:paraId="6237F128" w14:textId="77777777" w:rsidR="008A3249" w:rsidRPr="008E4078" w:rsidRDefault="008A3249" w:rsidP="00B74AC0">
            <w:pPr>
              <w:spacing w:line="288" w:lineRule="auto"/>
              <w:ind w:right="112"/>
              <w:rPr>
                <w:lang w:val="el-GR"/>
              </w:rPr>
            </w:pPr>
          </w:p>
        </w:tc>
      </w:tr>
      <w:tr w:rsidR="00BB34DB" w:rsidRPr="008E4078" w14:paraId="110E0ED8" w14:textId="77777777" w:rsidTr="001106B1">
        <w:tblPrEx>
          <w:tblCellMar>
            <w:top w:w="128" w:type="dxa"/>
            <w:right w:w="65" w:type="dxa"/>
          </w:tblCellMar>
        </w:tblPrEx>
        <w:trPr>
          <w:trHeight w:val="665"/>
        </w:trPr>
        <w:tc>
          <w:tcPr>
            <w:tcW w:w="1721" w:type="dxa"/>
            <w:vMerge w:val="restart"/>
            <w:tcBorders>
              <w:top w:val="single" w:sz="4" w:space="0" w:color="auto"/>
              <w:left w:val="single" w:sz="4" w:space="0" w:color="auto"/>
              <w:right w:val="single" w:sz="4" w:space="0" w:color="auto"/>
            </w:tcBorders>
            <w:shd w:val="clear" w:color="auto" w:fill="auto"/>
          </w:tcPr>
          <w:p w14:paraId="77CE3451" w14:textId="77777777" w:rsidR="00BB34DB" w:rsidRPr="008E4078" w:rsidRDefault="00BB34DB" w:rsidP="00E97DB4">
            <w:pPr>
              <w:spacing w:line="288" w:lineRule="auto"/>
              <w:rPr>
                <w:lang w:val="el-GR"/>
              </w:rPr>
            </w:pPr>
            <w:r w:rsidRPr="008E4078">
              <w:rPr>
                <w:rFonts w:eastAsia="Calibri"/>
                <w:lang w:val="el-GR"/>
              </w:rPr>
              <w:t xml:space="preserve"> </w:t>
            </w:r>
            <w:r w:rsidRPr="008E4078">
              <w:rPr>
                <w:lang w:val="el-GR"/>
              </w:rPr>
              <w:t xml:space="preserve">Φάση Γ: Πλήρης λειτουργία </w:t>
            </w:r>
            <w:r>
              <w:rPr>
                <w:lang w:val="el-GR"/>
              </w:rPr>
              <w:t>της Δομής Υποστήριξης</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3CBA0648" w14:textId="4AF78E15" w:rsidR="00C824D1" w:rsidRPr="00E97DB4" w:rsidRDefault="00311C76" w:rsidP="00C824D1">
            <w:pPr>
              <w:pStyle w:val="aff"/>
              <w:tabs>
                <w:tab w:val="center" w:pos="1999"/>
              </w:tabs>
              <w:suppressAutoHyphens w:val="0"/>
              <w:spacing w:line="288" w:lineRule="auto"/>
              <w:ind w:left="0"/>
              <w:rPr>
                <w:lang w:val="el-GR"/>
              </w:rPr>
            </w:pPr>
            <w:r>
              <w:rPr>
                <w:lang w:val="el-GR"/>
              </w:rPr>
              <w:t xml:space="preserve">ΠΑ.3.1 </w:t>
            </w:r>
            <w:r w:rsidR="00BB34DB" w:rsidRPr="00C965DA">
              <w:rPr>
                <w:lang w:val="el-GR"/>
              </w:rPr>
              <w:t>Παροχή υπηρεσιών λειτουργία</w:t>
            </w:r>
            <w:r w:rsidR="00BB34DB">
              <w:rPr>
                <w:lang w:val="el-GR"/>
              </w:rPr>
              <w:t>ς</w:t>
            </w:r>
            <w:r w:rsidR="00BB34DB" w:rsidRPr="00C965DA">
              <w:rPr>
                <w:lang w:val="el-GR"/>
              </w:rPr>
              <w:t xml:space="preserve"> της ενιαίας ηλεκτρονικής πλατφόρμας της παρ. </w:t>
            </w:r>
            <w:r w:rsidR="00BB34DB" w:rsidRPr="00C965DA">
              <w:rPr>
                <w:lang w:val="el-GR"/>
              </w:rPr>
              <w:fldChar w:fldCharType="begin"/>
            </w:r>
            <w:r w:rsidR="00BB34DB" w:rsidRPr="00C965DA">
              <w:rPr>
                <w:lang w:val="el-GR"/>
              </w:rPr>
              <w:instrText xml:space="preserve"> REF _Ref122171071 \r \h  \* MERGEFORMAT </w:instrText>
            </w:r>
            <w:r w:rsidR="00BB34DB" w:rsidRPr="00C965DA">
              <w:rPr>
                <w:lang w:val="el-GR"/>
              </w:rPr>
            </w:r>
            <w:r w:rsidR="00BB34DB" w:rsidRPr="00C965DA">
              <w:rPr>
                <w:lang w:val="el-GR"/>
              </w:rPr>
              <w:fldChar w:fldCharType="separate"/>
            </w:r>
            <w:r w:rsidR="000A0B7C">
              <w:rPr>
                <w:cs/>
                <w:lang w:val="el-GR"/>
              </w:rPr>
              <w:t>‎</w:t>
            </w:r>
            <w:r w:rsidR="000A0B7C">
              <w:rPr>
                <w:lang w:val="el-GR"/>
              </w:rPr>
              <w:t>2.2.1</w:t>
            </w:r>
            <w:r w:rsidR="00BB34DB" w:rsidRPr="00C965DA">
              <w:rPr>
                <w:lang w:val="el-GR"/>
              </w:rPr>
              <w:fldChar w:fldCharType="end"/>
            </w:r>
            <w:r w:rsidR="00C824D1">
              <w:rPr>
                <w:lang w:val="el-GR"/>
              </w:rPr>
              <w:t xml:space="preserve">, στο πλαίσιο εγγυημένου επιπέδου παροχής υπηρεσιών σύμφωνα με την παρ. </w:t>
            </w:r>
            <w:r w:rsidR="00C824D1">
              <w:rPr>
                <w:lang w:val="el-GR"/>
              </w:rPr>
              <w:fldChar w:fldCharType="begin"/>
            </w:r>
            <w:r w:rsidR="00C824D1">
              <w:rPr>
                <w:lang w:val="el-GR"/>
              </w:rPr>
              <w:instrText xml:space="preserve"> REF _Ref55388072 \h </w:instrText>
            </w:r>
            <w:r w:rsidR="00C824D1">
              <w:rPr>
                <w:lang w:val="el-GR"/>
              </w:rPr>
            </w:r>
            <w:r w:rsidR="00C824D1">
              <w:rPr>
                <w:lang w:val="el-GR"/>
              </w:rPr>
              <w:fldChar w:fldCharType="separate"/>
            </w:r>
            <w:r w:rsidR="000A0B7C" w:rsidRPr="00A75C8E">
              <w:rPr>
                <w:lang w:val="el-GR"/>
              </w:rPr>
              <w:t>Τήρηση Εγγυημένου Επιπέδου Υπηρεσιών – Ρήτρες</w:t>
            </w:r>
            <w:r w:rsidR="00C824D1">
              <w:rPr>
                <w:lang w:val="el-GR"/>
              </w:rPr>
              <w:fldChar w:fldCharType="end"/>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tcPr>
          <w:p w14:paraId="478FBF90" w14:textId="77777777" w:rsidR="00BB34DB" w:rsidRPr="008E4078" w:rsidRDefault="00BB34DB" w:rsidP="00E97DB4">
            <w:pPr>
              <w:spacing w:line="288" w:lineRule="auto"/>
              <w:rPr>
                <w:lang w:val="el-GR"/>
              </w:rPr>
            </w:pPr>
          </w:p>
          <w:p w14:paraId="70B4D51F" w14:textId="77777777" w:rsidR="00BB34DB" w:rsidRPr="008E4078" w:rsidRDefault="00BB34DB" w:rsidP="00E97DB4">
            <w:pPr>
              <w:spacing w:line="288" w:lineRule="auto"/>
              <w:rPr>
                <w:lang w:val="el-GR"/>
              </w:rPr>
            </w:pPr>
          </w:p>
          <w:p w14:paraId="6460EFFC" w14:textId="77777777" w:rsidR="00BB34DB" w:rsidRPr="008E4078" w:rsidRDefault="00BB34DB" w:rsidP="00E97DB4">
            <w:pPr>
              <w:spacing w:line="288" w:lineRule="auto"/>
              <w:rPr>
                <w:lang w:val="el-GR"/>
              </w:rPr>
            </w:pPr>
          </w:p>
          <w:p w14:paraId="75E37BC6" w14:textId="77777777" w:rsidR="00BB34DB" w:rsidRPr="008E4078" w:rsidRDefault="00BB34DB" w:rsidP="00E97DB4">
            <w:pPr>
              <w:spacing w:line="288" w:lineRule="auto"/>
              <w:rPr>
                <w:lang w:val="el-GR"/>
              </w:rPr>
            </w:pPr>
          </w:p>
          <w:p w14:paraId="331043FB" w14:textId="77777777" w:rsidR="00BB34DB" w:rsidRPr="008E4078" w:rsidRDefault="00BB34DB" w:rsidP="00E97DB4">
            <w:pPr>
              <w:spacing w:line="288" w:lineRule="auto"/>
              <w:rPr>
                <w:lang w:val="el-GR"/>
              </w:rPr>
            </w:pPr>
          </w:p>
          <w:p w14:paraId="120CC123" w14:textId="77777777" w:rsidR="00BB34DB" w:rsidRPr="008E4078" w:rsidRDefault="00BB34DB" w:rsidP="00E97DB4">
            <w:pPr>
              <w:spacing w:line="288" w:lineRule="auto"/>
              <w:rPr>
                <w:lang w:val="el-GR"/>
              </w:rPr>
            </w:pPr>
            <w:r w:rsidRPr="008E4078">
              <w:rPr>
                <w:lang w:val="el-GR"/>
              </w:rPr>
              <w:t>Παραλαβή Φάσης Β</w:t>
            </w:r>
          </w:p>
        </w:tc>
        <w:tc>
          <w:tcPr>
            <w:tcW w:w="16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5A2419" w14:textId="12FBE474" w:rsidR="00BB34DB" w:rsidRPr="008E4078" w:rsidRDefault="00BB34DB" w:rsidP="00E97DB4">
            <w:pPr>
              <w:spacing w:line="288" w:lineRule="auto"/>
              <w:rPr>
                <w:lang w:val="el-GR"/>
              </w:rPr>
            </w:pPr>
            <w:r w:rsidRPr="008E4078">
              <w:rPr>
                <w:lang w:val="el-GR"/>
              </w:rPr>
              <w:t xml:space="preserve">Από την παραλαβή της Φάσης Β </w:t>
            </w:r>
            <w:r>
              <w:rPr>
                <w:lang w:val="el-GR"/>
              </w:rPr>
              <w:t xml:space="preserve">και για </w:t>
            </w:r>
            <w:r w:rsidR="008135C3" w:rsidRPr="00D875AA">
              <w:rPr>
                <w:lang w:val="el-GR"/>
              </w:rPr>
              <w:t>δώδεκα</w:t>
            </w:r>
            <w:r w:rsidRPr="00D875AA">
              <w:rPr>
                <w:lang w:val="el-GR"/>
              </w:rPr>
              <w:t xml:space="preserve"> (1</w:t>
            </w:r>
            <w:r w:rsidR="008135C3" w:rsidRPr="00D875AA">
              <w:rPr>
                <w:lang w:val="el-GR"/>
              </w:rPr>
              <w:t>2</w:t>
            </w:r>
            <w:r w:rsidRPr="00D875AA">
              <w:rPr>
                <w:lang w:val="el-GR"/>
              </w:rPr>
              <w:t>)</w:t>
            </w:r>
            <w:r>
              <w:rPr>
                <w:lang w:val="el-GR"/>
              </w:rPr>
              <w:t xml:space="preserve"> μήνες</w:t>
            </w:r>
          </w:p>
        </w:tc>
        <w:tc>
          <w:tcPr>
            <w:tcW w:w="1743" w:type="dxa"/>
            <w:tcBorders>
              <w:top w:val="single" w:sz="4" w:space="0" w:color="auto"/>
              <w:left w:val="single" w:sz="4" w:space="0" w:color="auto"/>
              <w:bottom w:val="single" w:sz="4" w:space="0" w:color="auto"/>
              <w:right w:val="single" w:sz="4" w:space="0" w:color="auto"/>
            </w:tcBorders>
            <w:shd w:val="clear" w:color="auto" w:fill="auto"/>
          </w:tcPr>
          <w:p w14:paraId="33279864" w14:textId="77777777" w:rsidR="00BB34DB" w:rsidRPr="008E4078" w:rsidRDefault="00BB34DB" w:rsidP="00E97DB4">
            <w:pPr>
              <w:spacing w:line="288" w:lineRule="auto"/>
              <w:rPr>
                <w:lang w:val="el-GR"/>
              </w:rPr>
            </w:pPr>
            <w:r w:rsidRPr="008E4078">
              <w:rPr>
                <w:lang w:val="el-GR"/>
              </w:rPr>
              <w:t>1</w:t>
            </w:r>
          </w:p>
        </w:tc>
      </w:tr>
      <w:tr w:rsidR="00DE5415" w:rsidRPr="00333CB7" w14:paraId="35C71BD6" w14:textId="77777777" w:rsidTr="00E214FF">
        <w:tblPrEx>
          <w:tblCellMar>
            <w:top w:w="128" w:type="dxa"/>
            <w:right w:w="65" w:type="dxa"/>
          </w:tblCellMar>
        </w:tblPrEx>
        <w:trPr>
          <w:trHeight w:val="730"/>
        </w:trPr>
        <w:tc>
          <w:tcPr>
            <w:tcW w:w="1721" w:type="dxa"/>
            <w:vMerge/>
            <w:tcBorders>
              <w:left w:val="single" w:sz="4" w:space="0" w:color="auto"/>
              <w:right w:val="single" w:sz="4" w:space="0" w:color="auto"/>
            </w:tcBorders>
            <w:shd w:val="clear" w:color="auto" w:fill="auto"/>
          </w:tcPr>
          <w:p w14:paraId="635C3821" w14:textId="77777777" w:rsidR="00DE5415" w:rsidRPr="008E4078" w:rsidRDefault="00DE5415" w:rsidP="00E97DB4">
            <w:pPr>
              <w:spacing w:line="288" w:lineRule="auto"/>
              <w:rPr>
                <w:lang w:val="el-GR"/>
              </w:rPr>
            </w:pP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63E224A6" w14:textId="631C6155" w:rsidR="00DE5415" w:rsidRPr="008E4078" w:rsidRDefault="00311C76" w:rsidP="00E97DB4">
            <w:pPr>
              <w:pStyle w:val="aff"/>
              <w:tabs>
                <w:tab w:val="center" w:pos="2436"/>
              </w:tabs>
              <w:suppressAutoHyphens w:val="0"/>
              <w:spacing w:line="288" w:lineRule="auto"/>
              <w:ind w:left="0"/>
              <w:rPr>
                <w:lang w:val="el-GR"/>
              </w:rPr>
            </w:pPr>
            <w:r>
              <w:rPr>
                <w:lang w:val="el-GR"/>
              </w:rPr>
              <w:t xml:space="preserve">ΠΑ.3.2 </w:t>
            </w:r>
            <w:r w:rsidR="00DE5415" w:rsidRPr="00C965DA">
              <w:rPr>
                <w:lang w:val="el-GR"/>
              </w:rPr>
              <w:t xml:space="preserve">Παροχή υπηρεσιών τύπου «Επιταχυντή για πολύ μικρές και μικρές επιχειρήσεις της παρ. </w:t>
            </w:r>
            <w:r w:rsidR="00DE5415" w:rsidRPr="00C965DA">
              <w:rPr>
                <w:lang w:val="el-GR"/>
              </w:rPr>
              <w:fldChar w:fldCharType="begin"/>
            </w:r>
            <w:r w:rsidR="00DE5415" w:rsidRPr="00C965DA">
              <w:rPr>
                <w:lang w:val="el-GR"/>
              </w:rPr>
              <w:instrText xml:space="preserve"> REF _Ref122171131 \r \h </w:instrText>
            </w:r>
            <w:r w:rsidR="00DE5415" w:rsidRPr="00C965DA">
              <w:rPr>
                <w:lang w:val="el-GR"/>
              </w:rPr>
            </w:r>
            <w:r w:rsidR="00DE5415" w:rsidRPr="00C965DA">
              <w:rPr>
                <w:lang w:val="el-GR"/>
              </w:rPr>
              <w:fldChar w:fldCharType="separate"/>
            </w:r>
            <w:r w:rsidR="000A0B7C">
              <w:rPr>
                <w:cs/>
                <w:lang w:val="el-GR"/>
              </w:rPr>
              <w:t>‎</w:t>
            </w:r>
            <w:r w:rsidR="000A0B7C">
              <w:rPr>
                <w:lang w:val="el-GR"/>
              </w:rPr>
              <w:t>2.2.2</w:t>
            </w:r>
            <w:r w:rsidR="00DE5415" w:rsidRPr="00C965DA">
              <w:rPr>
                <w:lang w:val="el-GR"/>
              </w:rPr>
              <w:fldChar w:fldCharType="end"/>
            </w:r>
          </w:p>
        </w:tc>
        <w:tc>
          <w:tcPr>
            <w:tcW w:w="1506" w:type="dxa"/>
            <w:vMerge/>
            <w:tcBorders>
              <w:top w:val="single" w:sz="4" w:space="0" w:color="auto"/>
              <w:left w:val="single" w:sz="4" w:space="0" w:color="auto"/>
              <w:bottom w:val="single" w:sz="4" w:space="0" w:color="auto"/>
              <w:right w:val="single" w:sz="4" w:space="0" w:color="auto"/>
            </w:tcBorders>
            <w:shd w:val="clear" w:color="auto" w:fill="auto"/>
          </w:tcPr>
          <w:p w14:paraId="75A4EC43" w14:textId="77777777" w:rsidR="00DE5415" w:rsidRPr="008E4078" w:rsidRDefault="00DE5415" w:rsidP="00E97DB4">
            <w:pPr>
              <w:spacing w:line="288" w:lineRule="auto"/>
              <w:ind w:right="1"/>
              <w:rPr>
                <w:lang w:val="el-GR"/>
              </w:rPr>
            </w:pPr>
          </w:p>
        </w:tc>
        <w:tc>
          <w:tcPr>
            <w:tcW w:w="16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08BF20" w14:textId="77777777" w:rsidR="00DE5415" w:rsidRPr="008E4078" w:rsidRDefault="00DE5415" w:rsidP="00E97DB4">
            <w:pPr>
              <w:spacing w:line="288" w:lineRule="auto"/>
              <w:rPr>
                <w:lang w:val="el-GR"/>
              </w:rPr>
            </w:pPr>
          </w:p>
        </w:tc>
        <w:tc>
          <w:tcPr>
            <w:tcW w:w="1743" w:type="dxa"/>
            <w:vMerge w:val="restart"/>
            <w:tcBorders>
              <w:top w:val="single" w:sz="4" w:space="0" w:color="auto"/>
              <w:left w:val="single" w:sz="4" w:space="0" w:color="auto"/>
              <w:right w:val="single" w:sz="4" w:space="0" w:color="auto"/>
            </w:tcBorders>
            <w:shd w:val="clear" w:color="auto" w:fill="auto"/>
          </w:tcPr>
          <w:p w14:paraId="119900F9" w14:textId="77777777" w:rsidR="00DE5415" w:rsidRPr="008E4078" w:rsidRDefault="00DE5415" w:rsidP="00E97DB4">
            <w:pPr>
              <w:spacing w:line="288" w:lineRule="auto"/>
              <w:rPr>
                <w:lang w:val="el-GR"/>
              </w:rPr>
            </w:pPr>
          </w:p>
        </w:tc>
      </w:tr>
      <w:tr w:rsidR="00DE5415" w:rsidRPr="00333CB7" w14:paraId="4ADE6EA5" w14:textId="77777777" w:rsidTr="00E214FF">
        <w:tblPrEx>
          <w:tblCellMar>
            <w:top w:w="128" w:type="dxa"/>
            <w:right w:w="65" w:type="dxa"/>
          </w:tblCellMar>
        </w:tblPrEx>
        <w:trPr>
          <w:trHeight w:val="664"/>
        </w:trPr>
        <w:tc>
          <w:tcPr>
            <w:tcW w:w="1721" w:type="dxa"/>
            <w:vMerge/>
            <w:tcBorders>
              <w:left w:val="single" w:sz="4" w:space="0" w:color="auto"/>
              <w:right w:val="single" w:sz="4" w:space="0" w:color="auto"/>
            </w:tcBorders>
            <w:shd w:val="clear" w:color="auto" w:fill="auto"/>
          </w:tcPr>
          <w:p w14:paraId="3283B03E" w14:textId="77777777" w:rsidR="00DE5415" w:rsidRPr="008E4078" w:rsidRDefault="00DE5415" w:rsidP="00E97DB4">
            <w:pPr>
              <w:spacing w:line="288" w:lineRule="auto"/>
              <w:rPr>
                <w:lang w:val="el-GR"/>
              </w:rPr>
            </w:pP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6C37F7F3" w14:textId="65073B38" w:rsidR="00DE5415" w:rsidRPr="008E4078" w:rsidRDefault="00311C76" w:rsidP="00E97DB4">
            <w:pPr>
              <w:pStyle w:val="aff"/>
              <w:tabs>
                <w:tab w:val="center" w:pos="1748"/>
              </w:tabs>
              <w:suppressAutoHyphens w:val="0"/>
              <w:spacing w:line="288" w:lineRule="auto"/>
              <w:ind w:left="0"/>
              <w:rPr>
                <w:lang w:val="el-GR"/>
              </w:rPr>
            </w:pPr>
            <w:r>
              <w:rPr>
                <w:lang w:val="el-GR"/>
              </w:rPr>
              <w:t xml:space="preserve">ΠΑ.3.3 </w:t>
            </w:r>
            <w:r w:rsidR="00DE5415" w:rsidRPr="00C965DA">
              <w:rPr>
                <w:lang w:val="el-GR"/>
              </w:rPr>
              <w:t xml:space="preserve">Παροχή υπηρεσιών «συνεργατικών σχηματισμών» για το σύνολο των συμμετεχουσών επιχειρήσεων της παρ. </w:t>
            </w:r>
            <w:r w:rsidR="00DE5415" w:rsidRPr="00C965DA">
              <w:rPr>
                <w:lang w:val="el-GR"/>
              </w:rPr>
              <w:fldChar w:fldCharType="begin"/>
            </w:r>
            <w:r w:rsidR="00DE5415" w:rsidRPr="00C965DA">
              <w:rPr>
                <w:lang w:val="el-GR"/>
              </w:rPr>
              <w:instrText xml:space="preserve"> REF _Ref122171169 \r \h </w:instrText>
            </w:r>
            <w:r w:rsidR="00DE5415" w:rsidRPr="00C965DA">
              <w:rPr>
                <w:lang w:val="el-GR"/>
              </w:rPr>
            </w:r>
            <w:r w:rsidR="00DE5415" w:rsidRPr="00C965DA">
              <w:rPr>
                <w:lang w:val="el-GR"/>
              </w:rPr>
              <w:fldChar w:fldCharType="separate"/>
            </w:r>
            <w:r w:rsidR="000A0B7C">
              <w:rPr>
                <w:cs/>
                <w:lang w:val="el-GR"/>
              </w:rPr>
              <w:t>‎</w:t>
            </w:r>
            <w:r w:rsidR="000A0B7C">
              <w:rPr>
                <w:lang w:val="el-GR"/>
              </w:rPr>
              <w:t>2.2.3</w:t>
            </w:r>
            <w:r w:rsidR="00DE5415" w:rsidRPr="00C965DA">
              <w:rPr>
                <w:lang w:val="el-GR"/>
              </w:rPr>
              <w:fldChar w:fldCharType="end"/>
            </w:r>
          </w:p>
        </w:tc>
        <w:tc>
          <w:tcPr>
            <w:tcW w:w="1506" w:type="dxa"/>
            <w:vMerge/>
            <w:tcBorders>
              <w:top w:val="single" w:sz="4" w:space="0" w:color="auto"/>
              <w:left w:val="single" w:sz="4" w:space="0" w:color="auto"/>
              <w:bottom w:val="single" w:sz="4" w:space="0" w:color="auto"/>
              <w:right w:val="single" w:sz="4" w:space="0" w:color="auto"/>
            </w:tcBorders>
            <w:shd w:val="clear" w:color="auto" w:fill="auto"/>
          </w:tcPr>
          <w:p w14:paraId="3A300C88" w14:textId="77777777" w:rsidR="00DE5415" w:rsidRPr="008E4078" w:rsidRDefault="00DE5415" w:rsidP="00E97DB4">
            <w:pPr>
              <w:spacing w:line="288" w:lineRule="auto"/>
              <w:ind w:right="44"/>
              <w:rPr>
                <w:lang w:val="el-GR"/>
              </w:rPr>
            </w:pPr>
          </w:p>
        </w:tc>
        <w:tc>
          <w:tcPr>
            <w:tcW w:w="1672" w:type="dxa"/>
            <w:vMerge/>
            <w:tcBorders>
              <w:top w:val="single" w:sz="4" w:space="0" w:color="auto"/>
              <w:left w:val="single" w:sz="4" w:space="0" w:color="auto"/>
              <w:bottom w:val="single" w:sz="4" w:space="0" w:color="auto"/>
              <w:right w:val="single" w:sz="4" w:space="0" w:color="auto"/>
            </w:tcBorders>
            <w:shd w:val="clear" w:color="auto" w:fill="auto"/>
          </w:tcPr>
          <w:p w14:paraId="605D87F5" w14:textId="77777777" w:rsidR="00DE5415" w:rsidRPr="008E4078" w:rsidRDefault="00DE5415" w:rsidP="00E97DB4">
            <w:pPr>
              <w:spacing w:line="288" w:lineRule="auto"/>
              <w:ind w:right="44"/>
              <w:rPr>
                <w:lang w:val="el-GR"/>
              </w:rPr>
            </w:pPr>
          </w:p>
        </w:tc>
        <w:tc>
          <w:tcPr>
            <w:tcW w:w="1743" w:type="dxa"/>
            <w:vMerge/>
            <w:tcBorders>
              <w:left w:val="single" w:sz="4" w:space="0" w:color="auto"/>
              <w:right w:val="single" w:sz="4" w:space="0" w:color="auto"/>
            </w:tcBorders>
            <w:shd w:val="clear" w:color="auto" w:fill="auto"/>
          </w:tcPr>
          <w:p w14:paraId="7F35B7F0" w14:textId="77777777" w:rsidR="00DE5415" w:rsidRPr="008E4078" w:rsidRDefault="00DE5415" w:rsidP="00E97DB4">
            <w:pPr>
              <w:spacing w:line="288" w:lineRule="auto"/>
              <w:ind w:right="44"/>
              <w:rPr>
                <w:lang w:val="el-GR"/>
              </w:rPr>
            </w:pPr>
          </w:p>
        </w:tc>
      </w:tr>
      <w:tr w:rsidR="00DE5415" w:rsidRPr="00333CB7" w14:paraId="14CA2F33" w14:textId="77777777" w:rsidTr="00E214FF">
        <w:tblPrEx>
          <w:tblCellMar>
            <w:top w:w="128" w:type="dxa"/>
            <w:right w:w="65" w:type="dxa"/>
          </w:tblCellMar>
        </w:tblPrEx>
        <w:trPr>
          <w:trHeight w:val="665"/>
        </w:trPr>
        <w:tc>
          <w:tcPr>
            <w:tcW w:w="1721" w:type="dxa"/>
            <w:vMerge/>
            <w:tcBorders>
              <w:left w:val="single" w:sz="4" w:space="0" w:color="auto"/>
              <w:right w:val="single" w:sz="4" w:space="0" w:color="auto"/>
            </w:tcBorders>
            <w:shd w:val="clear" w:color="auto" w:fill="auto"/>
          </w:tcPr>
          <w:p w14:paraId="52477E8A" w14:textId="77777777" w:rsidR="00DE5415" w:rsidRPr="008E4078" w:rsidRDefault="00DE5415" w:rsidP="00E97DB4">
            <w:pPr>
              <w:spacing w:line="288" w:lineRule="auto"/>
              <w:rPr>
                <w:lang w:val="el-GR"/>
              </w:rPr>
            </w:pP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1BCE62BB" w14:textId="49D697BE" w:rsidR="00DE5415" w:rsidRPr="00062AEE" w:rsidRDefault="00311C76" w:rsidP="00E97DB4">
            <w:pPr>
              <w:pStyle w:val="aff"/>
              <w:tabs>
                <w:tab w:val="center" w:pos="1748"/>
              </w:tabs>
              <w:suppressAutoHyphens w:val="0"/>
              <w:spacing w:line="288" w:lineRule="auto"/>
              <w:ind w:left="0"/>
              <w:rPr>
                <w:lang w:val="el-GR"/>
              </w:rPr>
            </w:pPr>
            <w:r>
              <w:rPr>
                <w:lang w:val="el-GR"/>
              </w:rPr>
              <w:t xml:space="preserve">ΠΑ.3.4 </w:t>
            </w:r>
            <w:r w:rsidR="00DE5415" w:rsidRPr="00C965DA">
              <w:rPr>
                <w:lang w:val="el-GR"/>
              </w:rPr>
              <w:t xml:space="preserve">Παροχή υπηρεσιών τύπου «ενδιάμεσου φορέα διαχείρισης για το σύνολο των συμμετεχουσών επιχειρήσεων της παρ. </w:t>
            </w:r>
            <w:r w:rsidR="00DE5415" w:rsidRPr="00C965DA">
              <w:rPr>
                <w:lang w:val="el-GR"/>
              </w:rPr>
              <w:fldChar w:fldCharType="begin"/>
            </w:r>
            <w:r w:rsidR="00DE5415" w:rsidRPr="00C965DA">
              <w:rPr>
                <w:lang w:val="el-GR"/>
              </w:rPr>
              <w:instrText xml:space="preserve"> REF _Ref122171222 \r \h </w:instrText>
            </w:r>
            <w:r w:rsidR="00DE5415" w:rsidRPr="00C965DA">
              <w:rPr>
                <w:lang w:val="el-GR"/>
              </w:rPr>
            </w:r>
            <w:r w:rsidR="00DE5415" w:rsidRPr="00C965DA">
              <w:rPr>
                <w:lang w:val="el-GR"/>
              </w:rPr>
              <w:fldChar w:fldCharType="separate"/>
            </w:r>
            <w:r w:rsidR="000A0B7C">
              <w:rPr>
                <w:cs/>
                <w:lang w:val="el-GR"/>
              </w:rPr>
              <w:t>‎</w:t>
            </w:r>
            <w:r w:rsidR="000A0B7C">
              <w:rPr>
                <w:lang w:val="el-GR"/>
              </w:rPr>
              <w:t>2.2.4</w:t>
            </w:r>
            <w:r w:rsidR="00DE5415" w:rsidRPr="00C965DA">
              <w:rPr>
                <w:lang w:val="el-GR"/>
              </w:rPr>
              <w:fldChar w:fldCharType="end"/>
            </w:r>
          </w:p>
        </w:tc>
        <w:tc>
          <w:tcPr>
            <w:tcW w:w="1506" w:type="dxa"/>
            <w:vMerge/>
            <w:tcBorders>
              <w:top w:val="single" w:sz="4" w:space="0" w:color="auto"/>
              <w:left w:val="single" w:sz="4" w:space="0" w:color="auto"/>
              <w:bottom w:val="single" w:sz="4" w:space="0" w:color="auto"/>
              <w:right w:val="single" w:sz="4" w:space="0" w:color="auto"/>
            </w:tcBorders>
            <w:shd w:val="clear" w:color="auto" w:fill="auto"/>
          </w:tcPr>
          <w:p w14:paraId="57AE574E" w14:textId="77777777" w:rsidR="00DE5415" w:rsidRPr="008E4078" w:rsidRDefault="00DE5415" w:rsidP="00E97DB4">
            <w:pPr>
              <w:spacing w:line="288" w:lineRule="auto"/>
              <w:ind w:right="1"/>
              <w:rPr>
                <w:lang w:val="el-GR"/>
              </w:rPr>
            </w:pPr>
          </w:p>
        </w:tc>
        <w:tc>
          <w:tcPr>
            <w:tcW w:w="1672" w:type="dxa"/>
            <w:vMerge/>
            <w:tcBorders>
              <w:top w:val="single" w:sz="4" w:space="0" w:color="auto"/>
              <w:left w:val="single" w:sz="4" w:space="0" w:color="auto"/>
              <w:bottom w:val="single" w:sz="4" w:space="0" w:color="auto"/>
              <w:right w:val="single" w:sz="4" w:space="0" w:color="auto"/>
            </w:tcBorders>
            <w:shd w:val="clear" w:color="auto" w:fill="auto"/>
          </w:tcPr>
          <w:p w14:paraId="56582E17" w14:textId="77777777" w:rsidR="00DE5415" w:rsidRPr="008E4078" w:rsidRDefault="00DE5415" w:rsidP="00E97DB4">
            <w:pPr>
              <w:spacing w:line="288" w:lineRule="auto"/>
              <w:ind w:right="45"/>
              <w:rPr>
                <w:lang w:val="el-GR"/>
              </w:rPr>
            </w:pPr>
          </w:p>
        </w:tc>
        <w:tc>
          <w:tcPr>
            <w:tcW w:w="1743" w:type="dxa"/>
            <w:vMerge/>
            <w:tcBorders>
              <w:left w:val="single" w:sz="4" w:space="0" w:color="auto"/>
              <w:right w:val="single" w:sz="4" w:space="0" w:color="auto"/>
            </w:tcBorders>
            <w:shd w:val="clear" w:color="auto" w:fill="auto"/>
          </w:tcPr>
          <w:p w14:paraId="0FED11A2" w14:textId="77777777" w:rsidR="00DE5415" w:rsidRPr="008E4078" w:rsidRDefault="00DE5415" w:rsidP="00E97DB4">
            <w:pPr>
              <w:spacing w:line="288" w:lineRule="auto"/>
              <w:ind w:right="45"/>
              <w:rPr>
                <w:lang w:val="el-GR"/>
              </w:rPr>
            </w:pPr>
          </w:p>
        </w:tc>
      </w:tr>
      <w:tr w:rsidR="00DE5415" w:rsidRPr="00333CB7" w14:paraId="4DABEFAB" w14:textId="77777777" w:rsidTr="00E214FF">
        <w:tblPrEx>
          <w:tblCellMar>
            <w:top w:w="128" w:type="dxa"/>
            <w:right w:w="65" w:type="dxa"/>
          </w:tblCellMar>
        </w:tblPrEx>
        <w:trPr>
          <w:trHeight w:val="665"/>
        </w:trPr>
        <w:tc>
          <w:tcPr>
            <w:tcW w:w="1721" w:type="dxa"/>
            <w:vMerge/>
            <w:tcBorders>
              <w:left w:val="single" w:sz="4" w:space="0" w:color="auto"/>
              <w:right w:val="single" w:sz="4" w:space="0" w:color="auto"/>
            </w:tcBorders>
            <w:shd w:val="clear" w:color="auto" w:fill="auto"/>
          </w:tcPr>
          <w:p w14:paraId="2B81659C" w14:textId="77777777" w:rsidR="00DE5415" w:rsidRPr="008E4078" w:rsidRDefault="00DE5415" w:rsidP="00E97DB4">
            <w:pPr>
              <w:spacing w:line="288" w:lineRule="auto"/>
              <w:rPr>
                <w:lang w:val="el-GR"/>
              </w:rPr>
            </w:pP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1E23E059" w14:textId="2BB60490" w:rsidR="00DE5415" w:rsidRPr="008E4078" w:rsidRDefault="00311C76" w:rsidP="00E97DB4">
            <w:pPr>
              <w:pStyle w:val="aff"/>
              <w:tabs>
                <w:tab w:val="center" w:pos="3465"/>
              </w:tabs>
              <w:suppressAutoHyphens w:val="0"/>
              <w:spacing w:line="288" w:lineRule="auto"/>
              <w:ind w:left="0"/>
              <w:jc w:val="left"/>
              <w:rPr>
                <w:lang w:val="el-GR"/>
              </w:rPr>
            </w:pPr>
            <w:r>
              <w:rPr>
                <w:lang w:val="el-GR"/>
              </w:rPr>
              <w:t xml:space="preserve">ΠΑ.3.5 </w:t>
            </w:r>
            <w:r w:rsidR="00DE5415" w:rsidRPr="00C965DA">
              <w:rPr>
                <w:lang w:val="el-GR"/>
              </w:rPr>
              <w:t xml:space="preserve">Διαχείριση Δομής σύμφωνα με την παρ. </w:t>
            </w:r>
            <w:r w:rsidR="00DE5415" w:rsidRPr="00C965DA">
              <w:rPr>
                <w:lang w:val="el-GR"/>
              </w:rPr>
              <w:fldChar w:fldCharType="begin"/>
            </w:r>
            <w:r w:rsidR="00DE5415" w:rsidRPr="00C965DA">
              <w:rPr>
                <w:lang w:val="el-GR"/>
              </w:rPr>
              <w:instrText xml:space="preserve"> REF _Ref122171314 \r \h </w:instrText>
            </w:r>
            <w:r w:rsidR="00DE5415" w:rsidRPr="00C965DA">
              <w:rPr>
                <w:lang w:val="el-GR"/>
              </w:rPr>
            </w:r>
            <w:r w:rsidR="00DE5415" w:rsidRPr="00C965DA">
              <w:rPr>
                <w:lang w:val="el-GR"/>
              </w:rPr>
              <w:fldChar w:fldCharType="separate"/>
            </w:r>
            <w:r w:rsidR="000A0B7C">
              <w:rPr>
                <w:cs/>
                <w:lang w:val="el-GR"/>
              </w:rPr>
              <w:t>‎</w:t>
            </w:r>
            <w:r w:rsidR="000A0B7C">
              <w:rPr>
                <w:lang w:val="el-GR"/>
              </w:rPr>
              <w:t>2.2.5</w:t>
            </w:r>
            <w:r w:rsidR="00DE5415" w:rsidRPr="00C965DA">
              <w:rPr>
                <w:lang w:val="el-GR"/>
              </w:rPr>
              <w:fldChar w:fldCharType="end"/>
            </w:r>
          </w:p>
        </w:tc>
        <w:tc>
          <w:tcPr>
            <w:tcW w:w="1506" w:type="dxa"/>
            <w:vMerge/>
            <w:tcBorders>
              <w:top w:val="single" w:sz="4" w:space="0" w:color="auto"/>
              <w:left w:val="single" w:sz="4" w:space="0" w:color="auto"/>
              <w:bottom w:val="single" w:sz="4" w:space="0" w:color="auto"/>
              <w:right w:val="single" w:sz="4" w:space="0" w:color="auto"/>
            </w:tcBorders>
            <w:shd w:val="clear" w:color="auto" w:fill="auto"/>
          </w:tcPr>
          <w:p w14:paraId="61628588" w14:textId="77777777" w:rsidR="00DE5415" w:rsidRPr="008E4078" w:rsidRDefault="00DE5415" w:rsidP="00E97DB4">
            <w:pPr>
              <w:spacing w:line="288" w:lineRule="auto"/>
              <w:ind w:right="1"/>
              <w:rPr>
                <w:lang w:val="el-GR"/>
              </w:rPr>
            </w:pPr>
          </w:p>
        </w:tc>
        <w:tc>
          <w:tcPr>
            <w:tcW w:w="1672" w:type="dxa"/>
            <w:vMerge/>
            <w:tcBorders>
              <w:top w:val="single" w:sz="4" w:space="0" w:color="auto"/>
              <w:left w:val="single" w:sz="4" w:space="0" w:color="auto"/>
              <w:bottom w:val="single" w:sz="4" w:space="0" w:color="auto"/>
              <w:right w:val="single" w:sz="4" w:space="0" w:color="auto"/>
            </w:tcBorders>
            <w:shd w:val="clear" w:color="auto" w:fill="auto"/>
          </w:tcPr>
          <w:p w14:paraId="1BA98C06" w14:textId="77777777" w:rsidR="00DE5415" w:rsidRPr="008E4078" w:rsidRDefault="00DE5415" w:rsidP="00E97DB4">
            <w:pPr>
              <w:spacing w:line="288" w:lineRule="auto"/>
              <w:ind w:right="45"/>
              <w:rPr>
                <w:lang w:val="el-GR"/>
              </w:rPr>
            </w:pPr>
          </w:p>
        </w:tc>
        <w:tc>
          <w:tcPr>
            <w:tcW w:w="1743" w:type="dxa"/>
            <w:vMerge/>
            <w:tcBorders>
              <w:left w:val="single" w:sz="4" w:space="0" w:color="auto"/>
              <w:right w:val="single" w:sz="4" w:space="0" w:color="auto"/>
            </w:tcBorders>
            <w:shd w:val="clear" w:color="auto" w:fill="auto"/>
          </w:tcPr>
          <w:p w14:paraId="526D7EF2" w14:textId="77777777" w:rsidR="00DE5415" w:rsidRPr="008E4078" w:rsidRDefault="00DE5415" w:rsidP="00E97DB4">
            <w:pPr>
              <w:spacing w:line="288" w:lineRule="auto"/>
              <w:ind w:right="45"/>
              <w:rPr>
                <w:lang w:val="el-GR"/>
              </w:rPr>
            </w:pPr>
          </w:p>
        </w:tc>
      </w:tr>
      <w:tr w:rsidR="00DE5415" w:rsidRPr="00CB615D" w14:paraId="7BD72E64" w14:textId="77777777" w:rsidTr="00E214FF">
        <w:tblPrEx>
          <w:tblCellMar>
            <w:top w:w="128" w:type="dxa"/>
            <w:right w:w="65" w:type="dxa"/>
          </w:tblCellMar>
        </w:tblPrEx>
        <w:trPr>
          <w:trHeight w:val="665"/>
        </w:trPr>
        <w:tc>
          <w:tcPr>
            <w:tcW w:w="1721" w:type="dxa"/>
            <w:vMerge/>
            <w:tcBorders>
              <w:left w:val="single" w:sz="4" w:space="0" w:color="auto"/>
              <w:right w:val="single" w:sz="4" w:space="0" w:color="auto"/>
            </w:tcBorders>
            <w:shd w:val="clear" w:color="auto" w:fill="auto"/>
          </w:tcPr>
          <w:p w14:paraId="58164039" w14:textId="77777777" w:rsidR="00DE5415" w:rsidRPr="008E4078" w:rsidRDefault="00DE5415" w:rsidP="00E97DB4">
            <w:pPr>
              <w:spacing w:line="288" w:lineRule="auto"/>
              <w:rPr>
                <w:lang w:val="el-GR"/>
              </w:rPr>
            </w:pP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68AAA106" w14:textId="60609CE7" w:rsidR="00DE5415" w:rsidRPr="008E4078" w:rsidRDefault="00311C76" w:rsidP="00E97DB4">
            <w:pPr>
              <w:pStyle w:val="aff"/>
              <w:tabs>
                <w:tab w:val="center" w:pos="1748"/>
              </w:tabs>
              <w:suppressAutoHyphens w:val="0"/>
              <w:spacing w:line="288" w:lineRule="auto"/>
              <w:ind w:left="0"/>
              <w:rPr>
                <w:lang w:val="el-GR"/>
              </w:rPr>
            </w:pPr>
            <w:r>
              <w:rPr>
                <w:lang w:val="el-GR"/>
              </w:rPr>
              <w:t xml:space="preserve">ΠΑ.3.6 </w:t>
            </w:r>
            <w:r w:rsidR="00DE5415" w:rsidRPr="00C965DA">
              <w:rPr>
                <w:lang w:val="el-GR"/>
              </w:rPr>
              <w:t>Αναζήτηση εναλλακτικών / συμπληρωματικών πηγών χρηματοδότησης της Δομής Υποστήριξης</w:t>
            </w:r>
          </w:p>
        </w:tc>
        <w:tc>
          <w:tcPr>
            <w:tcW w:w="1506" w:type="dxa"/>
            <w:vMerge/>
            <w:tcBorders>
              <w:top w:val="single" w:sz="4" w:space="0" w:color="auto"/>
              <w:left w:val="single" w:sz="4" w:space="0" w:color="auto"/>
              <w:bottom w:val="single" w:sz="4" w:space="0" w:color="auto"/>
              <w:right w:val="single" w:sz="4" w:space="0" w:color="auto"/>
            </w:tcBorders>
            <w:shd w:val="clear" w:color="auto" w:fill="auto"/>
          </w:tcPr>
          <w:p w14:paraId="74F0469B" w14:textId="77777777" w:rsidR="00DE5415" w:rsidRPr="008E4078" w:rsidRDefault="00DE5415" w:rsidP="00E97DB4">
            <w:pPr>
              <w:spacing w:line="288" w:lineRule="auto"/>
              <w:ind w:right="1"/>
              <w:rPr>
                <w:lang w:val="el-GR"/>
              </w:rPr>
            </w:pPr>
          </w:p>
        </w:tc>
        <w:tc>
          <w:tcPr>
            <w:tcW w:w="1672" w:type="dxa"/>
            <w:vMerge/>
            <w:tcBorders>
              <w:top w:val="single" w:sz="4" w:space="0" w:color="auto"/>
              <w:left w:val="single" w:sz="4" w:space="0" w:color="auto"/>
              <w:bottom w:val="single" w:sz="4" w:space="0" w:color="auto"/>
              <w:right w:val="single" w:sz="4" w:space="0" w:color="auto"/>
            </w:tcBorders>
            <w:shd w:val="clear" w:color="auto" w:fill="auto"/>
          </w:tcPr>
          <w:p w14:paraId="40D1A9EF" w14:textId="77777777" w:rsidR="00DE5415" w:rsidRPr="008E4078" w:rsidRDefault="00DE5415" w:rsidP="00E97DB4">
            <w:pPr>
              <w:spacing w:line="288" w:lineRule="auto"/>
              <w:ind w:right="45"/>
              <w:rPr>
                <w:lang w:val="el-GR"/>
              </w:rPr>
            </w:pPr>
          </w:p>
        </w:tc>
        <w:tc>
          <w:tcPr>
            <w:tcW w:w="1743" w:type="dxa"/>
            <w:vMerge/>
            <w:tcBorders>
              <w:left w:val="single" w:sz="4" w:space="0" w:color="auto"/>
              <w:bottom w:val="single" w:sz="4" w:space="0" w:color="auto"/>
              <w:right w:val="single" w:sz="4" w:space="0" w:color="auto"/>
            </w:tcBorders>
            <w:shd w:val="clear" w:color="auto" w:fill="auto"/>
          </w:tcPr>
          <w:p w14:paraId="467118F4" w14:textId="77777777" w:rsidR="00DE5415" w:rsidRPr="008E4078" w:rsidRDefault="00DE5415" w:rsidP="00E97DB4">
            <w:pPr>
              <w:spacing w:line="288" w:lineRule="auto"/>
              <w:ind w:right="45"/>
              <w:rPr>
                <w:lang w:val="el-GR"/>
              </w:rPr>
            </w:pPr>
          </w:p>
        </w:tc>
      </w:tr>
      <w:tr w:rsidR="00BB34DB" w:rsidRPr="00867090" w14:paraId="3D6ECE4C" w14:textId="77777777" w:rsidTr="001106B1">
        <w:tblPrEx>
          <w:tblCellMar>
            <w:top w:w="128" w:type="dxa"/>
            <w:right w:w="65" w:type="dxa"/>
          </w:tblCellMar>
        </w:tblPrEx>
        <w:trPr>
          <w:trHeight w:val="665"/>
        </w:trPr>
        <w:tc>
          <w:tcPr>
            <w:tcW w:w="1721" w:type="dxa"/>
            <w:vMerge/>
            <w:tcBorders>
              <w:left w:val="single" w:sz="4" w:space="0" w:color="auto"/>
              <w:bottom w:val="single" w:sz="4" w:space="0" w:color="auto"/>
              <w:right w:val="single" w:sz="4" w:space="0" w:color="auto"/>
            </w:tcBorders>
            <w:shd w:val="clear" w:color="auto" w:fill="auto"/>
          </w:tcPr>
          <w:p w14:paraId="06E77A8E" w14:textId="77777777" w:rsidR="00BB34DB" w:rsidRPr="008E4078" w:rsidRDefault="00BB34DB" w:rsidP="00E97DB4">
            <w:pPr>
              <w:spacing w:line="288" w:lineRule="auto"/>
              <w:rPr>
                <w:lang w:val="el-GR"/>
              </w:rPr>
            </w:pP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4E869ABA" w14:textId="381813B2" w:rsidR="00BB34DB" w:rsidRPr="00EB5F15" w:rsidRDefault="00EB5F15" w:rsidP="00EB5F15">
            <w:pPr>
              <w:tabs>
                <w:tab w:val="left" w:pos="709"/>
                <w:tab w:val="center" w:pos="3793"/>
              </w:tabs>
              <w:suppressAutoHyphens w:val="0"/>
              <w:spacing w:line="288" w:lineRule="auto"/>
              <w:ind w:left="360"/>
              <w:rPr>
                <w:lang w:val="el-GR"/>
              </w:rPr>
            </w:pPr>
            <w:r>
              <w:rPr>
                <w:lang w:val="el-GR"/>
              </w:rPr>
              <w:t xml:space="preserve">ΠΑ.3.7 </w:t>
            </w:r>
            <w:r w:rsidR="00BB34DB" w:rsidRPr="00EB5F15">
              <w:rPr>
                <w:lang w:val="el-GR"/>
              </w:rPr>
              <w:t>Διμηνιαίες αναφορές υπηρεσιών υποστήριξης της πλήρους λειτουργίας της Δομής που θα περιλαμβάνουν κατ’ ελάχιστο:</w:t>
            </w:r>
          </w:p>
          <w:p w14:paraId="76870054" w14:textId="7B85FA21" w:rsidR="00BB34DB" w:rsidRDefault="00BB34DB">
            <w:pPr>
              <w:pStyle w:val="aff"/>
              <w:numPr>
                <w:ilvl w:val="0"/>
                <w:numId w:val="49"/>
              </w:numPr>
              <w:tabs>
                <w:tab w:val="left" w:pos="709"/>
                <w:tab w:val="center" w:pos="3793"/>
              </w:tabs>
              <w:suppressAutoHyphens w:val="0"/>
              <w:spacing w:line="288" w:lineRule="auto"/>
              <w:rPr>
                <w:lang w:val="el-GR"/>
              </w:rPr>
            </w:pPr>
            <w:r>
              <w:rPr>
                <w:lang w:val="el-GR"/>
              </w:rPr>
              <w:lastRenderedPageBreak/>
              <w:t>Καταγραφή των συμβάντων ενεργειών υποστήριξης</w:t>
            </w:r>
          </w:p>
          <w:p w14:paraId="5DD9B0EF" w14:textId="4037199A" w:rsidR="00BB34DB" w:rsidRDefault="00BB34DB">
            <w:pPr>
              <w:pStyle w:val="aff"/>
              <w:numPr>
                <w:ilvl w:val="0"/>
                <w:numId w:val="49"/>
              </w:numPr>
              <w:tabs>
                <w:tab w:val="left" w:pos="709"/>
                <w:tab w:val="center" w:pos="3793"/>
              </w:tabs>
              <w:suppressAutoHyphens w:val="0"/>
              <w:spacing w:line="288" w:lineRule="auto"/>
              <w:rPr>
                <w:lang w:val="el-GR"/>
              </w:rPr>
            </w:pPr>
            <w:r>
              <w:rPr>
                <w:lang w:val="el-GR"/>
              </w:rPr>
              <w:t>Τεκμηρίωση πρόσθετων προσαρμογών και παραμετροποιήσεων των εφαρμογών</w:t>
            </w:r>
          </w:p>
          <w:p w14:paraId="1CDDEDF5" w14:textId="67F1E7E9" w:rsidR="00BB34DB" w:rsidRDefault="00BB34DB">
            <w:pPr>
              <w:pStyle w:val="aff"/>
              <w:numPr>
                <w:ilvl w:val="0"/>
                <w:numId w:val="49"/>
              </w:numPr>
              <w:tabs>
                <w:tab w:val="left" w:pos="709"/>
                <w:tab w:val="center" w:pos="3793"/>
              </w:tabs>
              <w:suppressAutoHyphens w:val="0"/>
              <w:spacing w:line="288" w:lineRule="auto"/>
              <w:rPr>
                <w:lang w:val="el-GR"/>
              </w:rPr>
            </w:pPr>
            <w:r>
              <w:rPr>
                <w:lang w:val="el-GR"/>
              </w:rPr>
              <w:t>Τεκμηρίωση εγκαταστάσεων νέων εκδόσεων έτοιμου λογισμικού και εφαρμογών</w:t>
            </w:r>
          </w:p>
          <w:p w14:paraId="7955565A" w14:textId="4D07473A" w:rsidR="00BB34DB" w:rsidRPr="00BB34DB" w:rsidRDefault="00BB34DB">
            <w:pPr>
              <w:pStyle w:val="aff"/>
              <w:numPr>
                <w:ilvl w:val="0"/>
                <w:numId w:val="49"/>
              </w:numPr>
              <w:tabs>
                <w:tab w:val="left" w:pos="709"/>
                <w:tab w:val="center" w:pos="3793"/>
              </w:tabs>
              <w:suppressAutoHyphens w:val="0"/>
              <w:spacing w:line="288" w:lineRule="auto"/>
              <w:rPr>
                <w:lang w:val="el-GR"/>
              </w:rPr>
            </w:pPr>
            <w:r>
              <w:rPr>
                <w:lang w:val="el-GR"/>
              </w:rPr>
              <w:t>Έκθεση αξιολόγησης περιόδου - φάσης</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59DEA072" w14:textId="77777777" w:rsidR="00BB34DB" w:rsidRPr="008E4078" w:rsidRDefault="00BB34DB" w:rsidP="00E97DB4">
            <w:pPr>
              <w:spacing w:line="288" w:lineRule="auto"/>
              <w:ind w:right="1"/>
              <w:rPr>
                <w:lang w:val="el-GR"/>
              </w:rPr>
            </w:pP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4CBE2907" w14:textId="77777777" w:rsidR="00BB34DB" w:rsidRPr="008E4078" w:rsidRDefault="00BB34DB" w:rsidP="00E97DB4">
            <w:pPr>
              <w:spacing w:line="288" w:lineRule="auto"/>
              <w:ind w:right="45"/>
              <w:rPr>
                <w:lang w:val="el-GR"/>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14:paraId="3638D5CC" w14:textId="77777777" w:rsidR="00BB34DB" w:rsidRPr="008E4078" w:rsidRDefault="00BB34DB" w:rsidP="00E97DB4">
            <w:pPr>
              <w:spacing w:line="288" w:lineRule="auto"/>
              <w:ind w:right="45"/>
              <w:rPr>
                <w:lang w:val="el-GR"/>
              </w:rPr>
            </w:pPr>
          </w:p>
        </w:tc>
      </w:tr>
      <w:tr w:rsidR="008A3249" w:rsidRPr="00CB615D" w14:paraId="759F411F" w14:textId="77777777" w:rsidTr="001106B1">
        <w:tblPrEx>
          <w:tblCellMar>
            <w:top w:w="128" w:type="dxa"/>
            <w:right w:w="65" w:type="dxa"/>
          </w:tblCellMar>
        </w:tblPrEx>
        <w:trPr>
          <w:trHeight w:val="457"/>
        </w:trPr>
        <w:tc>
          <w:tcPr>
            <w:tcW w:w="1721" w:type="dxa"/>
            <w:vMerge w:val="restart"/>
            <w:tcBorders>
              <w:top w:val="single" w:sz="4" w:space="0" w:color="auto"/>
              <w:left w:val="single" w:sz="4" w:space="0" w:color="000000"/>
              <w:bottom w:val="single" w:sz="4" w:space="0" w:color="000000"/>
              <w:right w:val="single" w:sz="4" w:space="0" w:color="000000"/>
            </w:tcBorders>
            <w:shd w:val="clear" w:color="auto" w:fill="auto"/>
          </w:tcPr>
          <w:p w14:paraId="3DE25FEB" w14:textId="77777777" w:rsidR="008A3249" w:rsidRPr="008E4078" w:rsidRDefault="008A3249" w:rsidP="00B74AC0">
            <w:pPr>
              <w:spacing w:line="288" w:lineRule="auto"/>
              <w:rPr>
                <w:lang w:val="el-GR"/>
              </w:rPr>
            </w:pPr>
            <w:r w:rsidRPr="008E4078">
              <w:rPr>
                <w:lang w:val="el-GR"/>
              </w:rPr>
              <w:t xml:space="preserve">Φάση Δ: Μεταβίβαση του έργου </w:t>
            </w:r>
          </w:p>
        </w:tc>
        <w:tc>
          <w:tcPr>
            <w:tcW w:w="3214" w:type="dxa"/>
            <w:tcBorders>
              <w:top w:val="single" w:sz="4" w:space="0" w:color="auto"/>
              <w:left w:val="single" w:sz="4" w:space="0" w:color="000000"/>
              <w:bottom w:val="single" w:sz="4" w:space="0" w:color="000000"/>
              <w:right w:val="single" w:sz="4" w:space="0" w:color="000000"/>
            </w:tcBorders>
            <w:shd w:val="clear" w:color="auto" w:fill="auto"/>
            <w:vAlign w:val="center"/>
          </w:tcPr>
          <w:p w14:paraId="308689B9" w14:textId="10180F50" w:rsidR="008A3249" w:rsidRPr="008E4078" w:rsidRDefault="00EB5F15" w:rsidP="00B74AC0">
            <w:pPr>
              <w:spacing w:line="288" w:lineRule="auto"/>
              <w:ind w:left="1"/>
              <w:rPr>
                <w:lang w:val="el-GR"/>
              </w:rPr>
            </w:pPr>
            <w:r>
              <w:rPr>
                <w:lang w:val="el-GR"/>
              </w:rPr>
              <w:t>ΠΑ</w:t>
            </w:r>
            <w:r w:rsidR="00597D1C">
              <w:rPr>
                <w:lang w:val="el-GR"/>
              </w:rPr>
              <w:t xml:space="preserve">.4.1 </w:t>
            </w:r>
            <w:r w:rsidR="008A3249" w:rsidRPr="008E4078">
              <w:rPr>
                <w:lang w:val="el-GR"/>
              </w:rPr>
              <w:t>Αρχείο του Έργου</w:t>
            </w:r>
          </w:p>
        </w:tc>
        <w:tc>
          <w:tcPr>
            <w:tcW w:w="1506" w:type="dxa"/>
            <w:vMerge w:val="restart"/>
            <w:tcBorders>
              <w:top w:val="single" w:sz="4" w:space="0" w:color="auto"/>
              <w:left w:val="single" w:sz="4" w:space="0" w:color="000000"/>
              <w:right w:val="single" w:sz="4" w:space="0" w:color="000000"/>
            </w:tcBorders>
            <w:shd w:val="clear" w:color="auto" w:fill="auto"/>
            <w:vAlign w:val="center"/>
          </w:tcPr>
          <w:p w14:paraId="345E3F65" w14:textId="77777777" w:rsidR="008A3249" w:rsidRPr="008E4078" w:rsidRDefault="008A3249" w:rsidP="00B74AC0">
            <w:pPr>
              <w:spacing w:line="288" w:lineRule="auto"/>
              <w:ind w:right="1"/>
              <w:rPr>
                <w:lang w:val="el-GR"/>
              </w:rPr>
            </w:pPr>
            <w:r w:rsidRPr="008E4078">
              <w:rPr>
                <w:lang w:val="el-GR"/>
              </w:rPr>
              <w:t>Παραλαβή Φάσης Γ</w:t>
            </w:r>
          </w:p>
        </w:tc>
        <w:tc>
          <w:tcPr>
            <w:tcW w:w="1672" w:type="dxa"/>
            <w:vMerge w:val="restart"/>
            <w:tcBorders>
              <w:top w:val="single" w:sz="4" w:space="0" w:color="auto"/>
              <w:left w:val="single" w:sz="4" w:space="0" w:color="000000"/>
              <w:right w:val="single" w:sz="4" w:space="0" w:color="000000"/>
            </w:tcBorders>
            <w:shd w:val="clear" w:color="auto" w:fill="auto"/>
            <w:vAlign w:val="center"/>
          </w:tcPr>
          <w:p w14:paraId="1EB2E095" w14:textId="440F7508" w:rsidR="008A3249" w:rsidRPr="008E4078" w:rsidRDefault="008A3249" w:rsidP="00B74AC0">
            <w:pPr>
              <w:spacing w:line="288" w:lineRule="auto"/>
              <w:ind w:right="44"/>
              <w:rPr>
                <w:lang w:val="el-GR"/>
              </w:rPr>
            </w:pPr>
            <w:r w:rsidRPr="008E4078">
              <w:rPr>
                <w:lang w:val="el-GR"/>
              </w:rPr>
              <w:t xml:space="preserve">Τελευταίο δίμηνο </w:t>
            </w:r>
            <w:r w:rsidR="00D875AA" w:rsidRPr="00D875AA">
              <w:rPr>
                <w:lang w:val="el-GR"/>
              </w:rPr>
              <w:t>της Φάσης Γ</w:t>
            </w:r>
          </w:p>
        </w:tc>
        <w:tc>
          <w:tcPr>
            <w:tcW w:w="1743" w:type="dxa"/>
            <w:tcBorders>
              <w:top w:val="single" w:sz="4" w:space="0" w:color="auto"/>
              <w:left w:val="single" w:sz="4" w:space="0" w:color="000000"/>
              <w:right w:val="single" w:sz="4" w:space="0" w:color="000000"/>
            </w:tcBorders>
            <w:shd w:val="clear" w:color="auto" w:fill="auto"/>
          </w:tcPr>
          <w:p w14:paraId="4F5E7444" w14:textId="77777777" w:rsidR="008A3249" w:rsidRPr="008E4078" w:rsidRDefault="008A3249" w:rsidP="00B74AC0">
            <w:pPr>
              <w:spacing w:line="288" w:lineRule="auto"/>
              <w:ind w:right="44"/>
              <w:rPr>
                <w:lang w:val="el-GR"/>
              </w:rPr>
            </w:pPr>
          </w:p>
        </w:tc>
      </w:tr>
      <w:tr w:rsidR="008A3249" w:rsidRPr="008E4078" w14:paraId="2B5512F5" w14:textId="77777777" w:rsidTr="001106B1">
        <w:tblPrEx>
          <w:tblCellMar>
            <w:top w:w="128" w:type="dxa"/>
            <w:right w:w="65" w:type="dxa"/>
          </w:tblCellMar>
        </w:tblPrEx>
        <w:trPr>
          <w:trHeight w:val="456"/>
        </w:trPr>
        <w:tc>
          <w:tcPr>
            <w:tcW w:w="1721" w:type="dxa"/>
            <w:vMerge/>
            <w:tcBorders>
              <w:top w:val="nil"/>
              <w:left w:val="single" w:sz="4" w:space="0" w:color="000000"/>
              <w:bottom w:val="nil"/>
              <w:right w:val="single" w:sz="4" w:space="0" w:color="000000"/>
            </w:tcBorders>
            <w:shd w:val="clear" w:color="auto" w:fill="auto"/>
          </w:tcPr>
          <w:p w14:paraId="79923C18" w14:textId="77777777" w:rsidR="008A3249" w:rsidRPr="008E4078" w:rsidRDefault="008A3249" w:rsidP="00B74AC0">
            <w:pPr>
              <w:spacing w:line="288" w:lineRule="auto"/>
              <w:rPr>
                <w:lang w:val="el-GR"/>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84C0B" w14:textId="3C54F1C8" w:rsidR="008A3249" w:rsidRPr="008E4078" w:rsidRDefault="00597D1C" w:rsidP="00B74AC0">
            <w:pPr>
              <w:spacing w:line="288" w:lineRule="auto"/>
              <w:ind w:left="1"/>
              <w:rPr>
                <w:lang w:val="el-GR"/>
              </w:rPr>
            </w:pPr>
            <w:r>
              <w:rPr>
                <w:lang w:val="el-GR"/>
              </w:rPr>
              <w:t xml:space="preserve">ΠΑ4.2 </w:t>
            </w:r>
            <w:r w:rsidR="008A3249" w:rsidRPr="008E4078">
              <w:rPr>
                <w:lang w:val="el-GR"/>
              </w:rPr>
              <w:t>Σχέδιο μετάβασης</w:t>
            </w:r>
          </w:p>
        </w:tc>
        <w:tc>
          <w:tcPr>
            <w:tcW w:w="1506" w:type="dxa"/>
            <w:vMerge/>
            <w:tcBorders>
              <w:left w:val="single" w:sz="4" w:space="0" w:color="000000"/>
              <w:right w:val="single" w:sz="4" w:space="0" w:color="000000"/>
            </w:tcBorders>
            <w:shd w:val="clear" w:color="auto" w:fill="auto"/>
            <w:vAlign w:val="center"/>
          </w:tcPr>
          <w:p w14:paraId="112A2E6C" w14:textId="77777777" w:rsidR="008A3249" w:rsidRPr="008E4078" w:rsidRDefault="008A3249" w:rsidP="00B74AC0">
            <w:pPr>
              <w:spacing w:line="288" w:lineRule="auto"/>
              <w:ind w:right="1"/>
              <w:rPr>
                <w:lang w:val="el-GR"/>
              </w:rPr>
            </w:pPr>
          </w:p>
        </w:tc>
        <w:tc>
          <w:tcPr>
            <w:tcW w:w="1672" w:type="dxa"/>
            <w:vMerge/>
            <w:tcBorders>
              <w:left w:val="single" w:sz="4" w:space="0" w:color="000000"/>
              <w:right w:val="single" w:sz="4" w:space="0" w:color="000000"/>
            </w:tcBorders>
            <w:shd w:val="clear" w:color="auto" w:fill="auto"/>
            <w:vAlign w:val="center"/>
          </w:tcPr>
          <w:p w14:paraId="1A43926B" w14:textId="77777777" w:rsidR="008A3249" w:rsidRPr="008E4078" w:rsidRDefault="008A3249" w:rsidP="00B74AC0">
            <w:pPr>
              <w:spacing w:line="288" w:lineRule="auto"/>
              <w:ind w:right="44"/>
              <w:rPr>
                <w:lang w:val="el-GR"/>
              </w:rPr>
            </w:pPr>
          </w:p>
        </w:tc>
        <w:tc>
          <w:tcPr>
            <w:tcW w:w="1743" w:type="dxa"/>
            <w:tcBorders>
              <w:left w:val="single" w:sz="4" w:space="0" w:color="000000"/>
              <w:right w:val="single" w:sz="4" w:space="0" w:color="000000"/>
            </w:tcBorders>
            <w:shd w:val="clear" w:color="auto" w:fill="auto"/>
          </w:tcPr>
          <w:p w14:paraId="2D54DAA7" w14:textId="77777777" w:rsidR="008A3249" w:rsidRPr="008E4078" w:rsidRDefault="008A3249" w:rsidP="00B74AC0">
            <w:pPr>
              <w:spacing w:line="288" w:lineRule="auto"/>
              <w:ind w:right="44"/>
              <w:rPr>
                <w:lang w:val="el-GR"/>
              </w:rPr>
            </w:pPr>
          </w:p>
        </w:tc>
      </w:tr>
      <w:tr w:rsidR="008A3249" w:rsidRPr="00CB615D" w14:paraId="049FB4FB" w14:textId="77777777" w:rsidTr="001106B1">
        <w:tblPrEx>
          <w:tblCellMar>
            <w:top w:w="128" w:type="dxa"/>
            <w:right w:w="65" w:type="dxa"/>
          </w:tblCellMar>
        </w:tblPrEx>
        <w:trPr>
          <w:trHeight w:val="458"/>
        </w:trPr>
        <w:tc>
          <w:tcPr>
            <w:tcW w:w="1721" w:type="dxa"/>
            <w:vMerge/>
            <w:tcBorders>
              <w:top w:val="nil"/>
              <w:left w:val="single" w:sz="4" w:space="0" w:color="000000"/>
              <w:bottom w:val="single" w:sz="4" w:space="0" w:color="000000"/>
              <w:right w:val="single" w:sz="4" w:space="0" w:color="000000"/>
            </w:tcBorders>
            <w:shd w:val="clear" w:color="auto" w:fill="auto"/>
          </w:tcPr>
          <w:p w14:paraId="79C5161F" w14:textId="77777777" w:rsidR="008A3249" w:rsidRPr="008E4078" w:rsidRDefault="008A3249" w:rsidP="00B74AC0">
            <w:pPr>
              <w:spacing w:line="288" w:lineRule="auto"/>
              <w:rPr>
                <w:lang w:val="el-GR"/>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E8A4A" w14:textId="30017A5B" w:rsidR="008A3249" w:rsidRPr="008E4078" w:rsidRDefault="00597D1C" w:rsidP="00A75C8E">
            <w:pPr>
              <w:tabs>
                <w:tab w:val="center" w:pos="489"/>
                <w:tab w:val="center" w:pos="3097"/>
              </w:tabs>
              <w:spacing w:line="288" w:lineRule="auto"/>
              <w:rPr>
                <w:lang w:val="el-GR"/>
              </w:rPr>
            </w:pPr>
            <w:r>
              <w:rPr>
                <w:lang w:val="el-GR"/>
              </w:rPr>
              <w:t xml:space="preserve">ΠΑ.4.3 </w:t>
            </w:r>
            <w:r w:rsidR="008A3249" w:rsidRPr="008E4078">
              <w:rPr>
                <w:lang w:val="el-GR"/>
              </w:rPr>
              <w:t xml:space="preserve">Εφαρμογές λογισμικού (άδειες χρήσεις) </w:t>
            </w:r>
          </w:p>
          <w:p w14:paraId="0242AADB" w14:textId="04D05DEF" w:rsidR="008A3249" w:rsidRDefault="008A3249" w:rsidP="00A75C8E">
            <w:pPr>
              <w:tabs>
                <w:tab w:val="center" w:pos="489"/>
                <w:tab w:val="center" w:pos="3097"/>
              </w:tabs>
              <w:spacing w:line="288" w:lineRule="auto"/>
              <w:rPr>
                <w:lang w:val="el-GR"/>
              </w:rPr>
            </w:pPr>
            <w:r w:rsidRPr="00A75C8E">
              <w:rPr>
                <w:lang w:val="el-GR"/>
              </w:rPr>
              <w:tab/>
            </w:r>
            <w:r w:rsidR="00F24FC9">
              <w:rPr>
                <w:lang w:val="el-GR"/>
              </w:rPr>
              <w:t xml:space="preserve">ΠΑ4.4 </w:t>
            </w:r>
            <w:r w:rsidRPr="008E4078">
              <w:rPr>
                <w:lang w:val="el-GR"/>
              </w:rPr>
              <w:t>Εφαρμογές που αναπτύχθηκαν στο πλαίσιο του έργου</w:t>
            </w:r>
          </w:p>
          <w:p w14:paraId="49E2734E" w14:textId="00759BEF" w:rsidR="00A75C8E" w:rsidRDefault="00F24FC9" w:rsidP="00A75C8E">
            <w:pPr>
              <w:tabs>
                <w:tab w:val="center" w:pos="489"/>
                <w:tab w:val="center" w:pos="3097"/>
              </w:tabs>
              <w:spacing w:line="288" w:lineRule="auto"/>
              <w:rPr>
                <w:lang w:val="el-GR"/>
              </w:rPr>
            </w:pPr>
            <w:r>
              <w:rPr>
                <w:lang w:val="el-GR"/>
              </w:rPr>
              <w:t xml:space="preserve">ΠΑ4.5 </w:t>
            </w:r>
            <w:r w:rsidR="00A75C8E">
              <w:rPr>
                <w:lang w:val="el-GR"/>
              </w:rPr>
              <w:t>Πηγαίος Κώδικας των εφαρμογών που αναπτύχθηκε στο πλαίσιο της ενιαίας ηλεκτρονικής πλατφόρμας</w:t>
            </w:r>
          </w:p>
          <w:p w14:paraId="123C096F" w14:textId="46A6F32D" w:rsidR="00A75C8E" w:rsidRPr="008E4078" w:rsidRDefault="00F24FC9" w:rsidP="00A75C8E">
            <w:pPr>
              <w:tabs>
                <w:tab w:val="center" w:pos="489"/>
                <w:tab w:val="center" w:pos="3097"/>
              </w:tabs>
              <w:spacing w:line="288" w:lineRule="auto"/>
              <w:rPr>
                <w:lang w:val="el-GR"/>
              </w:rPr>
            </w:pPr>
            <w:r>
              <w:rPr>
                <w:lang w:val="el-GR"/>
              </w:rPr>
              <w:t xml:space="preserve">ΠΑ.4.6 </w:t>
            </w:r>
            <w:r w:rsidR="00A75C8E">
              <w:rPr>
                <w:lang w:val="el-GR"/>
              </w:rPr>
              <w:t>Ε</w:t>
            </w:r>
            <w:r w:rsidR="00A75C8E" w:rsidRPr="00A75C8E">
              <w:rPr>
                <w:lang w:val="el-GR"/>
              </w:rPr>
              <w:t xml:space="preserve">γχειρίδια τεκμηρίωσης λειτουργικής και υποστηρικτικής. </w:t>
            </w:r>
            <w:r w:rsidR="00A75C8E">
              <w:rPr>
                <w:lang w:val="el-GR"/>
              </w:rPr>
              <w:t>Τ</w:t>
            </w:r>
            <w:r w:rsidR="00A75C8E" w:rsidRPr="00A75C8E">
              <w:rPr>
                <w:lang w:val="el-GR"/>
              </w:rPr>
              <w:t>εύχος αποτελεσμάτων πραγματικής - παραγωγικής λειτουργίας Έργου</w:t>
            </w:r>
          </w:p>
        </w:tc>
        <w:tc>
          <w:tcPr>
            <w:tcW w:w="1506" w:type="dxa"/>
            <w:vMerge/>
            <w:tcBorders>
              <w:left w:val="single" w:sz="4" w:space="0" w:color="000000"/>
              <w:bottom w:val="single" w:sz="4" w:space="0" w:color="000000"/>
              <w:right w:val="single" w:sz="4" w:space="0" w:color="000000"/>
            </w:tcBorders>
            <w:shd w:val="clear" w:color="auto" w:fill="auto"/>
            <w:vAlign w:val="center"/>
          </w:tcPr>
          <w:p w14:paraId="2442A4EB" w14:textId="77777777" w:rsidR="008A3249" w:rsidRPr="008E4078" w:rsidRDefault="008A3249" w:rsidP="00B74AC0">
            <w:pPr>
              <w:spacing w:line="288" w:lineRule="auto"/>
              <w:ind w:right="1"/>
              <w:rPr>
                <w:lang w:val="el-GR"/>
              </w:rPr>
            </w:pPr>
          </w:p>
        </w:tc>
        <w:tc>
          <w:tcPr>
            <w:tcW w:w="1672" w:type="dxa"/>
            <w:vMerge/>
            <w:tcBorders>
              <w:left w:val="single" w:sz="4" w:space="0" w:color="000000"/>
              <w:bottom w:val="single" w:sz="4" w:space="0" w:color="000000"/>
              <w:right w:val="single" w:sz="4" w:space="0" w:color="000000"/>
            </w:tcBorders>
            <w:shd w:val="clear" w:color="auto" w:fill="auto"/>
            <w:vAlign w:val="center"/>
          </w:tcPr>
          <w:p w14:paraId="2BBD8AB0" w14:textId="77777777" w:rsidR="008A3249" w:rsidRPr="008E4078" w:rsidRDefault="008A3249" w:rsidP="00B74AC0">
            <w:pPr>
              <w:spacing w:line="288" w:lineRule="auto"/>
              <w:ind w:right="44"/>
              <w:rPr>
                <w:lang w:val="el-GR"/>
              </w:rPr>
            </w:pPr>
          </w:p>
        </w:tc>
        <w:tc>
          <w:tcPr>
            <w:tcW w:w="1743" w:type="dxa"/>
            <w:tcBorders>
              <w:left w:val="single" w:sz="4" w:space="0" w:color="000000"/>
              <w:bottom w:val="single" w:sz="4" w:space="0" w:color="000000"/>
              <w:right w:val="single" w:sz="4" w:space="0" w:color="000000"/>
            </w:tcBorders>
            <w:shd w:val="clear" w:color="auto" w:fill="auto"/>
          </w:tcPr>
          <w:p w14:paraId="217E4813" w14:textId="77777777" w:rsidR="008A3249" w:rsidRPr="008E4078" w:rsidRDefault="008A3249" w:rsidP="00B74AC0">
            <w:pPr>
              <w:spacing w:line="288" w:lineRule="auto"/>
              <w:ind w:right="44"/>
              <w:rPr>
                <w:lang w:val="el-GR"/>
              </w:rPr>
            </w:pPr>
          </w:p>
        </w:tc>
      </w:tr>
    </w:tbl>
    <w:p w14:paraId="7DEEBDDF" w14:textId="77777777" w:rsidR="008A3249" w:rsidRDefault="008A3249" w:rsidP="008A3249">
      <w:pPr>
        <w:spacing w:line="288" w:lineRule="auto"/>
        <w:rPr>
          <w:rFonts w:ascii="Times New Roman" w:hAnsi="Times New Roman" w:cs="Times New Roman"/>
          <w:b/>
          <w:lang w:val="el-GR"/>
        </w:rPr>
      </w:pPr>
      <w:r w:rsidRPr="00DC2AF6">
        <w:rPr>
          <w:rFonts w:ascii="Times New Roman" w:hAnsi="Times New Roman" w:cs="Times New Roman"/>
          <w:b/>
          <w:lang w:val="el-GR"/>
        </w:rPr>
        <w:t xml:space="preserve"> </w:t>
      </w:r>
    </w:p>
    <w:p w14:paraId="4AF71929" w14:textId="77777777" w:rsidR="008A3249" w:rsidRPr="00C22F25" w:rsidRDefault="008A3249" w:rsidP="008A3249">
      <w:pPr>
        <w:rPr>
          <w:lang w:val="el-GR"/>
        </w:rPr>
      </w:pPr>
      <w:r w:rsidRPr="00C22F25">
        <w:rPr>
          <w:lang w:val="el-GR"/>
        </w:rPr>
        <w:t>Ο Ανάδοχος, υποβάλλει την 1η έκδοση κάθε παραδοτέου, σύμφωνα με τον προβλεπόμενο «Χρόνο Υποβολής».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‎‎6.3 της παρούσας.</w:t>
      </w:r>
    </w:p>
    <w:p w14:paraId="048D0B32" w14:textId="77777777" w:rsidR="008A3249" w:rsidRPr="008E6482" w:rsidRDefault="008A3249" w:rsidP="008A3249">
      <w:pPr>
        <w:rPr>
          <w:lang w:val="el-GR"/>
        </w:rPr>
      </w:pPr>
      <w:r w:rsidRPr="00C22F25">
        <w:rPr>
          <w:lang w:val="el-GR"/>
        </w:rPr>
        <w:lastRenderedPageBreak/>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8E6482">
        <w:rPr>
          <w:lang w:val="el-GR"/>
        </w:rPr>
        <w:t>‎‎‎6.3 της παρούσας.</w:t>
      </w:r>
    </w:p>
    <w:p w14:paraId="3B1E6060" w14:textId="77777777" w:rsidR="00025B9C" w:rsidRPr="00025B9C" w:rsidRDefault="00025B9C" w:rsidP="00045DCF">
      <w:pPr>
        <w:rPr>
          <w:lang w:val="el-GR"/>
        </w:rPr>
      </w:pPr>
    </w:p>
    <w:p w14:paraId="1764197F" w14:textId="4BFC001F" w:rsidR="00025B9C" w:rsidRPr="00255E3F" w:rsidRDefault="00025B9C">
      <w:pPr>
        <w:pStyle w:val="3"/>
        <w:numPr>
          <w:ilvl w:val="1"/>
          <w:numId w:val="73"/>
        </w:numPr>
        <w:rPr>
          <w:lang w:val="el-GR"/>
        </w:rPr>
      </w:pPr>
      <w:bookmarkStart w:id="583" w:name="_Toc97194367"/>
      <w:bookmarkStart w:id="584" w:name="_Ref122172180"/>
      <w:bookmarkStart w:id="585" w:name="_Toc162434455"/>
      <w:r w:rsidRPr="00255E3F">
        <w:rPr>
          <w:lang w:val="el-GR"/>
        </w:rPr>
        <w:t>Χρονοδιάγραμμα</w:t>
      </w:r>
      <w:bookmarkEnd w:id="583"/>
      <w:bookmarkEnd w:id="584"/>
      <w:bookmarkEnd w:id="585"/>
    </w:p>
    <w:p w14:paraId="16576A43" w14:textId="14091ABE" w:rsidR="00F82A8D" w:rsidRPr="00C71EEC" w:rsidRDefault="00F82A8D" w:rsidP="00F82A8D">
      <w:pPr>
        <w:suppressAutoHyphens w:val="0"/>
        <w:autoSpaceDE w:val="0"/>
        <w:spacing w:after="60"/>
        <w:rPr>
          <w:rFonts w:eastAsia="SimSun"/>
          <w:lang w:val="el-GR"/>
        </w:rPr>
      </w:pPr>
      <w:bookmarkStart w:id="586"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0416C0">
        <w:rPr>
          <w:rFonts w:eastAsia="SimSun"/>
          <w:lang w:val="el-GR"/>
        </w:rPr>
        <w:t>σε</w:t>
      </w:r>
      <w:r w:rsidRPr="000416C0">
        <w:rPr>
          <w:rFonts w:eastAsia="SimSun"/>
          <w:b/>
          <w:bCs/>
          <w:lang w:val="el-GR"/>
        </w:rPr>
        <w:t xml:space="preserve"> </w:t>
      </w:r>
      <w:bookmarkStart w:id="587" w:name="_Hlk160103274"/>
      <w:r w:rsidR="00272D16">
        <w:rPr>
          <w:rFonts w:eastAsia="SimSun"/>
          <w:b/>
          <w:bCs/>
          <w:lang w:val="el-GR"/>
        </w:rPr>
        <w:t>δ</w:t>
      </w:r>
      <w:r w:rsidR="00232780">
        <w:rPr>
          <w:rFonts w:eastAsia="SimSun"/>
          <w:b/>
          <w:bCs/>
          <w:lang w:val="el-GR"/>
        </w:rPr>
        <w:t>ε</w:t>
      </w:r>
      <w:r w:rsidR="00272D16">
        <w:rPr>
          <w:rFonts w:eastAsia="SimSun"/>
          <w:b/>
          <w:bCs/>
          <w:lang w:val="el-GR"/>
        </w:rPr>
        <w:t>καεννιά</w:t>
      </w:r>
      <w:r w:rsidRPr="000416C0">
        <w:rPr>
          <w:rFonts w:eastAsia="SimSun"/>
          <w:b/>
          <w:bCs/>
          <w:lang w:val="el-GR"/>
        </w:rPr>
        <w:t xml:space="preserve"> (</w:t>
      </w:r>
      <w:r w:rsidR="00272D16">
        <w:rPr>
          <w:rFonts w:eastAsia="SimSun"/>
          <w:b/>
          <w:bCs/>
          <w:lang w:val="el-GR"/>
        </w:rPr>
        <w:t>19</w:t>
      </w:r>
      <w:r w:rsidRPr="000416C0">
        <w:rPr>
          <w:rFonts w:eastAsia="SimSun"/>
          <w:b/>
          <w:bCs/>
          <w:lang w:val="el-GR"/>
        </w:rPr>
        <w:t>) μήνες</w:t>
      </w:r>
      <w:r w:rsidRPr="000416C0">
        <w:rPr>
          <w:rFonts w:eastAsia="SimSun"/>
          <w:lang w:val="el-GR"/>
        </w:rPr>
        <w:t xml:space="preserve"> </w:t>
      </w:r>
      <w:bookmarkEnd w:id="587"/>
      <w:r w:rsidRPr="000416C0">
        <w:rPr>
          <w:rFonts w:eastAsia="SimSun"/>
          <w:lang w:val="el-GR"/>
        </w:rPr>
        <w:t>και νοείτ</w:t>
      </w:r>
      <w:r w:rsidRPr="00C71EEC">
        <w:rPr>
          <w:rFonts w:eastAsia="SimSun"/>
          <w:lang w:val="el-GR"/>
        </w:rPr>
        <w:t xml:space="preserve">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1074"/>
        <w:gridCol w:w="2145"/>
        <w:gridCol w:w="1473"/>
        <w:gridCol w:w="1735"/>
        <w:gridCol w:w="1223"/>
        <w:gridCol w:w="1978"/>
      </w:tblGrid>
      <w:tr w:rsidR="00F82A8D" w:rsidRPr="00C71EEC" w14:paraId="38E2853A" w14:textId="77777777" w:rsidTr="00770F53">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bookmarkStart w:id="588" w:name="_Hlk160103853"/>
            <w:bookmarkEnd w:id="586"/>
            <w:r w:rsidRPr="00C71EEC">
              <w:rPr>
                <w:rFonts w:eastAsia="SimSun"/>
                <w:b/>
                <w:bCs/>
                <w:sz w:val="20"/>
                <w:szCs w:val="20"/>
                <w:lang w:val="el-GR"/>
              </w:rPr>
              <w:t>ΧΡΟΝΟΔΙΑΓΡΑΜΜΑ ΕΡΓΟΥ</w:t>
            </w:r>
          </w:p>
        </w:tc>
      </w:tr>
      <w:tr w:rsidR="00F82A8D" w:rsidRPr="00C71EEC" w14:paraId="30D87158" w14:textId="77777777" w:rsidTr="000416C0">
        <w:trPr>
          <w:trHeight w:val="765"/>
          <w:jc w:val="center"/>
        </w:trPr>
        <w:tc>
          <w:tcPr>
            <w:tcW w:w="558" w:type="pct"/>
            <w:tcBorders>
              <w:top w:val="nil"/>
              <w:left w:val="single" w:sz="4" w:space="0" w:color="auto"/>
              <w:bottom w:val="single" w:sz="4" w:space="0" w:color="auto"/>
              <w:right w:val="single" w:sz="4" w:space="0" w:color="auto"/>
            </w:tcBorders>
            <w:shd w:val="clear" w:color="000000" w:fill="E2EFDA"/>
            <w:vAlign w:val="center"/>
            <w:hideMark/>
          </w:tcPr>
          <w:p w14:paraId="651DDFF4"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114" w:type="pct"/>
            <w:tcBorders>
              <w:top w:val="nil"/>
              <w:left w:val="nil"/>
              <w:bottom w:val="single" w:sz="4" w:space="0" w:color="auto"/>
              <w:right w:val="single" w:sz="4" w:space="0" w:color="auto"/>
            </w:tcBorders>
            <w:shd w:val="clear" w:color="000000" w:fill="E2EFDA"/>
            <w:vAlign w:val="center"/>
            <w:hideMark/>
          </w:tcPr>
          <w:p w14:paraId="46258455"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285291EA"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02B47A1B"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60BD04D8"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4E6FC4A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F82A8D" w:rsidRPr="00CB615D" w14:paraId="65DBE5CB" w14:textId="77777777" w:rsidTr="000416C0">
        <w:trPr>
          <w:trHeight w:val="199"/>
          <w:jc w:val="center"/>
        </w:trPr>
        <w:tc>
          <w:tcPr>
            <w:tcW w:w="558" w:type="pct"/>
            <w:tcBorders>
              <w:top w:val="nil"/>
              <w:left w:val="single" w:sz="4" w:space="0" w:color="auto"/>
              <w:bottom w:val="single" w:sz="4" w:space="0" w:color="auto"/>
              <w:right w:val="single" w:sz="4" w:space="0" w:color="auto"/>
            </w:tcBorders>
            <w:shd w:val="clear" w:color="000000" w:fill="F2F2F2"/>
            <w:vAlign w:val="center"/>
            <w:hideMark/>
          </w:tcPr>
          <w:p w14:paraId="7A8110A9" w14:textId="0EAA75F9" w:rsidR="00F82A8D" w:rsidRPr="000416C0" w:rsidRDefault="00F82A8D" w:rsidP="00770F53">
            <w:pPr>
              <w:suppressAutoHyphens w:val="0"/>
              <w:autoSpaceDE w:val="0"/>
              <w:spacing w:after="60"/>
              <w:rPr>
                <w:rFonts w:eastAsia="SimSun"/>
                <w:b/>
                <w:bCs/>
                <w:sz w:val="20"/>
                <w:szCs w:val="20"/>
                <w:lang w:val="el-GR"/>
              </w:rPr>
            </w:pPr>
            <w:r w:rsidRPr="000416C0">
              <w:rPr>
                <w:rFonts w:eastAsia="SimSun"/>
                <w:b/>
                <w:bCs/>
                <w:sz w:val="20"/>
                <w:szCs w:val="20"/>
                <w:lang w:val="el-GR"/>
              </w:rPr>
              <w:t xml:space="preserve">ΦΑΣΗ </w:t>
            </w:r>
            <w:r w:rsidR="000416C0" w:rsidRPr="000416C0">
              <w:rPr>
                <w:rFonts w:eastAsia="SimSun"/>
                <w:b/>
                <w:bCs/>
                <w:sz w:val="20"/>
                <w:szCs w:val="20"/>
                <w:lang w:val="el-GR"/>
              </w:rPr>
              <w:t>Α</w:t>
            </w:r>
          </w:p>
        </w:tc>
        <w:tc>
          <w:tcPr>
            <w:tcW w:w="1114" w:type="pct"/>
            <w:tcBorders>
              <w:top w:val="nil"/>
              <w:left w:val="nil"/>
              <w:bottom w:val="single" w:sz="4" w:space="0" w:color="auto"/>
              <w:right w:val="single" w:sz="4" w:space="0" w:color="auto"/>
            </w:tcBorders>
            <w:shd w:val="clear" w:color="000000" w:fill="F2F2F2"/>
            <w:vAlign w:val="center"/>
            <w:hideMark/>
          </w:tcPr>
          <w:p w14:paraId="44691F7A" w14:textId="1F5004C1" w:rsidR="00F82A8D" w:rsidRPr="00A75C8E" w:rsidRDefault="00F82A8D" w:rsidP="00770F53">
            <w:pPr>
              <w:suppressAutoHyphens w:val="0"/>
              <w:autoSpaceDE w:val="0"/>
              <w:spacing w:after="60"/>
              <w:jc w:val="left"/>
              <w:rPr>
                <w:lang w:val="el-GR"/>
              </w:rPr>
            </w:pPr>
            <w:r w:rsidRPr="00A75C8E">
              <w:rPr>
                <w:lang w:val="el-GR"/>
              </w:rPr>
              <w:t xml:space="preserve">Μελέτη </w:t>
            </w:r>
            <w:r w:rsidR="000416C0" w:rsidRPr="00A75C8E">
              <w:rPr>
                <w:lang w:val="el-GR"/>
              </w:rPr>
              <w:t>Εφαρμογής</w:t>
            </w:r>
          </w:p>
        </w:tc>
        <w:tc>
          <w:tcPr>
            <w:tcW w:w="765" w:type="pct"/>
            <w:tcBorders>
              <w:top w:val="nil"/>
              <w:left w:val="nil"/>
              <w:bottom w:val="single" w:sz="4" w:space="0" w:color="auto"/>
              <w:right w:val="single" w:sz="4" w:space="0" w:color="auto"/>
            </w:tcBorders>
            <w:shd w:val="clear" w:color="000000" w:fill="F2F2F2"/>
            <w:vAlign w:val="center"/>
            <w:hideMark/>
          </w:tcPr>
          <w:p w14:paraId="0FE95D5F" w14:textId="77777777" w:rsidR="00F82A8D" w:rsidRPr="000416C0" w:rsidRDefault="00F82A8D" w:rsidP="00770F53">
            <w:pPr>
              <w:suppressAutoHyphens w:val="0"/>
              <w:autoSpaceDE w:val="0"/>
              <w:spacing w:after="60"/>
              <w:jc w:val="center"/>
              <w:rPr>
                <w:rFonts w:eastAsia="SimSun"/>
                <w:b/>
                <w:sz w:val="20"/>
                <w:szCs w:val="20"/>
                <w:lang w:val="el-GR"/>
              </w:rPr>
            </w:pPr>
            <w:r w:rsidRPr="000416C0">
              <w:rPr>
                <w:rFonts w:eastAsia="SimSun"/>
                <w:b/>
                <w:bCs/>
                <w:sz w:val="20"/>
                <w:szCs w:val="20"/>
                <w:lang w:val="el-GR"/>
              </w:rPr>
              <w:t>2</w:t>
            </w:r>
          </w:p>
        </w:tc>
        <w:tc>
          <w:tcPr>
            <w:tcW w:w="901" w:type="pct"/>
            <w:tcBorders>
              <w:top w:val="nil"/>
              <w:left w:val="nil"/>
              <w:bottom w:val="single" w:sz="4" w:space="0" w:color="auto"/>
              <w:right w:val="single" w:sz="4" w:space="0" w:color="auto"/>
            </w:tcBorders>
            <w:shd w:val="clear" w:color="000000" w:fill="F2F2F2"/>
            <w:vAlign w:val="center"/>
            <w:hideMark/>
          </w:tcPr>
          <w:p w14:paraId="06AFB505" w14:textId="77777777" w:rsidR="00F82A8D" w:rsidRPr="000416C0" w:rsidRDefault="00F82A8D" w:rsidP="00770F53">
            <w:pPr>
              <w:suppressAutoHyphens w:val="0"/>
              <w:autoSpaceDE w:val="0"/>
              <w:spacing w:after="60"/>
              <w:jc w:val="center"/>
              <w:rPr>
                <w:rFonts w:eastAsia="SimSun"/>
                <w:b/>
                <w:sz w:val="20"/>
                <w:szCs w:val="20"/>
                <w:lang w:val="el-GR"/>
              </w:rPr>
            </w:pPr>
            <w:r w:rsidRPr="000416C0">
              <w:rPr>
                <w:rFonts w:eastAsia="SimSun"/>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1DC03A70" w14:textId="77777777" w:rsidR="00F82A8D" w:rsidRPr="000416C0" w:rsidRDefault="00F82A8D" w:rsidP="00770F53">
            <w:pPr>
              <w:suppressAutoHyphens w:val="0"/>
              <w:autoSpaceDE w:val="0"/>
              <w:spacing w:after="60"/>
              <w:jc w:val="center"/>
              <w:rPr>
                <w:rFonts w:eastAsia="SimSun"/>
                <w:b/>
                <w:sz w:val="20"/>
                <w:szCs w:val="20"/>
                <w:lang w:val="el-GR"/>
              </w:rPr>
            </w:pPr>
            <w:r w:rsidRPr="000416C0">
              <w:rPr>
                <w:rFonts w:eastAsia="SimSun"/>
                <w:b/>
                <w:sz w:val="20"/>
                <w:szCs w:val="20"/>
                <w:lang w:val="el-GR"/>
              </w:rPr>
              <w:t>3</w:t>
            </w:r>
          </w:p>
        </w:tc>
        <w:tc>
          <w:tcPr>
            <w:tcW w:w="1026" w:type="pct"/>
            <w:tcBorders>
              <w:top w:val="nil"/>
              <w:left w:val="nil"/>
              <w:bottom w:val="single" w:sz="4" w:space="0" w:color="auto"/>
              <w:right w:val="single" w:sz="4" w:space="0" w:color="auto"/>
            </w:tcBorders>
            <w:shd w:val="clear" w:color="000000" w:fill="F2F2F2"/>
            <w:vAlign w:val="center"/>
            <w:hideMark/>
          </w:tcPr>
          <w:p w14:paraId="728EA84F" w14:textId="77777777" w:rsidR="00F82A8D" w:rsidRPr="000416C0" w:rsidRDefault="00F82A8D" w:rsidP="00770F53">
            <w:pPr>
              <w:suppressAutoHyphens w:val="0"/>
              <w:autoSpaceDE w:val="0"/>
              <w:spacing w:after="60"/>
              <w:jc w:val="left"/>
              <w:rPr>
                <w:rFonts w:eastAsia="SimSun"/>
                <w:sz w:val="20"/>
                <w:szCs w:val="20"/>
                <w:lang w:val="el-GR"/>
              </w:rPr>
            </w:pPr>
            <w:r w:rsidRPr="000416C0">
              <w:rPr>
                <w:rFonts w:eastAsia="SimSun"/>
                <w:sz w:val="20"/>
                <w:szCs w:val="20"/>
                <w:lang w:val="el-GR"/>
              </w:rPr>
              <w:t>Έναρξη με την υπογραφή της Σύμβασης</w:t>
            </w:r>
          </w:p>
        </w:tc>
      </w:tr>
      <w:tr w:rsidR="00F82A8D" w:rsidRPr="00CB615D" w14:paraId="75F9A46F" w14:textId="77777777" w:rsidTr="000416C0">
        <w:trPr>
          <w:trHeight w:val="291"/>
          <w:jc w:val="center"/>
        </w:trPr>
        <w:tc>
          <w:tcPr>
            <w:tcW w:w="558" w:type="pct"/>
            <w:tcBorders>
              <w:top w:val="nil"/>
              <w:left w:val="single" w:sz="4" w:space="0" w:color="auto"/>
              <w:bottom w:val="single" w:sz="4" w:space="0" w:color="auto"/>
              <w:right w:val="single" w:sz="4" w:space="0" w:color="auto"/>
            </w:tcBorders>
            <w:shd w:val="clear" w:color="000000" w:fill="F2F2F2"/>
            <w:vAlign w:val="center"/>
            <w:hideMark/>
          </w:tcPr>
          <w:p w14:paraId="400B89C4" w14:textId="1063723B" w:rsidR="00F82A8D" w:rsidRPr="000416C0" w:rsidRDefault="00F82A8D" w:rsidP="00770F53">
            <w:pPr>
              <w:suppressAutoHyphens w:val="0"/>
              <w:autoSpaceDE w:val="0"/>
              <w:spacing w:after="60"/>
              <w:rPr>
                <w:rFonts w:eastAsia="SimSun"/>
                <w:b/>
                <w:bCs/>
                <w:sz w:val="20"/>
                <w:szCs w:val="20"/>
                <w:lang w:val="el-GR"/>
              </w:rPr>
            </w:pPr>
            <w:r w:rsidRPr="000416C0">
              <w:rPr>
                <w:rFonts w:eastAsia="SimSun"/>
                <w:b/>
                <w:bCs/>
                <w:sz w:val="20"/>
                <w:szCs w:val="20"/>
                <w:lang w:val="el-GR"/>
              </w:rPr>
              <w:t xml:space="preserve">ΦΑΣΗ </w:t>
            </w:r>
            <w:r w:rsidR="000416C0" w:rsidRPr="000416C0">
              <w:rPr>
                <w:rFonts w:eastAsia="SimSun"/>
                <w:b/>
                <w:bCs/>
                <w:sz w:val="20"/>
                <w:szCs w:val="20"/>
                <w:lang w:val="el-GR"/>
              </w:rPr>
              <w:t>Β</w:t>
            </w:r>
          </w:p>
        </w:tc>
        <w:tc>
          <w:tcPr>
            <w:tcW w:w="1114" w:type="pct"/>
            <w:tcBorders>
              <w:top w:val="nil"/>
              <w:left w:val="nil"/>
              <w:bottom w:val="single" w:sz="4" w:space="0" w:color="auto"/>
              <w:right w:val="single" w:sz="4" w:space="0" w:color="auto"/>
            </w:tcBorders>
            <w:shd w:val="clear" w:color="000000" w:fill="F2F2F2"/>
            <w:vAlign w:val="center"/>
            <w:hideMark/>
          </w:tcPr>
          <w:p w14:paraId="15B1090F" w14:textId="21D5F8C2" w:rsidR="00F82A8D" w:rsidRPr="000416C0" w:rsidRDefault="000416C0" w:rsidP="00770F53">
            <w:pPr>
              <w:suppressAutoHyphens w:val="0"/>
              <w:autoSpaceDE w:val="0"/>
              <w:spacing w:after="60"/>
              <w:jc w:val="left"/>
              <w:rPr>
                <w:rFonts w:eastAsia="SimSun"/>
                <w:sz w:val="20"/>
                <w:szCs w:val="20"/>
                <w:lang w:val="el-GR"/>
              </w:rPr>
            </w:pPr>
            <w:r w:rsidRPr="000416C0">
              <w:rPr>
                <w:lang w:val="el-GR"/>
              </w:rPr>
              <w:t>Έναρξη λειτουργίας της Δομής Υποστήριξης</w:t>
            </w:r>
          </w:p>
        </w:tc>
        <w:tc>
          <w:tcPr>
            <w:tcW w:w="765" w:type="pct"/>
            <w:tcBorders>
              <w:top w:val="nil"/>
              <w:left w:val="nil"/>
              <w:bottom w:val="single" w:sz="4" w:space="0" w:color="auto"/>
              <w:right w:val="single" w:sz="4" w:space="0" w:color="auto"/>
            </w:tcBorders>
            <w:shd w:val="clear" w:color="000000" w:fill="F2F2F2"/>
            <w:vAlign w:val="center"/>
            <w:hideMark/>
          </w:tcPr>
          <w:p w14:paraId="43B54AA8" w14:textId="517B54AB" w:rsidR="00F82A8D" w:rsidRPr="000416C0" w:rsidRDefault="000416C0" w:rsidP="00770F53">
            <w:pPr>
              <w:suppressAutoHyphens w:val="0"/>
              <w:autoSpaceDE w:val="0"/>
              <w:spacing w:after="60"/>
              <w:jc w:val="center"/>
              <w:rPr>
                <w:rFonts w:eastAsia="SimSun"/>
                <w:b/>
                <w:sz w:val="20"/>
                <w:szCs w:val="20"/>
                <w:lang w:val="el-GR"/>
              </w:rPr>
            </w:pPr>
            <w:r w:rsidRPr="000416C0">
              <w:rPr>
                <w:rFonts w:eastAsia="SimSun"/>
                <w:b/>
                <w:sz w:val="20"/>
                <w:szCs w:val="20"/>
                <w:lang w:val="el-GR"/>
              </w:rPr>
              <w:t>2</w:t>
            </w:r>
          </w:p>
        </w:tc>
        <w:tc>
          <w:tcPr>
            <w:tcW w:w="901" w:type="pct"/>
            <w:tcBorders>
              <w:top w:val="nil"/>
              <w:left w:val="nil"/>
              <w:bottom w:val="single" w:sz="4" w:space="0" w:color="auto"/>
              <w:right w:val="single" w:sz="4" w:space="0" w:color="auto"/>
            </w:tcBorders>
            <w:shd w:val="clear" w:color="000000" w:fill="F2F2F2"/>
            <w:vAlign w:val="center"/>
            <w:hideMark/>
          </w:tcPr>
          <w:p w14:paraId="1CFDF071" w14:textId="77777777" w:rsidR="00F82A8D" w:rsidRPr="000416C0" w:rsidRDefault="00F82A8D" w:rsidP="00770F53">
            <w:pPr>
              <w:suppressAutoHyphens w:val="0"/>
              <w:autoSpaceDE w:val="0"/>
              <w:spacing w:after="60"/>
              <w:jc w:val="center"/>
              <w:rPr>
                <w:rFonts w:eastAsia="SimSun"/>
                <w:b/>
                <w:sz w:val="20"/>
                <w:szCs w:val="20"/>
                <w:lang w:val="el-GR"/>
              </w:rPr>
            </w:pPr>
            <w:r w:rsidRPr="000416C0">
              <w:rPr>
                <w:rFonts w:eastAsia="SimSun"/>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54FDD79F" w14:textId="62CF22F5" w:rsidR="00F82A8D" w:rsidRPr="000416C0" w:rsidRDefault="000416C0" w:rsidP="00770F53">
            <w:pPr>
              <w:suppressAutoHyphens w:val="0"/>
              <w:autoSpaceDE w:val="0"/>
              <w:spacing w:after="60"/>
              <w:jc w:val="center"/>
              <w:rPr>
                <w:rFonts w:eastAsia="SimSun"/>
                <w:b/>
                <w:sz w:val="20"/>
                <w:szCs w:val="20"/>
                <w:lang w:val="el-GR"/>
              </w:rPr>
            </w:pPr>
            <w:r w:rsidRPr="000416C0">
              <w:rPr>
                <w:rFonts w:eastAsia="SimSun"/>
                <w:b/>
                <w:sz w:val="20"/>
                <w:szCs w:val="20"/>
                <w:lang w:val="el-GR"/>
              </w:rPr>
              <w:t>3</w:t>
            </w:r>
          </w:p>
        </w:tc>
        <w:tc>
          <w:tcPr>
            <w:tcW w:w="1026" w:type="pct"/>
            <w:tcBorders>
              <w:top w:val="nil"/>
              <w:left w:val="nil"/>
              <w:bottom w:val="single" w:sz="4" w:space="0" w:color="auto"/>
              <w:right w:val="single" w:sz="4" w:space="0" w:color="auto"/>
            </w:tcBorders>
            <w:shd w:val="clear" w:color="000000" w:fill="F2F2F2"/>
            <w:vAlign w:val="center"/>
            <w:hideMark/>
          </w:tcPr>
          <w:p w14:paraId="2945CDEC" w14:textId="390A7275" w:rsidR="00F82A8D" w:rsidRPr="000416C0" w:rsidRDefault="00F82A8D" w:rsidP="00770F53">
            <w:pPr>
              <w:suppressAutoHyphens w:val="0"/>
              <w:autoSpaceDE w:val="0"/>
              <w:spacing w:after="60"/>
              <w:jc w:val="left"/>
              <w:rPr>
                <w:rFonts w:eastAsia="SimSun"/>
                <w:sz w:val="20"/>
                <w:szCs w:val="20"/>
                <w:lang w:val="el-GR"/>
              </w:rPr>
            </w:pPr>
            <w:r w:rsidRPr="000416C0">
              <w:rPr>
                <w:rFonts w:eastAsia="SimSun"/>
                <w:sz w:val="20"/>
                <w:szCs w:val="20"/>
                <w:lang w:val="el-GR"/>
              </w:rPr>
              <w:t xml:space="preserve">Έναρξη με την ολοκλήρωση της Φάσης </w:t>
            </w:r>
            <w:r w:rsidR="000416C0" w:rsidRPr="000416C0">
              <w:rPr>
                <w:rFonts w:eastAsia="SimSun"/>
                <w:sz w:val="20"/>
                <w:szCs w:val="20"/>
                <w:lang w:val="el-GR"/>
              </w:rPr>
              <w:t>Α</w:t>
            </w:r>
          </w:p>
        </w:tc>
      </w:tr>
      <w:tr w:rsidR="00F82A8D" w:rsidRPr="00CB615D" w14:paraId="697D98FF" w14:textId="77777777" w:rsidTr="000416C0">
        <w:trPr>
          <w:trHeight w:val="450"/>
          <w:jc w:val="center"/>
        </w:trPr>
        <w:tc>
          <w:tcPr>
            <w:tcW w:w="558" w:type="pct"/>
            <w:tcBorders>
              <w:top w:val="nil"/>
              <w:left w:val="single" w:sz="4" w:space="0" w:color="auto"/>
              <w:bottom w:val="single" w:sz="4" w:space="0" w:color="auto"/>
              <w:right w:val="single" w:sz="4" w:space="0" w:color="auto"/>
            </w:tcBorders>
            <w:shd w:val="clear" w:color="auto" w:fill="auto"/>
            <w:vAlign w:val="center"/>
            <w:hideMark/>
          </w:tcPr>
          <w:p w14:paraId="05261E07" w14:textId="7E49E2F5" w:rsidR="00F82A8D" w:rsidRPr="000416C0" w:rsidRDefault="00F82A8D" w:rsidP="00770F53">
            <w:pPr>
              <w:suppressAutoHyphens w:val="0"/>
              <w:autoSpaceDE w:val="0"/>
              <w:spacing w:after="60"/>
              <w:rPr>
                <w:rFonts w:eastAsia="SimSun"/>
                <w:b/>
                <w:bCs/>
                <w:sz w:val="20"/>
                <w:szCs w:val="20"/>
                <w:lang w:val="el-GR"/>
              </w:rPr>
            </w:pPr>
            <w:r w:rsidRPr="000416C0">
              <w:rPr>
                <w:rFonts w:eastAsia="SimSun"/>
                <w:b/>
                <w:bCs/>
                <w:sz w:val="20"/>
                <w:szCs w:val="20"/>
                <w:lang w:val="el-GR"/>
              </w:rPr>
              <w:t xml:space="preserve">ΦΑΣΗ </w:t>
            </w:r>
            <w:r w:rsidR="000416C0" w:rsidRPr="000416C0">
              <w:rPr>
                <w:rFonts w:eastAsia="SimSun"/>
                <w:b/>
                <w:bCs/>
                <w:sz w:val="20"/>
                <w:szCs w:val="20"/>
                <w:lang w:val="el-GR"/>
              </w:rPr>
              <w:t>Γ</w:t>
            </w:r>
          </w:p>
        </w:tc>
        <w:tc>
          <w:tcPr>
            <w:tcW w:w="1114" w:type="pct"/>
            <w:tcBorders>
              <w:top w:val="nil"/>
              <w:left w:val="nil"/>
              <w:bottom w:val="single" w:sz="4" w:space="0" w:color="auto"/>
              <w:right w:val="single" w:sz="4" w:space="0" w:color="auto"/>
            </w:tcBorders>
            <w:shd w:val="clear" w:color="auto" w:fill="auto"/>
            <w:vAlign w:val="center"/>
            <w:hideMark/>
          </w:tcPr>
          <w:p w14:paraId="225AB502" w14:textId="6397C47D" w:rsidR="00F82A8D" w:rsidRPr="000416C0" w:rsidRDefault="000416C0" w:rsidP="00770F53">
            <w:pPr>
              <w:suppressAutoHyphens w:val="0"/>
              <w:autoSpaceDE w:val="0"/>
              <w:spacing w:after="60"/>
              <w:jc w:val="left"/>
              <w:rPr>
                <w:rFonts w:eastAsia="SimSun"/>
                <w:sz w:val="20"/>
                <w:szCs w:val="20"/>
                <w:lang w:val="el-GR"/>
              </w:rPr>
            </w:pPr>
            <w:r w:rsidRPr="002709FE">
              <w:rPr>
                <w:lang w:val="el-GR"/>
              </w:rPr>
              <w:t xml:space="preserve">Πλήρης λειτουργία </w:t>
            </w:r>
            <w:r>
              <w:rPr>
                <w:lang w:val="el-GR"/>
              </w:rPr>
              <w:t>της Δομής Υποστήριξης</w:t>
            </w:r>
          </w:p>
        </w:tc>
        <w:tc>
          <w:tcPr>
            <w:tcW w:w="765" w:type="pct"/>
            <w:tcBorders>
              <w:top w:val="nil"/>
              <w:left w:val="nil"/>
              <w:bottom w:val="single" w:sz="4" w:space="0" w:color="auto"/>
              <w:right w:val="single" w:sz="4" w:space="0" w:color="auto"/>
            </w:tcBorders>
            <w:shd w:val="clear" w:color="auto" w:fill="auto"/>
            <w:vAlign w:val="center"/>
            <w:hideMark/>
          </w:tcPr>
          <w:p w14:paraId="0CDEC5A0" w14:textId="17A91814" w:rsidR="00F82A8D" w:rsidRPr="000416C0" w:rsidRDefault="005903CD" w:rsidP="00770F53">
            <w:pPr>
              <w:suppressAutoHyphens w:val="0"/>
              <w:autoSpaceDE w:val="0"/>
              <w:spacing w:after="60"/>
              <w:jc w:val="center"/>
              <w:rPr>
                <w:rFonts w:eastAsia="SimSun"/>
                <w:b/>
                <w:bCs/>
                <w:sz w:val="20"/>
                <w:szCs w:val="20"/>
                <w:lang w:val="el-GR"/>
              </w:rPr>
            </w:pPr>
            <w:r>
              <w:rPr>
                <w:rFonts w:eastAsia="SimSun"/>
                <w:b/>
                <w:bCs/>
                <w:sz w:val="20"/>
                <w:szCs w:val="20"/>
                <w:lang w:val="el-GR"/>
              </w:rPr>
              <w:t>12</w:t>
            </w:r>
          </w:p>
        </w:tc>
        <w:tc>
          <w:tcPr>
            <w:tcW w:w="901" w:type="pct"/>
            <w:tcBorders>
              <w:top w:val="nil"/>
              <w:left w:val="nil"/>
              <w:bottom w:val="single" w:sz="4" w:space="0" w:color="auto"/>
              <w:right w:val="single" w:sz="4" w:space="0" w:color="auto"/>
            </w:tcBorders>
            <w:shd w:val="clear" w:color="auto" w:fill="auto"/>
            <w:vAlign w:val="center"/>
            <w:hideMark/>
          </w:tcPr>
          <w:p w14:paraId="595051EE" w14:textId="77777777" w:rsidR="00F82A8D" w:rsidRPr="000416C0" w:rsidRDefault="00F82A8D" w:rsidP="00770F53">
            <w:pPr>
              <w:suppressAutoHyphens w:val="0"/>
              <w:autoSpaceDE w:val="0"/>
              <w:spacing w:after="60"/>
              <w:jc w:val="center"/>
              <w:rPr>
                <w:rFonts w:eastAsia="SimSun"/>
                <w:b/>
                <w:bCs/>
                <w:sz w:val="20"/>
                <w:szCs w:val="20"/>
                <w:lang w:val="el-GR"/>
              </w:rPr>
            </w:pPr>
            <w:r w:rsidRPr="000416C0">
              <w:rPr>
                <w:rFonts w:eastAsia="SimSun"/>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79640A3F" w14:textId="67B3C621" w:rsidR="00F82A8D" w:rsidRPr="000416C0" w:rsidRDefault="001D2A93" w:rsidP="00770F53">
            <w:pPr>
              <w:suppressAutoHyphens w:val="0"/>
              <w:autoSpaceDE w:val="0"/>
              <w:spacing w:after="60"/>
              <w:jc w:val="center"/>
              <w:rPr>
                <w:rFonts w:eastAsia="SimSun"/>
                <w:b/>
                <w:sz w:val="20"/>
                <w:szCs w:val="20"/>
                <w:lang w:val="el-GR"/>
              </w:rPr>
            </w:pPr>
            <w:r>
              <w:rPr>
                <w:rFonts w:eastAsia="SimSun"/>
                <w:b/>
                <w:sz w:val="20"/>
                <w:szCs w:val="20"/>
                <w:lang w:val="el-GR"/>
              </w:rPr>
              <w:t>1</w:t>
            </w:r>
            <w:r w:rsidR="005903CD">
              <w:rPr>
                <w:rFonts w:eastAsia="SimSun"/>
                <w:b/>
                <w:sz w:val="20"/>
                <w:szCs w:val="20"/>
                <w:lang w:val="el-GR"/>
              </w:rPr>
              <w:t>3</w:t>
            </w:r>
          </w:p>
        </w:tc>
        <w:tc>
          <w:tcPr>
            <w:tcW w:w="1026" w:type="pct"/>
            <w:tcBorders>
              <w:top w:val="nil"/>
              <w:left w:val="nil"/>
              <w:bottom w:val="single" w:sz="4" w:space="0" w:color="auto"/>
              <w:right w:val="single" w:sz="4" w:space="0" w:color="auto"/>
            </w:tcBorders>
            <w:shd w:val="clear" w:color="auto" w:fill="auto"/>
            <w:vAlign w:val="center"/>
            <w:hideMark/>
          </w:tcPr>
          <w:p w14:paraId="0DEA1D95" w14:textId="42BC9C4B" w:rsidR="00F82A8D" w:rsidRPr="000416C0" w:rsidRDefault="00F82A8D" w:rsidP="00770F53">
            <w:pPr>
              <w:suppressAutoHyphens w:val="0"/>
              <w:autoSpaceDE w:val="0"/>
              <w:spacing w:after="60"/>
              <w:jc w:val="left"/>
              <w:rPr>
                <w:rFonts w:eastAsia="SimSun"/>
                <w:sz w:val="20"/>
                <w:szCs w:val="20"/>
                <w:lang w:val="el-GR"/>
              </w:rPr>
            </w:pPr>
            <w:r w:rsidRPr="000416C0">
              <w:rPr>
                <w:rFonts w:eastAsia="SimSun"/>
                <w:sz w:val="20"/>
                <w:szCs w:val="20"/>
                <w:lang w:val="el-GR"/>
              </w:rPr>
              <w:t xml:space="preserve">Έναρξη με την ολοκλήρωση της Φάσης </w:t>
            </w:r>
            <w:r w:rsidR="000416C0">
              <w:rPr>
                <w:rFonts w:eastAsia="SimSun"/>
                <w:sz w:val="20"/>
                <w:szCs w:val="20"/>
                <w:lang w:val="el-GR"/>
              </w:rPr>
              <w:t>Β</w:t>
            </w:r>
          </w:p>
        </w:tc>
      </w:tr>
      <w:tr w:rsidR="000416C0" w:rsidRPr="00CB615D" w14:paraId="775A2024" w14:textId="77777777" w:rsidTr="000416C0">
        <w:trPr>
          <w:trHeight w:val="450"/>
          <w:jc w:val="center"/>
        </w:trPr>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1E319F2C" w14:textId="7FA71813" w:rsidR="000416C0" w:rsidRPr="005D7E53" w:rsidRDefault="000416C0" w:rsidP="00770F53">
            <w:pPr>
              <w:suppressAutoHyphens w:val="0"/>
              <w:autoSpaceDE w:val="0"/>
              <w:spacing w:after="60"/>
              <w:rPr>
                <w:rFonts w:eastAsia="SimSun"/>
                <w:b/>
                <w:bCs/>
                <w:sz w:val="20"/>
                <w:szCs w:val="20"/>
                <w:lang w:val="el-GR"/>
              </w:rPr>
            </w:pPr>
            <w:r w:rsidRPr="005D7E53">
              <w:rPr>
                <w:rFonts w:eastAsia="SimSun"/>
                <w:b/>
                <w:bCs/>
                <w:sz w:val="20"/>
                <w:szCs w:val="20"/>
                <w:lang w:val="el-GR"/>
              </w:rPr>
              <w:t>ΦΑΣΗ Δ</w:t>
            </w:r>
          </w:p>
        </w:tc>
        <w:tc>
          <w:tcPr>
            <w:tcW w:w="1114" w:type="pct"/>
            <w:tcBorders>
              <w:top w:val="single" w:sz="4" w:space="0" w:color="auto"/>
              <w:left w:val="nil"/>
              <w:bottom w:val="single" w:sz="4" w:space="0" w:color="auto"/>
              <w:right w:val="single" w:sz="4" w:space="0" w:color="auto"/>
            </w:tcBorders>
            <w:shd w:val="clear" w:color="auto" w:fill="auto"/>
            <w:vAlign w:val="center"/>
          </w:tcPr>
          <w:p w14:paraId="70B41EF1" w14:textId="1CE3D4DB" w:rsidR="000416C0" w:rsidRPr="005D7E53" w:rsidRDefault="000416C0" w:rsidP="00770F53">
            <w:pPr>
              <w:suppressAutoHyphens w:val="0"/>
              <w:autoSpaceDE w:val="0"/>
              <w:spacing w:after="60"/>
              <w:jc w:val="left"/>
              <w:rPr>
                <w:rFonts w:eastAsia="SimSun"/>
                <w:b/>
                <w:bCs/>
                <w:sz w:val="20"/>
                <w:szCs w:val="20"/>
                <w:lang w:val="el-GR"/>
              </w:rPr>
            </w:pPr>
            <w:r w:rsidRPr="005D7E53">
              <w:rPr>
                <w:lang w:val="el-GR"/>
              </w:rPr>
              <w:t>Μεταβίβαση του έργου</w:t>
            </w:r>
          </w:p>
        </w:tc>
        <w:tc>
          <w:tcPr>
            <w:tcW w:w="765" w:type="pct"/>
            <w:tcBorders>
              <w:top w:val="single" w:sz="4" w:space="0" w:color="auto"/>
              <w:left w:val="nil"/>
              <w:bottom w:val="single" w:sz="4" w:space="0" w:color="auto"/>
              <w:right w:val="single" w:sz="4" w:space="0" w:color="auto"/>
            </w:tcBorders>
            <w:shd w:val="clear" w:color="auto" w:fill="auto"/>
            <w:vAlign w:val="center"/>
          </w:tcPr>
          <w:p w14:paraId="4913FA16" w14:textId="7CDEF1B8" w:rsidR="000416C0" w:rsidRPr="005D7E53" w:rsidRDefault="005D7E53" w:rsidP="00770F53">
            <w:pPr>
              <w:suppressAutoHyphens w:val="0"/>
              <w:autoSpaceDE w:val="0"/>
              <w:spacing w:after="60"/>
              <w:jc w:val="center"/>
              <w:rPr>
                <w:rFonts w:eastAsia="SimSun"/>
                <w:b/>
                <w:bCs/>
                <w:sz w:val="20"/>
                <w:szCs w:val="20"/>
                <w:lang w:val="el-GR"/>
              </w:rPr>
            </w:pPr>
            <w:r w:rsidRPr="005D7E53">
              <w:rPr>
                <w:rFonts w:eastAsia="SimSun"/>
                <w:b/>
                <w:bCs/>
                <w:sz w:val="20"/>
                <w:szCs w:val="20"/>
                <w:lang w:val="el-GR"/>
              </w:rPr>
              <w:t>2</w:t>
            </w:r>
          </w:p>
        </w:tc>
        <w:tc>
          <w:tcPr>
            <w:tcW w:w="901" w:type="pct"/>
            <w:tcBorders>
              <w:top w:val="single" w:sz="4" w:space="0" w:color="auto"/>
              <w:left w:val="nil"/>
              <w:bottom w:val="single" w:sz="4" w:space="0" w:color="auto"/>
              <w:right w:val="single" w:sz="4" w:space="0" w:color="auto"/>
            </w:tcBorders>
            <w:shd w:val="clear" w:color="auto" w:fill="auto"/>
            <w:vAlign w:val="center"/>
          </w:tcPr>
          <w:p w14:paraId="1E6E059F" w14:textId="0FEC0ED1" w:rsidR="000416C0" w:rsidRPr="005D7E53" w:rsidRDefault="005D7E53" w:rsidP="00770F53">
            <w:pPr>
              <w:suppressAutoHyphens w:val="0"/>
              <w:autoSpaceDE w:val="0"/>
              <w:spacing w:after="60"/>
              <w:jc w:val="center"/>
              <w:rPr>
                <w:rFonts w:eastAsia="SimSun"/>
                <w:b/>
                <w:bCs/>
                <w:sz w:val="20"/>
                <w:szCs w:val="20"/>
                <w:lang w:val="el-GR"/>
              </w:rPr>
            </w:pPr>
            <w:r w:rsidRPr="005D7E53">
              <w:rPr>
                <w:rFonts w:eastAsia="SimSun"/>
                <w:b/>
                <w:bCs/>
                <w:sz w:val="20"/>
                <w:szCs w:val="20"/>
                <w:lang w:val="el-GR"/>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7DDA6040" w14:textId="6E011BD9" w:rsidR="000416C0" w:rsidRPr="005D7E53" w:rsidRDefault="005D7E53" w:rsidP="00770F53">
            <w:pPr>
              <w:suppressAutoHyphens w:val="0"/>
              <w:autoSpaceDE w:val="0"/>
              <w:spacing w:after="60"/>
              <w:jc w:val="center"/>
              <w:rPr>
                <w:rFonts w:eastAsia="SimSun"/>
                <w:b/>
                <w:sz w:val="20"/>
                <w:szCs w:val="20"/>
                <w:lang w:val="el-GR"/>
              </w:rPr>
            </w:pPr>
            <w:r w:rsidRPr="005D7E53">
              <w:rPr>
                <w:rFonts w:eastAsia="SimSun"/>
                <w:b/>
                <w:sz w:val="20"/>
                <w:szCs w:val="20"/>
                <w:lang w:val="el-GR"/>
              </w:rPr>
              <w:t>3</w:t>
            </w:r>
          </w:p>
        </w:tc>
        <w:tc>
          <w:tcPr>
            <w:tcW w:w="1026" w:type="pct"/>
            <w:tcBorders>
              <w:top w:val="single" w:sz="4" w:space="0" w:color="auto"/>
              <w:left w:val="nil"/>
              <w:bottom w:val="single" w:sz="4" w:space="0" w:color="auto"/>
              <w:right w:val="single" w:sz="4" w:space="0" w:color="auto"/>
            </w:tcBorders>
            <w:shd w:val="clear" w:color="auto" w:fill="auto"/>
            <w:vAlign w:val="center"/>
          </w:tcPr>
          <w:p w14:paraId="3DAB7FFF" w14:textId="617A0B52" w:rsidR="000416C0" w:rsidRPr="005D7E53" w:rsidRDefault="005D7E53" w:rsidP="00770F53">
            <w:pPr>
              <w:suppressAutoHyphens w:val="0"/>
              <w:autoSpaceDE w:val="0"/>
              <w:spacing w:after="60"/>
              <w:jc w:val="left"/>
              <w:rPr>
                <w:rFonts w:eastAsia="SimSun"/>
                <w:sz w:val="20"/>
                <w:szCs w:val="20"/>
                <w:lang w:val="el-GR"/>
              </w:rPr>
            </w:pPr>
            <w:r w:rsidRPr="005D7E53">
              <w:rPr>
                <w:rFonts w:eastAsia="SimSun"/>
                <w:sz w:val="20"/>
                <w:szCs w:val="20"/>
                <w:lang w:val="el-GR"/>
              </w:rPr>
              <w:t>Το Τελευταίο Δίμηνο της Φάσης Γ</w:t>
            </w:r>
          </w:p>
        </w:tc>
      </w:tr>
    </w:tbl>
    <w:p w14:paraId="696E382C" w14:textId="77777777" w:rsidR="00025B9C" w:rsidRPr="00255E3F" w:rsidRDefault="00025B9C">
      <w:pPr>
        <w:pStyle w:val="3"/>
        <w:numPr>
          <w:ilvl w:val="1"/>
          <w:numId w:val="73"/>
        </w:numPr>
        <w:rPr>
          <w:lang w:val="el-GR"/>
        </w:rPr>
      </w:pPr>
      <w:bookmarkStart w:id="589" w:name="_Toc97194370"/>
      <w:bookmarkStart w:id="590" w:name="_Ref122172198"/>
      <w:bookmarkStart w:id="591" w:name="_Toc162434456"/>
      <w:bookmarkEnd w:id="588"/>
      <w:r w:rsidRPr="00255E3F">
        <w:rPr>
          <w:lang w:val="el-GR"/>
        </w:rPr>
        <w:t>Ομάδα Έργου/Σχήμα Διοίκησης Έργου</w:t>
      </w:r>
      <w:bookmarkEnd w:id="589"/>
      <w:bookmarkEnd w:id="590"/>
      <w:bookmarkEnd w:id="591"/>
      <w:r w:rsidRPr="00255E3F">
        <w:rPr>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Pr="00255E3F" w:rsidRDefault="00025B9C">
      <w:pPr>
        <w:pStyle w:val="3"/>
        <w:numPr>
          <w:ilvl w:val="1"/>
          <w:numId w:val="73"/>
        </w:numPr>
        <w:rPr>
          <w:lang w:val="el-GR"/>
        </w:rPr>
      </w:pPr>
      <w:bookmarkStart w:id="592" w:name="_Toc97194371"/>
      <w:bookmarkStart w:id="593" w:name="_Ref122172202"/>
      <w:bookmarkStart w:id="594" w:name="_Toc162434457"/>
      <w:r w:rsidRPr="00255E3F">
        <w:rPr>
          <w:lang w:val="el-GR"/>
        </w:rPr>
        <w:t>Μεθοδολογία διοίκησης και διασφάλισης ποιότητας</w:t>
      </w:r>
      <w:bookmarkEnd w:id="592"/>
      <w:bookmarkEnd w:id="593"/>
      <w:bookmarkEnd w:id="594"/>
      <w:r w:rsidRPr="00255E3F">
        <w:rPr>
          <w:lang w:val="el-GR"/>
        </w:rPr>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lastRenderedPageBreak/>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pPr>
        <w:numPr>
          <w:ilvl w:val="0"/>
          <w:numId w:val="20"/>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pPr>
        <w:numPr>
          <w:ilvl w:val="0"/>
          <w:numId w:val="20"/>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3440D0A1" w:rsidR="003C2BEF"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3DB586B" w14:textId="266B16D2" w:rsidR="000C0C98" w:rsidRDefault="000C0C98" w:rsidP="000C0C98">
      <w:pPr>
        <w:pStyle w:val="Normal2"/>
        <w:rPr>
          <w:rFonts w:ascii="Tahoma" w:eastAsia="SimSun" w:hAnsi="Tahoma" w:cs="Tahoma"/>
        </w:rPr>
      </w:pPr>
      <w:r>
        <w:rPr>
          <w:rFonts w:ascii="Tahoma" w:eastAsia="SimSun" w:hAnsi="Tahoma" w:cs="Tahoma"/>
        </w:rPr>
        <w:t>Επιπρόσθετα</w:t>
      </w:r>
      <w:r w:rsidRPr="002B1339">
        <w:rPr>
          <w:rFonts w:ascii="Tahoma" w:eastAsia="SimSun" w:hAnsi="Tahoma" w:cs="Tahoma"/>
        </w:rPr>
        <w:t xml:space="preserve"> </w:t>
      </w:r>
      <w:r w:rsidRPr="005E614E">
        <w:rPr>
          <w:rFonts w:ascii="Tahoma" w:eastAsia="SimSun" w:hAnsi="Tahoma" w:cs="Tahoma"/>
        </w:rPr>
        <w:t>οφείλ</w:t>
      </w:r>
      <w:r>
        <w:rPr>
          <w:rFonts w:ascii="Tahoma" w:eastAsia="SimSun" w:hAnsi="Tahoma" w:cs="Tahoma"/>
        </w:rPr>
        <w:t>ουν</w:t>
      </w:r>
      <w:r w:rsidRPr="005E614E">
        <w:rPr>
          <w:rFonts w:ascii="Tahoma" w:eastAsia="SimSun" w:hAnsi="Tahoma" w:cs="Tahoma"/>
        </w:rPr>
        <w:t xml:space="preserve"> να </w:t>
      </w:r>
      <w:r>
        <w:rPr>
          <w:rFonts w:ascii="Tahoma" w:eastAsia="SimSun" w:hAnsi="Tahoma" w:cs="Tahoma"/>
        </w:rPr>
        <w:t xml:space="preserve">περιλάβουν στην προσφορά τους </w:t>
      </w:r>
      <w:r w:rsidRPr="005E614E">
        <w:rPr>
          <w:rFonts w:ascii="Tahoma" w:eastAsia="SimSun" w:hAnsi="Tahoma" w:cs="Tahoma"/>
        </w:rPr>
        <w:t xml:space="preserve">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w:t>
      </w:r>
      <w:r>
        <w:rPr>
          <w:rFonts w:ascii="Tahoma" w:eastAsia="SimSun" w:hAnsi="Tahoma" w:cs="Tahoma"/>
        </w:rPr>
        <w:t xml:space="preserve">διοίκησης και διασφάλισης ποιότητας του αντικειμένου της παρούσας. </w:t>
      </w:r>
    </w:p>
    <w:p w14:paraId="10DBACDB" w14:textId="77777777" w:rsidR="000C0C98" w:rsidRPr="005E614E" w:rsidRDefault="000C0C98" w:rsidP="000C0C98">
      <w:pPr>
        <w:pStyle w:val="Normal2"/>
        <w:rPr>
          <w:rFonts w:ascii="Tahoma" w:eastAsia="SimSun" w:hAnsi="Tahoma" w:cs="Tahoma"/>
        </w:rPr>
      </w:pPr>
      <w:r>
        <w:rPr>
          <w:rFonts w:ascii="Tahoma" w:eastAsia="SimSun" w:hAnsi="Tahoma" w:cs="Tahoma"/>
        </w:rPr>
        <w:t xml:space="preserve"> Ενδεικτικά απαιτείται να </w:t>
      </w:r>
      <w:r w:rsidRPr="00F402F5">
        <w:rPr>
          <w:rFonts w:ascii="Tahoma" w:eastAsia="SimSun" w:hAnsi="Tahoma" w:cs="Tahoma"/>
        </w:rPr>
        <w:t>περιλά</w:t>
      </w:r>
      <w:r>
        <w:rPr>
          <w:rFonts w:ascii="Tahoma" w:eastAsia="SimSun" w:hAnsi="Tahoma" w:cs="Tahoma"/>
        </w:rPr>
        <w:t>β</w:t>
      </w:r>
      <w:r w:rsidRPr="00F402F5">
        <w:rPr>
          <w:rFonts w:ascii="Tahoma" w:eastAsia="SimSun" w:hAnsi="Tahoma" w:cs="Tahoma"/>
        </w:rPr>
        <w:t>ουν</w:t>
      </w:r>
      <w:r w:rsidRPr="005E614E">
        <w:rPr>
          <w:rFonts w:ascii="Tahoma" w:eastAsia="SimSun" w:hAnsi="Tahoma" w:cs="Tahoma"/>
        </w:rPr>
        <w:t>:</w:t>
      </w:r>
    </w:p>
    <w:p w14:paraId="568318EF" w14:textId="77777777" w:rsidR="000C0C98" w:rsidRPr="005E614E" w:rsidRDefault="000C0C98">
      <w:pPr>
        <w:pStyle w:val="aff"/>
        <w:numPr>
          <w:ilvl w:val="0"/>
          <w:numId w:val="78"/>
        </w:numPr>
        <w:suppressAutoHyphens w:val="0"/>
        <w:ind w:left="993" w:hanging="426"/>
        <w:contextualSpacing w:val="0"/>
        <w:rPr>
          <w:lang w:val="el-GR"/>
        </w:rPr>
      </w:pPr>
      <w:r w:rsidRPr="005E614E">
        <w:rPr>
          <w:lang w:val="el-GR"/>
        </w:rPr>
        <w:t>Κρίσιμους παράγοντες επιτυχίας.</w:t>
      </w:r>
    </w:p>
    <w:p w14:paraId="7E607EAF" w14:textId="77777777" w:rsidR="000C0C98" w:rsidRPr="005E614E" w:rsidRDefault="000C0C98">
      <w:pPr>
        <w:pStyle w:val="aff"/>
        <w:numPr>
          <w:ilvl w:val="0"/>
          <w:numId w:val="78"/>
        </w:numPr>
        <w:suppressAutoHyphens w:val="0"/>
        <w:ind w:left="993" w:hanging="426"/>
        <w:contextualSpacing w:val="0"/>
        <w:rPr>
          <w:lang w:val="el-GR"/>
        </w:rPr>
      </w:pPr>
      <w:r w:rsidRPr="005E614E">
        <w:rPr>
          <w:lang w:val="el-GR"/>
        </w:rPr>
        <w:t>Τρόπος Καταγραφής πιθανών προβλημάτων και αποκλίσεων, που εκτιμάται ότι είναι δυνατό να προκύψουν ανά θεματική κατηγορία.</w:t>
      </w:r>
    </w:p>
    <w:p w14:paraId="56E8F510" w14:textId="77777777" w:rsidR="000C0C98" w:rsidRPr="005E614E" w:rsidRDefault="000C0C98">
      <w:pPr>
        <w:pStyle w:val="aff"/>
        <w:numPr>
          <w:ilvl w:val="0"/>
          <w:numId w:val="78"/>
        </w:numPr>
        <w:suppressAutoHyphens w:val="0"/>
        <w:ind w:left="993" w:hanging="426"/>
        <w:contextualSpacing w:val="0"/>
        <w:rPr>
          <w:lang w:val="el-GR"/>
        </w:rPr>
      </w:pPr>
      <w:r w:rsidRPr="005E614E">
        <w:rPr>
          <w:lang w:val="el-GR"/>
        </w:rPr>
        <w:t xml:space="preserve">Μεθοδολογία διοίκησης ανά θεματική περιοχή  απαιτούμενοι ρόλοι και αρμοδιότητες . </w:t>
      </w:r>
    </w:p>
    <w:p w14:paraId="420E3975" w14:textId="77777777" w:rsidR="000C0C98" w:rsidRDefault="000C0C98" w:rsidP="000C0C98">
      <w:pPr>
        <w:rPr>
          <w:lang w:val="el-GR"/>
        </w:rPr>
      </w:pPr>
      <w:r w:rsidRPr="002B1339">
        <w:rPr>
          <w:rFonts w:eastAsia="SimSun"/>
          <w:lang w:val="el-GR"/>
        </w:rPr>
        <w:t xml:space="preserve">Οι Οικονομικοί Φορείς </w:t>
      </w:r>
      <w:r>
        <w:rPr>
          <w:rFonts w:eastAsia="SimSun"/>
          <w:lang w:val="el-GR"/>
        </w:rPr>
        <w:t xml:space="preserve">υποχρεούνται </w:t>
      </w:r>
      <w:r w:rsidRPr="005E614E">
        <w:rPr>
          <w:rFonts w:eastAsia="SimSun"/>
          <w:lang w:val="el-GR"/>
        </w:rPr>
        <w:t>να συμπεριλάβουν στην προσφορά 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(π.χ Περιγραφή του προτεινόμενου Συστήματος ελέγχου Ποιότητας ή και περιγραφή χρήσης λογισμικού που δύναται να χρησιμοποιήσουν</w:t>
      </w:r>
      <w:r>
        <w:rPr>
          <w:lang w:val="el-GR"/>
        </w:rPr>
        <w:t xml:space="preserve"> ).</w:t>
      </w:r>
    </w:p>
    <w:p w14:paraId="35908216" w14:textId="77777777" w:rsidR="000C0C98" w:rsidRPr="00274B25" w:rsidRDefault="000C0C98" w:rsidP="003C2BEF">
      <w:pPr>
        <w:spacing w:before="120"/>
        <w:rPr>
          <w:lang w:val="el-GR"/>
        </w:rPr>
      </w:pPr>
    </w:p>
    <w:p w14:paraId="6294A9D5" w14:textId="77777777" w:rsidR="003C2BEF" w:rsidRPr="00EF2204" w:rsidRDefault="003C2BEF" w:rsidP="003C2BEF">
      <w:pPr>
        <w:rPr>
          <w:lang w:val="el-GR"/>
        </w:rPr>
      </w:pPr>
    </w:p>
    <w:p w14:paraId="7C444B2F" w14:textId="77777777" w:rsidR="00025B9C" w:rsidRPr="00255E3F" w:rsidRDefault="00025B9C">
      <w:pPr>
        <w:pStyle w:val="3"/>
        <w:numPr>
          <w:ilvl w:val="1"/>
          <w:numId w:val="73"/>
        </w:numPr>
        <w:rPr>
          <w:lang w:val="el-GR"/>
        </w:rPr>
      </w:pPr>
      <w:bookmarkStart w:id="595" w:name="_Toc97194372"/>
      <w:bookmarkStart w:id="596" w:name="_Ref122172210"/>
      <w:bookmarkStart w:id="597" w:name="_Toc162434458"/>
      <w:r w:rsidRPr="00255E3F">
        <w:rPr>
          <w:lang w:val="el-GR"/>
        </w:rPr>
        <w:t>Τόπος υλοποίησης/ παροχής των υπηρεσιών</w:t>
      </w:r>
      <w:bookmarkEnd w:id="595"/>
      <w:bookmarkEnd w:id="596"/>
      <w:bookmarkEnd w:id="597"/>
      <w:r w:rsidRPr="00255E3F">
        <w:rPr>
          <w:lang w:val="el-GR"/>
        </w:rPr>
        <w:tab/>
      </w:r>
    </w:p>
    <w:p w14:paraId="63053F1C" w14:textId="77777777" w:rsidR="003C2BEF" w:rsidRPr="003C2BEF" w:rsidRDefault="003C2BEF" w:rsidP="00EF2204">
      <w:pPr>
        <w:rPr>
          <w:lang w:val="el-GR"/>
        </w:rPr>
      </w:pPr>
      <w:r w:rsidRPr="003C2BEF">
        <w:rPr>
          <w:lang w:val="el-GR"/>
        </w:rPr>
        <w:t xml:space="preserve">Ο Ανάδοχος θα πρέπει να εγκαταστήσει το Σύστημα στον κόμβο </w:t>
      </w:r>
      <w:r w:rsidRPr="003C2BEF">
        <w:t>Government</w:t>
      </w:r>
      <w:r w:rsidRPr="003C2BEF">
        <w:rPr>
          <w:lang w:val="el-GR"/>
        </w:rPr>
        <w:t xml:space="preserve"> </w:t>
      </w:r>
      <w:r w:rsidRPr="003C2BEF">
        <w:t>Cloud</w:t>
      </w:r>
      <w:r w:rsidRPr="003C2BEF">
        <w:rPr>
          <w:lang w:val="el-GR"/>
        </w:rPr>
        <w:t xml:space="preserve"> (</w:t>
      </w:r>
      <w:r w:rsidRPr="003C2BEF">
        <w:t>G</w:t>
      </w:r>
      <w:r w:rsidRPr="003C2BEF">
        <w:rPr>
          <w:lang w:val="el-GR"/>
        </w:rPr>
        <w:t>-</w:t>
      </w:r>
      <w:r w:rsidRPr="003C2BEF">
        <w:t>Cloud</w:t>
      </w:r>
      <w:r w:rsidRPr="003C2BEF">
        <w:rPr>
          <w:lang w:val="el-GR"/>
        </w:rPr>
        <w:t>) και να παραδώσει σε πλήρη λειτουργία το σύνολο του ζητούμενου λογισμικού στ</w:t>
      </w:r>
      <w:r>
        <w:rPr>
          <w:lang w:val="el-GR"/>
        </w:rPr>
        <w:t>ον</w:t>
      </w:r>
      <w:r w:rsidRPr="003C2BEF">
        <w:rPr>
          <w:lang w:val="el-GR"/>
        </w:rPr>
        <w:t xml:space="preserve"> </w:t>
      </w:r>
      <w:r w:rsidRPr="00EF2204">
        <w:rPr>
          <w:color w:val="0070C0"/>
          <w:lang w:val="el-GR"/>
        </w:rPr>
        <w:t>Φορέα Λειτουργίας</w:t>
      </w:r>
      <w:r w:rsidRPr="003C2BEF">
        <w:rPr>
          <w:lang w:val="el-GR"/>
        </w:rPr>
        <w:t>.</w:t>
      </w:r>
    </w:p>
    <w:p w14:paraId="5B530AE2" w14:textId="4B5D27CE"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w:t>
      </w:r>
      <w:r w:rsidR="005D7E53">
        <w:rPr>
          <w:lang w:val="el-GR"/>
        </w:rPr>
        <w:t>της Αναθέτουσας Αρχής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5D7E53">
        <w:rPr>
          <w:lang w:val="el-GR"/>
        </w:rPr>
        <w:t>εντός του ν. Αττικής</w:t>
      </w:r>
      <w:r w:rsidR="00FA7283">
        <w:rPr>
          <w:lang w:val="el-GR"/>
        </w:rPr>
        <w:t xml:space="preserve"> /</w:t>
      </w:r>
      <w:r w:rsidR="00FA7283" w:rsidRPr="00FA7283">
        <w:rPr>
          <w:lang w:val="el-GR"/>
        </w:rPr>
        <w:t xml:space="preserve"> </w:t>
      </w:r>
      <w:r w:rsidR="00FA7283" w:rsidRPr="005D7E53">
        <w:rPr>
          <w:lang w:val="el-GR"/>
        </w:rPr>
        <w:t>τα οποία θα συμπεριλαμβάνουν και σημεία εκτός Αττικής</w:t>
      </w:r>
      <w:r w:rsidR="00FA7283">
        <w:rPr>
          <w:lang w:val="el-GR"/>
        </w:rPr>
        <w:t xml:space="preserve"> (</w:t>
      </w:r>
      <w:r w:rsidR="00934091" w:rsidRPr="005D7E53">
        <w:rPr>
          <w:lang w:val="el-GR"/>
        </w:rPr>
        <w:t xml:space="preserve">π.χ. </w:t>
      </w:r>
      <w:r w:rsidR="005D7E53">
        <w:rPr>
          <w:lang w:val="el-GR"/>
        </w:rPr>
        <w:t>Οργάνωση ημερίδων, συναντήσεις με εμπλεκόμενους φορείς στην περιφέρεια,</w:t>
      </w:r>
      <w:r w:rsidR="00934091" w:rsidRPr="005D7E53">
        <w:rPr>
          <w:lang w:val="el-GR"/>
        </w:rPr>
        <w:t xml:space="preserve"> κτλ.</w:t>
      </w:r>
      <w:r w:rsidR="00FA7283" w:rsidRPr="005D7E53">
        <w:rPr>
          <w:lang w:val="el-GR"/>
        </w:rPr>
        <w:t>)</w:t>
      </w:r>
      <w:r w:rsidRPr="005D7E53">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B948A6">
          <w:pgSz w:w="11906" w:h="16838"/>
          <w:pgMar w:top="1134" w:right="1134" w:bottom="1134" w:left="1134" w:header="720" w:footer="709" w:gutter="0"/>
          <w:cols w:space="720"/>
          <w:titlePg/>
          <w:docGrid w:linePitch="360"/>
        </w:sectPr>
      </w:pPr>
    </w:p>
    <w:p w14:paraId="63D508FF" w14:textId="04B9C6B7" w:rsidR="008338F0" w:rsidRDefault="003355E7" w:rsidP="003329FF">
      <w:pPr>
        <w:pStyle w:val="2"/>
        <w:numPr>
          <w:ilvl w:val="0"/>
          <w:numId w:val="0"/>
        </w:numPr>
        <w:ind w:left="576" w:hanging="576"/>
        <w:rPr>
          <w:rFonts w:cs="Tahoma"/>
          <w:lang w:val="el-GR"/>
        </w:rPr>
      </w:pPr>
      <w:bookmarkStart w:id="598" w:name="_Ref510087011"/>
      <w:bookmarkStart w:id="599" w:name="_Ref40980421"/>
      <w:bookmarkStart w:id="600" w:name="_Toc97194373"/>
      <w:bookmarkStart w:id="601" w:name="_Toc97194478"/>
      <w:bookmarkStart w:id="602" w:name="_Toc16243445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98"/>
      <w:bookmarkEnd w:id="599"/>
      <w:bookmarkEnd w:id="600"/>
      <w:bookmarkEnd w:id="601"/>
      <w:bookmarkEnd w:id="602"/>
      <w:r w:rsidR="007A3AC0" w:rsidRPr="00603221">
        <w:rPr>
          <w:rFonts w:cs="Tahoma"/>
          <w:lang w:val="el-GR"/>
        </w:rPr>
        <w:t xml:space="preserve"> </w:t>
      </w:r>
    </w:p>
    <w:p w14:paraId="6608FFDE" w14:textId="024CD9FE" w:rsidR="005D7E53" w:rsidRDefault="005D7E53" w:rsidP="005D7E53">
      <w:pPr>
        <w:rPr>
          <w:lang w:val="el-GR"/>
        </w:rPr>
      </w:pPr>
    </w:p>
    <w:p w14:paraId="7793125A" w14:textId="3CD9B1FE" w:rsidR="005D7E53" w:rsidRPr="005D7E53" w:rsidRDefault="005D7E53" w:rsidP="005D7E53">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033EF4B" w14:textId="77777777" w:rsidR="005D7E53" w:rsidRPr="005D7E53" w:rsidRDefault="005D7E53" w:rsidP="005D7E53">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5D7E53" w:rsidRPr="00CB615D" w14:paraId="3ABB79E7" w14:textId="77777777" w:rsidTr="00B74AC0">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436FFFF7" w14:textId="77777777" w:rsidR="005D7E53" w:rsidRPr="005D7E53" w:rsidRDefault="005D7E53" w:rsidP="00B74AC0">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5D7E53" w:rsidRPr="00CB615D" w14:paraId="2316EC68" w14:textId="77777777" w:rsidTr="00B74AC0">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45405E39" w14:textId="4F40D507" w:rsidR="005D7E53" w:rsidRPr="005D7E53" w:rsidRDefault="005D7E53" w:rsidP="00B74AC0">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516B793D" w14:textId="48F0EC55" w:rsidR="005D7E53" w:rsidRPr="005D7E53" w:rsidRDefault="005D7E53" w:rsidP="00B74AC0">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5D7E53" w:rsidRPr="00CB615D" w14:paraId="390BF17F" w14:textId="77777777" w:rsidTr="00B74AC0">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4178240E" w14:textId="3E511DCC" w:rsidR="005D7E53" w:rsidRPr="005D7E53" w:rsidRDefault="005D7E53" w:rsidP="00B74AC0">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5D7E53" w:rsidRPr="00CB615D" w14:paraId="7056E8A0" w14:textId="77777777" w:rsidTr="00B74AC0">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1A3C68C2" w14:textId="0558E4E0" w:rsidR="005D7E53" w:rsidRPr="005D7E53" w:rsidRDefault="005D7E53" w:rsidP="00B74AC0">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7957915" w14:textId="34002A06" w:rsidR="005D7E53" w:rsidRPr="005D7E53" w:rsidRDefault="005D7E53" w:rsidP="00B74AC0">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3C531BBC" w14:textId="77777777" w:rsidR="005D7E53" w:rsidRPr="005D7E53" w:rsidRDefault="005D7E53" w:rsidP="00B74AC0">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5B5BC480" w14:textId="77777777" w:rsidR="005D7E53" w:rsidRPr="005D7E53" w:rsidRDefault="005D7E53" w:rsidP="00B74AC0">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6A8E4E18" w14:textId="77777777" w:rsidR="005D7E53" w:rsidRPr="005D7E53" w:rsidRDefault="005D7E53" w:rsidP="00B74AC0">
            <w:pPr>
              <w:spacing w:before="120" w:line="288" w:lineRule="auto"/>
              <w:rPr>
                <w:sz w:val="20"/>
                <w:szCs w:val="20"/>
                <w:lang w:val="el-GR"/>
              </w:rPr>
            </w:pPr>
          </w:p>
        </w:tc>
      </w:tr>
    </w:tbl>
    <w:p w14:paraId="59539FCB" w14:textId="5DA75C7F" w:rsidR="005D7E53" w:rsidRDefault="005D7E53" w:rsidP="005D7E53">
      <w:pPr>
        <w:rPr>
          <w:lang w:val="el-GR"/>
        </w:rPr>
      </w:pPr>
    </w:p>
    <w:p w14:paraId="78945FCE" w14:textId="6F2C62B6" w:rsidR="005D7E53" w:rsidRDefault="005D7E53" w:rsidP="005D7E53">
      <w:pPr>
        <w:rPr>
          <w:lang w:val="el-GR"/>
        </w:rPr>
      </w:pPr>
    </w:p>
    <w:p w14:paraId="14D3CA25" w14:textId="6E864D26" w:rsidR="005D7E53" w:rsidRDefault="005D7E53" w:rsidP="005D7E53">
      <w:pPr>
        <w:rPr>
          <w:lang w:val="el-GR"/>
        </w:rPr>
      </w:pPr>
    </w:p>
    <w:p w14:paraId="314A9BDF" w14:textId="00F14393" w:rsidR="00443048" w:rsidRDefault="00443048" w:rsidP="005D7E53">
      <w:pPr>
        <w:rPr>
          <w:lang w:val="el-GR"/>
        </w:rPr>
      </w:pPr>
    </w:p>
    <w:p w14:paraId="42BA18FF" w14:textId="77777777" w:rsidR="00443048" w:rsidRPr="00302AB2" w:rsidRDefault="00443048" w:rsidP="005D7E53">
      <w:pPr>
        <w:rPr>
          <w:lang w:val="el-GR"/>
        </w:rPr>
      </w:pPr>
    </w:p>
    <w:p w14:paraId="1292A77E" w14:textId="77777777" w:rsidR="005D7E53" w:rsidRDefault="005D7E53" w:rsidP="005D7E53">
      <w:pPr>
        <w:rPr>
          <w:lang w:val="el-GR"/>
        </w:rPr>
      </w:pPr>
    </w:p>
    <w:p w14:paraId="0FF517DB" w14:textId="7501B5C6" w:rsidR="005D7E53" w:rsidRPr="005D7E53" w:rsidRDefault="005D7E53" w:rsidP="005D7E53">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5D7E53" w:rsidRPr="008008B5" w14:paraId="42D4C2D7" w14:textId="77777777" w:rsidTr="005D7E53">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31A58945" w14:textId="77777777" w:rsidR="005D7E53" w:rsidRPr="00503711" w:rsidRDefault="005D7E53" w:rsidP="00B74AC0">
            <w:pPr>
              <w:spacing w:after="0"/>
              <w:jc w:val="center"/>
              <w:rPr>
                <w:rFonts w:cstheme="minorHAnsi"/>
                <w:b/>
                <w:bCs/>
              </w:rPr>
            </w:pPr>
            <w:r w:rsidRPr="00503711">
              <w:rPr>
                <w:rFonts w:cstheme="minorHAnsi"/>
                <w:b/>
                <w:bCs/>
              </w:rPr>
              <w:lastRenderedPageBreak/>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368FFC5A" w14:textId="77777777" w:rsidR="005D7E53" w:rsidRPr="00503711" w:rsidRDefault="005D7E53" w:rsidP="00B74AC0">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4CD0CBD5" w14:textId="77777777" w:rsidR="005D7E53" w:rsidRPr="00503711" w:rsidRDefault="005D7E53" w:rsidP="00B74AC0">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01287AA2" w14:textId="77777777" w:rsidR="005D7E53" w:rsidRPr="00503711" w:rsidRDefault="005D7E53" w:rsidP="00B74AC0">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8F53A93" w14:textId="77777777" w:rsidR="005D7E53" w:rsidRPr="00503711" w:rsidRDefault="005D7E53" w:rsidP="00B74AC0">
            <w:pPr>
              <w:spacing w:after="0"/>
              <w:jc w:val="center"/>
              <w:rPr>
                <w:rFonts w:cstheme="minorHAnsi"/>
                <w:b/>
                <w:bCs/>
              </w:rPr>
            </w:pPr>
            <w:r w:rsidRPr="00503711">
              <w:rPr>
                <w:rFonts w:cstheme="minorHAnsi"/>
                <w:b/>
                <w:bCs/>
              </w:rPr>
              <w:t>ΠΑΡΑΠΟΜΠΗ</w:t>
            </w:r>
          </w:p>
        </w:tc>
      </w:tr>
      <w:tr w:rsidR="005D7E53" w:rsidRPr="0049680F" w14:paraId="2326B497" w14:textId="77777777" w:rsidTr="005D7E53">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C0205CA" w14:textId="539A73EB" w:rsidR="005D7E53" w:rsidRPr="005D7E53" w:rsidRDefault="005D7E53">
            <w:pPr>
              <w:pStyle w:val="aff"/>
              <w:numPr>
                <w:ilvl w:val="0"/>
                <w:numId w:val="51"/>
              </w:numPr>
              <w:spacing w:after="0"/>
              <w:jc w:val="left"/>
              <w:rPr>
                <w:rFonts w:cstheme="minorHAnsi"/>
              </w:rPr>
            </w:pPr>
            <w:bookmarkStart w:id="603" w:name="_Toc97194374"/>
            <w:bookmarkStart w:id="604" w:name="_Toc97194479"/>
            <w:bookmarkStart w:id="605" w:name="_Ref496624736"/>
            <w:bookmarkStart w:id="606" w:name="_Ref496624788"/>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24A50521" w14:textId="06ED6432" w:rsidR="005D7E53" w:rsidRPr="0049680F" w:rsidRDefault="005D7E53" w:rsidP="005D7E53">
            <w:pPr>
              <w:spacing w:after="0"/>
              <w:jc w:val="left"/>
              <w:rPr>
                <w:rFonts w:cstheme="minorHAnsi"/>
                <w:lang w:val="el-GR"/>
              </w:rPr>
            </w:pPr>
            <w:r w:rsidRPr="0049680F">
              <w:rPr>
                <w:rFonts w:cstheme="minorHAnsi"/>
                <w:lang w:val="el-GR"/>
              </w:rPr>
              <w:t xml:space="preserve">Συμμόρφωση με τις Προδιαγραφές της παρ. </w:t>
            </w:r>
            <w:r w:rsidRPr="0049680F">
              <w:rPr>
                <w:rFonts w:cstheme="minorHAnsi"/>
                <w:lang w:val="el-GR"/>
              </w:rPr>
              <w:fldChar w:fldCharType="begin"/>
            </w:r>
            <w:r w:rsidRPr="0049680F">
              <w:rPr>
                <w:rFonts w:cstheme="minorHAnsi"/>
                <w:lang w:val="el-GR"/>
              </w:rPr>
              <w:instrText xml:space="preserve"> REF _Ref122171071 \r \h </w:instrText>
            </w:r>
            <w:r w:rsidR="00F7275A" w:rsidRPr="0049680F">
              <w:rPr>
                <w:rFonts w:cstheme="minorHAnsi"/>
                <w:lang w:val="el-GR"/>
              </w:rPr>
              <w:instrText xml:space="preserve"> \* MERGEFORMAT </w:instrText>
            </w:r>
            <w:r w:rsidRPr="0049680F">
              <w:rPr>
                <w:rFonts w:cstheme="minorHAnsi"/>
                <w:lang w:val="el-GR"/>
              </w:rPr>
            </w:r>
            <w:r w:rsidRPr="0049680F">
              <w:rPr>
                <w:rFonts w:cstheme="minorHAnsi"/>
                <w:lang w:val="el-GR"/>
              </w:rPr>
              <w:fldChar w:fldCharType="separate"/>
            </w:r>
            <w:r w:rsidR="000A0B7C">
              <w:rPr>
                <w:rFonts w:cstheme="minorHAnsi"/>
                <w:cs/>
                <w:lang w:val="el-GR"/>
              </w:rPr>
              <w:t>‎</w:t>
            </w:r>
            <w:r w:rsidR="000A0B7C">
              <w:rPr>
                <w:rFonts w:cstheme="minorHAnsi"/>
                <w:lang w:val="el-GR"/>
              </w:rPr>
              <w:t>2.2.1</w:t>
            </w:r>
            <w:r w:rsidRPr="0049680F">
              <w:rPr>
                <w:rFonts w:cstheme="minorHAnsi"/>
                <w:lang w:val="el-GR"/>
              </w:rPr>
              <w:fldChar w:fldCharType="end"/>
            </w:r>
            <w:r w:rsidR="007D2940" w:rsidRPr="0049680F">
              <w:rPr>
                <w:rFonts w:cstheme="minorHAnsi"/>
                <w:lang w:val="el-GR"/>
              </w:rPr>
              <w:t xml:space="preserve"> </w:t>
            </w:r>
            <w:r w:rsidR="007D2940" w:rsidRPr="0049680F">
              <w:rPr>
                <w:rFonts w:cstheme="minorHAnsi"/>
                <w:lang w:val="el-GR"/>
              </w:rPr>
              <w:fldChar w:fldCharType="begin"/>
            </w:r>
            <w:r w:rsidR="007D2940" w:rsidRPr="0049680F">
              <w:rPr>
                <w:rFonts w:cstheme="minorHAnsi"/>
                <w:lang w:val="el-GR"/>
              </w:rPr>
              <w:instrText xml:space="preserve"> REF _Ref122171071 \h </w:instrText>
            </w:r>
            <w:r w:rsidR="00F7275A" w:rsidRPr="0049680F">
              <w:rPr>
                <w:rFonts w:cstheme="minorHAnsi"/>
                <w:lang w:val="el-GR"/>
              </w:rPr>
              <w:instrText xml:space="preserve"> \* MERGEFORMAT </w:instrText>
            </w:r>
            <w:r w:rsidR="007D2940" w:rsidRPr="0049680F">
              <w:rPr>
                <w:rFonts w:cstheme="minorHAnsi"/>
                <w:lang w:val="el-GR"/>
              </w:rPr>
            </w:r>
            <w:r w:rsidR="007D2940" w:rsidRPr="0049680F">
              <w:rPr>
                <w:rFonts w:cstheme="minorHAnsi"/>
                <w:lang w:val="el-GR"/>
              </w:rPr>
              <w:fldChar w:fldCharType="separate"/>
            </w:r>
            <w:r w:rsidR="000A0B7C" w:rsidRPr="008A3249">
              <w:rPr>
                <w:lang w:val="el-GR"/>
              </w:rPr>
              <w:t>Υπηρεσίες δημιουργίας ενιαίας Ηλεκτρονικής Πλατφόρμας (portal)</w:t>
            </w:r>
            <w:r w:rsidR="007D2940" w:rsidRPr="0049680F">
              <w:rPr>
                <w:rFonts w:cstheme="minorHAnsi"/>
                <w:lang w:val="el-GR"/>
              </w:rPr>
              <w:fldChar w:fldCharType="end"/>
            </w:r>
            <w:r w:rsidR="00365624" w:rsidRPr="0049680F">
              <w:rPr>
                <w:rFonts w:cstheme="minorHAnsi"/>
                <w:lang w:val="el-GR"/>
              </w:rPr>
              <w:t xml:space="preserve"> και όλων των υποπαραγράφων</w:t>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69C28872" w14:textId="210BDF5C" w:rsidR="005D7E53" w:rsidRPr="0049680F" w:rsidRDefault="005D7E53" w:rsidP="005D7E53">
            <w:pPr>
              <w:spacing w:after="0"/>
              <w:jc w:val="left"/>
              <w:rPr>
                <w:rFonts w:cstheme="minorHAnsi"/>
                <w:lang w:val="el-GR"/>
              </w:rPr>
            </w:pPr>
            <w:r w:rsidRPr="0049680F">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6F965DD" w14:textId="77777777" w:rsidR="005D7E53" w:rsidRPr="0049680F" w:rsidRDefault="005D7E53" w:rsidP="005D7E53">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C5B112" w14:textId="77777777" w:rsidR="005D7E53" w:rsidRPr="0049680F" w:rsidRDefault="005D7E53" w:rsidP="005D7E53">
            <w:pPr>
              <w:spacing w:after="0"/>
              <w:jc w:val="left"/>
              <w:rPr>
                <w:rFonts w:cstheme="minorHAnsi"/>
                <w:lang w:val="el-GR"/>
              </w:rPr>
            </w:pPr>
          </w:p>
        </w:tc>
      </w:tr>
      <w:tr w:rsidR="00D57573" w:rsidRPr="0049680F" w14:paraId="359AEB84" w14:textId="77777777" w:rsidTr="00B74AC0">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EE71C2E" w14:textId="675DDA75" w:rsidR="00D57573" w:rsidRPr="0049680F" w:rsidRDefault="00D57573" w:rsidP="00D57573">
            <w:pPr>
              <w:pStyle w:val="aff"/>
              <w:numPr>
                <w:ilvl w:val="0"/>
                <w:numId w:val="51"/>
              </w:numPr>
              <w:spacing w:after="0"/>
              <w:jc w:val="left"/>
              <w:rPr>
                <w:rFonts w:cstheme="minorHAnsi"/>
                <w:lang w:val="el-GR"/>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3330F292" w14:textId="2EFD4F2F" w:rsidR="00D57573" w:rsidRPr="0049680F" w:rsidRDefault="00D57573" w:rsidP="00D57573">
            <w:pPr>
              <w:spacing w:after="0"/>
              <w:jc w:val="left"/>
              <w:rPr>
                <w:rFonts w:cstheme="minorHAnsi"/>
                <w:lang w:val="el-GR"/>
              </w:rPr>
            </w:pPr>
            <w:r w:rsidRPr="0049680F">
              <w:rPr>
                <w:rFonts w:cstheme="minorHAnsi"/>
                <w:lang w:val="el-GR"/>
              </w:rPr>
              <w:t xml:space="preserve">Συμμόρφωση με τις Προδιαγραφές της παρ. </w:t>
            </w:r>
            <w:r w:rsidRPr="0049680F">
              <w:rPr>
                <w:rFonts w:cstheme="minorHAnsi"/>
                <w:lang w:val="el-GR"/>
              </w:rPr>
              <w:fldChar w:fldCharType="begin"/>
            </w:r>
            <w:r w:rsidRPr="0049680F">
              <w:rPr>
                <w:rFonts w:cstheme="minorHAnsi"/>
                <w:lang w:val="el-GR"/>
              </w:rPr>
              <w:instrText xml:space="preserve"> REF _Ref122171131 \r \h </w:instrText>
            </w:r>
            <w:r w:rsidR="00F7275A" w:rsidRPr="0049680F">
              <w:rPr>
                <w:rFonts w:cstheme="minorHAnsi"/>
                <w:lang w:val="el-GR"/>
              </w:rPr>
              <w:instrText xml:space="preserve"> \* MERGEFORMAT </w:instrText>
            </w:r>
            <w:r w:rsidRPr="0049680F">
              <w:rPr>
                <w:rFonts w:cstheme="minorHAnsi"/>
                <w:lang w:val="el-GR"/>
              </w:rPr>
            </w:r>
            <w:r w:rsidRPr="0049680F">
              <w:rPr>
                <w:rFonts w:cstheme="minorHAnsi"/>
                <w:lang w:val="el-GR"/>
              </w:rPr>
              <w:fldChar w:fldCharType="separate"/>
            </w:r>
            <w:r w:rsidR="000A0B7C">
              <w:rPr>
                <w:rFonts w:cstheme="minorHAnsi"/>
                <w:cs/>
                <w:lang w:val="el-GR"/>
              </w:rPr>
              <w:t>‎</w:t>
            </w:r>
            <w:r w:rsidR="000A0B7C">
              <w:rPr>
                <w:rFonts w:cstheme="minorHAnsi"/>
                <w:lang w:val="el-GR"/>
              </w:rPr>
              <w:t>2.2.2</w:t>
            </w:r>
            <w:r w:rsidRPr="0049680F">
              <w:rPr>
                <w:rFonts w:cstheme="minorHAnsi"/>
                <w:lang w:val="el-GR"/>
              </w:rPr>
              <w:fldChar w:fldCharType="end"/>
            </w:r>
            <w:r w:rsidR="00D170E2" w:rsidRPr="0049680F">
              <w:rPr>
                <w:rFonts w:cstheme="minorHAnsi"/>
                <w:lang w:val="el-GR"/>
              </w:rPr>
              <w:t xml:space="preserve"> </w:t>
            </w:r>
            <w:r w:rsidR="00D170E2" w:rsidRPr="0049680F">
              <w:rPr>
                <w:rFonts w:cstheme="minorHAnsi"/>
                <w:lang w:val="el-GR"/>
              </w:rPr>
              <w:fldChar w:fldCharType="begin"/>
            </w:r>
            <w:r w:rsidR="00D170E2" w:rsidRPr="0049680F">
              <w:rPr>
                <w:rFonts w:cstheme="minorHAnsi"/>
                <w:lang w:val="el-GR"/>
              </w:rPr>
              <w:instrText xml:space="preserve"> REF _Ref122171131 \h </w:instrText>
            </w:r>
            <w:r w:rsidR="00F7275A" w:rsidRPr="0049680F">
              <w:rPr>
                <w:rFonts w:cstheme="minorHAnsi"/>
                <w:lang w:val="el-GR"/>
              </w:rPr>
              <w:instrText xml:space="preserve"> \* MERGEFORMAT </w:instrText>
            </w:r>
            <w:r w:rsidR="00D170E2" w:rsidRPr="0049680F">
              <w:rPr>
                <w:rFonts w:cstheme="minorHAnsi"/>
                <w:lang w:val="el-GR"/>
              </w:rPr>
            </w:r>
            <w:r w:rsidR="00D170E2" w:rsidRPr="0049680F">
              <w:rPr>
                <w:rFonts w:cstheme="minorHAnsi"/>
                <w:lang w:val="el-GR"/>
              </w:rPr>
              <w:fldChar w:fldCharType="separate"/>
            </w:r>
            <w:r w:rsidR="000A0B7C" w:rsidRPr="008A3249">
              <w:rPr>
                <w:lang w:val="el-GR"/>
              </w:rPr>
              <w:t>Υπηρεσίες τύπου «Επιταχυντή» (Αccelerator) για πολύ μικρές και μικρές επιχειρήσεις.</w:t>
            </w:r>
            <w:r w:rsidR="00D170E2" w:rsidRPr="0049680F">
              <w:rPr>
                <w:rFonts w:cstheme="minorHAnsi"/>
                <w:lang w:val="el-GR"/>
              </w:rPr>
              <w:fldChar w:fldCharType="end"/>
            </w:r>
            <w:r w:rsidR="00D170E2" w:rsidRPr="0049680F">
              <w:rPr>
                <w:rFonts w:cstheme="minorHAnsi"/>
                <w:lang w:val="el-GR"/>
              </w:rPr>
              <w:t xml:space="preserve"> Και όλων των υποπαραγράφων</w:t>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77D68734" w14:textId="77777777" w:rsidR="00D57573" w:rsidRPr="0049680F" w:rsidRDefault="00D57573" w:rsidP="00D57573">
            <w:pPr>
              <w:spacing w:after="0"/>
              <w:jc w:val="left"/>
              <w:rPr>
                <w:rFonts w:cstheme="minorHAnsi"/>
                <w:lang w:val="el-GR"/>
              </w:rPr>
            </w:pPr>
            <w:r w:rsidRPr="0049680F">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7C0DD09F" w14:textId="77777777" w:rsidR="00D57573" w:rsidRPr="0049680F" w:rsidRDefault="00D57573" w:rsidP="00D57573">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0951FB" w14:textId="77777777" w:rsidR="00D57573" w:rsidRPr="0049680F" w:rsidRDefault="00D57573" w:rsidP="00D57573">
            <w:pPr>
              <w:spacing w:after="0"/>
              <w:jc w:val="left"/>
              <w:rPr>
                <w:rFonts w:cstheme="minorHAnsi"/>
                <w:lang w:val="el-GR"/>
              </w:rPr>
            </w:pPr>
          </w:p>
        </w:tc>
      </w:tr>
      <w:tr w:rsidR="00D57573" w:rsidRPr="0049680F" w14:paraId="1868C387" w14:textId="77777777" w:rsidTr="005D7E53">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7D26BA73" w14:textId="16929D69" w:rsidR="00D57573" w:rsidRPr="0049680F" w:rsidRDefault="00D57573" w:rsidP="00D57573">
            <w:pPr>
              <w:pStyle w:val="aff"/>
              <w:numPr>
                <w:ilvl w:val="0"/>
                <w:numId w:val="51"/>
              </w:numPr>
              <w:spacing w:after="0"/>
              <w:jc w:val="left"/>
              <w:rPr>
                <w:rFonts w:cstheme="minorHAnsi"/>
                <w:lang w:val="el-GR"/>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51CBB687" w14:textId="003B7657" w:rsidR="00D57573" w:rsidRPr="0049680F" w:rsidRDefault="00D57573" w:rsidP="00D57573">
            <w:pPr>
              <w:spacing w:after="0"/>
              <w:jc w:val="left"/>
              <w:rPr>
                <w:rFonts w:cstheme="minorHAnsi"/>
                <w:lang w:val="el-GR"/>
              </w:rPr>
            </w:pPr>
            <w:r w:rsidRPr="0049680F">
              <w:rPr>
                <w:rFonts w:cstheme="minorHAnsi"/>
                <w:lang w:val="el-GR"/>
              </w:rPr>
              <w:t xml:space="preserve">Συμμόρφωση με τις Προδιαγραφές της παρ. </w:t>
            </w:r>
            <w:r w:rsidRPr="0049680F">
              <w:rPr>
                <w:rFonts w:cstheme="minorHAnsi"/>
                <w:lang w:val="el-GR"/>
              </w:rPr>
              <w:fldChar w:fldCharType="begin"/>
            </w:r>
            <w:r w:rsidRPr="0049680F">
              <w:rPr>
                <w:rFonts w:cstheme="minorHAnsi"/>
                <w:lang w:val="el-GR"/>
              </w:rPr>
              <w:instrText xml:space="preserve"> REF _Ref122171169 \r \h </w:instrText>
            </w:r>
            <w:r w:rsidR="00F7275A" w:rsidRPr="0049680F">
              <w:rPr>
                <w:rFonts w:cstheme="minorHAnsi"/>
                <w:lang w:val="el-GR"/>
              </w:rPr>
              <w:instrText xml:space="preserve"> \* MERGEFORMAT </w:instrText>
            </w:r>
            <w:r w:rsidRPr="0049680F">
              <w:rPr>
                <w:rFonts w:cstheme="minorHAnsi"/>
                <w:lang w:val="el-GR"/>
              </w:rPr>
            </w:r>
            <w:r w:rsidRPr="0049680F">
              <w:rPr>
                <w:rFonts w:cstheme="minorHAnsi"/>
                <w:lang w:val="el-GR"/>
              </w:rPr>
              <w:fldChar w:fldCharType="separate"/>
            </w:r>
            <w:r w:rsidR="000A0B7C">
              <w:rPr>
                <w:rFonts w:cstheme="minorHAnsi"/>
                <w:cs/>
                <w:lang w:val="el-GR"/>
              </w:rPr>
              <w:t>‎</w:t>
            </w:r>
            <w:r w:rsidR="000A0B7C">
              <w:rPr>
                <w:rFonts w:cstheme="minorHAnsi"/>
                <w:lang w:val="el-GR"/>
              </w:rPr>
              <w:t>2.2.3</w:t>
            </w:r>
            <w:r w:rsidRPr="0049680F">
              <w:rPr>
                <w:rFonts w:cstheme="minorHAnsi"/>
                <w:lang w:val="el-GR"/>
              </w:rPr>
              <w:fldChar w:fldCharType="end"/>
            </w:r>
            <w:r w:rsidR="00D170E2" w:rsidRPr="0049680F">
              <w:rPr>
                <w:rFonts w:cstheme="minorHAnsi"/>
                <w:lang w:val="el-GR"/>
              </w:rPr>
              <w:t xml:space="preserve"> </w:t>
            </w:r>
            <w:r w:rsidR="00D170E2" w:rsidRPr="0049680F">
              <w:rPr>
                <w:rFonts w:cstheme="minorHAnsi"/>
                <w:lang w:val="el-GR"/>
              </w:rPr>
              <w:fldChar w:fldCharType="begin"/>
            </w:r>
            <w:r w:rsidR="00D170E2" w:rsidRPr="0049680F">
              <w:rPr>
                <w:rFonts w:cstheme="minorHAnsi"/>
                <w:lang w:val="el-GR"/>
              </w:rPr>
              <w:instrText xml:space="preserve"> REF _Ref122171169 \h </w:instrText>
            </w:r>
            <w:r w:rsidR="00F7275A" w:rsidRPr="0049680F">
              <w:rPr>
                <w:rFonts w:cstheme="minorHAnsi"/>
                <w:lang w:val="el-GR"/>
              </w:rPr>
              <w:instrText xml:space="preserve"> \* MERGEFORMAT </w:instrText>
            </w:r>
            <w:r w:rsidR="00D170E2" w:rsidRPr="0049680F">
              <w:rPr>
                <w:rFonts w:cstheme="minorHAnsi"/>
                <w:lang w:val="el-GR"/>
              </w:rPr>
            </w:r>
            <w:r w:rsidR="00D170E2" w:rsidRPr="0049680F">
              <w:rPr>
                <w:rFonts w:cstheme="minorHAnsi"/>
                <w:lang w:val="el-GR"/>
              </w:rPr>
              <w:fldChar w:fldCharType="separate"/>
            </w:r>
            <w:r w:rsidR="000A0B7C" w:rsidRPr="008A3249">
              <w:rPr>
                <w:lang w:val="el-GR"/>
              </w:rPr>
              <w:t>Υπηρεσίες τύπου «συνεργατικών σχηματισμών» για το σύνολο των συμμετεχουσών επιχειρήσεων και φορέων</w:t>
            </w:r>
            <w:r w:rsidR="00D170E2" w:rsidRPr="0049680F">
              <w:rPr>
                <w:rFonts w:cstheme="minorHAnsi"/>
                <w:lang w:val="el-GR"/>
              </w:rPr>
              <w:fldChar w:fldCharType="end"/>
            </w:r>
            <w:r w:rsidR="00D170E2" w:rsidRPr="0049680F">
              <w:rPr>
                <w:rFonts w:cstheme="minorHAnsi"/>
                <w:lang w:val="el-GR"/>
              </w:rPr>
              <w:t xml:space="preserve"> και όλων των υποπαραγράφων</w:t>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0F26307D" w14:textId="57224835" w:rsidR="00D57573" w:rsidRPr="0049680F" w:rsidRDefault="00D57573" w:rsidP="00D57573">
            <w:pPr>
              <w:spacing w:after="0"/>
              <w:jc w:val="left"/>
              <w:rPr>
                <w:rFonts w:cstheme="minorHAnsi"/>
                <w:lang w:val="el-GR"/>
              </w:rPr>
            </w:pPr>
            <w:r w:rsidRPr="0049680F">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71EDDE9" w14:textId="77777777" w:rsidR="00D57573" w:rsidRPr="0049680F" w:rsidRDefault="00D57573" w:rsidP="00D57573">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341DD2" w14:textId="77777777" w:rsidR="00D57573" w:rsidRPr="0049680F" w:rsidRDefault="00D57573" w:rsidP="00D57573">
            <w:pPr>
              <w:spacing w:after="0"/>
              <w:jc w:val="left"/>
              <w:rPr>
                <w:rFonts w:cstheme="minorHAnsi"/>
                <w:lang w:val="el-GR"/>
              </w:rPr>
            </w:pPr>
          </w:p>
        </w:tc>
      </w:tr>
      <w:tr w:rsidR="00D57573" w:rsidRPr="0049680F" w14:paraId="02D06363" w14:textId="77777777" w:rsidTr="005D7E53">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71B7CDD0" w14:textId="11AD95FF" w:rsidR="00D57573" w:rsidRPr="0049680F" w:rsidRDefault="00D57573" w:rsidP="00D57573">
            <w:pPr>
              <w:pStyle w:val="aff"/>
              <w:numPr>
                <w:ilvl w:val="0"/>
                <w:numId w:val="51"/>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335F8F56" w14:textId="343848FD" w:rsidR="00D57573" w:rsidRPr="0049680F" w:rsidRDefault="00D57573" w:rsidP="00D57573">
            <w:pPr>
              <w:spacing w:after="0"/>
              <w:jc w:val="left"/>
              <w:rPr>
                <w:rFonts w:cstheme="minorHAnsi"/>
                <w:lang w:val="el-GR"/>
              </w:rPr>
            </w:pPr>
            <w:r w:rsidRPr="0049680F">
              <w:rPr>
                <w:rFonts w:cstheme="minorHAnsi"/>
                <w:lang w:val="el-GR"/>
              </w:rPr>
              <w:t xml:space="preserve">Συμμόρφωση με τις Προδιαγραφές της παρ. </w:t>
            </w:r>
            <w:r w:rsidRPr="0049680F">
              <w:rPr>
                <w:rFonts w:cstheme="minorHAnsi"/>
                <w:lang w:val="el-GR"/>
              </w:rPr>
              <w:fldChar w:fldCharType="begin"/>
            </w:r>
            <w:r w:rsidRPr="0049680F">
              <w:rPr>
                <w:rFonts w:cstheme="minorHAnsi"/>
                <w:lang w:val="el-GR"/>
              </w:rPr>
              <w:instrText xml:space="preserve"> REF _Ref122171222 \r \h </w:instrText>
            </w:r>
            <w:r w:rsidR="00F7275A" w:rsidRPr="0049680F">
              <w:rPr>
                <w:rFonts w:cstheme="minorHAnsi"/>
                <w:lang w:val="el-GR"/>
              </w:rPr>
              <w:instrText xml:space="preserve"> \* MERGEFORMAT </w:instrText>
            </w:r>
            <w:r w:rsidRPr="0049680F">
              <w:rPr>
                <w:rFonts w:cstheme="minorHAnsi"/>
                <w:lang w:val="el-GR"/>
              </w:rPr>
            </w:r>
            <w:r w:rsidRPr="0049680F">
              <w:rPr>
                <w:rFonts w:cstheme="minorHAnsi"/>
                <w:lang w:val="el-GR"/>
              </w:rPr>
              <w:fldChar w:fldCharType="separate"/>
            </w:r>
            <w:r w:rsidR="000A0B7C">
              <w:rPr>
                <w:rFonts w:cstheme="minorHAnsi"/>
                <w:cs/>
                <w:lang w:val="el-GR"/>
              </w:rPr>
              <w:t>‎</w:t>
            </w:r>
            <w:r w:rsidR="000A0B7C">
              <w:rPr>
                <w:rFonts w:cstheme="minorHAnsi"/>
                <w:lang w:val="el-GR"/>
              </w:rPr>
              <w:t>2.2.4</w:t>
            </w:r>
            <w:r w:rsidRPr="0049680F">
              <w:rPr>
                <w:rFonts w:cstheme="minorHAnsi"/>
                <w:lang w:val="el-GR"/>
              </w:rPr>
              <w:fldChar w:fldCharType="end"/>
            </w:r>
            <w:r w:rsidR="00D170E2" w:rsidRPr="0049680F">
              <w:rPr>
                <w:rFonts w:cstheme="minorHAnsi"/>
                <w:lang w:val="el-GR"/>
              </w:rPr>
              <w:t xml:space="preserve"> </w:t>
            </w:r>
            <w:r w:rsidR="00D170E2" w:rsidRPr="0049680F">
              <w:rPr>
                <w:rFonts w:cstheme="minorHAnsi"/>
                <w:lang w:val="el-GR"/>
              </w:rPr>
              <w:fldChar w:fldCharType="begin"/>
            </w:r>
            <w:r w:rsidR="00D170E2" w:rsidRPr="0049680F">
              <w:rPr>
                <w:rFonts w:cstheme="minorHAnsi"/>
                <w:lang w:val="el-GR"/>
              </w:rPr>
              <w:instrText xml:space="preserve"> REF _Ref122171222 \h </w:instrText>
            </w:r>
            <w:r w:rsidR="00F7275A" w:rsidRPr="0049680F">
              <w:rPr>
                <w:rFonts w:cstheme="minorHAnsi"/>
                <w:lang w:val="el-GR"/>
              </w:rPr>
              <w:instrText xml:space="preserve"> \* MERGEFORMAT </w:instrText>
            </w:r>
            <w:r w:rsidR="00D170E2" w:rsidRPr="0049680F">
              <w:rPr>
                <w:rFonts w:cstheme="minorHAnsi"/>
                <w:lang w:val="el-GR"/>
              </w:rPr>
            </w:r>
            <w:r w:rsidR="00D170E2" w:rsidRPr="0049680F">
              <w:rPr>
                <w:rFonts w:cstheme="minorHAnsi"/>
                <w:lang w:val="el-GR"/>
              </w:rPr>
              <w:fldChar w:fldCharType="separate"/>
            </w:r>
            <w:r w:rsidR="000A0B7C" w:rsidRPr="008A3249">
              <w:rPr>
                <w:lang w:val="el-GR"/>
              </w:rPr>
              <w:t>Υπηρεσίες τύπου «ενδιάμεσου φορέα διαχείρισης» για το σύνολο των συμμετεχουσών επιχειρήσεων και φορέων</w:t>
            </w:r>
            <w:r w:rsidR="00D170E2" w:rsidRPr="0049680F">
              <w:rPr>
                <w:rFonts w:cstheme="minorHAnsi"/>
                <w:lang w:val="el-GR"/>
              </w:rPr>
              <w:fldChar w:fldCharType="end"/>
            </w:r>
            <w:r w:rsidR="00D170E2" w:rsidRPr="0049680F">
              <w:rPr>
                <w:rFonts w:cstheme="minorHAnsi"/>
                <w:lang w:val="el-GR"/>
              </w:rPr>
              <w:t xml:space="preserve"> και όλων των υποπαραγράφων</w:t>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740AA9EF" w14:textId="5D3B47E9" w:rsidR="00D57573" w:rsidRPr="0049680F" w:rsidRDefault="00D57573" w:rsidP="00D57573">
            <w:pPr>
              <w:spacing w:after="0"/>
              <w:jc w:val="left"/>
              <w:rPr>
                <w:rFonts w:cstheme="minorHAnsi"/>
                <w:lang w:val="el-GR"/>
              </w:rPr>
            </w:pPr>
            <w:r w:rsidRPr="0049680F">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582631E8" w14:textId="77777777" w:rsidR="00D57573" w:rsidRPr="0049680F" w:rsidRDefault="00D57573" w:rsidP="00D57573">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556354" w14:textId="77777777" w:rsidR="00D57573" w:rsidRPr="0049680F" w:rsidRDefault="00D57573" w:rsidP="00D57573">
            <w:pPr>
              <w:spacing w:after="0"/>
              <w:jc w:val="left"/>
              <w:rPr>
                <w:rFonts w:cstheme="minorHAnsi"/>
                <w:lang w:val="el-GR"/>
              </w:rPr>
            </w:pPr>
          </w:p>
        </w:tc>
      </w:tr>
      <w:tr w:rsidR="00D57573" w:rsidRPr="0049680F" w14:paraId="0A44E4EC" w14:textId="77777777" w:rsidTr="005D7E53">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23629D9" w14:textId="4B600ABD" w:rsidR="00D57573" w:rsidRPr="0049680F" w:rsidRDefault="00D57573" w:rsidP="00D57573">
            <w:pPr>
              <w:pStyle w:val="aff"/>
              <w:numPr>
                <w:ilvl w:val="0"/>
                <w:numId w:val="51"/>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02F04087" w14:textId="3C4AD56C" w:rsidR="00D57573" w:rsidRPr="0049680F" w:rsidRDefault="00D57573" w:rsidP="00D57573">
            <w:pPr>
              <w:spacing w:after="0"/>
              <w:jc w:val="left"/>
              <w:rPr>
                <w:rFonts w:cstheme="minorHAnsi"/>
                <w:lang w:val="el-GR"/>
              </w:rPr>
            </w:pPr>
            <w:r w:rsidRPr="0049680F">
              <w:rPr>
                <w:rFonts w:cstheme="minorHAnsi"/>
                <w:lang w:val="el-GR"/>
              </w:rPr>
              <w:t xml:space="preserve">Συμμόρφωση με τις Προδιαγραφές της παρ. </w:t>
            </w:r>
            <w:r w:rsidRPr="0049680F">
              <w:rPr>
                <w:rFonts w:cstheme="minorHAnsi"/>
                <w:lang w:val="el-GR"/>
              </w:rPr>
              <w:fldChar w:fldCharType="begin"/>
            </w:r>
            <w:r w:rsidRPr="0049680F">
              <w:rPr>
                <w:rFonts w:cstheme="minorHAnsi"/>
                <w:lang w:val="el-GR"/>
              </w:rPr>
              <w:instrText xml:space="preserve"> REF _Ref122171314 \r \h </w:instrText>
            </w:r>
            <w:r w:rsidR="00F7275A" w:rsidRPr="0049680F">
              <w:rPr>
                <w:rFonts w:cstheme="minorHAnsi"/>
                <w:lang w:val="el-GR"/>
              </w:rPr>
              <w:instrText xml:space="preserve"> \* MERGEFORMAT </w:instrText>
            </w:r>
            <w:r w:rsidRPr="0049680F">
              <w:rPr>
                <w:rFonts w:cstheme="minorHAnsi"/>
                <w:lang w:val="el-GR"/>
              </w:rPr>
            </w:r>
            <w:r w:rsidRPr="0049680F">
              <w:rPr>
                <w:rFonts w:cstheme="minorHAnsi"/>
                <w:lang w:val="el-GR"/>
              </w:rPr>
              <w:fldChar w:fldCharType="separate"/>
            </w:r>
            <w:r w:rsidR="000A0B7C">
              <w:rPr>
                <w:rFonts w:cstheme="minorHAnsi"/>
                <w:cs/>
                <w:lang w:val="el-GR"/>
              </w:rPr>
              <w:t>‎</w:t>
            </w:r>
            <w:r w:rsidR="000A0B7C">
              <w:rPr>
                <w:rFonts w:cstheme="minorHAnsi"/>
                <w:lang w:val="el-GR"/>
              </w:rPr>
              <w:t>2.2.5</w:t>
            </w:r>
            <w:r w:rsidRPr="0049680F">
              <w:rPr>
                <w:rFonts w:cstheme="minorHAnsi"/>
                <w:lang w:val="el-GR"/>
              </w:rPr>
              <w:fldChar w:fldCharType="end"/>
            </w:r>
            <w:r w:rsidR="00D170E2" w:rsidRPr="0049680F">
              <w:rPr>
                <w:rFonts w:cstheme="minorHAnsi"/>
                <w:lang w:val="el-GR"/>
              </w:rPr>
              <w:t xml:space="preserve"> </w:t>
            </w:r>
            <w:r w:rsidR="00D170E2" w:rsidRPr="0049680F">
              <w:rPr>
                <w:rFonts w:cstheme="minorHAnsi"/>
                <w:lang w:val="el-GR"/>
              </w:rPr>
              <w:fldChar w:fldCharType="begin"/>
            </w:r>
            <w:r w:rsidR="00D170E2" w:rsidRPr="0049680F">
              <w:rPr>
                <w:rFonts w:cstheme="minorHAnsi"/>
                <w:lang w:val="el-GR"/>
              </w:rPr>
              <w:instrText xml:space="preserve"> REF _Ref122171314 \h </w:instrText>
            </w:r>
            <w:r w:rsidR="00F7275A" w:rsidRPr="0049680F">
              <w:rPr>
                <w:rFonts w:cstheme="minorHAnsi"/>
                <w:lang w:val="el-GR"/>
              </w:rPr>
              <w:instrText xml:space="preserve"> \* MERGEFORMAT </w:instrText>
            </w:r>
            <w:r w:rsidR="00D170E2" w:rsidRPr="0049680F">
              <w:rPr>
                <w:rFonts w:cstheme="minorHAnsi"/>
                <w:lang w:val="el-GR"/>
              </w:rPr>
            </w:r>
            <w:r w:rsidR="00D170E2" w:rsidRPr="0049680F">
              <w:rPr>
                <w:rFonts w:cstheme="minorHAnsi"/>
                <w:lang w:val="el-GR"/>
              </w:rPr>
              <w:fldChar w:fldCharType="separate"/>
            </w:r>
            <w:r w:rsidR="000A0B7C" w:rsidRPr="008A3249">
              <w:rPr>
                <w:lang w:val="el-GR"/>
              </w:rPr>
              <w:t>Διαχείριση Δομής</w:t>
            </w:r>
            <w:r w:rsidR="00D170E2" w:rsidRPr="0049680F">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5E83496" w14:textId="2EE60006" w:rsidR="00D57573" w:rsidRPr="0049680F" w:rsidRDefault="00D57573" w:rsidP="00D57573">
            <w:pPr>
              <w:spacing w:after="0"/>
              <w:jc w:val="left"/>
              <w:rPr>
                <w:rFonts w:cstheme="minorHAnsi"/>
                <w:lang w:val="el-GR"/>
              </w:rPr>
            </w:pPr>
            <w:r w:rsidRPr="0049680F">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8364B84" w14:textId="77777777" w:rsidR="00D57573" w:rsidRPr="0049680F" w:rsidRDefault="00D57573" w:rsidP="00D57573">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FBDC72" w14:textId="77777777" w:rsidR="00D57573" w:rsidRPr="0049680F" w:rsidRDefault="00D57573" w:rsidP="00D57573">
            <w:pPr>
              <w:spacing w:after="0"/>
              <w:jc w:val="left"/>
              <w:rPr>
                <w:rFonts w:cstheme="minorHAnsi"/>
                <w:lang w:val="el-GR"/>
              </w:rPr>
            </w:pPr>
          </w:p>
        </w:tc>
      </w:tr>
      <w:tr w:rsidR="00D57573" w:rsidRPr="005D7E53" w14:paraId="1C1B465F" w14:textId="77777777" w:rsidTr="005D7E53">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0F0EEFAE" w14:textId="77777777" w:rsidR="00D57573" w:rsidRPr="0049680F" w:rsidRDefault="00D57573" w:rsidP="00D57573">
            <w:pPr>
              <w:pStyle w:val="aff"/>
              <w:numPr>
                <w:ilvl w:val="0"/>
                <w:numId w:val="51"/>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B0D9E8F" w14:textId="1F8BF97C" w:rsidR="00D57573" w:rsidRPr="0049680F" w:rsidRDefault="00D57573" w:rsidP="00D57573">
            <w:pPr>
              <w:spacing w:after="0"/>
              <w:jc w:val="left"/>
              <w:rPr>
                <w:rFonts w:cstheme="minorHAnsi"/>
                <w:lang w:val="el-GR"/>
              </w:rPr>
            </w:pPr>
            <w:r w:rsidRPr="0049680F">
              <w:rPr>
                <w:rFonts w:cstheme="minorHAnsi"/>
                <w:lang w:val="el-GR"/>
              </w:rPr>
              <w:t xml:space="preserve">Συμμόρφωση με τις Προδιαγραφές της παρ. </w:t>
            </w:r>
            <w:r w:rsidRPr="0049680F">
              <w:rPr>
                <w:rFonts w:cstheme="minorHAnsi"/>
                <w:lang w:val="el-GR"/>
              </w:rPr>
              <w:fldChar w:fldCharType="begin"/>
            </w:r>
            <w:r w:rsidRPr="0049680F">
              <w:rPr>
                <w:rFonts w:cstheme="minorHAnsi"/>
                <w:lang w:val="el-GR"/>
              </w:rPr>
              <w:instrText xml:space="preserve"> REF _Ref122172157 \r \h </w:instrText>
            </w:r>
            <w:r w:rsidR="00F7275A" w:rsidRPr="0049680F">
              <w:rPr>
                <w:rFonts w:cstheme="minorHAnsi"/>
                <w:lang w:val="el-GR"/>
              </w:rPr>
              <w:instrText xml:space="preserve"> \* MERGEFORMAT </w:instrText>
            </w:r>
            <w:r w:rsidRPr="0049680F">
              <w:rPr>
                <w:rFonts w:cstheme="minorHAnsi"/>
                <w:lang w:val="el-GR"/>
              </w:rPr>
            </w:r>
            <w:r w:rsidRPr="0049680F">
              <w:rPr>
                <w:rFonts w:cstheme="minorHAnsi"/>
                <w:lang w:val="el-GR"/>
              </w:rPr>
              <w:fldChar w:fldCharType="separate"/>
            </w:r>
            <w:r w:rsidR="000A0B7C">
              <w:rPr>
                <w:rFonts w:cstheme="minorHAnsi"/>
                <w:cs/>
                <w:lang w:val="el-GR"/>
              </w:rPr>
              <w:t>‎</w:t>
            </w:r>
            <w:r w:rsidR="000A0B7C">
              <w:rPr>
                <w:rFonts w:cstheme="minorHAnsi"/>
                <w:lang w:val="el-GR"/>
              </w:rPr>
              <w:t>3</w:t>
            </w:r>
            <w:r w:rsidRPr="0049680F">
              <w:rPr>
                <w:rFonts w:cstheme="minorHAnsi"/>
                <w:lang w:val="el-GR"/>
              </w:rPr>
              <w:fldChar w:fldCharType="end"/>
            </w:r>
            <w:r w:rsidR="00D170E2" w:rsidRPr="0049680F">
              <w:rPr>
                <w:rFonts w:cstheme="minorHAnsi"/>
                <w:lang w:val="el-GR"/>
              </w:rPr>
              <w:t xml:space="preserve"> </w:t>
            </w:r>
            <w:r w:rsidR="00D170E2" w:rsidRPr="0049680F">
              <w:rPr>
                <w:rFonts w:cstheme="minorHAnsi"/>
                <w:lang w:val="el-GR"/>
              </w:rPr>
              <w:fldChar w:fldCharType="begin"/>
            </w:r>
            <w:r w:rsidR="00D170E2" w:rsidRPr="0049680F">
              <w:rPr>
                <w:rFonts w:cstheme="minorHAnsi"/>
                <w:lang w:val="el-GR"/>
              </w:rPr>
              <w:instrText xml:space="preserve"> REF _Ref158802626 \h </w:instrText>
            </w:r>
            <w:r w:rsidR="00F7275A" w:rsidRPr="0049680F">
              <w:rPr>
                <w:rFonts w:cstheme="minorHAnsi"/>
                <w:lang w:val="el-GR"/>
              </w:rPr>
              <w:instrText xml:space="preserve"> \* MERGEFORMAT </w:instrText>
            </w:r>
            <w:r w:rsidR="00D170E2" w:rsidRPr="0049680F">
              <w:rPr>
                <w:rFonts w:cstheme="minorHAnsi"/>
                <w:lang w:val="el-GR"/>
              </w:rPr>
            </w:r>
            <w:r w:rsidR="00D170E2" w:rsidRPr="0049680F">
              <w:rPr>
                <w:rFonts w:cstheme="minorHAnsi"/>
                <w:lang w:val="el-GR"/>
              </w:rPr>
              <w:fldChar w:fldCharType="separate"/>
            </w:r>
            <w:r w:rsidR="000A0B7C" w:rsidRPr="00EF2204">
              <w:rPr>
                <w:lang w:val="el-GR"/>
              </w:rPr>
              <w:t xml:space="preserve">Μεθοδολογία </w:t>
            </w:r>
            <w:r w:rsidR="000A0B7C">
              <w:rPr>
                <w:lang w:val="el-GR"/>
              </w:rPr>
              <w:t>Υ</w:t>
            </w:r>
            <w:r w:rsidR="000A0B7C" w:rsidRPr="00EF2204">
              <w:rPr>
                <w:lang w:val="el-GR"/>
              </w:rPr>
              <w:t>λοποίησης</w:t>
            </w:r>
            <w:r w:rsidR="00D170E2" w:rsidRPr="0049680F">
              <w:rPr>
                <w:rFonts w:cstheme="minorHAnsi"/>
                <w:lang w:val="el-GR"/>
              </w:rPr>
              <w:fldChar w:fldCharType="end"/>
            </w:r>
            <w:r w:rsidR="00D170E2" w:rsidRPr="0049680F">
              <w:rPr>
                <w:rFonts w:cstheme="minorHAnsi"/>
                <w:lang w:val="el-GR"/>
              </w:rPr>
              <w:t xml:space="preserve"> και όλων των υποπαραγράφων</w:t>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64889E34" w14:textId="3F529179" w:rsidR="00D57573" w:rsidRDefault="00D57573" w:rsidP="00D57573">
            <w:pPr>
              <w:spacing w:after="0"/>
              <w:jc w:val="left"/>
              <w:rPr>
                <w:rFonts w:cstheme="minorHAnsi"/>
                <w:lang w:val="el-GR"/>
              </w:rPr>
            </w:pPr>
            <w:r w:rsidRPr="0049680F">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82A0AF4" w14:textId="77777777" w:rsidR="00D57573" w:rsidRPr="005D7E53" w:rsidRDefault="00D57573" w:rsidP="00D57573">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F31938" w14:textId="77777777" w:rsidR="00D57573" w:rsidRPr="005D7E53" w:rsidRDefault="00D57573" w:rsidP="00D57573">
            <w:pPr>
              <w:spacing w:after="0"/>
              <w:jc w:val="left"/>
              <w:rPr>
                <w:rFonts w:cstheme="minorHAnsi"/>
                <w:lang w:val="el-GR"/>
              </w:rPr>
            </w:pPr>
          </w:p>
        </w:tc>
      </w:tr>
    </w:tbl>
    <w:p w14:paraId="20192A86" w14:textId="77777777" w:rsidR="00E97DB4" w:rsidRDefault="00E97DB4">
      <w:pPr>
        <w:suppressAutoHyphens w:val="0"/>
        <w:spacing w:after="0"/>
        <w:jc w:val="left"/>
        <w:rPr>
          <w:b/>
          <w:color w:val="000099"/>
          <w:lang w:val="el-GR"/>
        </w:rPr>
      </w:pPr>
      <w:r>
        <w:rPr>
          <w:color w:val="000099"/>
          <w:lang w:val="el-GR"/>
        </w:rPr>
        <w:br w:type="page"/>
      </w:r>
    </w:p>
    <w:p w14:paraId="0FEF623A" w14:textId="731FA566" w:rsidR="008338F0" w:rsidRPr="00603221" w:rsidRDefault="003355E7">
      <w:pPr>
        <w:pStyle w:val="2"/>
        <w:numPr>
          <w:ilvl w:val="0"/>
          <w:numId w:val="0"/>
        </w:numPr>
        <w:tabs>
          <w:tab w:val="clear" w:pos="567"/>
          <w:tab w:val="left" w:pos="0"/>
        </w:tabs>
        <w:rPr>
          <w:rFonts w:cs="Tahoma"/>
          <w:color w:val="000099"/>
          <w:lang w:val="el-GR"/>
        </w:rPr>
      </w:pPr>
      <w:bookmarkStart w:id="607" w:name="_Toc162434460"/>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603"/>
      <w:bookmarkEnd w:id="604"/>
      <w:bookmarkEnd w:id="607"/>
      <w:r w:rsidR="004A23B9" w:rsidRPr="00603221">
        <w:rPr>
          <w:rFonts w:cs="Tahoma"/>
          <w:color w:val="000099"/>
          <w:lang w:val="el-GR"/>
        </w:rPr>
        <w:t xml:space="preserve"> </w:t>
      </w:r>
      <w:bookmarkEnd w:id="605"/>
      <w:bookmarkEnd w:id="606"/>
    </w:p>
    <w:p w14:paraId="6D97FBB2" w14:textId="77777777" w:rsidR="000F62F0" w:rsidRPr="00603221" w:rsidRDefault="000F62F0" w:rsidP="003329FF">
      <w:pPr>
        <w:pStyle w:val="4"/>
        <w:numPr>
          <w:ilvl w:val="0"/>
          <w:numId w:val="0"/>
        </w:numPr>
        <w:ind w:left="864" w:hanging="864"/>
        <w:rPr>
          <w:rFonts w:cs="Tahoma"/>
          <w:szCs w:val="22"/>
          <w:lang w:val="el-GR"/>
        </w:rPr>
      </w:pPr>
      <w:bookmarkStart w:id="608" w:name="_Ref510086970"/>
      <w:bookmarkStart w:id="609" w:name="_Toc97194375"/>
      <w:bookmarkStart w:id="610" w:name="_Toc162434461"/>
      <w:r w:rsidRPr="00603221">
        <w:rPr>
          <w:rFonts w:cs="Tahoma"/>
          <w:szCs w:val="22"/>
          <w:lang w:val="el-GR"/>
        </w:rPr>
        <w:t>ΕΥΡΩΠΑΙΚΟ ΕΝΙΑΙΟ ΕΓΓΡΑΦΟ ΣΥΜΒΑΣΗΣ (ΕΕΕΣ)</w:t>
      </w:r>
      <w:bookmarkEnd w:id="608"/>
      <w:bookmarkEnd w:id="609"/>
      <w:bookmarkEnd w:id="610"/>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B948A6">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611" w:name="_Ref496624509"/>
      <w:bookmarkStart w:id="612" w:name="_Toc97194376"/>
      <w:bookmarkStart w:id="613" w:name="_Toc97194480"/>
      <w:bookmarkStart w:id="614" w:name="_Toc162434462"/>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611"/>
      <w:bookmarkEnd w:id="612"/>
      <w:bookmarkEnd w:id="613"/>
      <w:bookmarkEnd w:id="614"/>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CB615D"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B948A6">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1"/>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B948A6">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615" w:name="_Ref510087097"/>
      <w:bookmarkStart w:id="616" w:name="_Ref40980475"/>
      <w:bookmarkStart w:id="617" w:name="_Ref55324393"/>
      <w:bookmarkStart w:id="618" w:name="_Toc97194377"/>
      <w:bookmarkStart w:id="619" w:name="_Toc97194481"/>
      <w:bookmarkStart w:id="620" w:name="_Toc162434463"/>
      <w:r w:rsidRPr="00603221">
        <w:rPr>
          <w:rFonts w:cs="Tahoma"/>
        </w:rPr>
        <w:lastRenderedPageBreak/>
        <w:t>ΠΑΡΑΡΤΗΜΑ V – Υπόδειγμα Τεχνικής Προσφοράς</w:t>
      </w:r>
      <w:bookmarkEnd w:id="615"/>
      <w:bookmarkEnd w:id="616"/>
      <w:bookmarkEnd w:id="617"/>
      <w:bookmarkEnd w:id="618"/>
      <w:bookmarkEnd w:id="619"/>
      <w:bookmarkEnd w:id="620"/>
      <w:r w:rsidRPr="00603221">
        <w:rPr>
          <w:rFonts w:cs="Tahoma"/>
        </w:rPr>
        <w:t xml:space="preserve"> </w:t>
      </w:r>
    </w:p>
    <w:p w14:paraId="4CDAF8C1" w14:textId="77777777" w:rsidR="00E97DB4" w:rsidRPr="00911253" w:rsidRDefault="00E97DB4" w:rsidP="00E97DB4">
      <w:pPr>
        <w:rPr>
          <w:lang w:val="el-GR"/>
        </w:rPr>
      </w:pPr>
      <w:r w:rsidRPr="00911253">
        <w:rPr>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0785F4D0" w14:textId="77777777" w:rsidR="00E97DB4" w:rsidRPr="00911253" w:rsidRDefault="00E97DB4" w:rsidP="00E97DB4">
      <w:pPr>
        <w:rPr>
          <w:lang w:val="el-GR"/>
        </w:rPr>
      </w:pPr>
      <w:r w:rsidRPr="00911253">
        <w:rPr>
          <w:lang w:val="el-GR"/>
        </w:rPr>
        <w:t>Τα περιεχόμενα της Τεχνικής Προσφοράς θα πρέπει να καλύπτουν τουλάχιστον τα παρακάτω κεφάλαια και υποενότητες :</w:t>
      </w:r>
    </w:p>
    <w:p w14:paraId="390D7ADF" w14:textId="77777777" w:rsidR="00E97DB4" w:rsidRPr="00911253" w:rsidRDefault="00E97DB4">
      <w:pPr>
        <w:pStyle w:val="normalwithoutspacing"/>
        <w:numPr>
          <w:ilvl w:val="0"/>
          <w:numId w:val="52"/>
        </w:numPr>
        <w:ind w:left="426"/>
      </w:pPr>
      <w:r w:rsidRPr="00911253">
        <w:rPr>
          <w:b/>
        </w:rPr>
        <w:t>Εισαγωγή</w:t>
      </w:r>
      <w:r w:rsidRPr="00911253">
        <w:t xml:space="preserve">: συνοπτική παρουσίαση του προσφέροντος, </w:t>
      </w:r>
    </w:p>
    <w:p w14:paraId="552F9666" w14:textId="77777777" w:rsidR="00E97DB4" w:rsidRPr="00911253" w:rsidRDefault="00E97DB4">
      <w:pPr>
        <w:pStyle w:val="normalwithoutspacing"/>
        <w:numPr>
          <w:ilvl w:val="0"/>
          <w:numId w:val="52"/>
        </w:numPr>
        <w:ind w:left="426"/>
      </w:pPr>
      <w:r w:rsidRPr="00911253">
        <w:rPr>
          <w:b/>
        </w:rPr>
        <w:t>Περιβάλλον έργου – Ειδικές απαιτήσεις</w:t>
      </w:r>
      <w:r w:rsidRPr="00911253">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1DA9BBA5" w14:textId="77777777" w:rsidR="00E97DB4" w:rsidRPr="00911253" w:rsidRDefault="00E97DB4">
      <w:pPr>
        <w:pStyle w:val="normalwithoutspacing"/>
        <w:numPr>
          <w:ilvl w:val="0"/>
          <w:numId w:val="52"/>
        </w:numPr>
        <w:ind w:left="426"/>
      </w:pPr>
      <w:r w:rsidRPr="00911253">
        <w:rPr>
          <w:b/>
        </w:rPr>
        <w:t>Μεθοδολογία Υλοποίησης – Ποιότητα Υπηρεσιών</w:t>
      </w:r>
      <w:r w:rsidRPr="00911253">
        <w:t xml:space="preserve"> : Περιγραφή – ανάλυση εργασιών και παραδοτέα </w:t>
      </w:r>
    </w:p>
    <w:p w14:paraId="139074B2" w14:textId="2439C41D" w:rsidR="00E97DB4" w:rsidRPr="00911253" w:rsidRDefault="00E97DB4">
      <w:pPr>
        <w:numPr>
          <w:ilvl w:val="0"/>
          <w:numId w:val="52"/>
        </w:numPr>
        <w:ind w:left="426"/>
        <w:rPr>
          <w:lang w:val="el-GR"/>
        </w:rPr>
      </w:pPr>
      <w:r w:rsidRPr="00911253">
        <w:rPr>
          <w:b/>
          <w:lang w:val="el-GR"/>
        </w:rPr>
        <w:t xml:space="preserve">Οργάνωση Διοίκησης </w:t>
      </w:r>
      <w:r w:rsidR="002953B7">
        <w:rPr>
          <w:b/>
          <w:lang w:val="el-GR"/>
        </w:rPr>
        <w:t>του Έργου</w:t>
      </w:r>
      <w:r w:rsidRPr="00911253">
        <w:rPr>
          <w:lang w:val="el-GR"/>
        </w:rPr>
        <w:t xml:space="preserve">: Οργάνωση και μεθοδολογίας διοίκησης </w:t>
      </w:r>
      <w:r w:rsidR="002953B7">
        <w:rPr>
          <w:lang w:val="el-GR"/>
        </w:rPr>
        <w:t>του Έργου</w:t>
      </w:r>
      <w:r w:rsidRPr="00911253">
        <w:rPr>
          <w:iCs/>
          <w:lang w:val="el-GR"/>
        </w:rPr>
        <w:t>, καθώς και τρόπος οργάνωσης και συγκρότησης των Ομάδων Έργων και ανταπόκρισης στις σχετικές προσκλήσεις</w:t>
      </w:r>
      <w:r w:rsidRPr="00911253">
        <w:rPr>
          <w:lang w:val="el-GR"/>
        </w:rPr>
        <w:t>.</w:t>
      </w:r>
    </w:p>
    <w:p w14:paraId="27D99CA5" w14:textId="5FF75367" w:rsidR="00E97DB4" w:rsidRPr="00911253" w:rsidRDefault="00E97DB4">
      <w:pPr>
        <w:pStyle w:val="normalwithoutspacing"/>
        <w:numPr>
          <w:ilvl w:val="0"/>
          <w:numId w:val="52"/>
        </w:numPr>
        <w:ind w:left="426"/>
      </w:pPr>
      <w:r w:rsidRPr="00911253">
        <w:rPr>
          <w:b/>
        </w:rPr>
        <w:t xml:space="preserve">Διασφάλιση ποιότητας: </w:t>
      </w:r>
      <w:r w:rsidRPr="00911253">
        <w:t xml:space="preserve">Περιγραφή της μεθοδολογίας διασφάλισης ποιότητας και των συγκεκριμένων μέτρων για τα αναμενόμενα παραδοτέα </w:t>
      </w:r>
      <w:r w:rsidR="002953B7">
        <w:t>του Έργου</w:t>
      </w:r>
      <w:r w:rsidRPr="00911253">
        <w:t>, ανάλογα και με τη φύση των εργασιών ή παραδοτέων</w:t>
      </w:r>
    </w:p>
    <w:p w14:paraId="625B2075" w14:textId="77777777" w:rsidR="00E97DB4" w:rsidRPr="00911253" w:rsidRDefault="00E97DB4">
      <w:pPr>
        <w:pStyle w:val="normalwithoutspacing"/>
        <w:numPr>
          <w:ilvl w:val="0"/>
          <w:numId w:val="52"/>
        </w:numPr>
        <w:ind w:left="426"/>
      </w:pPr>
      <w:r w:rsidRPr="00911253">
        <w:rPr>
          <w:b/>
        </w:rPr>
        <w:t>Παραρτήματα</w:t>
      </w:r>
    </w:p>
    <w:p w14:paraId="5CF92363" w14:textId="77777777" w:rsidR="00E97DB4" w:rsidRPr="00911253" w:rsidRDefault="00E97DB4" w:rsidP="00E97DB4">
      <w:pPr>
        <w:rPr>
          <w:lang w:val="el-GR"/>
        </w:rPr>
      </w:pPr>
    </w:p>
    <w:p w14:paraId="17C57E1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B948A6">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0952FBA0" w:rsidR="008338F0" w:rsidRDefault="003355E7" w:rsidP="00F82A8D">
      <w:pPr>
        <w:pStyle w:val="2"/>
        <w:numPr>
          <w:ilvl w:val="0"/>
          <w:numId w:val="0"/>
        </w:numPr>
        <w:ind w:left="576" w:hanging="576"/>
        <w:rPr>
          <w:rFonts w:cs="Tahoma"/>
          <w:lang w:val="el-GR"/>
        </w:rPr>
      </w:pPr>
      <w:bookmarkStart w:id="621" w:name="_Ref510087099"/>
      <w:bookmarkStart w:id="622" w:name="_Ref40980023"/>
      <w:bookmarkStart w:id="623" w:name="_Ref40980058"/>
      <w:bookmarkStart w:id="624" w:name="_Ref40980548"/>
      <w:bookmarkStart w:id="625" w:name="_Ref55324421"/>
      <w:bookmarkStart w:id="626" w:name="_Toc97194378"/>
      <w:bookmarkStart w:id="627" w:name="_Toc97194482"/>
      <w:bookmarkStart w:id="628" w:name="_Toc16243446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621"/>
      <w:bookmarkEnd w:id="622"/>
      <w:bookmarkEnd w:id="623"/>
      <w:bookmarkEnd w:id="624"/>
      <w:bookmarkEnd w:id="625"/>
      <w:bookmarkEnd w:id="626"/>
      <w:bookmarkEnd w:id="627"/>
      <w:bookmarkEnd w:id="628"/>
      <w:r w:rsidR="00E1337D" w:rsidRPr="00603221">
        <w:rPr>
          <w:rFonts w:cs="Tahoma"/>
          <w:lang w:val="el-GR"/>
        </w:rPr>
        <w:t xml:space="preserve"> </w:t>
      </w:r>
    </w:p>
    <w:p w14:paraId="4F8BEF42" w14:textId="4666916A" w:rsidR="00E97DB4" w:rsidRDefault="00E97DB4" w:rsidP="00E97DB4">
      <w:pPr>
        <w:rPr>
          <w:lang w:val="el-GR"/>
        </w:rPr>
      </w:pPr>
    </w:p>
    <w:p w14:paraId="58F01430" w14:textId="125DDEF7" w:rsidR="00E97DB4" w:rsidRDefault="00E97DB4" w:rsidP="00E97DB4">
      <w:pPr>
        <w:rPr>
          <w:sz w:val="20"/>
          <w:szCs w:val="20"/>
          <w:lang w:val="el-GR"/>
        </w:rPr>
      </w:pPr>
      <w:r w:rsidRPr="00911253">
        <w:rPr>
          <w:lang w:val="el-GR"/>
        </w:rPr>
        <w:t xml:space="preserve">Στην οικονομική προσφορά συμπληρώνεται ο κάτωθι πίνακας, ο οποίος αποτυπώνει το Κόστος ανθρωπομήνα (α/μ) ανά κατηγορία υπηρεσιών, και μέσω αυτού υπολογίζεται το </w:t>
      </w:r>
      <w:r w:rsidRPr="00911253">
        <w:rPr>
          <w:b/>
          <w:bCs/>
          <w:lang w:val="el-GR"/>
        </w:rPr>
        <w:t xml:space="preserve">Κόστος της </w:t>
      </w:r>
      <w:r w:rsidRPr="000A2D21">
        <w:rPr>
          <w:b/>
          <w:bCs/>
          <w:sz w:val="20"/>
          <w:szCs w:val="20"/>
          <w:lang w:val="el-GR"/>
        </w:rPr>
        <w:t>Προσφοράς</w:t>
      </w:r>
      <w:r w:rsidRPr="000A2D21">
        <w:rPr>
          <w:sz w:val="20"/>
          <w:szCs w:val="20"/>
          <w:lang w:val="el-GR"/>
        </w:rPr>
        <w:t>:</w:t>
      </w:r>
    </w:p>
    <w:p w14:paraId="363F7196" w14:textId="610DE3B0" w:rsidR="00014B4C" w:rsidRDefault="00014B4C" w:rsidP="00E97DB4">
      <w:pPr>
        <w:rPr>
          <w:sz w:val="20"/>
          <w:szCs w:val="20"/>
          <w:lang w:val="el-GR"/>
        </w:rPr>
      </w:pPr>
    </w:p>
    <w:p w14:paraId="6CE4C89A" w14:textId="68ED626E" w:rsidR="00014B4C" w:rsidRDefault="00014B4C" w:rsidP="00E97DB4">
      <w:pPr>
        <w:rPr>
          <w:b/>
          <w:bCs/>
          <w:sz w:val="20"/>
          <w:szCs w:val="20"/>
          <w:u w:val="single"/>
          <w:lang w:val="el-GR"/>
        </w:rPr>
      </w:pPr>
      <w:r w:rsidRPr="00014B4C">
        <w:rPr>
          <w:b/>
          <w:bCs/>
          <w:sz w:val="20"/>
          <w:szCs w:val="20"/>
          <w:u w:val="single"/>
          <w:lang w:val="el-GR"/>
        </w:rPr>
        <w:t>Πίνακας 1 – Συγκεντρωτικός Πίνακας Οικονομικής Προσφοράς Έργου</w:t>
      </w:r>
    </w:p>
    <w:p w14:paraId="1341AF01" w14:textId="77777777" w:rsidR="00C961D9" w:rsidRPr="00014B4C" w:rsidRDefault="00C961D9" w:rsidP="00E97DB4">
      <w:pPr>
        <w:rPr>
          <w:b/>
          <w:bCs/>
          <w:sz w:val="20"/>
          <w:szCs w:val="20"/>
          <w:u w:val="single"/>
          <w:lang w:val="el-GR"/>
        </w:rPr>
      </w:pPr>
    </w:p>
    <w:tbl>
      <w:tblPr>
        <w:tblpPr w:leftFromText="181" w:rightFromText="181" w:vertAnchor="text" w:horzAnchor="margin" w:tblpY="14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right w:w="28" w:type="dxa"/>
        </w:tblCellMar>
        <w:tblLook w:val="04A0" w:firstRow="1" w:lastRow="0" w:firstColumn="1" w:lastColumn="0" w:noHBand="0" w:noVBand="1"/>
      </w:tblPr>
      <w:tblGrid>
        <w:gridCol w:w="424"/>
        <w:gridCol w:w="1100"/>
        <w:gridCol w:w="22"/>
        <w:gridCol w:w="2691"/>
        <w:gridCol w:w="1174"/>
        <w:gridCol w:w="1080"/>
        <w:gridCol w:w="1047"/>
        <w:gridCol w:w="1045"/>
        <w:gridCol w:w="1045"/>
      </w:tblGrid>
      <w:tr w:rsidR="00333CB7" w:rsidRPr="00CB615D" w14:paraId="384344FE" w14:textId="1D0C579A" w:rsidTr="00FA4970">
        <w:trPr>
          <w:trHeight w:val="1714"/>
          <w:tblHeader/>
        </w:trPr>
        <w:tc>
          <w:tcPr>
            <w:tcW w:w="141" w:type="pct"/>
            <w:shd w:val="clear" w:color="auto" w:fill="D9D9D9" w:themeFill="background1" w:themeFillShade="D9"/>
            <w:vAlign w:val="center"/>
            <w:hideMark/>
          </w:tcPr>
          <w:p w14:paraId="1EE999BF" w14:textId="77777777" w:rsidR="00A94575" w:rsidRPr="000A2D21" w:rsidRDefault="00A94575" w:rsidP="00B74AC0">
            <w:pPr>
              <w:rPr>
                <w:b/>
                <w:sz w:val="20"/>
                <w:szCs w:val="20"/>
                <w:lang w:val="el-GR"/>
              </w:rPr>
            </w:pPr>
            <w:r w:rsidRPr="000A2D21">
              <w:rPr>
                <w:b/>
                <w:sz w:val="20"/>
                <w:szCs w:val="20"/>
                <w:lang w:val="el-GR"/>
              </w:rPr>
              <w:t>α/α</w:t>
            </w:r>
          </w:p>
        </w:tc>
        <w:tc>
          <w:tcPr>
            <w:tcW w:w="612" w:type="pct"/>
            <w:gridSpan w:val="2"/>
            <w:shd w:val="clear" w:color="auto" w:fill="D9D9D9" w:themeFill="background1" w:themeFillShade="D9"/>
          </w:tcPr>
          <w:p w14:paraId="2B47D412" w14:textId="77777777" w:rsidR="00A94575" w:rsidRPr="000A2D21" w:rsidRDefault="00A94575" w:rsidP="00B74AC0">
            <w:pPr>
              <w:rPr>
                <w:b/>
                <w:sz w:val="20"/>
                <w:szCs w:val="20"/>
                <w:lang w:val="el-GR"/>
              </w:rPr>
            </w:pPr>
          </w:p>
          <w:p w14:paraId="6B3C6463" w14:textId="77777777" w:rsidR="00A94575" w:rsidRPr="000A2D21" w:rsidRDefault="00A94575" w:rsidP="00B74AC0">
            <w:pPr>
              <w:rPr>
                <w:b/>
                <w:sz w:val="20"/>
                <w:szCs w:val="20"/>
                <w:lang w:val="el-GR"/>
              </w:rPr>
            </w:pPr>
          </w:p>
          <w:p w14:paraId="7FC8E9AA" w14:textId="7D9F819D" w:rsidR="00A94575" w:rsidRPr="000A2D21" w:rsidRDefault="00A94575" w:rsidP="00B74AC0">
            <w:pPr>
              <w:rPr>
                <w:b/>
                <w:sz w:val="20"/>
                <w:szCs w:val="20"/>
                <w:lang w:val="el-GR"/>
              </w:rPr>
            </w:pPr>
            <w:r w:rsidRPr="000A2D21">
              <w:rPr>
                <w:b/>
                <w:sz w:val="20"/>
                <w:szCs w:val="20"/>
                <w:lang w:val="el-GR"/>
              </w:rPr>
              <w:t>ΦΑΣΗ ΕΡΓΟΥ</w:t>
            </w:r>
          </w:p>
        </w:tc>
        <w:tc>
          <w:tcPr>
            <w:tcW w:w="1433" w:type="pct"/>
            <w:shd w:val="clear" w:color="auto" w:fill="D9D9D9" w:themeFill="background1" w:themeFillShade="D9"/>
            <w:vAlign w:val="center"/>
            <w:hideMark/>
          </w:tcPr>
          <w:p w14:paraId="02BBFDE5" w14:textId="36F8BF1F" w:rsidR="00A94575" w:rsidRPr="000A2D21" w:rsidRDefault="00A94575" w:rsidP="00B74AC0">
            <w:pPr>
              <w:rPr>
                <w:b/>
                <w:sz w:val="20"/>
                <w:szCs w:val="20"/>
                <w:lang w:val="el-GR"/>
              </w:rPr>
            </w:pPr>
            <w:r w:rsidRPr="000A2D21">
              <w:rPr>
                <w:b/>
                <w:sz w:val="20"/>
                <w:szCs w:val="20"/>
                <w:lang w:val="el-GR"/>
              </w:rPr>
              <w:t>ΚΑΤΗΓΟΡΙΑ ΥΠΗΡΕΣΙΩΝ</w:t>
            </w:r>
          </w:p>
        </w:tc>
        <w:tc>
          <w:tcPr>
            <w:tcW w:w="597" w:type="pct"/>
            <w:shd w:val="clear" w:color="auto" w:fill="D9D9D9" w:themeFill="background1" w:themeFillShade="D9"/>
            <w:vAlign w:val="center"/>
            <w:hideMark/>
          </w:tcPr>
          <w:p w14:paraId="0107F4F0" w14:textId="5C24B115" w:rsidR="00A94575" w:rsidRPr="000A2D21" w:rsidRDefault="00A94575" w:rsidP="00B74AC0">
            <w:pPr>
              <w:jc w:val="center"/>
              <w:rPr>
                <w:b/>
                <w:sz w:val="20"/>
                <w:szCs w:val="20"/>
                <w:lang w:val="el-GR"/>
              </w:rPr>
            </w:pPr>
            <w:r w:rsidRPr="000A2D21">
              <w:rPr>
                <w:b/>
                <w:sz w:val="20"/>
                <w:szCs w:val="20"/>
                <w:lang w:val="el-GR"/>
              </w:rPr>
              <w:t xml:space="preserve">ΠΟΣΟΤΗΤΑ  </w:t>
            </w:r>
          </w:p>
          <w:p w14:paraId="294C5E41" w14:textId="211B6845" w:rsidR="00A94575" w:rsidRPr="000A2D21" w:rsidRDefault="00A94575" w:rsidP="00B74AC0">
            <w:pPr>
              <w:jc w:val="center"/>
              <w:rPr>
                <w:b/>
                <w:sz w:val="20"/>
                <w:szCs w:val="20"/>
              </w:rPr>
            </w:pPr>
            <w:r>
              <w:rPr>
                <w:sz w:val="18"/>
                <w:szCs w:val="18"/>
                <w:lang w:val="el-GR"/>
              </w:rPr>
              <w:t>(ΑΜ)</w:t>
            </w:r>
          </w:p>
        </w:tc>
        <w:tc>
          <w:tcPr>
            <w:tcW w:w="524" w:type="pct"/>
            <w:shd w:val="clear" w:color="auto" w:fill="D9D9D9" w:themeFill="background1" w:themeFillShade="D9"/>
            <w:vAlign w:val="center"/>
            <w:hideMark/>
          </w:tcPr>
          <w:p w14:paraId="0C696E93" w14:textId="034F4428" w:rsidR="00A94575" w:rsidRPr="000A2D21" w:rsidRDefault="00A94575" w:rsidP="00B74AC0">
            <w:pPr>
              <w:jc w:val="center"/>
              <w:rPr>
                <w:b/>
                <w:sz w:val="20"/>
                <w:szCs w:val="20"/>
              </w:rPr>
            </w:pPr>
            <w:r>
              <w:rPr>
                <w:b/>
                <w:sz w:val="20"/>
                <w:szCs w:val="20"/>
                <w:lang w:val="el-GR"/>
              </w:rPr>
              <w:t>ΤΙΜΗ ΜΟΝΑΔΑΣ</w:t>
            </w:r>
          </w:p>
        </w:tc>
        <w:tc>
          <w:tcPr>
            <w:tcW w:w="565" w:type="pct"/>
            <w:shd w:val="clear" w:color="auto" w:fill="D9D9D9" w:themeFill="background1" w:themeFillShade="D9"/>
            <w:vAlign w:val="center"/>
            <w:hideMark/>
          </w:tcPr>
          <w:p w14:paraId="41CA8A07" w14:textId="77777777" w:rsidR="00A94575" w:rsidRPr="00840707" w:rsidRDefault="00A94575" w:rsidP="00C961D9">
            <w:pPr>
              <w:keepNext/>
              <w:keepLines/>
              <w:spacing w:before="60" w:after="60"/>
              <w:jc w:val="center"/>
              <w:rPr>
                <w:sz w:val="18"/>
                <w:szCs w:val="18"/>
                <w:lang w:val="el-GR"/>
              </w:rPr>
            </w:pPr>
            <w:r w:rsidRPr="00840707">
              <w:rPr>
                <w:sz w:val="18"/>
                <w:szCs w:val="18"/>
                <w:lang w:val="el-GR"/>
              </w:rPr>
              <w:t>ΣΥΝΟΛΙΚΗ ΑΞΙΑ ΕΡΓΟΥ</w:t>
            </w:r>
          </w:p>
          <w:p w14:paraId="7A44B0E5" w14:textId="7C563593" w:rsidR="00A94575" w:rsidRPr="000A2D21" w:rsidRDefault="00A94575" w:rsidP="00B74AC0">
            <w:pPr>
              <w:jc w:val="center"/>
              <w:rPr>
                <w:b/>
                <w:sz w:val="20"/>
                <w:szCs w:val="20"/>
                <w:lang w:val="el-GR"/>
              </w:rPr>
            </w:pPr>
            <w:r w:rsidRPr="00840707">
              <w:rPr>
                <w:sz w:val="18"/>
                <w:szCs w:val="18"/>
                <w:lang w:val="el-GR"/>
              </w:rPr>
              <w:t>ΧΩΡΙΣ ΦΠΑ [€]</w:t>
            </w:r>
          </w:p>
        </w:tc>
        <w:tc>
          <w:tcPr>
            <w:tcW w:w="564" w:type="pct"/>
            <w:shd w:val="clear" w:color="auto" w:fill="D9D9D9" w:themeFill="background1" w:themeFillShade="D9"/>
          </w:tcPr>
          <w:p w14:paraId="1C7A0872" w14:textId="6C1B8FE9" w:rsidR="00A94575" w:rsidRPr="00840707" w:rsidRDefault="00A94575" w:rsidP="00C961D9">
            <w:pPr>
              <w:keepNext/>
              <w:keepLines/>
              <w:spacing w:before="60" w:after="60"/>
              <w:jc w:val="center"/>
              <w:rPr>
                <w:sz w:val="18"/>
                <w:szCs w:val="18"/>
                <w:lang w:val="el-GR"/>
              </w:rPr>
            </w:pPr>
            <w:r w:rsidRPr="00840707">
              <w:rPr>
                <w:sz w:val="18"/>
                <w:szCs w:val="18"/>
                <w:lang w:val="el-GR"/>
              </w:rPr>
              <w:t>ΦΠΑ [€]</w:t>
            </w:r>
          </w:p>
        </w:tc>
        <w:tc>
          <w:tcPr>
            <w:tcW w:w="564" w:type="pct"/>
            <w:shd w:val="clear" w:color="auto" w:fill="D9D9D9" w:themeFill="background1" w:themeFillShade="D9"/>
          </w:tcPr>
          <w:p w14:paraId="0DC9B7E8" w14:textId="77777777" w:rsidR="00A94575" w:rsidRPr="00840707" w:rsidRDefault="00A94575" w:rsidP="00A94575">
            <w:pPr>
              <w:keepNext/>
              <w:keepLines/>
              <w:spacing w:before="60" w:after="60"/>
              <w:jc w:val="center"/>
              <w:rPr>
                <w:sz w:val="18"/>
                <w:szCs w:val="18"/>
                <w:lang w:val="el-GR"/>
              </w:rPr>
            </w:pPr>
            <w:r w:rsidRPr="00840707">
              <w:rPr>
                <w:sz w:val="18"/>
                <w:szCs w:val="18"/>
                <w:lang w:val="el-GR"/>
              </w:rPr>
              <w:t>ΣΥΝΟΛΙΚΗ ΑΞΙΑ ΕΡΓΟΥ</w:t>
            </w:r>
          </w:p>
          <w:p w14:paraId="7D8981E3" w14:textId="0EA0F695" w:rsidR="00A94575" w:rsidRPr="00840707" w:rsidRDefault="00A94575" w:rsidP="00A94575">
            <w:pPr>
              <w:keepNext/>
              <w:keepLines/>
              <w:spacing w:before="60" w:after="60"/>
              <w:jc w:val="center"/>
              <w:rPr>
                <w:sz w:val="18"/>
                <w:szCs w:val="18"/>
                <w:lang w:val="el-GR"/>
              </w:rPr>
            </w:pPr>
            <w:r w:rsidRPr="00840707">
              <w:rPr>
                <w:sz w:val="18"/>
                <w:szCs w:val="18"/>
                <w:lang w:val="el-GR"/>
              </w:rPr>
              <w:t>ΜΕ ΦΠΑ [€]</w:t>
            </w:r>
          </w:p>
        </w:tc>
      </w:tr>
      <w:tr w:rsidR="00333CB7" w:rsidRPr="000A2D21" w14:paraId="2627E228" w14:textId="1F48E497" w:rsidTr="00FA4970">
        <w:trPr>
          <w:trHeight w:val="390"/>
        </w:trPr>
        <w:tc>
          <w:tcPr>
            <w:tcW w:w="141" w:type="pct"/>
            <w:shd w:val="clear" w:color="auto" w:fill="FFFFFF"/>
            <w:vAlign w:val="center"/>
          </w:tcPr>
          <w:p w14:paraId="07BA8B3C" w14:textId="58D94821" w:rsidR="00A94575" w:rsidRPr="000A2D21" w:rsidRDefault="00A94575">
            <w:pPr>
              <w:pStyle w:val="aff"/>
              <w:numPr>
                <w:ilvl w:val="0"/>
                <w:numId w:val="53"/>
              </w:numPr>
              <w:rPr>
                <w:sz w:val="20"/>
                <w:szCs w:val="20"/>
                <w:lang w:val="el-GR"/>
              </w:rPr>
            </w:pPr>
          </w:p>
        </w:tc>
        <w:tc>
          <w:tcPr>
            <w:tcW w:w="612" w:type="pct"/>
            <w:gridSpan w:val="2"/>
            <w:shd w:val="clear" w:color="auto" w:fill="FFFFFF"/>
          </w:tcPr>
          <w:p w14:paraId="2EA90C52" w14:textId="551133BF" w:rsidR="00A94575" w:rsidRPr="000A2D21" w:rsidRDefault="00A94575" w:rsidP="00B74AC0">
            <w:pPr>
              <w:rPr>
                <w:sz w:val="20"/>
                <w:szCs w:val="20"/>
                <w:lang w:val="el-GR"/>
              </w:rPr>
            </w:pPr>
            <w:r w:rsidRPr="000A2D21">
              <w:rPr>
                <w:sz w:val="20"/>
                <w:szCs w:val="20"/>
                <w:lang w:val="el-GR"/>
              </w:rPr>
              <w:t>ΦΑΣΗ Α</w:t>
            </w:r>
          </w:p>
        </w:tc>
        <w:tc>
          <w:tcPr>
            <w:tcW w:w="1433" w:type="pct"/>
            <w:shd w:val="clear" w:color="auto" w:fill="FFFFFF"/>
            <w:vAlign w:val="center"/>
            <w:hideMark/>
          </w:tcPr>
          <w:p w14:paraId="1A7C30CD" w14:textId="59B9240E" w:rsidR="00A94575" w:rsidRPr="000A2D21" w:rsidRDefault="00A94575" w:rsidP="00B74AC0">
            <w:pPr>
              <w:rPr>
                <w:sz w:val="20"/>
                <w:szCs w:val="20"/>
                <w:lang w:val="el-GR"/>
              </w:rPr>
            </w:pPr>
            <w:r w:rsidRPr="000A2D21">
              <w:rPr>
                <w:sz w:val="20"/>
                <w:szCs w:val="20"/>
                <w:lang w:val="el-GR"/>
              </w:rPr>
              <w:t>Μελέτη Εφαρμογής</w:t>
            </w:r>
          </w:p>
        </w:tc>
        <w:tc>
          <w:tcPr>
            <w:tcW w:w="597" w:type="pct"/>
            <w:shd w:val="clear" w:color="auto" w:fill="FFFFFF"/>
          </w:tcPr>
          <w:p w14:paraId="2968DE33" w14:textId="12523A26" w:rsidR="00A94575" w:rsidRPr="000A2D21" w:rsidRDefault="00A94575" w:rsidP="00B74AC0">
            <w:pPr>
              <w:jc w:val="center"/>
              <w:rPr>
                <w:sz w:val="20"/>
                <w:szCs w:val="20"/>
                <w:lang w:val="el-GR"/>
              </w:rPr>
            </w:pPr>
          </w:p>
        </w:tc>
        <w:tc>
          <w:tcPr>
            <w:tcW w:w="524" w:type="pct"/>
            <w:shd w:val="clear" w:color="auto" w:fill="FFFFFF"/>
            <w:vAlign w:val="center"/>
          </w:tcPr>
          <w:p w14:paraId="09190E64" w14:textId="77777777" w:rsidR="00A94575" w:rsidRPr="000A2D21" w:rsidRDefault="00A94575" w:rsidP="00B74AC0">
            <w:pPr>
              <w:rPr>
                <w:sz w:val="20"/>
                <w:szCs w:val="20"/>
              </w:rPr>
            </w:pPr>
          </w:p>
        </w:tc>
        <w:tc>
          <w:tcPr>
            <w:tcW w:w="565" w:type="pct"/>
            <w:shd w:val="clear" w:color="auto" w:fill="FFFFFF"/>
            <w:vAlign w:val="center"/>
          </w:tcPr>
          <w:p w14:paraId="2149C56E" w14:textId="77777777" w:rsidR="00A94575" w:rsidRPr="000A2D21" w:rsidRDefault="00A94575" w:rsidP="00B74AC0">
            <w:pPr>
              <w:rPr>
                <w:sz w:val="20"/>
                <w:szCs w:val="20"/>
              </w:rPr>
            </w:pPr>
          </w:p>
        </w:tc>
        <w:tc>
          <w:tcPr>
            <w:tcW w:w="564" w:type="pct"/>
            <w:shd w:val="clear" w:color="auto" w:fill="FFFFFF"/>
          </w:tcPr>
          <w:p w14:paraId="51093738" w14:textId="77777777" w:rsidR="00A94575" w:rsidRPr="000A2D21" w:rsidRDefault="00A94575" w:rsidP="00B74AC0">
            <w:pPr>
              <w:rPr>
                <w:sz w:val="20"/>
                <w:szCs w:val="20"/>
              </w:rPr>
            </w:pPr>
          </w:p>
        </w:tc>
        <w:tc>
          <w:tcPr>
            <w:tcW w:w="564" w:type="pct"/>
            <w:shd w:val="clear" w:color="auto" w:fill="FFFFFF"/>
          </w:tcPr>
          <w:p w14:paraId="4A7649E6" w14:textId="77777777" w:rsidR="00A94575" w:rsidRPr="000A2D21" w:rsidRDefault="00A94575" w:rsidP="00B74AC0">
            <w:pPr>
              <w:rPr>
                <w:sz w:val="20"/>
                <w:szCs w:val="20"/>
              </w:rPr>
            </w:pPr>
          </w:p>
        </w:tc>
      </w:tr>
      <w:tr w:rsidR="00333CB7" w:rsidRPr="00CB615D" w14:paraId="59237DFD" w14:textId="36FDDC9D" w:rsidTr="00FA4970">
        <w:trPr>
          <w:trHeight w:val="1749"/>
        </w:trPr>
        <w:tc>
          <w:tcPr>
            <w:tcW w:w="141" w:type="pct"/>
            <w:shd w:val="clear" w:color="auto" w:fill="FFFFFF"/>
            <w:vAlign w:val="center"/>
          </w:tcPr>
          <w:p w14:paraId="631BE029" w14:textId="77777777" w:rsidR="00A94575" w:rsidRPr="000A2D21" w:rsidRDefault="00A94575">
            <w:pPr>
              <w:pStyle w:val="aff"/>
              <w:numPr>
                <w:ilvl w:val="0"/>
                <w:numId w:val="53"/>
              </w:numPr>
              <w:rPr>
                <w:sz w:val="20"/>
                <w:szCs w:val="20"/>
                <w:lang w:val="el-GR"/>
              </w:rPr>
            </w:pPr>
          </w:p>
        </w:tc>
        <w:tc>
          <w:tcPr>
            <w:tcW w:w="612" w:type="pct"/>
            <w:gridSpan w:val="2"/>
            <w:shd w:val="clear" w:color="auto" w:fill="FFFFFF"/>
          </w:tcPr>
          <w:p w14:paraId="1377120F" w14:textId="77777777" w:rsidR="00A94575" w:rsidRPr="000A2D21" w:rsidRDefault="00A94575" w:rsidP="0024345F">
            <w:pPr>
              <w:rPr>
                <w:sz w:val="20"/>
                <w:szCs w:val="20"/>
                <w:lang w:val="el-GR"/>
              </w:rPr>
            </w:pPr>
          </w:p>
          <w:p w14:paraId="46C193BB" w14:textId="77777777" w:rsidR="00A94575" w:rsidRPr="000A2D21" w:rsidRDefault="00A94575" w:rsidP="0024345F">
            <w:pPr>
              <w:rPr>
                <w:sz w:val="20"/>
                <w:szCs w:val="20"/>
                <w:lang w:val="el-GR"/>
              </w:rPr>
            </w:pPr>
          </w:p>
          <w:p w14:paraId="1248BE16" w14:textId="59FC7FD9" w:rsidR="00A94575" w:rsidRPr="000A2D21" w:rsidRDefault="00A94575" w:rsidP="0024345F">
            <w:pPr>
              <w:rPr>
                <w:sz w:val="20"/>
                <w:szCs w:val="20"/>
                <w:lang w:val="el-GR"/>
              </w:rPr>
            </w:pPr>
            <w:r w:rsidRPr="000A2D21">
              <w:rPr>
                <w:sz w:val="20"/>
                <w:szCs w:val="20"/>
                <w:lang w:val="el-GR"/>
              </w:rPr>
              <w:t>ΦΑΣΗ Β</w:t>
            </w:r>
          </w:p>
        </w:tc>
        <w:tc>
          <w:tcPr>
            <w:tcW w:w="1433" w:type="pct"/>
            <w:shd w:val="clear" w:color="auto" w:fill="FFFFFF"/>
            <w:vAlign w:val="center"/>
          </w:tcPr>
          <w:p w14:paraId="3F73779C" w14:textId="264A7A76" w:rsidR="00A94575" w:rsidRPr="000A2D21" w:rsidRDefault="00A94575" w:rsidP="0024345F">
            <w:pPr>
              <w:rPr>
                <w:sz w:val="20"/>
                <w:szCs w:val="20"/>
                <w:lang w:val="el-GR"/>
              </w:rPr>
            </w:pPr>
            <w:r w:rsidRPr="000A2D21">
              <w:rPr>
                <w:sz w:val="20"/>
                <w:szCs w:val="20"/>
                <w:lang w:val="el-GR"/>
              </w:rPr>
              <w:t>Υπηρεσίες Δημιουργίας και Λειτουργίας της Ηλεκτρονικής Πλατφόρμας - Προετοιμασία Ενεργειών προβολής και δημοσιότητας για την προσέλκυση επιχειρήσεων - Σχέδιο πρόσκλησης</w:t>
            </w:r>
          </w:p>
        </w:tc>
        <w:tc>
          <w:tcPr>
            <w:tcW w:w="597" w:type="pct"/>
            <w:shd w:val="clear" w:color="auto" w:fill="FFFFFF"/>
          </w:tcPr>
          <w:p w14:paraId="4BC07908" w14:textId="778D6D16" w:rsidR="00A94575" w:rsidRPr="000A2D21" w:rsidRDefault="00A94575" w:rsidP="0024345F">
            <w:pPr>
              <w:jc w:val="center"/>
              <w:rPr>
                <w:sz w:val="20"/>
                <w:szCs w:val="20"/>
                <w:lang w:val="el-GR"/>
              </w:rPr>
            </w:pPr>
          </w:p>
        </w:tc>
        <w:tc>
          <w:tcPr>
            <w:tcW w:w="524" w:type="pct"/>
            <w:shd w:val="clear" w:color="auto" w:fill="FFFFFF"/>
            <w:vAlign w:val="center"/>
          </w:tcPr>
          <w:p w14:paraId="615CF897" w14:textId="0635C3FD" w:rsidR="00A94575" w:rsidRPr="000A2D21" w:rsidRDefault="00A94575" w:rsidP="0024345F">
            <w:pPr>
              <w:rPr>
                <w:b/>
                <w:bCs/>
                <w:sz w:val="20"/>
                <w:szCs w:val="20"/>
                <w:lang w:val="el-GR"/>
              </w:rPr>
            </w:pPr>
          </w:p>
        </w:tc>
        <w:tc>
          <w:tcPr>
            <w:tcW w:w="565" w:type="pct"/>
            <w:shd w:val="clear" w:color="auto" w:fill="FFFFFF"/>
            <w:vAlign w:val="center"/>
          </w:tcPr>
          <w:p w14:paraId="46B998B0" w14:textId="77777777" w:rsidR="00A94575" w:rsidRPr="00D64E8A" w:rsidRDefault="00A94575" w:rsidP="0024345F">
            <w:pPr>
              <w:rPr>
                <w:sz w:val="20"/>
                <w:szCs w:val="20"/>
                <w:lang w:val="el-GR"/>
              </w:rPr>
            </w:pPr>
          </w:p>
        </w:tc>
        <w:tc>
          <w:tcPr>
            <w:tcW w:w="564" w:type="pct"/>
            <w:shd w:val="clear" w:color="auto" w:fill="FFFFFF"/>
          </w:tcPr>
          <w:p w14:paraId="0E49E399" w14:textId="77777777" w:rsidR="00A94575" w:rsidRPr="00D64E8A" w:rsidRDefault="00A94575" w:rsidP="0024345F">
            <w:pPr>
              <w:rPr>
                <w:sz w:val="20"/>
                <w:szCs w:val="20"/>
                <w:lang w:val="el-GR"/>
              </w:rPr>
            </w:pPr>
          </w:p>
        </w:tc>
        <w:tc>
          <w:tcPr>
            <w:tcW w:w="564" w:type="pct"/>
            <w:shd w:val="clear" w:color="auto" w:fill="FFFFFF"/>
          </w:tcPr>
          <w:p w14:paraId="440547A1" w14:textId="77777777" w:rsidR="00A94575" w:rsidRPr="00D64E8A" w:rsidRDefault="00A94575" w:rsidP="0024345F">
            <w:pPr>
              <w:rPr>
                <w:sz w:val="20"/>
                <w:szCs w:val="20"/>
                <w:lang w:val="el-GR"/>
              </w:rPr>
            </w:pPr>
          </w:p>
        </w:tc>
      </w:tr>
      <w:tr w:rsidR="00333CB7" w:rsidRPr="00CB615D" w14:paraId="390EF836" w14:textId="1999C81A" w:rsidTr="00FA4970">
        <w:trPr>
          <w:trHeight w:val="653"/>
        </w:trPr>
        <w:tc>
          <w:tcPr>
            <w:tcW w:w="141" w:type="pct"/>
            <w:vMerge w:val="restart"/>
            <w:shd w:val="clear" w:color="auto" w:fill="FFFFFF"/>
            <w:vAlign w:val="center"/>
          </w:tcPr>
          <w:p w14:paraId="76869C55" w14:textId="77777777" w:rsidR="00A94575" w:rsidRPr="000A2D21" w:rsidRDefault="00A94575">
            <w:pPr>
              <w:pStyle w:val="aff"/>
              <w:numPr>
                <w:ilvl w:val="0"/>
                <w:numId w:val="53"/>
              </w:numPr>
              <w:rPr>
                <w:sz w:val="20"/>
                <w:szCs w:val="20"/>
                <w:lang w:val="el-GR"/>
              </w:rPr>
            </w:pPr>
          </w:p>
        </w:tc>
        <w:tc>
          <w:tcPr>
            <w:tcW w:w="612" w:type="pct"/>
            <w:gridSpan w:val="2"/>
            <w:vMerge w:val="restart"/>
            <w:shd w:val="clear" w:color="auto" w:fill="FFFFFF"/>
          </w:tcPr>
          <w:p w14:paraId="7213BEC9" w14:textId="77777777" w:rsidR="00A94575" w:rsidRPr="000A2D21" w:rsidRDefault="00A94575" w:rsidP="0024345F">
            <w:pPr>
              <w:rPr>
                <w:sz w:val="20"/>
                <w:szCs w:val="20"/>
                <w:lang w:val="el-GR"/>
              </w:rPr>
            </w:pPr>
          </w:p>
          <w:p w14:paraId="44E98702" w14:textId="77777777" w:rsidR="00A94575" w:rsidRPr="000A2D21" w:rsidRDefault="00A94575" w:rsidP="0024345F">
            <w:pPr>
              <w:rPr>
                <w:sz w:val="20"/>
                <w:szCs w:val="20"/>
                <w:lang w:val="el-GR"/>
              </w:rPr>
            </w:pPr>
          </w:p>
          <w:p w14:paraId="1CCA796C" w14:textId="77777777" w:rsidR="00A94575" w:rsidRPr="000A2D21" w:rsidRDefault="00A94575" w:rsidP="0024345F">
            <w:pPr>
              <w:rPr>
                <w:sz w:val="20"/>
                <w:szCs w:val="20"/>
                <w:lang w:val="el-GR"/>
              </w:rPr>
            </w:pPr>
          </w:p>
          <w:p w14:paraId="1F1DC926" w14:textId="77777777" w:rsidR="00A94575" w:rsidRPr="000A2D21" w:rsidRDefault="00A94575" w:rsidP="0024345F">
            <w:pPr>
              <w:rPr>
                <w:sz w:val="20"/>
                <w:szCs w:val="20"/>
                <w:lang w:val="el-GR"/>
              </w:rPr>
            </w:pPr>
          </w:p>
          <w:p w14:paraId="10D68373" w14:textId="77777777" w:rsidR="00A94575" w:rsidRPr="000A2D21" w:rsidRDefault="00A94575" w:rsidP="0024345F">
            <w:pPr>
              <w:rPr>
                <w:sz w:val="20"/>
                <w:szCs w:val="20"/>
                <w:lang w:val="el-GR"/>
              </w:rPr>
            </w:pPr>
          </w:p>
          <w:p w14:paraId="3B01785F" w14:textId="77777777" w:rsidR="00A94575" w:rsidRPr="000A2D21" w:rsidRDefault="00A94575" w:rsidP="0024345F">
            <w:pPr>
              <w:rPr>
                <w:sz w:val="20"/>
                <w:szCs w:val="20"/>
                <w:lang w:val="el-GR"/>
              </w:rPr>
            </w:pPr>
          </w:p>
          <w:p w14:paraId="2378E3C1" w14:textId="107D891B" w:rsidR="00A94575" w:rsidRPr="000A2D21" w:rsidRDefault="00A94575" w:rsidP="0024345F">
            <w:pPr>
              <w:rPr>
                <w:sz w:val="20"/>
                <w:szCs w:val="20"/>
                <w:lang w:val="el-GR"/>
              </w:rPr>
            </w:pPr>
            <w:r w:rsidRPr="000A2D21">
              <w:rPr>
                <w:sz w:val="20"/>
                <w:szCs w:val="20"/>
                <w:lang w:val="el-GR"/>
              </w:rPr>
              <w:t>ΦΑΣΗ Γ</w:t>
            </w:r>
          </w:p>
        </w:tc>
        <w:tc>
          <w:tcPr>
            <w:tcW w:w="1433" w:type="pct"/>
            <w:shd w:val="clear" w:color="auto" w:fill="FFFFFF"/>
            <w:vAlign w:val="center"/>
          </w:tcPr>
          <w:p w14:paraId="252862DD" w14:textId="0BB114D5" w:rsidR="00A94575" w:rsidRPr="000A2D21" w:rsidRDefault="00A94575" w:rsidP="0024345F">
            <w:pPr>
              <w:rPr>
                <w:sz w:val="20"/>
                <w:szCs w:val="20"/>
                <w:lang w:val="el-GR"/>
              </w:rPr>
            </w:pPr>
            <w:r w:rsidRPr="000A2D21">
              <w:rPr>
                <w:sz w:val="20"/>
                <w:szCs w:val="20"/>
                <w:lang w:val="el-GR"/>
              </w:rPr>
              <w:t>Υπηρεσίες Λειτουργίας της Ηλεκτρονικής Πλατφόρμας</w:t>
            </w:r>
          </w:p>
        </w:tc>
        <w:tc>
          <w:tcPr>
            <w:tcW w:w="597" w:type="pct"/>
            <w:shd w:val="clear" w:color="auto" w:fill="FFFFFF"/>
          </w:tcPr>
          <w:p w14:paraId="1965870A" w14:textId="079EE86C" w:rsidR="00A94575" w:rsidRPr="000A2D21" w:rsidRDefault="00A94575" w:rsidP="0024345F">
            <w:pPr>
              <w:jc w:val="center"/>
              <w:rPr>
                <w:sz w:val="20"/>
                <w:szCs w:val="20"/>
                <w:lang w:val="el-GR"/>
              </w:rPr>
            </w:pPr>
          </w:p>
        </w:tc>
        <w:tc>
          <w:tcPr>
            <w:tcW w:w="524" w:type="pct"/>
            <w:shd w:val="clear" w:color="auto" w:fill="FFFFFF"/>
            <w:vAlign w:val="center"/>
          </w:tcPr>
          <w:p w14:paraId="28A0B02F" w14:textId="77777777" w:rsidR="00A94575" w:rsidRPr="000A2D21" w:rsidRDefault="00A94575" w:rsidP="0024345F">
            <w:pPr>
              <w:rPr>
                <w:b/>
                <w:bCs/>
                <w:sz w:val="20"/>
                <w:szCs w:val="20"/>
                <w:lang w:val="el-GR"/>
              </w:rPr>
            </w:pPr>
          </w:p>
        </w:tc>
        <w:tc>
          <w:tcPr>
            <w:tcW w:w="565" w:type="pct"/>
            <w:shd w:val="clear" w:color="auto" w:fill="FFFFFF"/>
            <w:vAlign w:val="center"/>
          </w:tcPr>
          <w:p w14:paraId="3793B837" w14:textId="77777777" w:rsidR="00A94575" w:rsidRPr="000A2D21" w:rsidRDefault="00A94575" w:rsidP="0024345F">
            <w:pPr>
              <w:rPr>
                <w:sz w:val="20"/>
                <w:szCs w:val="20"/>
                <w:lang w:val="el-GR"/>
              </w:rPr>
            </w:pPr>
          </w:p>
        </w:tc>
        <w:tc>
          <w:tcPr>
            <w:tcW w:w="564" w:type="pct"/>
            <w:shd w:val="clear" w:color="auto" w:fill="FFFFFF"/>
          </w:tcPr>
          <w:p w14:paraId="616CD589" w14:textId="77777777" w:rsidR="00A94575" w:rsidRPr="000A2D21" w:rsidRDefault="00A94575" w:rsidP="0024345F">
            <w:pPr>
              <w:rPr>
                <w:sz w:val="20"/>
                <w:szCs w:val="20"/>
                <w:lang w:val="el-GR"/>
              </w:rPr>
            </w:pPr>
          </w:p>
        </w:tc>
        <w:tc>
          <w:tcPr>
            <w:tcW w:w="564" w:type="pct"/>
            <w:shd w:val="clear" w:color="auto" w:fill="FFFFFF"/>
          </w:tcPr>
          <w:p w14:paraId="3B9E5467" w14:textId="77777777" w:rsidR="00A94575" w:rsidRPr="000A2D21" w:rsidRDefault="00A94575" w:rsidP="0024345F">
            <w:pPr>
              <w:rPr>
                <w:sz w:val="20"/>
                <w:szCs w:val="20"/>
                <w:lang w:val="el-GR"/>
              </w:rPr>
            </w:pPr>
          </w:p>
        </w:tc>
      </w:tr>
      <w:tr w:rsidR="00333CB7" w:rsidRPr="00333CB7" w14:paraId="342CB52E" w14:textId="4418CDC8" w:rsidTr="00FA4970">
        <w:trPr>
          <w:trHeight w:val="653"/>
        </w:trPr>
        <w:tc>
          <w:tcPr>
            <w:tcW w:w="141" w:type="pct"/>
            <w:vMerge/>
            <w:shd w:val="clear" w:color="auto" w:fill="FFFFFF"/>
            <w:vAlign w:val="center"/>
          </w:tcPr>
          <w:p w14:paraId="3CA53C43" w14:textId="77777777" w:rsidR="00A94575" w:rsidRPr="000A2D21" w:rsidRDefault="00A94575">
            <w:pPr>
              <w:pStyle w:val="aff"/>
              <w:numPr>
                <w:ilvl w:val="0"/>
                <w:numId w:val="53"/>
              </w:numPr>
              <w:rPr>
                <w:sz w:val="20"/>
                <w:szCs w:val="20"/>
                <w:lang w:val="el-GR"/>
              </w:rPr>
            </w:pPr>
          </w:p>
        </w:tc>
        <w:tc>
          <w:tcPr>
            <w:tcW w:w="612" w:type="pct"/>
            <w:gridSpan w:val="2"/>
            <w:vMerge/>
            <w:shd w:val="clear" w:color="auto" w:fill="FFFFFF"/>
          </w:tcPr>
          <w:p w14:paraId="2A05A218" w14:textId="77777777" w:rsidR="00A94575" w:rsidRPr="000A2D21" w:rsidRDefault="00A94575" w:rsidP="0024345F">
            <w:pPr>
              <w:rPr>
                <w:sz w:val="20"/>
                <w:szCs w:val="20"/>
                <w:lang w:val="el-GR"/>
              </w:rPr>
            </w:pPr>
          </w:p>
        </w:tc>
        <w:tc>
          <w:tcPr>
            <w:tcW w:w="1433" w:type="pct"/>
            <w:shd w:val="clear" w:color="auto" w:fill="FFFFFF"/>
            <w:vAlign w:val="center"/>
          </w:tcPr>
          <w:p w14:paraId="35283EB2" w14:textId="6E6A4A34" w:rsidR="00A94575" w:rsidRPr="000A2D21" w:rsidRDefault="00A94575" w:rsidP="0024345F">
            <w:pPr>
              <w:rPr>
                <w:sz w:val="20"/>
                <w:szCs w:val="20"/>
                <w:lang w:val="el-GR"/>
              </w:rPr>
            </w:pPr>
            <w:r w:rsidRPr="00443048">
              <w:rPr>
                <w:sz w:val="20"/>
                <w:szCs w:val="20"/>
                <w:lang w:val="el-GR"/>
              </w:rPr>
              <w:t>Υπηρεσίες Φιλοξενίας της Ηλεκτρονικής Πλατφόρμας σε περιβάλλον Public Cloud</w:t>
            </w:r>
            <w:r>
              <w:rPr>
                <w:sz w:val="20"/>
                <w:szCs w:val="20"/>
                <w:lang w:val="el-GR"/>
              </w:rPr>
              <w:t xml:space="preserve"> (Περιλαμβάνεται η παροχή των υπηρεσιών για την ΦΑΣΗ Γ την περίοδο μεταβίβασης του Έργου και την περίοδο εγγύησης)</w:t>
            </w:r>
          </w:p>
        </w:tc>
        <w:tc>
          <w:tcPr>
            <w:tcW w:w="597" w:type="pct"/>
            <w:shd w:val="clear" w:color="auto" w:fill="FFFFFF"/>
          </w:tcPr>
          <w:p w14:paraId="63FA138B" w14:textId="0CAE9DF8" w:rsidR="00A94575" w:rsidRPr="000A2D21" w:rsidRDefault="00BE7F53" w:rsidP="0024345F">
            <w:pPr>
              <w:jc w:val="center"/>
              <w:rPr>
                <w:sz w:val="20"/>
                <w:szCs w:val="20"/>
                <w:lang w:val="el-GR"/>
              </w:rPr>
            </w:pPr>
            <w:r>
              <w:rPr>
                <w:sz w:val="20"/>
                <w:szCs w:val="20"/>
                <w:lang w:val="el-GR"/>
              </w:rPr>
              <w:t>47</w:t>
            </w:r>
            <w:r w:rsidR="00C96CB3">
              <w:rPr>
                <w:sz w:val="20"/>
                <w:szCs w:val="20"/>
                <w:lang w:val="el-GR"/>
              </w:rPr>
              <w:t xml:space="preserve"> Μήνες</w:t>
            </w:r>
          </w:p>
        </w:tc>
        <w:tc>
          <w:tcPr>
            <w:tcW w:w="524" w:type="pct"/>
            <w:shd w:val="clear" w:color="auto" w:fill="FFFFFF"/>
            <w:vAlign w:val="center"/>
          </w:tcPr>
          <w:p w14:paraId="0BCCB662" w14:textId="77777777" w:rsidR="00A94575" w:rsidRPr="000A2D21" w:rsidRDefault="00A94575" w:rsidP="0024345F">
            <w:pPr>
              <w:rPr>
                <w:b/>
                <w:bCs/>
                <w:sz w:val="20"/>
                <w:szCs w:val="20"/>
                <w:lang w:val="el-GR"/>
              </w:rPr>
            </w:pPr>
          </w:p>
        </w:tc>
        <w:tc>
          <w:tcPr>
            <w:tcW w:w="565" w:type="pct"/>
            <w:shd w:val="clear" w:color="auto" w:fill="FFFFFF"/>
            <w:vAlign w:val="center"/>
          </w:tcPr>
          <w:p w14:paraId="477D7CE2" w14:textId="77777777" w:rsidR="00A94575" w:rsidRPr="000A2D21" w:rsidRDefault="00A94575" w:rsidP="0024345F">
            <w:pPr>
              <w:rPr>
                <w:sz w:val="20"/>
                <w:szCs w:val="20"/>
                <w:lang w:val="el-GR"/>
              </w:rPr>
            </w:pPr>
          </w:p>
        </w:tc>
        <w:tc>
          <w:tcPr>
            <w:tcW w:w="564" w:type="pct"/>
            <w:shd w:val="clear" w:color="auto" w:fill="FFFFFF"/>
          </w:tcPr>
          <w:p w14:paraId="2F19586E" w14:textId="77777777" w:rsidR="00A94575" w:rsidRPr="000A2D21" w:rsidRDefault="00A94575" w:rsidP="0024345F">
            <w:pPr>
              <w:rPr>
                <w:sz w:val="20"/>
                <w:szCs w:val="20"/>
                <w:lang w:val="el-GR"/>
              </w:rPr>
            </w:pPr>
          </w:p>
        </w:tc>
        <w:tc>
          <w:tcPr>
            <w:tcW w:w="564" w:type="pct"/>
            <w:shd w:val="clear" w:color="auto" w:fill="FFFFFF"/>
          </w:tcPr>
          <w:p w14:paraId="069B4DBF" w14:textId="77777777" w:rsidR="00A94575" w:rsidRPr="000A2D21" w:rsidRDefault="00A94575" w:rsidP="0024345F">
            <w:pPr>
              <w:rPr>
                <w:sz w:val="20"/>
                <w:szCs w:val="20"/>
                <w:lang w:val="el-GR"/>
              </w:rPr>
            </w:pPr>
          </w:p>
        </w:tc>
      </w:tr>
      <w:tr w:rsidR="00333CB7" w:rsidRPr="00CB615D" w14:paraId="606058BA" w14:textId="0F0254EF" w:rsidTr="00FA4970">
        <w:trPr>
          <w:trHeight w:val="661"/>
        </w:trPr>
        <w:tc>
          <w:tcPr>
            <w:tcW w:w="141" w:type="pct"/>
            <w:vMerge/>
            <w:shd w:val="clear" w:color="auto" w:fill="FFFFFF"/>
            <w:vAlign w:val="center"/>
          </w:tcPr>
          <w:p w14:paraId="2A5850A7" w14:textId="77777777" w:rsidR="00A94575" w:rsidRPr="000A2D21" w:rsidRDefault="00A94575">
            <w:pPr>
              <w:pStyle w:val="aff"/>
              <w:numPr>
                <w:ilvl w:val="0"/>
                <w:numId w:val="53"/>
              </w:numPr>
              <w:rPr>
                <w:sz w:val="20"/>
                <w:szCs w:val="20"/>
                <w:lang w:val="el-GR"/>
              </w:rPr>
            </w:pPr>
          </w:p>
        </w:tc>
        <w:tc>
          <w:tcPr>
            <w:tcW w:w="612" w:type="pct"/>
            <w:gridSpan w:val="2"/>
            <w:vMerge/>
            <w:shd w:val="clear" w:color="auto" w:fill="FFFFFF"/>
          </w:tcPr>
          <w:p w14:paraId="22EC5083" w14:textId="77777777" w:rsidR="00A94575" w:rsidRPr="000A2D21" w:rsidRDefault="00A94575" w:rsidP="0024345F">
            <w:pPr>
              <w:rPr>
                <w:sz w:val="20"/>
                <w:szCs w:val="20"/>
                <w:lang w:val="el-GR"/>
              </w:rPr>
            </w:pPr>
          </w:p>
        </w:tc>
        <w:tc>
          <w:tcPr>
            <w:tcW w:w="1433" w:type="pct"/>
            <w:shd w:val="clear" w:color="auto" w:fill="FFFFFF"/>
            <w:vAlign w:val="center"/>
          </w:tcPr>
          <w:p w14:paraId="191AE366" w14:textId="6FC63BAD" w:rsidR="00A94575" w:rsidRPr="000A2D21" w:rsidRDefault="00A94575" w:rsidP="0024345F">
            <w:pPr>
              <w:rPr>
                <w:sz w:val="20"/>
                <w:szCs w:val="20"/>
                <w:lang w:val="el-GR"/>
              </w:rPr>
            </w:pPr>
            <w:r w:rsidRPr="000A2D21">
              <w:rPr>
                <w:sz w:val="20"/>
                <w:szCs w:val="20"/>
                <w:lang w:val="el-GR"/>
              </w:rPr>
              <w:t>Υπηρεσίες Τύπου Επιταχυντή για πολύ μικρές και μικρές επιχειρήσεις</w:t>
            </w:r>
          </w:p>
        </w:tc>
        <w:tc>
          <w:tcPr>
            <w:tcW w:w="597" w:type="pct"/>
            <w:shd w:val="clear" w:color="auto" w:fill="FFFFFF"/>
          </w:tcPr>
          <w:p w14:paraId="37927388" w14:textId="5A271788" w:rsidR="00A94575" w:rsidRPr="000A2D21" w:rsidRDefault="00A94575" w:rsidP="0024345F">
            <w:pPr>
              <w:jc w:val="center"/>
              <w:rPr>
                <w:sz w:val="20"/>
                <w:szCs w:val="20"/>
                <w:lang w:val="el-GR"/>
              </w:rPr>
            </w:pPr>
          </w:p>
        </w:tc>
        <w:tc>
          <w:tcPr>
            <w:tcW w:w="524" w:type="pct"/>
            <w:shd w:val="clear" w:color="auto" w:fill="FFFFFF"/>
            <w:vAlign w:val="center"/>
          </w:tcPr>
          <w:p w14:paraId="7194AAA7" w14:textId="77777777" w:rsidR="00A94575" w:rsidRPr="000A2D21" w:rsidRDefault="00A94575" w:rsidP="0024345F">
            <w:pPr>
              <w:rPr>
                <w:b/>
                <w:bCs/>
                <w:sz w:val="20"/>
                <w:szCs w:val="20"/>
                <w:lang w:val="el-GR"/>
              </w:rPr>
            </w:pPr>
          </w:p>
        </w:tc>
        <w:tc>
          <w:tcPr>
            <w:tcW w:w="565" w:type="pct"/>
            <w:shd w:val="clear" w:color="auto" w:fill="FFFFFF"/>
            <w:vAlign w:val="center"/>
          </w:tcPr>
          <w:p w14:paraId="6F63BD41" w14:textId="77777777" w:rsidR="00A94575" w:rsidRPr="000A2D21" w:rsidRDefault="00A94575" w:rsidP="0024345F">
            <w:pPr>
              <w:rPr>
                <w:sz w:val="20"/>
                <w:szCs w:val="20"/>
                <w:lang w:val="el-GR"/>
              </w:rPr>
            </w:pPr>
          </w:p>
        </w:tc>
        <w:tc>
          <w:tcPr>
            <w:tcW w:w="564" w:type="pct"/>
            <w:shd w:val="clear" w:color="auto" w:fill="FFFFFF"/>
          </w:tcPr>
          <w:p w14:paraId="251F27E0" w14:textId="77777777" w:rsidR="00A94575" w:rsidRPr="000A2D21" w:rsidRDefault="00A94575" w:rsidP="0024345F">
            <w:pPr>
              <w:rPr>
                <w:sz w:val="20"/>
                <w:szCs w:val="20"/>
                <w:lang w:val="el-GR"/>
              </w:rPr>
            </w:pPr>
          </w:p>
        </w:tc>
        <w:tc>
          <w:tcPr>
            <w:tcW w:w="564" w:type="pct"/>
            <w:shd w:val="clear" w:color="auto" w:fill="FFFFFF"/>
          </w:tcPr>
          <w:p w14:paraId="6780FF4E" w14:textId="77777777" w:rsidR="00A94575" w:rsidRPr="000A2D21" w:rsidRDefault="00A94575" w:rsidP="0024345F">
            <w:pPr>
              <w:rPr>
                <w:sz w:val="20"/>
                <w:szCs w:val="20"/>
                <w:lang w:val="el-GR"/>
              </w:rPr>
            </w:pPr>
          </w:p>
        </w:tc>
      </w:tr>
      <w:tr w:rsidR="009D5C60" w:rsidRPr="009D5C60" w14:paraId="7910C5D5" w14:textId="77777777" w:rsidTr="00FA4970">
        <w:trPr>
          <w:trHeight w:val="661"/>
        </w:trPr>
        <w:tc>
          <w:tcPr>
            <w:tcW w:w="141" w:type="pct"/>
            <w:vMerge/>
            <w:shd w:val="clear" w:color="auto" w:fill="FFFFFF"/>
            <w:vAlign w:val="center"/>
          </w:tcPr>
          <w:p w14:paraId="1F3291C1" w14:textId="77777777" w:rsidR="009D5C60" w:rsidRPr="000A2D21" w:rsidRDefault="009D5C60">
            <w:pPr>
              <w:pStyle w:val="aff"/>
              <w:numPr>
                <w:ilvl w:val="0"/>
                <w:numId w:val="53"/>
              </w:numPr>
              <w:rPr>
                <w:sz w:val="20"/>
                <w:szCs w:val="20"/>
                <w:lang w:val="el-GR"/>
              </w:rPr>
            </w:pPr>
          </w:p>
        </w:tc>
        <w:tc>
          <w:tcPr>
            <w:tcW w:w="612" w:type="pct"/>
            <w:gridSpan w:val="2"/>
            <w:vMerge/>
            <w:shd w:val="clear" w:color="auto" w:fill="FFFFFF"/>
          </w:tcPr>
          <w:p w14:paraId="720E4B63" w14:textId="77777777" w:rsidR="009D5C60" w:rsidRPr="000A2D21" w:rsidRDefault="009D5C60" w:rsidP="0024345F">
            <w:pPr>
              <w:rPr>
                <w:sz w:val="20"/>
                <w:szCs w:val="20"/>
                <w:lang w:val="el-GR"/>
              </w:rPr>
            </w:pPr>
          </w:p>
        </w:tc>
        <w:tc>
          <w:tcPr>
            <w:tcW w:w="1433" w:type="pct"/>
            <w:shd w:val="clear" w:color="auto" w:fill="FFFFFF"/>
            <w:vAlign w:val="center"/>
          </w:tcPr>
          <w:p w14:paraId="296F1099" w14:textId="0789B579" w:rsidR="009D5C60" w:rsidRPr="000A2D21" w:rsidRDefault="00416320" w:rsidP="0024345F">
            <w:pPr>
              <w:rPr>
                <w:sz w:val="20"/>
                <w:szCs w:val="20"/>
                <w:lang w:val="el-GR"/>
              </w:rPr>
            </w:pPr>
            <w:r>
              <w:rPr>
                <w:sz w:val="20"/>
                <w:szCs w:val="20"/>
                <w:lang w:val="el-GR"/>
              </w:rPr>
              <w:t>Διενέργεια έξι (6) ημερίδων</w:t>
            </w:r>
          </w:p>
        </w:tc>
        <w:tc>
          <w:tcPr>
            <w:tcW w:w="597" w:type="pct"/>
            <w:shd w:val="clear" w:color="auto" w:fill="FFFFFF"/>
          </w:tcPr>
          <w:p w14:paraId="24DC8C55" w14:textId="77777777" w:rsidR="009D5C60" w:rsidRPr="000A2D21" w:rsidRDefault="009D5C60" w:rsidP="0024345F">
            <w:pPr>
              <w:jc w:val="center"/>
              <w:rPr>
                <w:sz w:val="20"/>
                <w:szCs w:val="20"/>
                <w:lang w:val="el-GR"/>
              </w:rPr>
            </w:pPr>
          </w:p>
        </w:tc>
        <w:tc>
          <w:tcPr>
            <w:tcW w:w="524" w:type="pct"/>
            <w:shd w:val="clear" w:color="auto" w:fill="FFFFFF"/>
            <w:vAlign w:val="center"/>
          </w:tcPr>
          <w:p w14:paraId="3C006F0C" w14:textId="77777777" w:rsidR="009D5C60" w:rsidRPr="000A2D21" w:rsidRDefault="009D5C60" w:rsidP="0024345F">
            <w:pPr>
              <w:rPr>
                <w:b/>
                <w:bCs/>
                <w:sz w:val="20"/>
                <w:szCs w:val="20"/>
                <w:lang w:val="el-GR"/>
              </w:rPr>
            </w:pPr>
          </w:p>
        </w:tc>
        <w:tc>
          <w:tcPr>
            <w:tcW w:w="565" w:type="pct"/>
            <w:shd w:val="clear" w:color="auto" w:fill="FFFFFF"/>
            <w:vAlign w:val="center"/>
          </w:tcPr>
          <w:p w14:paraId="77B0F4D9" w14:textId="77777777" w:rsidR="009D5C60" w:rsidRPr="000A2D21" w:rsidRDefault="009D5C60" w:rsidP="0024345F">
            <w:pPr>
              <w:rPr>
                <w:sz w:val="20"/>
                <w:szCs w:val="20"/>
                <w:lang w:val="el-GR"/>
              </w:rPr>
            </w:pPr>
          </w:p>
        </w:tc>
        <w:tc>
          <w:tcPr>
            <w:tcW w:w="564" w:type="pct"/>
            <w:shd w:val="clear" w:color="auto" w:fill="FFFFFF"/>
          </w:tcPr>
          <w:p w14:paraId="5AAE32B3" w14:textId="77777777" w:rsidR="009D5C60" w:rsidRPr="000A2D21" w:rsidRDefault="009D5C60" w:rsidP="0024345F">
            <w:pPr>
              <w:rPr>
                <w:sz w:val="20"/>
                <w:szCs w:val="20"/>
                <w:lang w:val="el-GR"/>
              </w:rPr>
            </w:pPr>
          </w:p>
        </w:tc>
        <w:tc>
          <w:tcPr>
            <w:tcW w:w="564" w:type="pct"/>
            <w:shd w:val="clear" w:color="auto" w:fill="FFFFFF"/>
          </w:tcPr>
          <w:p w14:paraId="67DBDF42" w14:textId="77777777" w:rsidR="009D5C60" w:rsidRPr="000A2D21" w:rsidRDefault="009D5C60" w:rsidP="0024345F">
            <w:pPr>
              <w:rPr>
                <w:sz w:val="20"/>
                <w:szCs w:val="20"/>
                <w:lang w:val="el-GR"/>
              </w:rPr>
            </w:pPr>
          </w:p>
        </w:tc>
      </w:tr>
      <w:tr w:rsidR="00333CB7" w:rsidRPr="00CB615D" w14:paraId="2A70B9E2" w14:textId="5ACF532A" w:rsidTr="00FA4970">
        <w:trPr>
          <w:trHeight w:val="1205"/>
        </w:trPr>
        <w:tc>
          <w:tcPr>
            <w:tcW w:w="141" w:type="pct"/>
            <w:vMerge/>
            <w:shd w:val="clear" w:color="auto" w:fill="FFFFFF"/>
            <w:vAlign w:val="center"/>
          </w:tcPr>
          <w:p w14:paraId="4F32DD1A" w14:textId="77777777" w:rsidR="00A94575" w:rsidRPr="000A2D21" w:rsidRDefault="00A94575">
            <w:pPr>
              <w:pStyle w:val="aff"/>
              <w:numPr>
                <w:ilvl w:val="0"/>
                <w:numId w:val="53"/>
              </w:numPr>
              <w:rPr>
                <w:sz w:val="20"/>
                <w:szCs w:val="20"/>
                <w:lang w:val="el-GR"/>
              </w:rPr>
            </w:pPr>
          </w:p>
        </w:tc>
        <w:tc>
          <w:tcPr>
            <w:tcW w:w="612" w:type="pct"/>
            <w:gridSpan w:val="2"/>
            <w:vMerge/>
            <w:shd w:val="clear" w:color="auto" w:fill="FFFFFF"/>
          </w:tcPr>
          <w:p w14:paraId="59B898CA" w14:textId="77777777" w:rsidR="00A94575" w:rsidRPr="000A2D21" w:rsidRDefault="00A94575" w:rsidP="0024345F">
            <w:pPr>
              <w:rPr>
                <w:sz w:val="20"/>
                <w:szCs w:val="20"/>
                <w:lang w:val="el-GR"/>
              </w:rPr>
            </w:pPr>
          </w:p>
        </w:tc>
        <w:tc>
          <w:tcPr>
            <w:tcW w:w="1433" w:type="pct"/>
            <w:shd w:val="clear" w:color="auto" w:fill="FFFFFF"/>
            <w:vAlign w:val="center"/>
          </w:tcPr>
          <w:p w14:paraId="6D590DFA" w14:textId="5ED98462" w:rsidR="00A94575" w:rsidRPr="000A2D21" w:rsidRDefault="00A94575" w:rsidP="0024345F">
            <w:pPr>
              <w:rPr>
                <w:sz w:val="20"/>
                <w:szCs w:val="20"/>
                <w:lang w:val="el-GR"/>
              </w:rPr>
            </w:pPr>
            <w:r w:rsidRPr="000A2D21">
              <w:rPr>
                <w:sz w:val="20"/>
                <w:szCs w:val="20"/>
                <w:lang w:val="el-GR"/>
              </w:rPr>
              <w:t>Υπηρεσίες τύπου «συνεργατικών σχηματισμών» για το σύνολο των συμμετεχουσών επιχειρήσεων και φορέων</w:t>
            </w:r>
          </w:p>
        </w:tc>
        <w:tc>
          <w:tcPr>
            <w:tcW w:w="597" w:type="pct"/>
            <w:shd w:val="clear" w:color="auto" w:fill="FFFFFF"/>
          </w:tcPr>
          <w:p w14:paraId="0C7A205E" w14:textId="28BE9BCB" w:rsidR="00A94575" w:rsidRPr="000A2D21" w:rsidRDefault="00A94575" w:rsidP="0024345F">
            <w:pPr>
              <w:jc w:val="center"/>
              <w:rPr>
                <w:sz w:val="20"/>
                <w:szCs w:val="20"/>
                <w:lang w:val="el-GR"/>
              </w:rPr>
            </w:pPr>
          </w:p>
        </w:tc>
        <w:tc>
          <w:tcPr>
            <w:tcW w:w="524" w:type="pct"/>
            <w:shd w:val="clear" w:color="auto" w:fill="FFFFFF"/>
            <w:vAlign w:val="center"/>
          </w:tcPr>
          <w:p w14:paraId="423BFC2D" w14:textId="77777777" w:rsidR="00A94575" w:rsidRPr="000A2D21" w:rsidRDefault="00A94575" w:rsidP="0024345F">
            <w:pPr>
              <w:rPr>
                <w:b/>
                <w:bCs/>
                <w:sz w:val="20"/>
                <w:szCs w:val="20"/>
                <w:lang w:val="el-GR"/>
              </w:rPr>
            </w:pPr>
          </w:p>
        </w:tc>
        <w:tc>
          <w:tcPr>
            <w:tcW w:w="565" w:type="pct"/>
            <w:shd w:val="clear" w:color="auto" w:fill="FFFFFF"/>
            <w:vAlign w:val="center"/>
          </w:tcPr>
          <w:p w14:paraId="12463520" w14:textId="77777777" w:rsidR="00A94575" w:rsidRPr="000A2D21" w:rsidRDefault="00A94575" w:rsidP="0024345F">
            <w:pPr>
              <w:rPr>
                <w:sz w:val="20"/>
                <w:szCs w:val="20"/>
                <w:lang w:val="el-GR"/>
              </w:rPr>
            </w:pPr>
          </w:p>
        </w:tc>
        <w:tc>
          <w:tcPr>
            <w:tcW w:w="564" w:type="pct"/>
            <w:shd w:val="clear" w:color="auto" w:fill="FFFFFF"/>
          </w:tcPr>
          <w:p w14:paraId="1A34AEC3" w14:textId="77777777" w:rsidR="00A94575" w:rsidRPr="000A2D21" w:rsidRDefault="00A94575" w:rsidP="0024345F">
            <w:pPr>
              <w:rPr>
                <w:sz w:val="20"/>
                <w:szCs w:val="20"/>
                <w:lang w:val="el-GR"/>
              </w:rPr>
            </w:pPr>
          </w:p>
        </w:tc>
        <w:tc>
          <w:tcPr>
            <w:tcW w:w="564" w:type="pct"/>
            <w:shd w:val="clear" w:color="auto" w:fill="FFFFFF"/>
          </w:tcPr>
          <w:p w14:paraId="5EB64773" w14:textId="77777777" w:rsidR="00A94575" w:rsidRPr="000A2D21" w:rsidRDefault="00A94575" w:rsidP="0024345F">
            <w:pPr>
              <w:rPr>
                <w:sz w:val="20"/>
                <w:szCs w:val="20"/>
                <w:lang w:val="el-GR"/>
              </w:rPr>
            </w:pPr>
          </w:p>
        </w:tc>
      </w:tr>
      <w:tr w:rsidR="00333CB7" w:rsidRPr="00CB615D" w14:paraId="7191E1AB" w14:textId="11DFF4C6" w:rsidTr="00FA4970">
        <w:trPr>
          <w:trHeight w:val="1197"/>
        </w:trPr>
        <w:tc>
          <w:tcPr>
            <w:tcW w:w="141" w:type="pct"/>
            <w:vMerge w:val="restart"/>
            <w:shd w:val="clear" w:color="auto" w:fill="FFFFFF"/>
            <w:vAlign w:val="center"/>
          </w:tcPr>
          <w:p w14:paraId="20024890" w14:textId="77777777" w:rsidR="00A94575" w:rsidRPr="00036EFD" w:rsidRDefault="00A94575" w:rsidP="00036EFD">
            <w:pPr>
              <w:rPr>
                <w:sz w:val="20"/>
                <w:szCs w:val="20"/>
                <w:lang w:val="el-GR"/>
              </w:rPr>
            </w:pPr>
          </w:p>
        </w:tc>
        <w:tc>
          <w:tcPr>
            <w:tcW w:w="612" w:type="pct"/>
            <w:gridSpan w:val="2"/>
            <w:vMerge/>
            <w:shd w:val="clear" w:color="auto" w:fill="FFFFFF"/>
          </w:tcPr>
          <w:p w14:paraId="02FF71B1" w14:textId="77777777" w:rsidR="00A94575" w:rsidRPr="000A2D21" w:rsidRDefault="00A94575" w:rsidP="0024345F">
            <w:pPr>
              <w:rPr>
                <w:sz w:val="20"/>
                <w:szCs w:val="20"/>
                <w:lang w:val="el-GR"/>
              </w:rPr>
            </w:pPr>
          </w:p>
        </w:tc>
        <w:tc>
          <w:tcPr>
            <w:tcW w:w="1433" w:type="pct"/>
            <w:shd w:val="clear" w:color="auto" w:fill="FFFFFF"/>
            <w:vAlign w:val="center"/>
          </w:tcPr>
          <w:p w14:paraId="12A67BEE" w14:textId="19CA5A85" w:rsidR="00A94575" w:rsidRPr="000A2D21" w:rsidRDefault="00A94575" w:rsidP="0024345F">
            <w:pPr>
              <w:rPr>
                <w:sz w:val="20"/>
                <w:szCs w:val="20"/>
                <w:lang w:val="el-GR"/>
              </w:rPr>
            </w:pPr>
            <w:r w:rsidRPr="000A2D21">
              <w:rPr>
                <w:sz w:val="20"/>
                <w:szCs w:val="20"/>
                <w:lang w:val="el-GR"/>
              </w:rPr>
              <w:t>Υπηρεσίες τύπου «ενδιάμεσων φορέα διαχείρισης» για το σύνολο των συμμετεχουσών επιχειρήσεων και φορέων</w:t>
            </w:r>
          </w:p>
        </w:tc>
        <w:tc>
          <w:tcPr>
            <w:tcW w:w="597" w:type="pct"/>
            <w:shd w:val="clear" w:color="auto" w:fill="FFFFFF"/>
          </w:tcPr>
          <w:p w14:paraId="17ED151B" w14:textId="336B76FD" w:rsidR="00A94575" w:rsidRPr="000A2D21" w:rsidRDefault="00A94575" w:rsidP="0024345F">
            <w:pPr>
              <w:jc w:val="center"/>
              <w:rPr>
                <w:sz w:val="20"/>
                <w:szCs w:val="20"/>
                <w:lang w:val="el-GR"/>
              </w:rPr>
            </w:pPr>
          </w:p>
        </w:tc>
        <w:tc>
          <w:tcPr>
            <w:tcW w:w="524" w:type="pct"/>
            <w:shd w:val="clear" w:color="auto" w:fill="FFFFFF"/>
            <w:vAlign w:val="center"/>
          </w:tcPr>
          <w:p w14:paraId="6C8BFB64" w14:textId="77777777" w:rsidR="00A94575" w:rsidRPr="000A2D21" w:rsidRDefault="00A94575" w:rsidP="0024345F">
            <w:pPr>
              <w:rPr>
                <w:b/>
                <w:bCs/>
                <w:sz w:val="20"/>
                <w:szCs w:val="20"/>
                <w:lang w:val="el-GR"/>
              </w:rPr>
            </w:pPr>
          </w:p>
        </w:tc>
        <w:tc>
          <w:tcPr>
            <w:tcW w:w="565" w:type="pct"/>
            <w:shd w:val="clear" w:color="auto" w:fill="FFFFFF"/>
            <w:vAlign w:val="center"/>
          </w:tcPr>
          <w:p w14:paraId="5138228A" w14:textId="77777777" w:rsidR="00A94575" w:rsidRPr="000A2D21" w:rsidRDefault="00A94575" w:rsidP="0024345F">
            <w:pPr>
              <w:rPr>
                <w:sz w:val="20"/>
                <w:szCs w:val="20"/>
                <w:lang w:val="el-GR"/>
              </w:rPr>
            </w:pPr>
          </w:p>
        </w:tc>
        <w:tc>
          <w:tcPr>
            <w:tcW w:w="564" w:type="pct"/>
            <w:shd w:val="clear" w:color="auto" w:fill="FFFFFF"/>
          </w:tcPr>
          <w:p w14:paraId="7EFCEEC3" w14:textId="77777777" w:rsidR="00A94575" w:rsidRPr="000A2D21" w:rsidRDefault="00A94575" w:rsidP="0024345F">
            <w:pPr>
              <w:rPr>
                <w:sz w:val="20"/>
                <w:szCs w:val="20"/>
                <w:lang w:val="el-GR"/>
              </w:rPr>
            </w:pPr>
          </w:p>
        </w:tc>
        <w:tc>
          <w:tcPr>
            <w:tcW w:w="564" w:type="pct"/>
            <w:shd w:val="clear" w:color="auto" w:fill="FFFFFF"/>
          </w:tcPr>
          <w:p w14:paraId="57BE1C48" w14:textId="77777777" w:rsidR="00A94575" w:rsidRPr="000A2D21" w:rsidRDefault="00A94575" w:rsidP="0024345F">
            <w:pPr>
              <w:rPr>
                <w:sz w:val="20"/>
                <w:szCs w:val="20"/>
                <w:lang w:val="el-GR"/>
              </w:rPr>
            </w:pPr>
          </w:p>
        </w:tc>
      </w:tr>
      <w:tr w:rsidR="00333CB7" w:rsidRPr="000A2D21" w14:paraId="252F56E4" w14:textId="334FD385" w:rsidTr="00FA4970">
        <w:trPr>
          <w:trHeight w:val="390"/>
        </w:trPr>
        <w:tc>
          <w:tcPr>
            <w:tcW w:w="141" w:type="pct"/>
            <w:vMerge/>
            <w:shd w:val="clear" w:color="auto" w:fill="FFFFFF"/>
            <w:vAlign w:val="center"/>
          </w:tcPr>
          <w:p w14:paraId="784A005B" w14:textId="77777777" w:rsidR="00A94575" w:rsidRPr="000A2D21" w:rsidRDefault="00A94575">
            <w:pPr>
              <w:pStyle w:val="aff"/>
              <w:numPr>
                <w:ilvl w:val="0"/>
                <w:numId w:val="53"/>
              </w:numPr>
              <w:rPr>
                <w:sz w:val="20"/>
                <w:szCs w:val="20"/>
                <w:lang w:val="el-GR"/>
              </w:rPr>
            </w:pPr>
          </w:p>
        </w:tc>
        <w:tc>
          <w:tcPr>
            <w:tcW w:w="612" w:type="pct"/>
            <w:gridSpan w:val="2"/>
            <w:vMerge/>
            <w:shd w:val="clear" w:color="auto" w:fill="FFFFFF"/>
          </w:tcPr>
          <w:p w14:paraId="0C5E40A4" w14:textId="77777777" w:rsidR="00A94575" w:rsidRPr="000A2D21" w:rsidRDefault="00A94575" w:rsidP="0024345F">
            <w:pPr>
              <w:rPr>
                <w:sz w:val="20"/>
                <w:szCs w:val="20"/>
                <w:lang w:val="el-GR"/>
              </w:rPr>
            </w:pPr>
          </w:p>
        </w:tc>
        <w:tc>
          <w:tcPr>
            <w:tcW w:w="1433" w:type="pct"/>
            <w:shd w:val="clear" w:color="auto" w:fill="FFFFFF"/>
            <w:vAlign w:val="center"/>
          </w:tcPr>
          <w:p w14:paraId="49FC91E1" w14:textId="1CB950D2" w:rsidR="00A94575" w:rsidRPr="000A2D21" w:rsidRDefault="00A94575" w:rsidP="0024345F">
            <w:pPr>
              <w:rPr>
                <w:sz w:val="20"/>
                <w:szCs w:val="20"/>
                <w:lang w:val="el-GR"/>
              </w:rPr>
            </w:pPr>
            <w:r w:rsidRPr="000A2D21">
              <w:rPr>
                <w:sz w:val="20"/>
                <w:szCs w:val="20"/>
                <w:lang w:val="el-GR"/>
              </w:rPr>
              <w:t>Διαχείριση Δομής</w:t>
            </w:r>
          </w:p>
        </w:tc>
        <w:tc>
          <w:tcPr>
            <w:tcW w:w="597" w:type="pct"/>
            <w:shd w:val="clear" w:color="auto" w:fill="FFFFFF"/>
          </w:tcPr>
          <w:p w14:paraId="79753116" w14:textId="3CC0A340" w:rsidR="00A94575" w:rsidRPr="000A2D21" w:rsidRDefault="00A94575" w:rsidP="0024345F">
            <w:pPr>
              <w:jc w:val="center"/>
              <w:rPr>
                <w:sz w:val="20"/>
                <w:szCs w:val="20"/>
                <w:lang w:val="el-GR"/>
              </w:rPr>
            </w:pPr>
          </w:p>
        </w:tc>
        <w:tc>
          <w:tcPr>
            <w:tcW w:w="524" w:type="pct"/>
            <w:shd w:val="clear" w:color="auto" w:fill="FFFFFF"/>
            <w:vAlign w:val="center"/>
          </w:tcPr>
          <w:p w14:paraId="4CFF7EE8" w14:textId="77777777" w:rsidR="00A94575" w:rsidRPr="000A2D21" w:rsidRDefault="00A94575" w:rsidP="0024345F">
            <w:pPr>
              <w:rPr>
                <w:b/>
                <w:bCs/>
                <w:sz w:val="20"/>
                <w:szCs w:val="20"/>
                <w:lang w:val="el-GR"/>
              </w:rPr>
            </w:pPr>
          </w:p>
        </w:tc>
        <w:tc>
          <w:tcPr>
            <w:tcW w:w="565" w:type="pct"/>
            <w:shd w:val="clear" w:color="auto" w:fill="FFFFFF"/>
            <w:vAlign w:val="center"/>
          </w:tcPr>
          <w:p w14:paraId="00B46FBD" w14:textId="77777777" w:rsidR="00A94575" w:rsidRPr="000A2D21" w:rsidRDefault="00A94575" w:rsidP="0024345F">
            <w:pPr>
              <w:rPr>
                <w:sz w:val="20"/>
                <w:szCs w:val="20"/>
                <w:lang w:val="el-GR"/>
              </w:rPr>
            </w:pPr>
          </w:p>
        </w:tc>
        <w:tc>
          <w:tcPr>
            <w:tcW w:w="564" w:type="pct"/>
            <w:shd w:val="clear" w:color="auto" w:fill="FFFFFF"/>
          </w:tcPr>
          <w:p w14:paraId="40EB81F3" w14:textId="77777777" w:rsidR="00A94575" w:rsidRPr="000A2D21" w:rsidRDefault="00A94575" w:rsidP="0024345F">
            <w:pPr>
              <w:rPr>
                <w:sz w:val="20"/>
                <w:szCs w:val="20"/>
                <w:lang w:val="el-GR"/>
              </w:rPr>
            </w:pPr>
          </w:p>
        </w:tc>
        <w:tc>
          <w:tcPr>
            <w:tcW w:w="564" w:type="pct"/>
            <w:shd w:val="clear" w:color="auto" w:fill="FFFFFF"/>
          </w:tcPr>
          <w:p w14:paraId="1872553C" w14:textId="77777777" w:rsidR="00A94575" w:rsidRPr="000A2D21" w:rsidRDefault="00A94575" w:rsidP="0024345F">
            <w:pPr>
              <w:rPr>
                <w:sz w:val="20"/>
                <w:szCs w:val="20"/>
                <w:lang w:val="el-GR"/>
              </w:rPr>
            </w:pPr>
          </w:p>
        </w:tc>
      </w:tr>
      <w:tr w:rsidR="00333CB7" w:rsidRPr="00CB615D" w14:paraId="0AE09A3B" w14:textId="753C8FF2" w:rsidTr="00FA4970">
        <w:trPr>
          <w:trHeight w:val="661"/>
        </w:trPr>
        <w:tc>
          <w:tcPr>
            <w:tcW w:w="141" w:type="pct"/>
            <w:shd w:val="clear" w:color="auto" w:fill="FFFFFF"/>
            <w:vAlign w:val="center"/>
          </w:tcPr>
          <w:p w14:paraId="0ED46AAC" w14:textId="77777777" w:rsidR="00A94575" w:rsidRPr="000A2D21" w:rsidRDefault="00A94575">
            <w:pPr>
              <w:pStyle w:val="aff"/>
              <w:numPr>
                <w:ilvl w:val="0"/>
                <w:numId w:val="53"/>
              </w:numPr>
              <w:rPr>
                <w:sz w:val="20"/>
                <w:szCs w:val="20"/>
                <w:lang w:val="el-GR"/>
              </w:rPr>
            </w:pPr>
          </w:p>
        </w:tc>
        <w:tc>
          <w:tcPr>
            <w:tcW w:w="612" w:type="pct"/>
            <w:gridSpan w:val="2"/>
            <w:shd w:val="clear" w:color="auto" w:fill="FFFFFF"/>
          </w:tcPr>
          <w:p w14:paraId="0C8088F5" w14:textId="1E7DEAD1" w:rsidR="00A94575" w:rsidRPr="000A2D21" w:rsidRDefault="00A94575" w:rsidP="0024345F">
            <w:pPr>
              <w:rPr>
                <w:sz w:val="20"/>
                <w:szCs w:val="20"/>
                <w:lang w:val="el-GR"/>
              </w:rPr>
            </w:pPr>
            <w:r w:rsidRPr="000A2D21">
              <w:rPr>
                <w:sz w:val="20"/>
                <w:szCs w:val="20"/>
                <w:lang w:val="el-GR"/>
              </w:rPr>
              <w:t>ΦΑΣΗ Δ</w:t>
            </w:r>
          </w:p>
        </w:tc>
        <w:tc>
          <w:tcPr>
            <w:tcW w:w="1433" w:type="pct"/>
            <w:shd w:val="clear" w:color="auto" w:fill="FFFFFF"/>
            <w:vAlign w:val="center"/>
          </w:tcPr>
          <w:p w14:paraId="060CF392" w14:textId="16E28E79" w:rsidR="00A94575" w:rsidRPr="000A2D21" w:rsidRDefault="00A94575" w:rsidP="0024345F">
            <w:pPr>
              <w:rPr>
                <w:sz w:val="20"/>
                <w:szCs w:val="20"/>
                <w:lang w:val="el-GR"/>
              </w:rPr>
            </w:pPr>
            <w:r w:rsidRPr="000A2D21">
              <w:rPr>
                <w:sz w:val="20"/>
                <w:szCs w:val="20"/>
                <w:lang w:val="el-GR"/>
              </w:rPr>
              <w:t>Μεταβίβαση Έργου στην Αναθέτουσα Αρχή</w:t>
            </w:r>
          </w:p>
        </w:tc>
        <w:tc>
          <w:tcPr>
            <w:tcW w:w="597" w:type="pct"/>
            <w:shd w:val="clear" w:color="auto" w:fill="FFFFFF"/>
          </w:tcPr>
          <w:p w14:paraId="39E8EC86" w14:textId="454391D6" w:rsidR="00A94575" w:rsidRPr="000A2D21" w:rsidRDefault="00A94575" w:rsidP="0024345F">
            <w:pPr>
              <w:jc w:val="center"/>
              <w:rPr>
                <w:sz w:val="20"/>
                <w:szCs w:val="20"/>
                <w:lang w:val="el-GR"/>
              </w:rPr>
            </w:pPr>
          </w:p>
        </w:tc>
        <w:tc>
          <w:tcPr>
            <w:tcW w:w="524" w:type="pct"/>
            <w:shd w:val="clear" w:color="auto" w:fill="FFFFFF"/>
            <w:vAlign w:val="center"/>
          </w:tcPr>
          <w:p w14:paraId="5BA540B2" w14:textId="77777777" w:rsidR="00A94575" w:rsidRPr="000A2D21" w:rsidRDefault="00A94575" w:rsidP="0024345F">
            <w:pPr>
              <w:rPr>
                <w:b/>
                <w:bCs/>
                <w:sz w:val="20"/>
                <w:szCs w:val="20"/>
                <w:lang w:val="el-GR"/>
              </w:rPr>
            </w:pPr>
          </w:p>
        </w:tc>
        <w:tc>
          <w:tcPr>
            <w:tcW w:w="565" w:type="pct"/>
            <w:shd w:val="clear" w:color="auto" w:fill="FFFFFF"/>
            <w:vAlign w:val="center"/>
          </w:tcPr>
          <w:p w14:paraId="6DAFC334" w14:textId="77777777" w:rsidR="00A94575" w:rsidRPr="000A2D21" w:rsidRDefault="00A94575" w:rsidP="0024345F">
            <w:pPr>
              <w:rPr>
                <w:sz w:val="20"/>
                <w:szCs w:val="20"/>
                <w:lang w:val="el-GR"/>
              </w:rPr>
            </w:pPr>
          </w:p>
        </w:tc>
        <w:tc>
          <w:tcPr>
            <w:tcW w:w="564" w:type="pct"/>
            <w:shd w:val="clear" w:color="auto" w:fill="FFFFFF"/>
          </w:tcPr>
          <w:p w14:paraId="616DF67E" w14:textId="77777777" w:rsidR="00A94575" w:rsidRPr="000A2D21" w:rsidRDefault="00A94575" w:rsidP="0024345F">
            <w:pPr>
              <w:rPr>
                <w:sz w:val="20"/>
                <w:szCs w:val="20"/>
                <w:lang w:val="el-GR"/>
              </w:rPr>
            </w:pPr>
          </w:p>
        </w:tc>
        <w:tc>
          <w:tcPr>
            <w:tcW w:w="564" w:type="pct"/>
            <w:shd w:val="clear" w:color="auto" w:fill="FFFFFF"/>
          </w:tcPr>
          <w:p w14:paraId="2F6B3D1D" w14:textId="77777777" w:rsidR="00A94575" w:rsidRPr="000A2D21" w:rsidRDefault="00A94575" w:rsidP="0024345F">
            <w:pPr>
              <w:rPr>
                <w:sz w:val="20"/>
                <w:szCs w:val="20"/>
                <w:lang w:val="el-GR"/>
              </w:rPr>
            </w:pPr>
          </w:p>
        </w:tc>
      </w:tr>
      <w:tr w:rsidR="00333CB7" w:rsidRPr="000A2D21" w14:paraId="7A5F580C" w14:textId="4014414D" w:rsidTr="00FA4970">
        <w:trPr>
          <w:trHeight w:val="390"/>
        </w:trPr>
        <w:tc>
          <w:tcPr>
            <w:tcW w:w="734" w:type="pct"/>
            <w:gridSpan w:val="2"/>
            <w:shd w:val="clear" w:color="auto" w:fill="FFFFFF"/>
          </w:tcPr>
          <w:p w14:paraId="0129D2F4" w14:textId="77777777" w:rsidR="00A94575" w:rsidRPr="000A2D21" w:rsidRDefault="00A94575" w:rsidP="00B74AC0">
            <w:pPr>
              <w:rPr>
                <w:b/>
                <w:bCs/>
                <w:sz w:val="20"/>
                <w:szCs w:val="20"/>
                <w:lang w:val="el-GR"/>
              </w:rPr>
            </w:pPr>
          </w:p>
        </w:tc>
        <w:tc>
          <w:tcPr>
            <w:tcW w:w="1452" w:type="pct"/>
            <w:gridSpan w:val="2"/>
            <w:shd w:val="clear" w:color="auto" w:fill="FFFFFF"/>
            <w:vAlign w:val="center"/>
          </w:tcPr>
          <w:p w14:paraId="556343C9" w14:textId="521E70CC" w:rsidR="00A94575" w:rsidRPr="000A2D21" w:rsidRDefault="00A94575" w:rsidP="00B74AC0">
            <w:pPr>
              <w:rPr>
                <w:b/>
                <w:bCs/>
                <w:sz w:val="20"/>
                <w:szCs w:val="20"/>
                <w:lang w:val="el-GR"/>
              </w:rPr>
            </w:pPr>
            <w:r>
              <w:rPr>
                <w:b/>
                <w:bCs/>
                <w:sz w:val="20"/>
                <w:szCs w:val="20"/>
                <w:lang w:val="el-GR"/>
              </w:rPr>
              <w:t xml:space="preserve">ΓΕΝΙΚΟ </w:t>
            </w:r>
            <w:r w:rsidRPr="000A2D21">
              <w:rPr>
                <w:b/>
                <w:bCs/>
                <w:sz w:val="20"/>
                <w:szCs w:val="20"/>
                <w:lang w:val="el-GR"/>
              </w:rPr>
              <w:t>ΣΥΝΟΛΟ</w:t>
            </w:r>
          </w:p>
        </w:tc>
        <w:tc>
          <w:tcPr>
            <w:tcW w:w="597" w:type="pct"/>
            <w:shd w:val="clear" w:color="auto" w:fill="FFFFFF"/>
          </w:tcPr>
          <w:p w14:paraId="5C2C6C08" w14:textId="6401023F" w:rsidR="00A94575" w:rsidRPr="000A2D21" w:rsidRDefault="00A94575" w:rsidP="00B74AC0">
            <w:pPr>
              <w:jc w:val="center"/>
              <w:rPr>
                <w:sz w:val="20"/>
                <w:szCs w:val="20"/>
                <w:lang w:val="el-GR"/>
              </w:rPr>
            </w:pPr>
          </w:p>
        </w:tc>
        <w:tc>
          <w:tcPr>
            <w:tcW w:w="524" w:type="pct"/>
            <w:shd w:val="clear" w:color="auto" w:fill="FFFFFF"/>
            <w:vAlign w:val="center"/>
          </w:tcPr>
          <w:p w14:paraId="4424337F" w14:textId="60A1A4B0" w:rsidR="00A94575" w:rsidRPr="000A2D21" w:rsidRDefault="00A94575" w:rsidP="00B74AC0">
            <w:pPr>
              <w:rPr>
                <w:b/>
                <w:bCs/>
                <w:sz w:val="20"/>
                <w:szCs w:val="20"/>
                <w:lang w:val="el-GR"/>
              </w:rPr>
            </w:pPr>
          </w:p>
        </w:tc>
        <w:tc>
          <w:tcPr>
            <w:tcW w:w="565" w:type="pct"/>
            <w:shd w:val="clear" w:color="auto" w:fill="FFFFFF"/>
            <w:vAlign w:val="center"/>
          </w:tcPr>
          <w:p w14:paraId="3BD87723" w14:textId="4C3E9270" w:rsidR="00A94575" w:rsidRPr="000A2D21" w:rsidRDefault="00A94575" w:rsidP="00B74AC0">
            <w:pPr>
              <w:rPr>
                <w:sz w:val="20"/>
                <w:szCs w:val="20"/>
                <w:lang w:val="el-GR"/>
              </w:rPr>
            </w:pPr>
          </w:p>
        </w:tc>
        <w:tc>
          <w:tcPr>
            <w:tcW w:w="564" w:type="pct"/>
            <w:shd w:val="clear" w:color="auto" w:fill="FFFFFF"/>
          </w:tcPr>
          <w:p w14:paraId="65AEB331" w14:textId="77777777" w:rsidR="00A94575" w:rsidRPr="000A2D21" w:rsidRDefault="00A94575" w:rsidP="00B74AC0">
            <w:pPr>
              <w:rPr>
                <w:b/>
                <w:bCs/>
                <w:sz w:val="20"/>
                <w:szCs w:val="20"/>
                <w:lang w:val="el-GR"/>
              </w:rPr>
            </w:pPr>
          </w:p>
        </w:tc>
        <w:tc>
          <w:tcPr>
            <w:tcW w:w="564" w:type="pct"/>
            <w:shd w:val="clear" w:color="auto" w:fill="FFFFFF"/>
          </w:tcPr>
          <w:p w14:paraId="6419F08D" w14:textId="77777777" w:rsidR="00A94575" w:rsidRPr="000A2D21" w:rsidRDefault="00A94575" w:rsidP="00B74AC0">
            <w:pPr>
              <w:rPr>
                <w:b/>
                <w:bCs/>
                <w:sz w:val="20"/>
                <w:szCs w:val="20"/>
                <w:lang w:val="el-GR"/>
              </w:rPr>
            </w:pPr>
          </w:p>
        </w:tc>
      </w:tr>
    </w:tbl>
    <w:p w14:paraId="6A9D2DBD" w14:textId="77777777" w:rsidR="00036EFD" w:rsidRDefault="00036EFD" w:rsidP="00E97DB4">
      <w:pPr>
        <w:rPr>
          <w:lang w:val="el-GR"/>
        </w:rPr>
      </w:pPr>
    </w:p>
    <w:p w14:paraId="25D46463" w14:textId="77777777" w:rsidR="00E97DB4" w:rsidRPr="00911253" w:rsidRDefault="00E97DB4" w:rsidP="00E97DB4">
      <w:pPr>
        <w:rPr>
          <w:u w:val="single"/>
          <w:lang w:val="el-GR"/>
        </w:rPr>
      </w:pPr>
      <w:r w:rsidRPr="00911253">
        <w:rPr>
          <w:u w:val="single"/>
          <w:lang w:val="el-GR"/>
        </w:rPr>
        <w:t>Οι τιμές θα πρέπει να δίνονται σε ΕΥΡΩ, με ακρίβεια δύο δεκαδικών ψηφίων.</w:t>
      </w:r>
    </w:p>
    <w:p w14:paraId="67E57290" w14:textId="63809CC5" w:rsidR="00E97DB4" w:rsidRDefault="00E97DB4" w:rsidP="00E97DB4">
      <w:pPr>
        <w:rPr>
          <w:lang w:val="el-GR"/>
        </w:rPr>
      </w:pPr>
    </w:p>
    <w:p w14:paraId="5F1B48C8" w14:textId="13865A59" w:rsidR="00FB1B5F" w:rsidRPr="00FB1B5F" w:rsidRDefault="00FB1B5F" w:rsidP="00FB1B5F">
      <w:pPr>
        <w:rPr>
          <w:b/>
          <w:bCs/>
          <w:sz w:val="20"/>
          <w:szCs w:val="20"/>
          <w:u w:val="single"/>
          <w:lang w:val="el-GR"/>
        </w:rPr>
      </w:pPr>
      <w:bookmarkStart w:id="629" w:name="_Ref46148857"/>
      <w:bookmarkStart w:id="630" w:name="_Toc53671375"/>
      <w:bookmarkStart w:id="631" w:name="_Toc97194385"/>
      <w:bookmarkStart w:id="632" w:name="_Toc97194489"/>
      <w:bookmarkStart w:id="633" w:name="_Toc97205023"/>
      <w:r>
        <w:rPr>
          <w:b/>
          <w:bCs/>
          <w:sz w:val="20"/>
          <w:szCs w:val="20"/>
          <w:u w:val="single"/>
          <w:lang w:val="el-GR"/>
        </w:rPr>
        <w:t xml:space="preserve">Πίνακας 2 – Συγκεντρωτικός </w:t>
      </w:r>
      <w:r w:rsidRPr="00FB1B5F">
        <w:rPr>
          <w:b/>
          <w:bCs/>
          <w:sz w:val="20"/>
          <w:szCs w:val="20"/>
          <w:u w:val="single"/>
          <w:lang w:val="el-GR"/>
        </w:rPr>
        <w:t>Πίνακας Οικονομικής Προσφοράς Συντήρησης</w:t>
      </w:r>
      <w:bookmarkEnd w:id="629"/>
      <w:bookmarkEnd w:id="630"/>
      <w:bookmarkEnd w:id="631"/>
      <w:bookmarkEnd w:id="632"/>
      <w:bookmarkEnd w:id="633"/>
    </w:p>
    <w:tbl>
      <w:tblPr>
        <w:tblW w:w="4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1454"/>
        <w:gridCol w:w="1803"/>
        <w:gridCol w:w="1518"/>
        <w:gridCol w:w="673"/>
        <w:gridCol w:w="1518"/>
      </w:tblGrid>
      <w:tr w:rsidR="0098294B" w:rsidRPr="00CB615D" w14:paraId="1E758C2B" w14:textId="30C61595" w:rsidTr="0098294B">
        <w:trPr>
          <w:cantSplit/>
          <w:trHeight w:val="1382"/>
          <w:tblHeader/>
        </w:trPr>
        <w:tc>
          <w:tcPr>
            <w:tcW w:w="705" w:type="pct"/>
            <w:shd w:val="clear" w:color="auto" w:fill="E6E6E6"/>
            <w:vAlign w:val="center"/>
          </w:tcPr>
          <w:p w14:paraId="34C41CAA" w14:textId="77777777" w:rsidR="0098294B" w:rsidRPr="00840707" w:rsidRDefault="0098294B" w:rsidP="00281965">
            <w:pPr>
              <w:spacing w:after="0"/>
              <w:jc w:val="center"/>
              <w:rPr>
                <w:sz w:val="18"/>
                <w:szCs w:val="18"/>
                <w:lang w:val="el-GR"/>
              </w:rPr>
            </w:pPr>
            <w:r w:rsidRPr="00840707">
              <w:rPr>
                <w:sz w:val="18"/>
                <w:szCs w:val="18"/>
                <w:lang w:val="el-GR"/>
              </w:rPr>
              <w:t>ΕΤΟΣ*</w:t>
            </w:r>
          </w:p>
        </w:tc>
        <w:tc>
          <w:tcPr>
            <w:tcW w:w="896" w:type="pct"/>
            <w:shd w:val="clear" w:color="auto" w:fill="E6E6E6"/>
            <w:vAlign w:val="center"/>
          </w:tcPr>
          <w:p w14:paraId="4450348B" w14:textId="77777777" w:rsidR="0098294B" w:rsidRPr="00840707" w:rsidRDefault="0098294B" w:rsidP="00281965">
            <w:pPr>
              <w:spacing w:after="0"/>
              <w:jc w:val="center"/>
              <w:rPr>
                <w:sz w:val="18"/>
                <w:szCs w:val="18"/>
                <w:lang w:val="el-GR"/>
              </w:rPr>
            </w:pPr>
            <w:r w:rsidRPr="00840707">
              <w:rPr>
                <w:sz w:val="18"/>
                <w:szCs w:val="18"/>
                <w:lang w:val="el-GR"/>
              </w:rPr>
              <w:t>ΕΤΗΣΙΑ ΣΥΝΤΗΡΗΣΗ ΕΤΟΙΜΟΥ ΛΟΓΙΣΜΙΚΟΥ</w:t>
            </w:r>
          </w:p>
          <w:p w14:paraId="53FC89A4" w14:textId="77777777" w:rsidR="0098294B" w:rsidRPr="00840707" w:rsidRDefault="0098294B" w:rsidP="00281965">
            <w:pPr>
              <w:spacing w:after="0"/>
              <w:jc w:val="center"/>
              <w:rPr>
                <w:sz w:val="18"/>
                <w:szCs w:val="18"/>
                <w:lang w:val="el-GR"/>
              </w:rPr>
            </w:pPr>
            <w:r w:rsidRPr="00840707">
              <w:rPr>
                <w:sz w:val="18"/>
                <w:szCs w:val="18"/>
                <w:lang w:val="el-GR"/>
              </w:rPr>
              <w:t>(ΧΩΡΙΣ ΦΠΑ) [€]</w:t>
            </w:r>
          </w:p>
        </w:tc>
        <w:tc>
          <w:tcPr>
            <w:tcW w:w="1111" w:type="pct"/>
            <w:shd w:val="clear" w:color="auto" w:fill="E6E6E6"/>
            <w:vAlign w:val="center"/>
          </w:tcPr>
          <w:p w14:paraId="1A394DEB" w14:textId="77777777" w:rsidR="0098294B" w:rsidRPr="00840707" w:rsidRDefault="0098294B" w:rsidP="00281965">
            <w:pPr>
              <w:spacing w:after="0"/>
              <w:jc w:val="center"/>
              <w:rPr>
                <w:sz w:val="18"/>
                <w:szCs w:val="18"/>
                <w:lang w:val="el-GR"/>
              </w:rPr>
            </w:pPr>
            <w:r w:rsidRPr="00840707">
              <w:rPr>
                <w:sz w:val="18"/>
                <w:szCs w:val="18"/>
                <w:lang w:val="el-GR"/>
              </w:rPr>
              <w:t>ΕΤΗΣΙΑ ΣΥΝΤΗΡΗΣΗ ΕΦΑΡΜΟΓΗΣ/ΩΝ</w:t>
            </w:r>
          </w:p>
          <w:p w14:paraId="236EF515" w14:textId="77777777" w:rsidR="0098294B" w:rsidRPr="00840707" w:rsidRDefault="0098294B" w:rsidP="00281965">
            <w:pPr>
              <w:spacing w:after="0"/>
              <w:jc w:val="center"/>
              <w:rPr>
                <w:sz w:val="18"/>
                <w:szCs w:val="18"/>
                <w:lang w:val="el-GR"/>
              </w:rPr>
            </w:pPr>
            <w:r w:rsidRPr="00840707">
              <w:rPr>
                <w:sz w:val="18"/>
                <w:szCs w:val="18"/>
                <w:lang w:val="el-GR"/>
              </w:rPr>
              <w:t>(ΧΩΡΙΣ ΦΠΑ) [€]</w:t>
            </w:r>
          </w:p>
        </w:tc>
        <w:tc>
          <w:tcPr>
            <w:tcW w:w="936" w:type="pct"/>
            <w:shd w:val="clear" w:color="auto" w:fill="E6E6E6"/>
            <w:vAlign w:val="center"/>
          </w:tcPr>
          <w:p w14:paraId="72BCEFC2" w14:textId="77777777" w:rsidR="0098294B" w:rsidRPr="00840707" w:rsidRDefault="0098294B" w:rsidP="00281965">
            <w:pPr>
              <w:spacing w:after="0"/>
              <w:jc w:val="center"/>
              <w:rPr>
                <w:sz w:val="18"/>
                <w:szCs w:val="18"/>
                <w:lang w:val="el-GR"/>
              </w:rPr>
            </w:pPr>
            <w:r w:rsidRPr="00840707">
              <w:rPr>
                <w:sz w:val="18"/>
                <w:szCs w:val="18"/>
                <w:lang w:val="el-GR"/>
              </w:rPr>
              <w:t>ΣΥΝΟΛΙΚΗ ΕΤΗΣΙΑ ΑΞΙΑ ΣΥΝΤΗΡΗΣΗΣ (ΧΩΡΙΣ ΦΠΑ) [€]</w:t>
            </w:r>
          </w:p>
        </w:tc>
        <w:tc>
          <w:tcPr>
            <w:tcW w:w="415" w:type="pct"/>
            <w:shd w:val="clear" w:color="auto" w:fill="E6E6E6"/>
            <w:vAlign w:val="center"/>
          </w:tcPr>
          <w:p w14:paraId="5546CA1B" w14:textId="77777777" w:rsidR="0098294B" w:rsidRPr="00840707" w:rsidRDefault="0098294B" w:rsidP="00281965">
            <w:pPr>
              <w:spacing w:after="0"/>
              <w:jc w:val="center"/>
              <w:rPr>
                <w:sz w:val="18"/>
                <w:szCs w:val="18"/>
                <w:lang w:val="el-GR"/>
              </w:rPr>
            </w:pPr>
            <w:r w:rsidRPr="00840707">
              <w:rPr>
                <w:sz w:val="18"/>
                <w:szCs w:val="18"/>
                <w:lang w:val="el-GR"/>
              </w:rPr>
              <w:t>ΦΠΑ [€]</w:t>
            </w:r>
          </w:p>
        </w:tc>
        <w:tc>
          <w:tcPr>
            <w:tcW w:w="936" w:type="pct"/>
            <w:shd w:val="clear" w:color="auto" w:fill="E6E6E6"/>
            <w:vAlign w:val="center"/>
          </w:tcPr>
          <w:p w14:paraId="17C4458D" w14:textId="77777777" w:rsidR="0098294B" w:rsidRPr="00840707" w:rsidRDefault="0098294B" w:rsidP="00281965">
            <w:pPr>
              <w:spacing w:after="0"/>
              <w:jc w:val="center"/>
              <w:rPr>
                <w:sz w:val="18"/>
                <w:szCs w:val="18"/>
                <w:lang w:val="el-GR"/>
              </w:rPr>
            </w:pPr>
            <w:r w:rsidRPr="00840707">
              <w:rPr>
                <w:sz w:val="18"/>
                <w:szCs w:val="18"/>
                <w:lang w:val="el-GR"/>
              </w:rPr>
              <w:t>ΣΥΝΟΛΙΚΗ ΕΤΗΣΙΑ ΑΞΙΑ ΣΥΝΤΗΡΗΣΗΣ</w:t>
            </w:r>
          </w:p>
          <w:p w14:paraId="5FAD0099" w14:textId="77777777" w:rsidR="0098294B" w:rsidRPr="00840707" w:rsidRDefault="0098294B" w:rsidP="00281965">
            <w:pPr>
              <w:spacing w:after="0"/>
              <w:jc w:val="center"/>
              <w:rPr>
                <w:sz w:val="18"/>
                <w:szCs w:val="18"/>
                <w:lang w:val="el-GR"/>
              </w:rPr>
            </w:pPr>
            <w:r w:rsidRPr="00840707">
              <w:rPr>
                <w:sz w:val="18"/>
                <w:szCs w:val="18"/>
                <w:lang w:val="el-GR"/>
              </w:rPr>
              <w:t>(ΜΕ ΦΠΑ) [€]</w:t>
            </w:r>
          </w:p>
        </w:tc>
      </w:tr>
      <w:tr w:rsidR="0098294B" w:rsidRPr="00C4217E" w14:paraId="5A405947" w14:textId="61F9E56C" w:rsidTr="0098294B">
        <w:trPr>
          <w:trHeight w:val="302"/>
        </w:trPr>
        <w:tc>
          <w:tcPr>
            <w:tcW w:w="705" w:type="pct"/>
            <w:vAlign w:val="center"/>
          </w:tcPr>
          <w:p w14:paraId="1E8F08E4" w14:textId="77777777" w:rsidR="0098294B" w:rsidRPr="00840707" w:rsidRDefault="0098294B" w:rsidP="00281965">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896" w:type="pct"/>
          </w:tcPr>
          <w:p w14:paraId="032DE323" w14:textId="77777777" w:rsidR="0098294B" w:rsidRPr="00840707" w:rsidRDefault="0098294B" w:rsidP="00281965">
            <w:pPr>
              <w:spacing w:before="60" w:after="60"/>
              <w:rPr>
                <w:sz w:val="18"/>
                <w:szCs w:val="18"/>
                <w:lang w:val="el-GR"/>
              </w:rPr>
            </w:pPr>
          </w:p>
        </w:tc>
        <w:tc>
          <w:tcPr>
            <w:tcW w:w="1111" w:type="pct"/>
            <w:vAlign w:val="center"/>
          </w:tcPr>
          <w:p w14:paraId="126F5E41" w14:textId="77777777" w:rsidR="0098294B" w:rsidRPr="00840707" w:rsidRDefault="0098294B" w:rsidP="00281965">
            <w:pPr>
              <w:spacing w:before="60" w:after="60"/>
              <w:rPr>
                <w:sz w:val="18"/>
                <w:szCs w:val="18"/>
                <w:lang w:val="el-GR"/>
              </w:rPr>
            </w:pPr>
          </w:p>
        </w:tc>
        <w:tc>
          <w:tcPr>
            <w:tcW w:w="936" w:type="pct"/>
          </w:tcPr>
          <w:p w14:paraId="557FA15B" w14:textId="77777777" w:rsidR="0098294B" w:rsidRPr="00840707" w:rsidRDefault="0098294B" w:rsidP="00281965">
            <w:pPr>
              <w:spacing w:before="60" w:after="60"/>
              <w:rPr>
                <w:sz w:val="18"/>
                <w:szCs w:val="18"/>
                <w:lang w:val="el-GR"/>
              </w:rPr>
            </w:pPr>
          </w:p>
        </w:tc>
        <w:tc>
          <w:tcPr>
            <w:tcW w:w="415" w:type="pct"/>
            <w:vAlign w:val="center"/>
          </w:tcPr>
          <w:p w14:paraId="1C5E0451" w14:textId="77777777" w:rsidR="0098294B" w:rsidRPr="00840707" w:rsidRDefault="0098294B" w:rsidP="00281965">
            <w:pPr>
              <w:spacing w:before="60" w:after="60"/>
              <w:rPr>
                <w:sz w:val="18"/>
                <w:szCs w:val="18"/>
                <w:lang w:val="el-GR"/>
              </w:rPr>
            </w:pPr>
          </w:p>
        </w:tc>
        <w:tc>
          <w:tcPr>
            <w:tcW w:w="936" w:type="pct"/>
            <w:vAlign w:val="center"/>
          </w:tcPr>
          <w:p w14:paraId="5DD84C40" w14:textId="77777777" w:rsidR="0098294B" w:rsidRPr="00840707" w:rsidRDefault="0098294B" w:rsidP="00281965">
            <w:pPr>
              <w:spacing w:before="60" w:after="60"/>
              <w:rPr>
                <w:sz w:val="18"/>
                <w:szCs w:val="18"/>
                <w:lang w:val="el-GR"/>
              </w:rPr>
            </w:pPr>
          </w:p>
        </w:tc>
      </w:tr>
      <w:tr w:rsidR="0098294B" w:rsidRPr="00C4217E" w14:paraId="16722763" w14:textId="0C0967A0" w:rsidTr="0098294B">
        <w:trPr>
          <w:trHeight w:val="302"/>
        </w:trPr>
        <w:tc>
          <w:tcPr>
            <w:tcW w:w="705" w:type="pct"/>
            <w:vAlign w:val="center"/>
          </w:tcPr>
          <w:p w14:paraId="71ADCDC2" w14:textId="77777777" w:rsidR="0098294B" w:rsidRPr="00840707" w:rsidRDefault="0098294B" w:rsidP="00281965">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896" w:type="pct"/>
          </w:tcPr>
          <w:p w14:paraId="3CCDA540" w14:textId="77777777" w:rsidR="0098294B" w:rsidRPr="00840707" w:rsidRDefault="0098294B" w:rsidP="00281965">
            <w:pPr>
              <w:spacing w:before="60" w:after="60"/>
              <w:rPr>
                <w:sz w:val="18"/>
                <w:szCs w:val="18"/>
                <w:lang w:val="el-GR"/>
              </w:rPr>
            </w:pPr>
          </w:p>
        </w:tc>
        <w:tc>
          <w:tcPr>
            <w:tcW w:w="1111" w:type="pct"/>
            <w:vAlign w:val="center"/>
          </w:tcPr>
          <w:p w14:paraId="38496B75" w14:textId="77777777" w:rsidR="0098294B" w:rsidRPr="00840707" w:rsidRDefault="0098294B" w:rsidP="00281965">
            <w:pPr>
              <w:spacing w:before="60" w:after="60"/>
              <w:rPr>
                <w:sz w:val="18"/>
                <w:szCs w:val="18"/>
                <w:lang w:val="el-GR"/>
              </w:rPr>
            </w:pPr>
          </w:p>
        </w:tc>
        <w:tc>
          <w:tcPr>
            <w:tcW w:w="936" w:type="pct"/>
          </w:tcPr>
          <w:p w14:paraId="73AC2DDC" w14:textId="77777777" w:rsidR="0098294B" w:rsidRPr="00840707" w:rsidRDefault="0098294B" w:rsidP="00281965">
            <w:pPr>
              <w:spacing w:before="60" w:after="60"/>
              <w:rPr>
                <w:sz w:val="18"/>
                <w:szCs w:val="18"/>
                <w:lang w:val="el-GR"/>
              </w:rPr>
            </w:pPr>
          </w:p>
        </w:tc>
        <w:tc>
          <w:tcPr>
            <w:tcW w:w="415" w:type="pct"/>
            <w:vAlign w:val="center"/>
          </w:tcPr>
          <w:p w14:paraId="2F684044" w14:textId="77777777" w:rsidR="0098294B" w:rsidRPr="00840707" w:rsidRDefault="0098294B" w:rsidP="00281965">
            <w:pPr>
              <w:spacing w:before="60" w:after="60"/>
              <w:rPr>
                <w:sz w:val="18"/>
                <w:szCs w:val="18"/>
                <w:lang w:val="el-GR"/>
              </w:rPr>
            </w:pPr>
          </w:p>
        </w:tc>
        <w:tc>
          <w:tcPr>
            <w:tcW w:w="936" w:type="pct"/>
            <w:vAlign w:val="center"/>
          </w:tcPr>
          <w:p w14:paraId="4D76478B" w14:textId="77777777" w:rsidR="0098294B" w:rsidRPr="00840707" w:rsidRDefault="0098294B" w:rsidP="00281965">
            <w:pPr>
              <w:spacing w:before="60" w:after="60"/>
              <w:rPr>
                <w:sz w:val="18"/>
                <w:szCs w:val="18"/>
                <w:lang w:val="el-GR"/>
              </w:rPr>
            </w:pPr>
          </w:p>
        </w:tc>
      </w:tr>
      <w:tr w:rsidR="0098294B" w:rsidRPr="00C4217E" w14:paraId="487A85C0" w14:textId="29EFF6D2" w:rsidTr="0098294B">
        <w:trPr>
          <w:trHeight w:val="302"/>
        </w:trPr>
        <w:tc>
          <w:tcPr>
            <w:tcW w:w="705" w:type="pct"/>
            <w:vAlign w:val="center"/>
          </w:tcPr>
          <w:p w14:paraId="345DC035" w14:textId="77777777" w:rsidR="0098294B" w:rsidRPr="00840707" w:rsidRDefault="0098294B" w:rsidP="00281965">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896" w:type="pct"/>
          </w:tcPr>
          <w:p w14:paraId="181C976F" w14:textId="77777777" w:rsidR="0098294B" w:rsidRPr="00840707" w:rsidRDefault="0098294B" w:rsidP="00281965">
            <w:pPr>
              <w:spacing w:before="60" w:after="60"/>
              <w:rPr>
                <w:sz w:val="18"/>
                <w:szCs w:val="18"/>
                <w:lang w:val="el-GR"/>
              </w:rPr>
            </w:pPr>
          </w:p>
        </w:tc>
        <w:tc>
          <w:tcPr>
            <w:tcW w:w="1111" w:type="pct"/>
            <w:vAlign w:val="center"/>
          </w:tcPr>
          <w:p w14:paraId="1BEA39A5" w14:textId="77777777" w:rsidR="0098294B" w:rsidRPr="00840707" w:rsidRDefault="0098294B" w:rsidP="00281965">
            <w:pPr>
              <w:spacing w:before="60" w:after="60"/>
              <w:rPr>
                <w:sz w:val="18"/>
                <w:szCs w:val="18"/>
                <w:lang w:val="el-GR"/>
              </w:rPr>
            </w:pPr>
          </w:p>
        </w:tc>
        <w:tc>
          <w:tcPr>
            <w:tcW w:w="936" w:type="pct"/>
          </w:tcPr>
          <w:p w14:paraId="03B22AE3" w14:textId="77777777" w:rsidR="0098294B" w:rsidRPr="00840707" w:rsidRDefault="0098294B" w:rsidP="00281965">
            <w:pPr>
              <w:spacing w:before="60" w:after="60"/>
              <w:rPr>
                <w:sz w:val="18"/>
                <w:szCs w:val="18"/>
                <w:lang w:val="el-GR"/>
              </w:rPr>
            </w:pPr>
          </w:p>
        </w:tc>
        <w:tc>
          <w:tcPr>
            <w:tcW w:w="415" w:type="pct"/>
            <w:vAlign w:val="center"/>
          </w:tcPr>
          <w:p w14:paraId="652405ED" w14:textId="77777777" w:rsidR="0098294B" w:rsidRPr="00840707" w:rsidRDefault="0098294B" w:rsidP="00281965">
            <w:pPr>
              <w:spacing w:before="60" w:after="60"/>
              <w:rPr>
                <w:sz w:val="18"/>
                <w:szCs w:val="18"/>
                <w:lang w:val="el-GR"/>
              </w:rPr>
            </w:pPr>
          </w:p>
        </w:tc>
        <w:tc>
          <w:tcPr>
            <w:tcW w:w="936" w:type="pct"/>
            <w:vAlign w:val="center"/>
          </w:tcPr>
          <w:p w14:paraId="32044F88" w14:textId="77777777" w:rsidR="0098294B" w:rsidRPr="00840707" w:rsidRDefault="0098294B" w:rsidP="00281965">
            <w:pPr>
              <w:spacing w:before="60" w:after="60"/>
              <w:rPr>
                <w:sz w:val="18"/>
                <w:szCs w:val="18"/>
                <w:lang w:val="el-GR"/>
              </w:rPr>
            </w:pPr>
          </w:p>
        </w:tc>
      </w:tr>
      <w:tr w:rsidR="0098294B" w:rsidRPr="00C4217E" w14:paraId="5600590D" w14:textId="2CFF0370" w:rsidTr="0098294B">
        <w:trPr>
          <w:trHeight w:val="302"/>
        </w:trPr>
        <w:tc>
          <w:tcPr>
            <w:tcW w:w="705" w:type="pct"/>
            <w:shd w:val="clear" w:color="auto" w:fill="E0E0E0"/>
            <w:vAlign w:val="center"/>
          </w:tcPr>
          <w:p w14:paraId="1F69EE7E" w14:textId="77777777" w:rsidR="0098294B" w:rsidRPr="00840707" w:rsidRDefault="0098294B" w:rsidP="00281965">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896" w:type="pct"/>
            <w:shd w:val="clear" w:color="auto" w:fill="FFFFFF"/>
          </w:tcPr>
          <w:p w14:paraId="1A97597F" w14:textId="77777777" w:rsidR="0098294B" w:rsidRPr="00840707" w:rsidRDefault="0098294B" w:rsidP="00281965">
            <w:pPr>
              <w:spacing w:before="100" w:beforeAutospacing="1" w:after="100" w:afterAutospacing="1"/>
              <w:rPr>
                <w:sz w:val="18"/>
                <w:szCs w:val="18"/>
                <w:lang w:val="el-GR"/>
              </w:rPr>
            </w:pPr>
          </w:p>
        </w:tc>
        <w:tc>
          <w:tcPr>
            <w:tcW w:w="1111" w:type="pct"/>
            <w:shd w:val="clear" w:color="auto" w:fill="FFFFFF"/>
            <w:vAlign w:val="center"/>
          </w:tcPr>
          <w:p w14:paraId="3B5120DF" w14:textId="77777777" w:rsidR="0098294B" w:rsidRPr="00840707" w:rsidRDefault="0098294B" w:rsidP="00281965">
            <w:pPr>
              <w:spacing w:before="100" w:beforeAutospacing="1" w:after="100" w:afterAutospacing="1"/>
              <w:rPr>
                <w:sz w:val="18"/>
                <w:szCs w:val="18"/>
                <w:lang w:val="el-GR"/>
              </w:rPr>
            </w:pPr>
          </w:p>
        </w:tc>
        <w:tc>
          <w:tcPr>
            <w:tcW w:w="936" w:type="pct"/>
            <w:shd w:val="clear" w:color="auto" w:fill="FFFFFF"/>
          </w:tcPr>
          <w:p w14:paraId="3266ECA5" w14:textId="77777777" w:rsidR="0098294B" w:rsidRPr="00840707" w:rsidRDefault="0098294B" w:rsidP="00281965">
            <w:pPr>
              <w:spacing w:before="100" w:beforeAutospacing="1" w:after="100" w:afterAutospacing="1"/>
              <w:rPr>
                <w:sz w:val="18"/>
                <w:szCs w:val="18"/>
                <w:lang w:val="el-GR"/>
              </w:rPr>
            </w:pPr>
          </w:p>
        </w:tc>
        <w:tc>
          <w:tcPr>
            <w:tcW w:w="415" w:type="pct"/>
            <w:shd w:val="clear" w:color="auto" w:fill="FFFFFF"/>
            <w:vAlign w:val="center"/>
          </w:tcPr>
          <w:p w14:paraId="3191436B" w14:textId="77777777" w:rsidR="0098294B" w:rsidRPr="00840707" w:rsidRDefault="0098294B" w:rsidP="00281965">
            <w:pPr>
              <w:spacing w:before="100" w:beforeAutospacing="1" w:after="100" w:afterAutospacing="1"/>
              <w:rPr>
                <w:sz w:val="18"/>
                <w:szCs w:val="18"/>
                <w:lang w:val="el-GR"/>
              </w:rPr>
            </w:pPr>
          </w:p>
        </w:tc>
        <w:tc>
          <w:tcPr>
            <w:tcW w:w="936" w:type="pct"/>
            <w:shd w:val="clear" w:color="auto" w:fill="FFFFFF"/>
            <w:vAlign w:val="center"/>
          </w:tcPr>
          <w:p w14:paraId="2CD432AB" w14:textId="77777777" w:rsidR="0098294B" w:rsidRPr="00840707" w:rsidRDefault="0098294B" w:rsidP="00281965">
            <w:pPr>
              <w:spacing w:before="100" w:beforeAutospacing="1" w:after="100" w:afterAutospacing="1"/>
              <w:rPr>
                <w:sz w:val="18"/>
                <w:szCs w:val="18"/>
                <w:lang w:val="el-GR"/>
              </w:rPr>
            </w:pPr>
          </w:p>
        </w:tc>
      </w:tr>
    </w:tbl>
    <w:p w14:paraId="580B17C4" w14:textId="01829BF7" w:rsidR="00264888" w:rsidRDefault="00264888" w:rsidP="00E97DB4">
      <w:pPr>
        <w:rPr>
          <w:lang w:val="el-GR"/>
        </w:rPr>
      </w:pPr>
    </w:p>
    <w:p w14:paraId="0AA60D8E" w14:textId="77777777" w:rsidR="00264888" w:rsidRDefault="00264888">
      <w:pPr>
        <w:suppressAutoHyphens w:val="0"/>
        <w:spacing w:after="0"/>
        <w:jc w:val="left"/>
        <w:rPr>
          <w:lang w:val="el-GR"/>
        </w:rPr>
      </w:pPr>
      <w:r>
        <w:rPr>
          <w:lang w:val="el-GR"/>
        </w:rPr>
        <w:br w:type="page"/>
      </w:r>
    </w:p>
    <w:p w14:paraId="66A30802" w14:textId="77777777" w:rsidR="008338F0" w:rsidRPr="00603221" w:rsidRDefault="003355E7" w:rsidP="00CC6E75">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634" w:name="_Ref494118533"/>
      <w:bookmarkStart w:id="635" w:name="_Ref40984039"/>
      <w:bookmarkStart w:id="636" w:name="_Toc97194386"/>
      <w:bookmarkStart w:id="637" w:name="_Toc97194490"/>
      <w:bookmarkStart w:id="638" w:name="_Toc162434465"/>
      <w:bookmarkStart w:id="639"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634"/>
      <w:bookmarkEnd w:id="635"/>
      <w:bookmarkEnd w:id="636"/>
      <w:bookmarkEnd w:id="637"/>
      <w:bookmarkEnd w:id="638"/>
      <w:r w:rsidR="00E1337D" w:rsidRPr="00603221">
        <w:rPr>
          <w:rFonts w:cs="Tahoma"/>
          <w:lang w:val="el-GR"/>
        </w:rPr>
        <w:t xml:space="preserve"> </w:t>
      </w:r>
    </w:p>
    <w:p w14:paraId="5984E1DF" w14:textId="77777777" w:rsidR="00CD4F51" w:rsidRPr="00CC6E75" w:rsidRDefault="00CD4F51" w:rsidP="00CD4F51">
      <w:pPr>
        <w:rPr>
          <w:rFonts w:eastAsia="SimSun"/>
          <w:lang w:val="el-GR" w:eastAsia="el-GR" w:bidi="he-IL"/>
        </w:rPr>
      </w:pPr>
    </w:p>
    <w:p w14:paraId="22547C25" w14:textId="206E45F3" w:rsidR="00CD4F51" w:rsidRPr="00CC6E75" w:rsidRDefault="00CD4F51" w:rsidP="00CC6E75">
      <w:pPr>
        <w:jc w:val="center"/>
        <w:rPr>
          <w:rFonts w:eastAsia="SimSun"/>
          <w:bCs/>
          <w:lang w:val="el-GR" w:eastAsia="el-GR" w:bidi="he-IL"/>
        </w:rPr>
      </w:pPr>
      <w:r w:rsidRPr="00CC6E75">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CC6E75" w:rsidRDefault="00CD4F51" w:rsidP="00CD4F51">
      <w:pPr>
        <w:rPr>
          <w:lang w:val="el-GR"/>
        </w:rPr>
      </w:pPr>
    </w:p>
    <w:p w14:paraId="4C501BF3" w14:textId="77777777" w:rsidR="00CD4F51" w:rsidRPr="00CC6E75" w:rsidRDefault="00CD4F51" w:rsidP="00CD4F51">
      <w:pPr>
        <w:pStyle w:val="Default"/>
        <w:spacing w:before="120" w:after="120"/>
        <w:jc w:val="both"/>
        <w:rPr>
          <w:rFonts w:ascii="Tahoma" w:hAnsi="Tahoma" w:cs="Tahoma"/>
          <w:color w:val="auto"/>
          <w:sz w:val="22"/>
          <w:szCs w:val="22"/>
          <w:lang w:eastAsia="el-GR" w:bidi="he-IL"/>
        </w:rPr>
      </w:pPr>
      <w:r w:rsidRPr="00CC6E7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CC6E7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CC6E75"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CC6E75">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CC6E75"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CC6E75">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CC6E75"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CC6E75">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CC6E75" w:rsidRDefault="00CD4F51">
      <w:pPr>
        <w:pStyle w:val="aff"/>
        <w:numPr>
          <w:ilvl w:val="0"/>
          <w:numId w:val="28"/>
        </w:numPr>
        <w:suppressAutoHyphens w:val="0"/>
        <w:spacing w:before="120"/>
        <w:ind w:left="714" w:hanging="357"/>
        <w:contextualSpacing w:val="0"/>
        <w:rPr>
          <w:lang w:val="el-GR"/>
        </w:rPr>
      </w:pPr>
      <w:r w:rsidRPr="00CC6E75">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639"/>
    <w:p w14:paraId="17772EB6" w14:textId="77777777" w:rsidR="008338F0" w:rsidRPr="00603221" w:rsidRDefault="008338F0">
      <w:pPr>
        <w:rPr>
          <w:lang w:val="el-GR"/>
        </w:rPr>
      </w:pPr>
    </w:p>
    <w:p w14:paraId="3A57A655" w14:textId="77777777" w:rsidR="00CD4F51" w:rsidRPr="0024345F" w:rsidRDefault="00CD4F51">
      <w:pPr>
        <w:suppressAutoHyphens w:val="0"/>
        <w:spacing w:after="0"/>
        <w:jc w:val="left"/>
        <w:rPr>
          <w:b/>
          <w:color w:val="002060"/>
          <w:lang w:val="el-GR"/>
        </w:rPr>
      </w:pPr>
      <w:bookmarkStart w:id="640" w:name="_Ref496623895"/>
      <w:bookmarkStart w:id="641" w:name="_Ref496624676"/>
      <w:bookmarkStart w:id="642" w:name="_Ref496625135"/>
      <w:bookmarkStart w:id="643" w:name="_Toc97194387"/>
      <w:bookmarkStart w:id="644"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645" w:name="_Toc162434466"/>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640"/>
      <w:bookmarkEnd w:id="641"/>
      <w:bookmarkEnd w:id="642"/>
      <w:bookmarkEnd w:id="643"/>
      <w:bookmarkEnd w:id="644"/>
      <w:bookmarkEnd w:id="645"/>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646" w:name="_Toc43634808"/>
      <w:bookmarkStart w:id="647" w:name="_Toc44821188"/>
      <w:bookmarkStart w:id="648" w:name="_Toc48552980"/>
      <w:bookmarkStart w:id="649" w:name="_Toc49073807"/>
      <w:bookmarkStart w:id="650" w:name="_Toc62559079"/>
      <w:bookmarkStart w:id="651" w:name="_Toc487799701"/>
      <w:bookmarkStart w:id="652" w:name="_Toc97194388"/>
      <w:bookmarkStart w:id="653" w:name="_Toc97194492"/>
      <w:bookmarkStart w:id="654" w:name="_Toc162434467"/>
      <w:r w:rsidRPr="00603221">
        <w:rPr>
          <w:rFonts w:cs="Tahoma"/>
          <w:szCs w:val="22"/>
          <w:u w:val="single"/>
          <w:lang w:val="el-GR"/>
        </w:rPr>
        <w:t>Εγγυητική Επιστολή Συμμετοχής</w:t>
      </w:r>
      <w:bookmarkEnd w:id="646"/>
      <w:bookmarkEnd w:id="647"/>
      <w:bookmarkEnd w:id="648"/>
      <w:bookmarkEnd w:id="649"/>
      <w:bookmarkEnd w:id="650"/>
      <w:bookmarkEnd w:id="651"/>
      <w:bookmarkEnd w:id="652"/>
      <w:bookmarkEnd w:id="653"/>
      <w:bookmarkEnd w:id="654"/>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8E7909C"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55"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0A0B7C">
        <w:rPr>
          <w:highlight w:val="yellow"/>
          <w:cs/>
          <w:lang w:val="el-GR" w:eastAsia="el-GR"/>
        </w:rPr>
        <w:t>‎</w:t>
      </w:r>
      <w:r w:rsidR="000A0B7C">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655"/>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656" w:name="_Toc97194389"/>
      <w:bookmarkStart w:id="657" w:name="_Toc97194493"/>
      <w:bookmarkStart w:id="658" w:name="_Toc162434468"/>
      <w:r w:rsidRPr="00603221">
        <w:rPr>
          <w:rFonts w:cs="Tahoma"/>
          <w:szCs w:val="22"/>
          <w:u w:val="single"/>
          <w:lang w:val="el-GR"/>
        </w:rPr>
        <w:lastRenderedPageBreak/>
        <w:t>Εγγυητική Επιστολή Καλής Εκτέλεσης</w:t>
      </w:r>
      <w:bookmarkEnd w:id="656"/>
      <w:bookmarkEnd w:id="657"/>
      <w:bookmarkEnd w:id="658"/>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659" w:name="_Toc336420407"/>
      <w:r w:rsidRPr="00603221">
        <w:rPr>
          <w:lang w:val="el-GR"/>
        </w:rPr>
        <w:t>ΕΚΔΟΤΗΣ (Πλήρης επωνυμία).......................................................................</w:t>
      </w:r>
      <w:bookmarkEnd w:id="659"/>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1318351" w:rsidR="007A7DCA" w:rsidRPr="00603221" w:rsidRDefault="007A7DCA" w:rsidP="007A7DCA">
      <w:pPr>
        <w:rPr>
          <w:lang w:val="el-GR"/>
        </w:rPr>
      </w:pPr>
      <w:r w:rsidRPr="00603221">
        <w:rPr>
          <w:lang w:val="el-GR"/>
        </w:rPr>
        <w:t xml:space="preserve">Η παρούσα ισχύει μέχρι και την ............... </w:t>
      </w:r>
      <w:bookmarkStart w:id="66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A0B7C">
        <w:rPr>
          <w:b/>
          <w:cs/>
          <w:lang w:val="el-GR"/>
        </w:rPr>
        <w:t>‎</w:t>
      </w:r>
      <w:r w:rsidR="000A0B7C">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660"/>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pPr>
        <w:pStyle w:val="3"/>
        <w:numPr>
          <w:ilvl w:val="0"/>
          <w:numId w:val="8"/>
        </w:numPr>
        <w:rPr>
          <w:rFonts w:cs="Tahoma"/>
          <w:szCs w:val="22"/>
          <w:lang w:val="el-GR" w:eastAsia="el-GR"/>
        </w:rPr>
      </w:pPr>
      <w:bookmarkStart w:id="661" w:name="_Toc97194390"/>
      <w:bookmarkStart w:id="662" w:name="_Toc97194494"/>
      <w:bookmarkStart w:id="663" w:name="_Toc162434469"/>
      <w:bookmarkStart w:id="664" w:name="_Hlk67672044"/>
      <w:r w:rsidRPr="00603221">
        <w:rPr>
          <w:rFonts w:cs="Tahoma"/>
          <w:szCs w:val="22"/>
          <w:lang w:val="el-GR" w:eastAsia="el-GR"/>
        </w:rPr>
        <w:lastRenderedPageBreak/>
        <w:t>Εγγυητική Επιστολή Προκαταβολής</w:t>
      </w:r>
      <w:bookmarkEnd w:id="661"/>
      <w:bookmarkEnd w:id="662"/>
      <w:bookmarkEnd w:id="663"/>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665"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1D28DE9C"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A0B7C">
        <w:rPr>
          <w:b/>
          <w:cs/>
          <w:lang w:val="el-GR"/>
        </w:rPr>
        <w:t>‎</w:t>
      </w:r>
      <w:r w:rsidR="000A0B7C">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333CB7" w:rsidRDefault="007E000B" w:rsidP="007E000B">
      <w:pPr>
        <w:spacing w:line="276" w:lineRule="auto"/>
        <w:jc w:val="right"/>
        <w:rPr>
          <w:lang w:val="el-GR"/>
        </w:rPr>
      </w:pPr>
      <w:r w:rsidRPr="00333CB7">
        <w:rPr>
          <w:lang w:val="el-GR"/>
        </w:rPr>
        <w:lastRenderedPageBreak/>
        <w:t>(Εξουσιοδοτημένη υπογραφή)</w:t>
      </w:r>
    </w:p>
    <w:p w14:paraId="2743ECB8" w14:textId="6FDAD643" w:rsidR="00E75240" w:rsidRPr="00A93898" w:rsidRDefault="007E000B" w:rsidP="00333CB7">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666" w:name="_Toc97194391"/>
      <w:bookmarkStart w:id="667" w:name="_Toc97194495"/>
      <w:bookmarkStart w:id="668" w:name="_Toc97194593"/>
      <w:bookmarkStart w:id="669" w:name="_Toc97194691"/>
      <w:bookmarkStart w:id="670" w:name="_Toc97194796"/>
      <w:bookmarkStart w:id="671" w:name="_Toc97194893"/>
      <w:bookmarkStart w:id="672" w:name="_Toc97194987"/>
      <w:bookmarkStart w:id="673" w:name="_Toc97195081"/>
      <w:bookmarkStart w:id="674" w:name="_Toc97195175"/>
      <w:bookmarkStart w:id="675" w:name="_Toc97195270"/>
      <w:bookmarkStart w:id="676" w:name="_Toc97195439"/>
      <w:bookmarkStart w:id="677" w:name="_Toc97195608"/>
      <w:bookmarkStart w:id="678" w:name="_Toc97196988"/>
      <w:bookmarkStart w:id="679" w:name="_Toc97197151"/>
      <w:bookmarkStart w:id="680" w:name="_Toc97197313"/>
      <w:bookmarkStart w:id="681" w:name="_Toc97197577"/>
      <w:bookmarkStart w:id="682" w:name="_Toc97197829"/>
      <w:bookmarkStart w:id="683" w:name="_Toc97198113"/>
      <w:bookmarkStart w:id="684" w:name="_Toc97198272"/>
      <w:bookmarkStart w:id="685" w:name="_Toc97200874"/>
      <w:bookmarkStart w:id="686" w:name="_Toc97201033"/>
      <w:bookmarkStart w:id="687" w:name="_Toc97203485"/>
      <w:bookmarkStart w:id="688" w:name="_Toc97204776"/>
      <w:bookmarkStart w:id="689" w:name="_Toc97205029"/>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CC6E75">
        <w:rPr>
          <w:lang w:val="el-GR" w:eastAsia="el-GR"/>
        </w:rPr>
        <w:br w:type="page"/>
      </w:r>
      <w:bookmarkStart w:id="690" w:name="_Toc97194393"/>
      <w:bookmarkStart w:id="691" w:name="_Toc97194497"/>
      <w:bookmarkStart w:id="692" w:name="_Toc162434470"/>
      <w:bookmarkEnd w:id="664"/>
      <w:bookmarkEnd w:id="665"/>
      <w:r w:rsidR="00754574" w:rsidRPr="00A40C05">
        <w:rPr>
          <w:lang w:val="el-GR"/>
        </w:rPr>
        <w:lastRenderedPageBreak/>
        <w:t xml:space="preserve">ΠΑΡΑΡΤΗΜΑ </w:t>
      </w:r>
      <w:r w:rsidR="001D4A19">
        <w:rPr>
          <w:lang w:val="el-GR"/>
        </w:rPr>
        <w:t>ΙΧ</w:t>
      </w:r>
      <w:r w:rsidR="00E75240" w:rsidRPr="00A40C05">
        <w:rPr>
          <w:lang w:val="el-GR"/>
        </w:rPr>
        <w:t>– ΕΝΗΜΕΡΩΣΗ ΓΙΑ ΤΗΝ ΕΠΕΞΕΡΓΑΣΙΑ ΠΡΟΣΩΠΙΚΩΝ ΔΕΔΟΜΕΝΩΝ</w:t>
      </w:r>
      <w:bookmarkEnd w:id="690"/>
      <w:bookmarkEnd w:id="691"/>
      <w:bookmarkEnd w:id="692"/>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6A84718C"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693" w:name="_Ref118477993"/>
      <w:bookmarkStart w:id="694" w:name="_Toc162434471"/>
      <w:bookmarkStart w:id="695" w:name="_Hlk118481870"/>
      <w:r w:rsidRPr="00C0415C">
        <w:rPr>
          <w:lang w:val="el-GR"/>
        </w:rPr>
        <w:lastRenderedPageBreak/>
        <w:t>ΠΑΡΑΡΤΗΜΑ</w:t>
      </w:r>
      <w:r w:rsidRPr="002A51E1">
        <w:rPr>
          <w:lang w:val="el-GR"/>
        </w:rPr>
        <w:t xml:space="preserve"> </w:t>
      </w:r>
      <w:r w:rsidR="001D4A19">
        <w:rPr>
          <w:lang w:val="el-GR"/>
        </w:rPr>
        <w:t>Χ</w:t>
      </w:r>
      <w:r w:rsidRPr="002A51E1">
        <w:rPr>
          <w:lang w:val="el-GR"/>
        </w:rPr>
        <w:t xml:space="preserve"> – </w:t>
      </w:r>
      <w:r>
        <w:rPr>
          <w:lang w:val="el-GR"/>
        </w:rPr>
        <w:t>Ρήτρα Ακεραιότητας</w:t>
      </w:r>
      <w:bookmarkEnd w:id="693"/>
      <w:bookmarkEnd w:id="694"/>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95"/>
    <w:p w14:paraId="1E4E7E3D" w14:textId="77777777" w:rsidR="006C03D6" w:rsidRPr="002A51E1" w:rsidRDefault="006C03D6" w:rsidP="006C03D6">
      <w:pPr>
        <w:rPr>
          <w:lang w:val="el-GR"/>
        </w:rPr>
      </w:pPr>
    </w:p>
    <w:p w14:paraId="26595BC7" w14:textId="77777777" w:rsidR="006C03D6" w:rsidRPr="001D4A19" w:rsidRDefault="006C03D6" w:rsidP="00AE28D7">
      <w:pPr>
        <w:rPr>
          <w:lang w:val="el-GR"/>
        </w:rPr>
      </w:pPr>
    </w:p>
    <w:sectPr w:rsidR="006C03D6" w:rsidRPr="001D4A19" w:rsidSect="00B948A6">
      <w:headerReference w:type="first" r:id="rId3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488AE" w14:textId="77777777" w:rsidR="00B948A6" w:rsidRDefault="00B948A6">
      <w:pPr>
        <w:spacing w:after="0"/>
      </w:pPr>
      <w:r>
        <w:separator/>
      </w:r>
    </w:p>
  </w:endnote>
  <w:endnote w:type="continuationSeparator" w:id="0">
    <w:p w14:paraId="16A402AE" w14:textId="77777777" w:rsidR="00B948A6" w:rsidRDefault="00B948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23153" w14:textId="6BB24288" w:rsidR="00F1538B" w:rsidRPr="003D75B9" w:rsidRDefault="003D75B9" w:rsidP="003D75B9">
    <w:pPr>
      <w:pStyle w:val="af2"/>
      <w:pBdr>
        <w:top w:val="single" w:sz="4" w:space="1" w:color="auto"/>
      </w:pBdr>
      <w:jc w:val="right"/>
      <w:rPr>
        <w:rStyle w:val="a3"/>
        <w:rFonts w:cs="Tahoma"/>
        <w:sz w:val="20"/>
        <w:szCs w:val="20"/>
      </w:rPr>
    </w:pPr>
    <w:r w:rsidRPr="003D75B9">
      <w:rPr>
        <w:rStyle w:val="a3"/>
        <w:rFonts w:cs="Tahoma"/>
        <w:sz w:val="20"/>
        <w:szCs w:val="20"/>
      </w:rPr>
      <w:t>2-128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2A11" w14:textId="69F8A505" w:rsidR="003D75B9" w:rsidRPr="003D75B9" w:rsidRDefault="0035164E" w:rsidP="0035164E">
    <w:pPr>
      <w:pStyle w:val="af2"/>
      <w:spacing w:after="0"/>
      <w:jc w:val="center"/>
      <w:rPr>
        <w:rStyle w:val="a3"/>
        <w:rFonts w:cs="Tahoma"/>
        <w:noProof/>
        <w:sz w:val="20"/>
      </w:rPr>
    </w:pPr>
    <w:r>
      <w:rPr>
        <w:lang w:val="el-GR"/>
      </w:rPr>
      <w:t xml:space="preserve">      </w:t>
    </w:r>
    <w:sdt>
      <w:sdtPr>
        <w:rPr>
          <w:rStyle w:val="a3"/>
          <w:rFonts w:cs="Tahoma"/>
          <w:noProof/>
          <w:sz w:val="20"/>
        </w:rPr>
        <w:id w:val="2074076613"/>
        <w:docPartObj>
          <w:docPartGallery w:val="Page Numbers (Bottom of Page)"/>
          <w:docPartUnique/>
        </w:docPartObj>
      </w:sdtPr>
      <w:sdtEndPr>
        <w:rPr>
          <w:rStyle w:val="a3"/>
          <w:noProof w:val="0"/>
        </w:rPr>
      </w:sdtEndPr>
      <w:sdtContent>
        <w:r>
          <w:rPr>
            <w:rStyle w:val="a3"/>
            <w:rFonts w:cs="Tahoma"/>
            <w:noProof/>
            <w:sz w:val="20"/>
            <w:lang w:val="el-GR"/>
          </w:rPr>
          <w:t xml:space="preserve">                                        </w:t>
        </w:r>
        <w:r>
          <w:fldChar w:fldCharType="begin"/>
        </w:r>
        <w:r>
          <w:instrText xml:space="preserve"> INCLUDEPICTURE  "cid:image002.png@01D86EAC.BF8F4EE0" \* MERGEFORMATINET </w:instrText>
        </w:r>
        <w:r>
          <w:fldChar w:fldCharType="separate"/>
        </w:r>
        <w:r>
          <w:rPr>
            <w:noProof/>
          </w:rPr>
          <w:fldChar w:fldCharType="begin"/>
        </w:r>
        <w:r>
          <w:rPr>
            <w:noProof/>
          </w:rPr>
          <w:instrText xml:space="preserve"> INCLUDEPICTURE  "cid:image002.png@01D86EAC.BF8F4EE0" \* MERGEFORMATINET </w:instrText>
        </w:r>
        <w:r>
          <w:rPr>
            <w:noProof/>
          </w:rPr>
          <w:fldChar w:fldCharType="separate"/>
        </w:r>
        <w:r>
          <w:rPr>
            <w:noProof/>
          </w:rPr>
          <w:fldChar w:fldCharType="begin"/>
        </w:r>
        <w:r>
          <w:rPr>
            <w:noProof/>
          </w:rPr>
          <w:instrText xml:space="preserve"> INCLUDEPICTURE  "cid:image002.png@01D86EAC.BF8F4EE0" \* MERGEFORMATINET </w:instrText>
        </w:r>
        <w:r>
          <w:rPr>
            <w:noProof/>
          </w:rPr>
          <w:fldChar w:fldCharType="separate"/>
        </w:r>
        <w:r>
          <w:rPr>
            <w:noProof/>
          </w:rPr>
          <w:fldChar w:fldCharType="begin"/>
        </w:r>
        <w:r>
          <w:rPr>
            <w:noProof/>
          </w:rPr>
          <w:instrText xml:space="preserve"> INCLUDEPICTURE  "cid:image002.png@01D86EAC.BF8F4EE0" \* MERGEFORMATINET </w:instrText>
        </w:r>
        <w:r>
          <w:rPr>
            <w:noProof/>
          </w:rPr>
          <w:fldChar w:fldCharType="separate"/>
        </w:r>
        <w:r w:rsidR="003E583B">
          <w:rPr>
            <w:noProof/>
          </w:rPr>
          <w:fldChar w:fldCharType="begin"/>
        </w:r>
        <w:r w:rsidR="003E583B">
          <w:rPr>
            <w:noProof/>
          </w:rPr>
          <w:instrText xml:space="preserve"> INCLUDEPICTURE  "cid:image002.png@01D86EAC.BF8F4EE0" \* MERGEFORMATINET </w:instrText>
        </w:r>
        <w:r w:rsidR="003E583B">
          <w:rPr>
            <w:noProof/>
          </w:rPr>
          <w:fldChar w:fldCharType="separate"/>
        </w:r>
        <w:r w:rsidR="00162FB7">
          <w:rPr>
            <w:noProof/>
          </w:rPr>
          <w:fldChar w:fldCharType="begin"/>
        </w:r>
        <w:r w:rsidR="00162FB7">
          <w:rPr>
            <w:noProof/>
          </w:rPr>
          <w:instrText xml:space="preserve"> INCLUDEPICTURE  "cid:image002.png@01D86EAC.BF8F4EE0" \* MERGEFORMATINET </w:instrText>
        </w:r>
        <w:r w:rsidR="00162FB7">
          <w:rPr>
            <w:noProof/>
          </w:rPr>
          <w:fldChar w:fldCharType="separate"/>
        </w:r>
        <w:r w:rsidR="000A0B7C">
          <w:rPr>
            <w:noProof/>
          </w:rPr>
          <w:fldChar w:fldCharType="begin"/>
        </w:r>
        <w:r w:rsidR="000A0B7C">
          <w:rPr>
            <w:noProof/>
          </w:rPr>
          <w:instrText xml:space="preserve"> </w:instrText>
        </w:r>
        <w:r w:rsidR="000A0B7C">
          <w:rPr>
            <w:noProof/>
          </w:rPr>
          <w:instrText>INCLUDEPICTURE  "cid:image002.png@01D86EAC.BF8F4EE0" \* MERGEFORMATINET</w:instrText>
        </w:r>
        <w:r w:rsidR="000A0B7C">
          <w:rPr>
            <w:noProof/>
          </w:rPr>
          <w:instrText xml:space="preserve"> </w:instrText>
        </w:r>
        <w:r w:rsidR="000A0B7C">
          <w:rPr>
            <w:noProof/>
          </w:rPr>
          <w:fldChar w:fldCharType="separate"/>
        </w:r>
        <w:r w:rsidR="00062F18">
          <w:rPr>
            <w:noProof/>
          </w:rPr>
          <w:pict w14:anchorId="0632E7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5pt;height:21.3pt;visibility:visible">
              <v:imagedata r:id="rId1" r:href="rId2"/>
            </v:shape>
          </w:pict>
        </w:r>
        <w:r w:rsidR="000A0B7C">
          <w:rPr>
            <w:noProof/>
          </w:rPr>
          <w:fldChar w:fldCharType="end"/>
        </w:r>
        <w:r w:rsidR="00162FB7">
          <w:rPr>
            <w:noProof/>
          </w:rPr>
          <w:fldChar w:fldCharType="end"/>
        </w:r>
        <w:r w:rsidR="003E583B">
          <w:rPr>
            <w:noProof/>
          </w:rPr>
          <w:fldChar w:fldCharType="end"/>
        </w:r>
        <w:r>
          <w:rPr>
            <w:noProof/>
          </w:rPr>
          <w:fldChar w:fldCharType="end"/>
        </w:r>
        <w:r>
          <w:rPr>
            <w:noProof/>
          </w:rPr>
          <w:fldChar w:fldCharType="end"/>
        </w:r>
        <w:r>
          <w:rPr>
            <w:noProof/>
          </w:rPr>
          <w:fldChar w:fldCharType="end"/>
        </w:r>
        <w:r>
          <w:fldChar w:fldCharType="end"/>
        </w:r>
        <w:r>
          <w:rPr>
            <w:rStyle w:val="a3"/>
            <w:rFonts w:cs="Tahoma"/>
            <w:noProof/>
            <w:sz w:val="20"/>
            <w:lang w:val="el-GR"/>
          </w:rPr>
          <w:t xml:space="preserve">                                  </w:t>
        </w:r>
        <w:r w:rsidR="003D75B9" w:rsidRPr="003D75B9">
          <w:rPr>
            <w:rStyle w:val="a3"/>
            <w:rFonts w:cs="Tahoma"/>
            <w:noProof/>
            <w:sz w:val="20"/>
          </w:rPr>
          <w:fldChar w:fldCharType="begin"/>
        </w:r>
        <w:r w:rsidR="003D75B9" w:rsidRPr="003D75B9">
          <w:rPr>
            <w:rStyle w:val="a3"/>
            <w:rFonts w:cs="Tahoma"/>
            <w:noProof/>
            <w:sz w:val="20"/>
          </w:rPr>
          <w:instrText xml:space="preserve"> PAGE   \* MERGEFORMAT </w:instrText>
        </w:r>
        <w:r w:rsidR="003D75B9" w:rsidRPr="003D75B9">
          <w:rPr>
            <w:rStyle w:val="a3"/>
            <w:rFonts w:cs="Tahoma"/>
            <w:noProof/>
            <w:sz w:val="20"/>
          </w:rPr>
          <w:fldChar w:fldCharType="separate"/>
        </w:r>
        <w:r w:rsidR="003D75B9" w:rsidRPr="003D75B9">
          <w:rPr>
            <w:rStyle w:val="a3"/>
            <w:rFonts w:cs="Tahoma"/>
            <w:sz w:val="20"/>
          </w:rPr>
          <w:t>2</w:t>
        </w:r>
        <w:r w:rsidR="003D75B9" w:rsidRPr="003D75B9">
          <w:rPr>
            <w:rStyle w:val="a3"/>
            <w:rFonts w:cs="Tahoma"/>
            <w:sz w:val="20"/>
          </w:rPr>
          <w:fldChar w:fldCharType="end"/>
        </w:r>
        <w:r w:rsidR="003D75B9">
          <w:rPr>
            <w:rStyle w:val="a3"/>
            <w:rFonts w:cs="Tahoma"/>
            <w:sz w:val="20"/>
            <w:lang w:val="el-GR"/>
          </w:rPr>
          <w:t>-128</w:t>
        </w:r>
      </w:sdtContent>
    </w:sdt>
  </w:p>
  <w:p w14:paraId="688FA381" w14:textId="4B754D0C" w:rsidR="00F1538B" w:rsidRPr="00603221" w:rsidRDefault="00F1538B" w:rsidP="00AA1835">
    <w:pPr>
      <w:pStyle w:val="af2"/>
      <w:pBdr>
        <w:top w:val="single" w:sz="4" w:space="1" w:color="auto"/>
      </w:pBdr>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CD9B5" w14:textId="77777777" w:rsidR="00B948A6" w:rsidRDefault="00B948A6">
      <w:pPr>
        <w:spacing w:after="0"/>
      </w:pPr>
      <w:r>
        <w:separator/>
      </w:r>
    </w:p>
  </w:footnote>
  <w:footnote w:type="continuationSeparator" w:id="0">
    <w:p w14:paraId="4C3D2DA7" w14:textId="77777777" w:rsidR="00B948A6" w:rsidRDefault="00B948A6">
      <w:pPr>
        <w:spacing w:after="0"/>
      </w:pPr>
      <w:r>
        <w:continuationSeparator/>
      </w:r>
    </w:p>
  </w:footnote>
  <w:footnote w:id="1">
    <w:p w14:paraId="1ABB79D0" w14:textId="77777777" w:rsidR="00F1538B" w:rsidRPr="00175691" w:rsidRDefault="00F1538B"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253CCDE5" w14:textId="77777777" w:rsidR="00F1538B" w:rsidRPr="00BD65F6" w:rsidRDefault="00F1538B"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4">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7">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9">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0">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1">
    <w:p w14:paraId="4DAA325A" w14:textId="77777777" w:rsidR="00F1538B" w:rsidRPr="001036EA" w:rsidRDefault="00F1538B" w:rsidP="00130942">
      <w:pPr>
        <w:pStyle w:val="af4"/>
        <w:ind w:left="426" w:hanging="426"/>
        <w:rPr>
          <w:lang w:val="el-GR"/>
        </w:rPr>
      </w:pPr>
      <w:r>
        <w:rPr>
          <w:rStyle w:val="a8"/>
        </w:rPr>
        <w:footnoteRef/>
      </w:r>
      <w:r>
        <w:rPr>
          <w:lang w:val="el-GR"/>
        </w:rPr>
        <w:tab/>
        <w:t>Άρθρο 90 παρ. 2 και 4 του ν. 4412/2016.</w:t>
      </w:r>
    </w:p>
  </w:footnote>
  <w:footnote w:id="12">
    <w:p w14:paraId="155A8256" w14:textId="77777777" w:rsidR="00F1538B" w:rsidRPr="001101C6" w:rsidRDefault="00F1538B"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3">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4">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5">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6">
    <w:p w14:paraId="4737E955" w14:textId="77777777" w:rsidR="00F1538B" w:rsidRDefault="00F1538B"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7">
    <w:p w14:paraId="46FF35CC" w14:textId="77777777" w:rsidR="00F1538B" w:rsidRPr="002913F6" w:rsidRDefault="00F1538B"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8">
    <w:p w14:paraId="47BFBDBB" w14:textId="77777777" w:rsidR="00F1538B" w:rsidRPr="00D52587" w:rsidRDefault="00F1538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9">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0">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1">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3D2" w14:textId="4202655C" w:rsidR="00F1538B" w:rsidRPr="00C82832" w:rsidRDefault="00F1538B"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AA1835">
      <w:rPr>
        <w:i/>
        <w:iCs/>
        <w:sz w:val="20"/>
        <w:lang w:val="el-GR"/>
      </w:rPr>
      <w:t xml:space="preserve"> Άνω</w:t>
    </w:r>
    <w:r w:rsidRPr="00C82832">
      <w:rPr>
        <w:i/>
        <w:iCs/>
        <w:sz w:val="20"/>
        <w:lang w:val="el-GR"/>
      </w:rPr>
      <w:t xml:space="preserve"> των Ορίων Διαγωνισμού για το Έργο «</w:t>
    </w:r>
    <w:r w:rsidR="00AA1835" w:rsidRPr="00AA1835">
      <w:rPr>
        <w:i/>
        <w:iCs/>
        <w:sz w:val="20"/>
        <w:lang w:val="el-GR"/>
      </w:rPr>
      <w:t>Λειτουργία Κεντρικού Υποστηρικτικού Μηχανισμού για τους δικαιούχους των ενισχύσεων και τη δημιουργία του Ελληνικού Κόμβου GAIA-X</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391F" w14:textId="37DE4882" w:rsidR="00F1538B" w:rsidRDefault="00CC6E75" w:rsidP="00CF25EA">
    <w:pPr>
      <w:pStyle w:val="Default"/>
      <w:rPr>
        <w:i/>
        <w:iCs/>
        <w:sz w:val="20"/>
      </w:rPr>
    </w:pPr>
    <w:r w:rsidRPr="006E6191">
      <w:rPr>
        <w:i/>
        <w:iCs/>
        <w:sz w:val="20"/>
      </w:rPr>
      <w:t xml:space="preserve">Διακήρυξη Ηλεκτρονικού Ανοικτού Διεθνούς </w:t>
    </w:r>
    <w:r w:rsidRPr="00353246">
      <w:rPr>
        <w:i/>
        <w:iCs/>
        <w:sz w:val="20"/>
      </w:rPr>
      <w:t>Άνω</w:t>
    </w:r>
    <w:r w:rsidRPr="006E6191">
      <w:rPr>
        <w:i/>
        <w:iCs/>
        <w:sz w:val="20"/>
      </w:rPr>
      <w:t xml:space="preserve"> των Ορίων Διαγωνισμού για το Έργο «</w:t>
    </w:r>
    <w:r w:rsidR="00CC03DE" w:rsidRPr="00333CB7">
      <w:rPr>
        <w:i/>
        <w:iCs/>
        <w:sz w:val="20"/>
      </w:rPr>
      <w:t>Ελληνικός Κόμβος Μικρομεσαίων Επιχειρήσεων GAIA-X</w:t>
    </w:r>
    <w:r w:rsidRPr="006E6191">
      <w:rPr>
        <w:i/>
        <w:iCs/>
        <w:sz w:val="20"/>
      </w:rPr>
      <w:t>»</w:t>
    </w:r>
  </w:p>
  <w:p w14:paraId="73CFDEB2" w14:textId="77777777" w:rsidR="00CF25EA" w:rsidRPr="00CC6E75" w:rsidRDefault="00CF25EA" w:rsidP="00CF25EA">
    <w:pPr>
      <w:pStyle w:val="Default"/>
      <w:rPr>
        <w:i/>
        <w:iCs/>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1D6C04EC" w:rsidR="00F1538B" w:rsidRDefault="00F1538B" w:rsidP="00CF25EA">
    <w:pPr>
      <w:pStyle w:val="Default"/>
      <w:rPr>
        <w:i/>
        <w:iCs/>
        <w:sz w:val="20"/>
      </w:rPr>
    </w:pPr>
    <w:r w:rsidRPr="006E6191">
      <w:rPr>
        <w:i/>
        <w:iCs/>
        <w:sz w:val="20"/>
      </w:rPr>
      <w:t xml:space="preserve">Διακήρυξη Ηλεκτρονικού Ανοικτού Διεθνούς </w:t>
    </w:r>
    <w:r w:rsidRPr="00353246">
      <w:rPr>
        <w:i/>
        <w:iCs/>
        <w:sz w:val="20"/>
      </w:rPr>
      <w:t>Άνω</w:t>
    </w:r>
    <w:r w:rsidRPr="006E6191">
      <w:rPr>
        <w:i/>
        <w:iCs/>
        <w:sz w:val="20"/>
      </w:rPr>
      <w:t xml:space="preserve"> των Ορίων Διαγωνισμού για το Έργο «</w:t>
    </w:r>
    <w:r w:rsidR="00EF3DA6" w:rsidRPr="00F716A0">
      <w:rPr>
        <w:i/>
        <w:iCs/>
        <w:sz w:val="20"/>
      </w:rPr>
      <w:t>Ελληνικός Κόμβος Μικρομεσαίων Επιχειρήσεων GAIA-X</w:t>
    </w:r>
    <w:r w:rsidR="00CF25EA">
      <w:rPr>
        <w:i/>
        <w:iCs/>
        <w:sz w:val="20"/>
      </w:rPr>
      <w:t xml:space="preserve"> </w:t>
    </w:r>
    <w:r w:rsidRPr="006E6191">
      <w:rPr>
        <w:i/>
        <w:iCs/>
        <w:sz w:val="20"/>
      </w:rPr>
      <w:t>»</w:t>
    </w:r>
  </w:p>
  <w:p w14:paraId="74BCE44D" w14:textId="77777777" w:rsidR="00CF25EA" w:rsidRPr="00C82832" w:rsidRDefault="00CF25EA" w:rsidP="00CF25EA">
    <w:pPr>
      <w:pStyle w:val="Default"/>
      <w:rPr>
        <w:i/>
        <w:iCs/>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062E9" w14:textId="77777777" w:rsidR="00EF3DA6" w:rsidRPr="00F716A0" w:rsidRDefault="00CC6E75" w:rsidP="00EF3DA6">
    <w:pPr>
      <w:pStyle w:val="Default"/>
      <w:rPr>
        <w:i/>
        <w:iCs/>
        <w:sz w:val="20"/>
      </w:rPr>
    </w:pPr>
    <w:r w:rsidRPr="006E6191">
      <w:rPr>
        <w:i/>
        <w:iCs/>
        <w:sz w:val="20"/>
      </w:rPr>
      <w:t xml:space="preserve">Διακήρυξη Ηλεκτρονικού Ανοικτού Διεθνούς </w:t>
    </w:r>
    <w:r w:rsidRPr="00353246">
      <w:rPr>
        <w:i/>
        <w:iCs/>
        <w:sz w:val="20"/>
      </w:rPr>
      <w:t>Άνω</w:t>
    </w:r>
    <w:r w:rsidRPr="006E6191">
      <w:rPr>
        <w:i/>
        <w:iCs/>
        <w:sz w:val="20"/>
      </w:rPr>
      <w:t xml:space="preserve"> των Ορίων Διαγωνισμού για το Έργο «</w:t>
    </w:r>
  </w:p>
  <w:p w14:paraId="56561EBE" w14:textId="77777777" w:rsidR="00EF3DA6" w:rsidRPr="00F716A0" w:rsidRDefault="00EF3DA6" w:rsidP="00EF3DA6">
    <w:pPr>
      <w:pStyle w:val="Default"/>
      <w:rPr>
        <w:i/>
        <w:iCs/>
        <w:sz w:val="20"/>
      </w:rPr>
    </w:pPr>
    <w:r w:rsidRPr="00F716A0">
      <w:rPr>
        <w:i/>
        <w:iCs/>
        <w:sz w:val="20"/>
      </w:rPr>
      <w:t>Ελληνικός Κόμβος Μικρομεσαίων Επιχειρήσεων GAIA-X</w:t>
    </w:r>
  </w:p>
  <w:p w14:paraId="2591FD3A" w14:textId="77AC97FA" w:rsidR="00AE28D7" w:rsidRPr="00CC6E75" w:rsidRDefault="00CC6E75" w:rsidP="00CC6E75">
    <w:pPr>
      <w:pStyle w:val="af3"/>
      <w:pBdr>
        <w:bottom w:val="single" w:sz="4" w:space="1" w:color="auto"/>
      </w:pBdr>
      <w:rPr>
        <w:i/>
        <w:iCs/>
        <w:sz w:val="20"/>
        <w:lang w:val="el-GR"/>
      </w:rPr>
    </w:pP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DD91A" w14:textId="77777777" w:rsidR="00EF3DA6" w:rsidRPr="00F716A0" w:rsidRDefault="00CC6E75" w:rsidP="00EF3DA6">
    <w:pPr>
      <w:pStyle w:val="Default"/>
      <w:rPr>
        <w:i/>
        <w:iCs/>
        <w:sz w:val="20"/>
      </w:rPr>
    </w:pPr>
    <w:r w:rsidRPr="006E6191">
      <w:rPr>
        <w:i/>
        <w:iCs/>
        <w:sz w:val="20"/>
      </w:rPr>
      <w:t xml:space="preserve">Διακήρυξη Ηλεκτρονικού Ανοικτού Διεθνούς </w:t>
    </w:r>
    <w:r w:rsidRPr="00353246">
      <w:rPr>
        <w:i/>
        <w:iCs/>
        <w:sz w:val="20"/>
      </w:rPr>
      <w:t>Άνω</w:t>
    </w:r>
    <w:r w:rsidRPr="006E6191">
      <w:rPr>
        <w:i/>
        <w:iCs/>
        <w:sz w:val="20"/>
      </w:rPr>
      <w:t xml:space="preserve"> των Ορίων Διαγωνισμού για το Έργο «</w:t>
    </w:r>
  </w:p>
  <w:p w14:paraId="372E0B14" w14:textId="77777777" w:rsidR="00EF3DA6" w:rsidRPr="00F716A0" w:rsidRDefault="00EF3DA6" w:rsidP="00EF3DA6">
    <w:pPr>
      <w:pStyle w:val="Default"/>
      <w:rPr>
        <w:i/>
        <w:iCs/>
        <w:sz w:val="20"/>
      </w:rPr>
    </w:pPr>
    <w:r w:rsidRPr="00F716A0">
      <w:rPr>
        <w:i/>
        <w:iCs/>
        <w:sz w:val="20"/>
      </w:rPr>
      <w:t>Ελληνικός Κόμβος Μικρομεσαίων Επιχειρήσεων GAIA-X</w:t>
    </w:r>
  </w:p>
  <w:p w14:paraId="4DEB2D2D" w14:textId="018C8A13" w:rsidR="00F1538B" w:rsidRPr="00CC6E75" w:rsidRDefault="00CC6E75" w:rsidP="00CC6E75">
    <w:pPr>
      <w:pStyle w:val="af3"/>
      <w:pBdr>
        <w:bottom w:val="single" w:sz="4" w:space="1" w:color="auto"/>
      </w:pBdr>
      <w:rPr>
        <w:i/>
        <w:iCs/>
        <w:sz w:val="20"/>
        <w:lang w:val="el-GR"/>
      </w:rPr>
    </w:pP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498D0" w14:textId="77777777" w:rsidR="00EF3DA6" w:rsidRPr="00F716A0" w:rsidRDefault="00CC6E75" w:rsidP="00EF3DA6">
    <w:pPr>
      <w:pStyle w:val="Default"/>
      <w:rPr>
        <w:i/>
        <w:iCs/>
        <w:sz w:val="20"/>
      </w:rPr>
    </w:pPr>
    <w:r w:rsidRPr="006E6191">
      <w:rPr>
        <w:i/>
        <w:iCs/>
        <w:sz w:val="20"/>
      </w:rPr>
      <w:t xml:space="preserve">Διακήρυξη Ηλεκτρονικού Ανοικτού Διεθνούς </w:t>
    </w:r>
    <w:r w:rsidRPr="00353246">
      <w:rPr>
        <w:i/>
        <w:iCs/>
        <w:sz w:val="20"/>
      </w:rPr>
      <w:t>Άνω</w:t>
    </w:r>
    <w:r w:rsidRPr="006E6191">
      <w:rPr>
        <w:i/>
        <w:iCs/>
        <w:sz w:val="20"/>
      </w:rPr>
      <w:t xml:space="preserve"> των Ορίων Διαγωνισμού για το Έργο «</w:t>
    </w:r>
  </w:p>
  <w:p w14:paraId="2A1A1898" w14:textId="77777777" w:rsidR="00EF3DA6" w:rsidRPr="00F716A0" w:rsidRDefault="00EF3DA6" w:rsidP="00EF3DA6">
    <w:pPr>
      <w:pStyle w:val="Default"/>
      <w:rPr>
        <w:i/>
        <w:iCs/>
        <w:sz w:val="20"/>
      </w:rPr>
    </w:pPr>
    <w:r w:rsidRPr="00F716A0">
      <w:rPr>
        <w:i/>
        <w:iCs/>
        <w:sz w:val="20"/>
      </w:rPr>
      <w:t>Ελληνικός Κόμβος Μικρομεσαίων Επιχειρήσεων GAIA-X</w:t>
    </w:r>
  </w:p>
  <w:p w14:paraId="651F0E39" w14:textId="300B16A9" w:rsidR="00F1538B" w:rsidRPr="00CC6E75" w:rsidRDefault="00CC6E75" w:rsidP="00CC6E75">
    <w:pPr>
      <w:pStyle w:val="af3"/>
      <w:pBdr>
        <w:bottom w:val="single" w:sz="4" w:space="1" w:color="auto"/>
      </w:pBdr>
      <w:rPr>
        <w:i/>
        <w:iCs/>
        <w:sz w:val="20"/>
        <w:lang w:val="el-GR"/>
      </w:rPr>
    </w:pP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41A7F0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7BC6327"/>
    <w:multiLevelType w:val="hybridMultilevel"/>
    <w:tmpl w:val="40626C26"/>
    <w:lvl w:ilvl="0" w:tplc="5A96C8DA">
      <w:start w:val="1"/>
      <w:numFmt w:val="decimal"/>
      <w:lvlText w:val="%1."/>
      <w:lvlJc w:val="left"/>
      <w:pPr>
        <w:ind w:left="502"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0BC36DB0"/>
    <w:multiLevelType w:val="hybridMultilevel"/>
    <w:tmpl w:val="BADE82D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D603C2B"/>
    <w:multiLevelType w:val="hybridMultilevel"/>
    <w:tmpl w:val="D7824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2340E9D"/>
    <w:multiLevelType w:val="multilevel"/>
    <w:tmpl w:val="3334AD20"/>
    <w:numStyleLink w:val="Style4"/>
  </w:abstractNum>
  <w:abstractNum w:abstractNumId="20"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1B01293"/>
    <w:multiLevelType w:val="hybridMultilevel"/>
    <w:tmpl w:val="E7229B2C"/>
    <w:lvl w:ilvl="0" w:tplc="0C929808">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235A5A81"/>
    <w:multiLevelType w:val="hybridMultilevel"/>
    <w:tmpl w:val="BB649882"/>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200089"/>
    <w:multiLevelType w:val="hybridMultilevel"/>
    <w:tmpl w:val="79CAD85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286C6AC5"/>
    <w:multiLevelType w:val="hybridMultilevel"/>
    <w:tmpl w:val="AEA2F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9624150"/>
    <w:multiLevelType w:val="hybridMultilevel"/>
    <w:tmpl w:val="E6922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CD3595E"/>
    <w:multiLevelType w:val="multilevel"/>
    <w:tmpl w:val="3B9E789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38"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40" w15:restartNumberingAfterBreak="0">
    <w:nsid w:val="305F68AB"/>
    <w:multiLevelType w:val="multilevel"/>
    <w:tmpl w:val="70526FE2"/>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35052C17"/>
    <w:multiLevelType w:val="hybridMultilevel"/>
    <w:tmpl w:val="598836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6104943"/>
    <w:multiLevelType w:val="hybridMultilevel"/>
    <w:tmpl w:val="C0D2E974"/>
    <w:lvl w:ilvl="0" w:tplc="B48CEF28">
      <w:start w:val="1"/>
      <w:numFmt w:val="bullet"/>
      <w:lvlText w:val=""/>
      <w:lvlJc w:val="left"/>
      <w:pPr>
        <w:tabs>
          <w:tab w:val="num" w:pos="720"/>
        </w:tabs>
        <w:ind w:left="720" w:hanging="360"/>
      </w:pPr>
      <w:rPr>
        <w:rFonts w:ascii="Symbol" w:hAnsi="Symbol" w:hint="default"/>
      </w:rPr>
    </w:lvl>
    <w:lvl w:ilvl="1" w:tplc="60981686">
      <w:start w:val="1"/>
      <w:numFmt w:val="bullet"/>
      <w:lvlText w:val=""/>
      <w:lvlJc w:val="left"/>
      <w:pPr>
        <w:tabs>
          <w:tab w:val="num" w:pos="1440"/>
        </w:tabs>
        <w:ind w:left="1440" w:hanging="360"/>
      </w:pPr>
      <w:rPr>
        <w:rFonts w:ascii="Symbol" w:hAnsi="Symbol" w:hint="default"/>
      </w:rPr>
    </w:lvl>
    <w:lvl w:ilvl="2" w:tplc="859068BA" w:tentative="1">
      <w:start w:val="1"/>
      <w:numFmt w:val="bullet"/>
      <w:lvlText w:val=""/>
      <w:lvlJc w:val="left"/>
      <w:pPr>
        <w:tabs>
          <w:tab w:val="num" w:pos="2160"/>
        </w:tabs>
        <w:ind w:left="2160" w:hanging="360"/>
      </w:pPr>
      <w:rPr>
        <w:rFonts w:ascii="Symbol" w:hAnsi="Symbol" w:hint="default"/>
      </w:rPr>
    </w:lvl>
    <w:lvl w:ilvl="3" w:tplc="179AAD7C" w:tentative="1">
      <w:start w:val="1"/>
      <w:numFmt w:val="bullet"/>
      <w:lvlText w:val=""/>
      <w:lvlJc w:val="left"/>
      <w:pPr>
        <w:tabs>
          <w:tab w:val="num" w:pos="2880"/>
        </w:tabs>
        <w:ind w:left="2880" w:hanging="360"/>
      </w:pPr>
      <w:rPr>
        <w:rFonts w:ascii="Symbol" w:hAnsi="Symbol" w:hint="default"/>
      </w:rPr>
    </w:lvl>
    <w:lvl w:ilvl="4" w:tplc="F42277D4" w:tentative="1">
      <w:start w:val="1"/>
      <w:numFmt w:val="bullet"/>
      <w:lvlText w:val=""/>
      <w:lvlJc w:val="left"/>
      <w:pPr>
        <w:tabs>
          <w:tab w:val="num" w:pos="3600"/>
        </w:tabs>
        <w:ind w:left="3600" w:hanging="360"/>
      </w:pPr>
      <w:rPr>
        <w:rFonts w:ascii="Symbol" w:hAnsi="Symbol" w:hint="default"/>
      </w:rPr>
    </w:lvl>
    <w:lvl w:ilvl="5" w:tplc="5C46843C" w:tentative="1">
      <w:start w:val="1"/>
      <w:numFmt w:val="bullet"/>
      <w:lvlText w:val=""/>
      <w:lvlJc w:val="left"/>
      <w:pPr>
        <w:tabs>
          <w:tab w:val="num" w:pos="4320"/>
        </w:tabs>
        <w:ind w:left="4320" w:hanging="360"/>
      </w:pPr>
      <w:rPr>
        <w:rFonts w:ascii="Symbol" w:hAnsi="Symbol" w:hint="default"/>
      </w:rPr>
    </w:lvl>
    <w:lvl w:ilvl="6" w:tplc="680E6136" w:tentative="1">
      <w:start w:val="1"/>
      <w:numFmt w:val="bullet"/>
      <w:lvlText w:val=""/>
      <w:lvlJc w:val="left"/>
      <w:pPr>
        <w:tabs>
          <w:tab w:val="num" w:pos="5040"/>
        </w:tabs>
        <w:ind w:left="5040" w:hanging="360"/>
      </w:pPr>
      <w:rPr>
        <w:rFonts w:ascii="Symbol" w:hAnsi="Symbol" w:hint="default"/>
      </w:rPr>
    </w:lvl>
    <w:lvl w:ilvl="7" w:tplc="DD1C2A64" w:tentative="1">
      <w:start w:val="1"/>
      <w:numFmt w:val="bullet"/>
      <w:lvlText w:val=""/>
      <w:lvlJc w:val="left"/>
      <w:pPr>
        <w:tabs>
          <w:tab w:val="num" w:pos="5760"/>
        </w:tabs>
        <w:ind w:left="5760" w:hanging="360"/>
      </w:pPr>
      <w:rPr>
        <w:rFonts w:ascii="Symbol" w:hAnsi="Symbol" w:hint="default"/>
      </w:rPr>
    </w:lvl>
    <w:lvl w:ilvl="8" w:tplc="8ACC5404" w:tentative="1">
      <w:start w:val="1"/>
      <w:numFmt w:val="bullet"/>
      <w:lvlText w:val=""/>
      <w:lvlJc w:val="left"/>
      <w:pPr>
        <w:tabs>
          <w:tab w:val="num" w:pos="6480"/>
        </w:tabs>
        <w:ind w:left="6480" w:hanging="360"/>
      </w:pPr>
      <w:rPr>
        <w:rFonts w:ascii="Symbol" w:hAnsi="Symbol" w:hint="default"/>
      </w:rPr>
    </w:lvl>
  </w:abstractNum>
  <w:abstractNum w:abstractNumId="4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ABF73B1"/>
    <w:multiLevelType w:val="hybridMultilevel"/>
    <w:tmpl w:val="53DCB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47"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5A6A67"/>
    <w:multiLevelType w:val="hybridMultilevel"/>
    <w:tmpl w:val="9584840C"/>
    <w:lvl w:ilvl="0" w:tplc="4C5A9118">
      <w:start w:val="1"/>
      <w:numFmt w:val="bullet"/>
      <w:lvlText w:val=""/>
      <w:lvlJc w:val="left"/>
      <w:pPr>
        <w:ind w:left="720" w:hanging="360"/>
      </w:pPr>
      <w:rPr>
        <w:rFonts w:ascii="Symbol" w:hAnsi="Symbol" w:hint="default"/>
      </w:rPr>
    </w:lvl>
    <w:lvl w:ilvl="1" w:tplc="B792F980">
      <w:start w:val="1"/>
      <w:numFmt w:val="bullet"/>
      <w:lvlText w:val="o"/>
      <w:lvlJc w:val="left"/>
      <w:pPr>
        <w:ind w:left="1440" w:hanging="360"/>
      </w:pPr>
      <w:rPr>
        <w:rFonts w:ascii="Courier New" w:hAnsi="Courier New" w:hint="default"/>
      </w:rPr>
    </w:lvl>
    <w:lvl w:ilvl="2" w:tplc="697AF684">
      <w:start w:val="1"/>
      <w:numFmt w:val="bullet"/>
      <w:lvlText w:val=""/>
      <w:lvlJc w:val="left"/>
      <w:pPr>
        <w:ind w:left="2160" w:hanging="360"/>
      </w:pPr>
      <w:rPr>
        <w:rFonts w:ascii="Wingdings" w:hAnsi="Wingdings" w:hint="default"/>
      </w:rPr>
    </w:lvl>
    <w:lvl w:ilvl="3" w:tplc="D40A2B14">
      <w:start w:val="1"/>
      <w:numFmt w:val="bullet"/>
      <w:lvlText w:val=""/>
      <w:lvlJc w:val="left"/>
      <w:pPr>
        <w:ind w:left="2880" w:hanging="360"/>
      </w:pPr>
      <w:rPr>
        <w:rFonts w:ascii="Symbol" w:hAnsi="Symbol" w:hint="default"/>
      </w:rPr>
    </w:lvl>
    <w:lvl w:ilvl="4" w:tplc="28E8CCDE">
      <w:start w:val="1"/>
      <w:numFmt w:val="bullet"/>
      <w:lvlText w:val="o"/>
      <w:lvlJc w:val="left"/>
      <w:pPr>
        <w:ind w:left="3600" w:hanging="360"/>
      </w:pPr>
      <w:rPr>
        <w:rFonts w:ascii="Courier New" w:hAnsi="Courier New" w:hint="default"/>
      </w:rPr>
    </w:lvl>
    <w:lvl w:ilvl="5" w:tplc="0EF42AF2">
      <w:start w:val="1"/>
      <w:numFmt w:val="bullet"/>
      <w:lvlText w:val=""/>
      <w:lvlJc w:val="left"/>
      <w:pPr>
        <w:ind w:left="4320" w:hanging="360"/>
      </w:pPr>
      <w:rPr>
        <w:rFonts w:ascii="Wingdings" w:hAnsi="Wingdings" w:hint="default"/>
      </w:rPr>
    </w:lvl>
    <w:lvl w:ilvl="6" w:tplc="0DB2A08A">
      <w:start w:val="1"/>
      <w:numFmt w:val="bullet"/>
      <w:lvlText w:val=""/>
      <w:lvlJc w:val="left"/>
      <w:pPr>
        <w:ind w:left="5040" w:hanging="360"/>
      </w:pPr>
      <w:rPr>
        <w:rFonts w:ascii="Symbol" w:hAnsi="Symbol" w:hint="default"/>
      </w:rPr>
    </w:lvl>
    <w:lvl w:ilvl="7" w:tplc="6BC023D0">
      <w:start w:val="1"/>
      <w:numFmt w:val="bullet"/>
      <w:lvlText w:val="o"/>
      <w:lvlJc w:val="left"/>
      <w:pPr>
        <w:ind w:left="5760" w:hanging="360"/>
      </w:pPr>
      <w:rPr>
        <w:rFonts w:ascii="Courier New" w:hAnsi="Courier New" w:hint="default"/>
      </w:rPr>
    </w:lvl>
    <w:lvl w:ilvl="8" w:tplc="38021B12">
      <w:start w:val="1"/>
      <w:numFmt w:val="bullet"/>
      <w:lvlText w:val=""/>
      <w:lvlJc w:val="left"/>
      <w:pPr>
        <w:ind w:left="6480" w:hanging="360"/>
      </w:pPr>
      <w:rPr>
        <w:rFonts w:ascii="Wingdings" w:hAnsi="Wingdings" w:hint="default"/>
      </w:rPr>
    </w:lvl>
  </w:abstractNum>
  <w:abstractNum w:abstractNumId="50" w15:restartNumberingAfterBreak="0">
    <w:nsid w:val="48F22D9B"/>
    <w:multiLevelType w:val="multilevel"/>
    <w:tmpl w:val="BF5EF5FA"/>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1"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3" w15:restartNumberingAfterBreak="0">
    <w:nsid w:val="4B4852FA"/>
    <w:multiLevelType w:val="hybridMultilevel"/>
    <w:tmpl w:val="684CC50C"/>
    <w:lvl w:ilvl="0" w:tplc="E9A02CFE">
      <w:start w:val="1"/>
      <w:numFmt w:val="decimal"/>
      <w:lvlText w:val="%1."/>
      <w:lvlJc w:val="left"/>
      <w:pPr>
        <w:ind w:left="720" w:hanging="360"/>
      </w:pPr>
      <w:rPr>
        <w:rFonts w:ascii="Tahoma" w:hAnsi="Tahoma" w:cs="Calibri" w:hint="default"/>
        <w:b/>
        <w:i w:val="0"/>
        <w:w w:val="101"/>
        <w:sz w:val="2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5" w15:restartNumberingAfterBreak="0">
    <w:nsid w:val="4C5F29C7"/>
    <w:multiLevelType w:val="hybridMultilevel"/>
    <w:tmpl w:val="E08E5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D493C0E"/>
    <w:multiLevelType w:val="hybridMultilevel"/>
    <w:tmpl w:val="5A36639C"/>
    <w:lvl w:ilvl="0" w:tplc="00000007">
      <w:start w:val="1"/>
      <w:numFmt w:val="bullet"/>
      <w:lvlText w:val=""/>
      <w:lvlJc w:val="left"/>
      <w:pPr>
        <w:ind w:left="1080" w:hanging="360"/>
      </w:pPr>
      <w:rPr>
        <w:rFonts w:ascii="Symbol" w:hAnsi="Symbol" w:cs="Symbol"/>
        <w:shd w:val="clear" w:color="auto" w:fill="C0C0C0"/>
        <w:lang w:val="el-GR"/>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F02450A"/>
    <w:multiLevelType w:val="hybridMultilevel"/>
    <w:tmpl w:val="AC76A66A"/>
    <w:lvl w:ilvl="0" w:tplc="AA7850D2">
      <w:start w:val="1"/>
      <w:numFmt w:val="bullet"/>
      <w:lvlText w:val="·"/>
      <w:lvlJc w:val="left"/>
      <w:pPr>
        <w:ind w:left="720" w:hanging="360"/>
      </w:pPr>
      <w:rPr>
        <w:rFonts w:ascii="Symbol" w:hAnsi="Symbol" w:hint="default"/>
      </w:rPr>
    </w:lvl>
    <w:lvl w:ilvl="1" w:tplc="F0105C3C">
      <w:start w:val="1"/>
      <w:numFmt w:val="bullet"/>
      <w:lvlText w:val="o"/>
      <w:lvlJc w:val="left"/>
      <w:pPr>
        <w:ind w:left="1440" w:hanging="360"/>
      </w:pPr>
      <w:rPr>
        <w:rFonts w:ascii="Courier New" w:hAnsi="Courier New" w:hint="default"/>
      </w:rPr>
    </w:lvl>
    <w:lvl w:ilvl="2" w:tplc="BBBE1EA4">
      <w:start w:val="1"/>
      <w:numFmt w:val="bullet"/>
      <w:lvlText w:val=""/>
      <w:lvlJc w:val="left"/>
      <w:pPr>
        <w:ind w:left="2160" w:hanging="360"/>
      </w:pPr>
      <w:rPr>
        <w:rFonts w:ascii="Wingdings" w:hAnsi="Wingdings" w:hint="default"/>
      </w:rPr>
    </w:lvl>
    <w:lvl w:ilvl="3" w:tplc="EB166986">
      <w:start w:val="1"/>
      <w:numFmt w:val="bullet"/>
      <w:lvlText w:val=""/>
      <w:lvlJc w:val="left"/>
      <w:pPr>
        <w:ind w:left="2880" w:hanging="360"/>
      </w:pPr>
      <w:rPr>
        <w:rFonts w:ascii="Symbol" w:hAnsi="Symbol" w:hint="default"/>
      </w:rPr>
    </w:lvl>
    <w:lvl w:ilvl="4" w:tplc="D574510A">
      <w:start w:val="1"/>
      <w:numFmt w:val="bullet"/>
      <w:lvlText w:val="o"/>
      <w:lvlJc w:val="left"/>
      <w:pPr>
        <w:ind w:left="3600" w:hanging="360"/>
      </w:pPr>
      <w:rPr>
        <w:rFonts w:ascii="Courier New" w:hAnsi="Courier New" w:hint="default"/>
      </w:rPr>
    </w:lvl>
    <w:lvl w:ilvl="5" w:tplc="4BC2B40A">
      <w:start w:val="1"/>
      <w:numFmt w:val="bullet"/>
      <w:lvlText w:val=""/>
      <w:lvlJc w:val="left"/>
      <w:pPr>
        <w:ind w:left="4320" w:hanging="360"/>
      </w:pPr>
      <w:rPr>
        <w:rFonts w:ascii="Wingdings" w:hAnsi="Wingdings" w:hint="default"/>
      </w:rPr>
    </w:lvl>
    <w:lvl w:ilvl="6" w:tplc="72D032D0">
      <w:start w:val="1"/>
      <w:numFmt w:val="bullet"/>
      <w:lvlText w:val=""/>
      <w:lvlJc w:val="left"/>
      <w:pPr>
        <w:ind w:left="5040" w:hanging="360"/>
      </w:pPr>
      <w:rPr>
        <w:rFonts w:ascii="Symbol" w:hAnsi="Symbol" w:hint="default"/>
      </w:rPr>
    </w:lvl>
    <w:lvl w:ilvl="7" w:tplc="D7E64B96">
      <w:start w:val="1"/>
      <w:numFmt w:val="bullet"/>
      <w:lvlText w:val="o"/>
      <w:lvlJc w:val="left"/>
      <w:pPr>
        <w:ind w:left="5760" w:hanging="360"/>
      </w:pPr>
      <w:rPr>
        <w:rFonts w:ascii="Courier New" w:hAnsi="Courier New" w:hint="default"/>
      </w:rPr>
    </w:lvl>
    <w:lvl w:ilvl="8" w:tplc="21DC49D4">
      <w:start w:val="1"/>
      <w:numFmt w:val="bullet"/>
      <w:lvlText w:val=""/>
      <w:lvlJc w:val="left"/>
      <w:pPr>
        <w:ind w:left="6480" w:hanging="360"/>
      </w:pPr>
      <w:rPr>
        <w:rFonts w:ascii="Wingdings" w:hAnsi="Wingdings" w:hint="default"/>
      </w:rPr>
    </w:lvl>
  </w:abstractNum>
  <w:abstractNum w:abstractNumId="60" w15:restartNumberingAfterBreak="0">
    <w:nsid w:val="4F17670D"/>
    <w:multiLevelType w:val="hybridMultilevel"/>
    <w:tmpl w:val="A3183DCE"/>
    <w:lvl w:ilvl="0" w:tplc="FFFFFFFF">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033035"/>
    <w:multiLevelType w:val="hybridMultilevel"/>
    <w:tmpl w:val="55AE832A"/>
    <w:lvl w:ilvl="0" w:tplc="74BA734E">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79A00A4"/>
    <w:multiLevelType w:val="hybridMultilevel"/>
    <w:tmpl w:val="74FA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9A3F4A"/>
    <w:multiLevelType w:val="multilevel"/>
    <w:tmpl w:val="987446F6"/>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59EF63E0"/>
    <w:multiLevelType w:val="multilevel"/>
    <w:tmpl w:val="F5C634E0"/>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C7E2494"/>
    <w:multiLevelType w:val="hybridMultilevel"/>
    <w:tmpl w:val="1256D86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F71326A"/>
    <w:multiLevelType w:val="hybridMultilevel"/>
    <w:tmpl w:val="8BFE1E74"/>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71" w15:restartNumberingAfterBreak="0">
    <w:nsid w:val="61A37EC7"/>
    <w:multiLevelType w:val="hybridMultilevel"/>
    <w:tmpl w:val="C218B094"/>
    <w:lvl w:ilvl="0" w:tplc="288E1694">
      <w:start w:val="56"/>
      <w:numFmt w:val="bullet"/>
      <w:lvlText w:val="-"/>
      <w:lvlJc w:val="left"/>
      <w:pPr>
        <w:ind w:left="720" w:hanging="360"/>
      </w:pPr>
      <w:rPr>
        <w:rFonts w:ascii="Tahoma" w:eastAsia="Times New Roman" w:hAnsi="Tahoma" w:cs="Tahoma"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632E1F82"/>
    <w:multiLevelType w:val="multilevel"/>
    <w:tmpl w:val="622A768E"/>
    <w:lvl w:ilvl="0">
      <w:start w:val="3"/>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67BD107A"/>
    <w:multiLevelType w:val="hybridMultilevel"/>
    <w:tmpl w:val="7B76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6"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E43575D"/>
    <w:multiLevelType w:val="hybridMultilevel"/>
    <w:tmpl w:val="CA4A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00F4018"/>
    <w:multiLevelType w:val="multilevel"/>
    <w:tmpl w:val="617A07DC"/>
    <w:lvl w:ilvl="0">
      <w:start w:val="3"/>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3"/>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74A364B3"/>
    <w:multiLevelType w:val="hybridMultilevel"/>
    <w:tmpl w:val="D494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A3B744F"/>
    <w:multiLevelType w:val="hybridMultilevel"/>
    <w:tmpl w:val="CDF020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CA4786F"/>
    <w:multiLevelType w:val="hybridMultilevel"/>
    <w:tmpl w:val="08424F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79"/>
  </w:num>
  <w:num w:numId="7" w16cid:durableId="313485463">
    <w:abstractNumId w:val="83"/>
  </w:num>
  <w:num w:numId="8" w16cid:durableId="605237122">
    <w:abstractNumId w:val="27"/>
  </w:num>
  <w:num w:numId="9" w16cid:durableId="1300720310">
    <w:abstractNumId w:val="62"/>
  </w:num>
  <w:num w:numId="10" w16cid:durableId="462308385">
    <w:abstractNumId w:val="35"/>
  </w:num>
  <w:num w:numId="11" w16cid:durableId="453914364">
    <w:abstractNumId w:val="23"/>
  </w:num>
  <w:num w:numId="12" w16cid:durableId="1123307480">
    <w:abstractNumId w:val="76"/>
  </w:num>
  <w:num w:numId="13" w16cid:durableId="1451170884">
    <w:abstractNumId w:val="86"/>
  </w:num>
  <w:num w:numId="14" w16cid:durableId="416292648">
    <w:abstractNumId w:val="54"/>
  </w:num>
  <w:num w:numId="15" w16cid:durableId="1696033305">
    <w:abstractNumId w:val="24"/>
  </w:num>
  <w:num w:numId="16" w16cid:durableId="1593975839">
    <w:abstractNumId w:val="43"/>
  </w:num>
  <w:num w:numId="17" w16cid:durableId="640691960">
    <w:abstractNumId w:val="19"/>
  </w:num>
  <w:num w:numId="18" w16cid:durableId="16699464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9421997">
    <w:abstractNumId w:val="52"/>
  </w:num>
  <w:num w:numId="20" w16cid:durableId="2004817948">
    <w:abstractNumId w:val="56"/>
  </w:num>
  <w:num w:numId="21" w16cid:durableId="1685983200">
    <w:abstractNumId w:val="16"/>
  </w:num>
  <w:num w:numId="22" w16cid:durableId="876696791">
    <w:abstractNumId w:val="21"/>
  </w:num>
  <w:num w:numId="23" w16cid:durableId="1355768093">
    <w:abstractNumId w:val="38"/>
  </w:num>
  <w:num w:numId="24" w16cid:durableId="1322656694">
    <w:abstractNumId w:val="75"/>
  </w:num>
  <w:num w:numId="25" w16cid:durableId="1391339948">
    <w:abstractNumId w:val="84"/>
  </w:num>
  <w:num w:numId="26" w16cid:durableId="1831483328">
    <w:abstractNumId w:val="69"/>
  </w:num>
  <w:num w:numId="27" w16cid:durableId="1961640555">
    <w:abstractNumId w:val="34"/>
  </w:num>
  <w:num w:numId="28" w16cid:durableId="1149325577">
    <w:abstractNumId w:val="25"/>
  </w:num>
  <w:num w:numId="29" w16cid:durableId="280183743">
    <w:abstractNumId w:val="72"/>
  </w:num>
  <w:num w:numId="30" w16cid:durableId="983970394">
    <w:abstractNumId w:val="30"/>
  </w:num>
  <w:num w:numId="31" w16cid:durableId="1391152846">
    <w:abstractNumId w:val="60"/>
  </w:num>
  <w:num w:numId="32" w16cid:durableId="1526478985">
    <w:abstractNumId w:val="22"/>
  </w:num>
  <w:num w:numId="33" w16cid:durableId="549341867">
    <w:abstractNumId w:val="45"/>
  </w:num>
  <w:num w:numId="34" w16cid:durableId="1472944426">
    <w:abstractNumId w:val="85"/>
  </w:num>
  <w:num w:numId="35" w16cid:durableId="1548491380">
    <w:abstractNumId w:val="42"/>
  </w:num>
  <w:num w:numId="36" w16cid:durableId="317882131">
    <w:abstractNumId w:val="59"/>
  </w:num>
  <w:num w:numId="37" w16cid:durableId="1564636600">
    <w:abstractNumId w:val="31"/>
  </w:num>
  <w:num w:numId="38" w16cid:durableId="1490559432">
    <w:abstractNumId w:val="81"/>
  </w:num>
  <w:num w:numId="39" w16cid:durableId="990330459">
    <w:abstractNumId w:val="49"/>
  </w:num>
  <w:num w:numId="40" w16cid:durableId="1796219193">
    <w:abstractNumId w:val="29"/>
  </w:num>
  <w:num w:numId="41" w16cid:durableId="854657577">
    <w:abstractNumId w:val="28"/>
  </w:num>
  <w:num w:numId="42" w16cid:durableId="161506715">
    <w:abstractNumId w:val="57"/>
  </w:num>
  <w:num w:numId="43" w16cid:durableId="871304389">
    <w:abstractNumId w:val="53"/>
  </w:num>
  <w:num w:numId="44" w16cid:durableId="432631258">
    <w:abstractNumId w:val="65"/>
  </w:num>
  <w:num w:numId="45" w16cid:durableId="397023807">
    <w:abstractNumId w:val="41"/>
  </w:num>
  <w:num w:numId="46" w16cid:durableId="1715693168">
    <w:abstractNumId w:val="40"/>
  </w:num>
  <w:num w:numId="47" w16cid:durableId="2089376118">
    <w:abstractNumId w:val="50"/>
  </w:num>
  <w:num w:numId="48" w16cid:durableId="507839647">
    <w:abstractNumId w:val="55"/>
  </w:num>
  <w:num w:numId="49" w16cid:durableId="1791630223">
    <w:abstractNumId w:val="77"/>
  </w:num>
  <w:num w:numId="50" w16cid:durableId="1936010920">
    <w:abstractNumId w:val="70"/>
  </w:num>
  <w:num w:numId="51" w16cid:durableId="1902787117">
    <w:abstractNumId w:val="15"/>
  </w:num>
  <w:num w:numId="52" w16cid:durableId="286476142">
    <w:abstractNumId w:val="13"/>
  </w:num>
  <w:num w:numId="53" w16cid:durableId="505364743">
    <w:abstractNumId w:val="12"/>
  </w:num>
  <w:num w:numId="54" w16cid:durableId="1449398460">
    <w:abstractNumId w:val="17"/>
  </w:num>
  <w:num w:numId="55" w16cid:durableId="2018072820">
    <w:abstractNumId w:val="71"/>
  </w:num>
  <w:num w:numId="56" w16cid:durableId="237207534">
    <w:abstractNumId w:val="68"/>
  </w:num>
  <w:num w:numId="57" w16cid:durableId="1203135479">
    <w:abstractNumId w:val="46"/>
  </w:num>
  <w:num w:numId="58" w16cid:durableId="1125924552">
    <w:abstractNumId w:val="48"/>
  </w:num>
  <w:num w:numId="59" w16cid:durableId="1158349271">
    <w:abstractNumId w:val="20"/>
  </w:num>
  <w:num w:numId="60" w16cid:durableId="821190219">
    <w:abstractNumId w:val="37"/>
  </w:num>
  <w:num w:numId="61" w16cid:durableId="468325762">
    <w:abstractNumId w:val="58"/>
  </w:num>
  <w:num w:numId="62" w16cid:durableId="1443038792">
    <w:abstractNumId w:val="44"/>
  </w:num>
  <w:num w:numId="63" w16cid:durableId="638148879">
    <w:abstractNumId w:val="64"/>
  </w:num>
  <w:num w:numId="64" w16cid:durableId="1235625649">
    <w:abstractNumId w:val="33"/>
  </w:num>
  <w:num w:numId="65" w16cid:durableId="161629221">
    <w:abstractNumId w:val="26"/>
  </w:num>
  <w:num w:numId="66" w16cid:durableId="1952977911">
    <w:abstractNumId w:val="61"/>
  </w:num>
  <w:num w:numId="67" w16cid:durableId="833493999">
    <w:abstractNumId w:val="36"/>
  </w:num>
  <w:num w:numId="68" w16cid:durableId="1410884364">
    <w:abstractNumId w:val="51"/>
  </w:num>
  <w:num w:numId="69" w16cid:durableId="491801478">
    <w:abstractNumId w:val="39"/>
  </w:num>
  <w:num w:numId="70" w16cid:durableId="194315163">
    <w:abstractNumId w:val="80"/>
  </w:num>
  <w:num w:numId="71" w16cid:durableId="1183860449">
    <w:abstractNumId w:val="73"/>
  </w:num>
  <w:num w:numId="72" w16cid:durableId="1817261729">
    <w:abstractNumId w:val="63"/>
  </w:num>
  <w:num w:numId="73" w16cid:durableId="2081711803">
    <w:abstractNumId w:val="78"/>
  </w:num>
  <w:num w:numId="74" w16cid:durableId="181208491">
    <w:abstractNumId w:val="32"/>
  </w:num>
  <w:num w:numId="75" w16cid:durableId="1858150737">
    <w:abstractNumId w:val="66"/>
  </w:num>
  <w:num w:numId="76" w16cid:durableId="150755204">
    <w:abstractNumId w:val="74"/>
  </w:num>
  <w:num w:numId="77" w16cid:durableId="1567456109">
    <w:abstractNumId w:val="18"/>
  </w:num>
  <w:num w:numId="78" w16cid:durableId="154416041">
    <w:abstractNumId w:val="47"/>
  </w:num>
  <w:num w:numId="79" w16cid:durableId="1822960781">
    <w:abstractNumId w:val="67"/>
  </w:num>
  <w:num w:numId="80" w16cid:durableId="1597202538">
    <w:abstractNumId w:val="35"/>
  </w:num>
  <w:num w:numId="81" w16cid:durableId="1537112166">
    <w:abstractNumId w:val="82"/>
  </w:num>
  <w:num w:numId="82" w16cid:durableId="1676884457">
    <w:abstractNumId w:val="35"/>
  </w:num>
  <w:num w:numId="83" w16cid:durableId="1239437586">
    <w:abstractNumId w:val="1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35A1"/>
    <w:rsid w:val="00005F5C"/>
    <w:rsid w:val="000062FA"/>
    <w:rsid w:val="0000716D"/>
    <w:rsid w:val="00011511"/>
    <w:rsid w:val="0001217D"/>
    <w:rsid w:val="0001375B"/>
    <w:rsid w:val="00013A52"/>
    <w:rsid w:val="00014410"/>
    <w:rsid w:val="00014B4C"/>
    <w:rsid w:val="00014F48"/>
    <w:rsid w:val="000152A8"/>
    <w:rsid w:val="000154A1"/>
    <w:rsid w:val="00015953"/>
    <w:rsid w:val="00015A9D"/>
    <w:rsid w:val="00015F06"/>
    <w:rsid w:val="00021F18"/>
    <w:rsid w:val="0002231D"/>
    <w:rsid w:val="00022569"/>
    <w:rsid w:val="000244B8"/>
    <w:rsid w:val="00025B9C"/>
    <w:rsid w:val="00025CD5"/>
    <w:rsid w:val="00026667"/>
    <w:rsid w:val="0002765E"/>
    <w:rsid w:val="000303BF"/>
    <w:rsid w:val="000309DB"/>
    <w:rsid w:val="000326F6"/>
    <w:rsid w:val="00032A9F"/>
    <w:rsid w:val="00032BBA"/>
    <w:rsid w:val="0003389C"/>
    <w:rsid w:val="00033BA0"/>
    <w:rsid w:val="00034110"/>
    <w:rsid w:val="00034E19"/>
    <w:rsid w:val="00034FF1"/>
    <w:rsid w:val="00035295"/>
    <w:rsid w:val="00035C19"/>
    <w:rsid w:val="00036CBD"/>
    <w:rsid w:val="00036EFD"/>
    <w:rsid w:val="00037B97"/>
    <w:rsid w:val="000416C0"/>
    <w:rsid w:val="00041C07"/>
    <w:rsid w:val="00042DB8"/>
    <w:rsid w:val="000431EA"/>
    <w:rsid w:val="00043D44"/>
    <w:rsid w:val="00043F27"/>
    <w:rsid w:val="00045DCF"/>
    <w:rsid w:val="00046044"/>
    <w:rsid w:val="00046293"/>
    <w:rsid w:val="0004724C"/>
    <w:rsid w:val="00047C57"/>
    <w:rsid w:val="000527FB"/>
    <w:rsid w:val="0005488E"/>
    <w:rsid w:val="00055804"/>
    <w:rsid w:val="0005617B"/>
    <w:rsid w:val="00057BBA"/>
    <w:rsid w:val="00057F4A"/>
    <w:rsid w:val="00060BB5"/>
    <w:rsid w:val="000610D4"/>
    <w:rsid w:val="00061ADD"/>
    <w:rsid w:val="00061C70"/>
    <w:rsid w:val="00061DF4"/>
    <w:rsid w:val="00062F18"/>
    <w:rsid w:val="000631F7"/>
    <w:rsid w:val="000636A6"/>
    <w:rsid w:val="000650A9"/>
    <w:rsid w:val="000653F1"/>
    <w:rsid w:val="00066CFE"/>
    <w:rsid w:val="00067067"/>
    <w:rsid w:val="000674D2"/>
    <w:rsid w:val="0006771D"/>
    <w:rsid w:val="000705D7"/>
    <w:rsid w:val="000706B1"/>
    <w:rsid w:val="00070731"/>
    <w:rsid w:val="00072601"/>
    <w:rsid w:val="00072ADB"/>
    <w:rsid w:val="000738BC"/>
    <w:rsid w:val="0008087C"/>
    <w:rsid w:val="00080EE1"/>
    <w:rsid w:val="00084419"/>
    <w:rsid w:val="00086782"/>
    <w:rsid w:val="00086B07"/>
    <w:rsid w:val="00087FEA"/>
    <w:rsid w:val="00092ADB"/>
    <w:rsid w:val="00094D2D"/>
    <w:rsid w:val="00095840"/>
    <w:rsid w:val="0009738D"/>
    <w:rsid w:val="000A0B7C"/>
    <w:rsid w:val="000A2D21"/>
    <w:rsid w:val="000A4A55"/>
    <w:rsid w:val="000A60A0"/>
    <w:rsid w:val="000A7747"/>
    <w:rsid w:val="000B02C9"/>
    <w:rsid w:val="000B187C"/>
    <w:rsid w:val="000B236D"/>
    <w:rsid w:val="000B62D7"/>
    <w:rsid w:val="000B6F4E"/>
    <w:rsid w:val="000B7FA2"/>
    <w:rsid w:val="000C04E3"/>
    <w:rsid w:val="000C0676"/>
    <w:rsid w:val="000C0C98"/>
    <w:rsid w:val="000C1AAF"/>
    <w:rsid w:val="000C31A5"/>
    <w:rsid w:val="000C4648"/>
    <w:rsid w:val="000C4B25"/>
    <w:rsid w:val="000C59AD"/>
    <w:rsid w:val="000C5D2B"/>
    <w:rsid w:val="000D2ED0"/>
    <w:rsid w:val="000D5FB8"/>
    <w:rsid w:val="000D6DFD"/>
    <w:rsid w:val="000D6E10"/>
    <w:rsid w:val="000E04A1"/>
    <w:rsid w:val="000E0B6C"/>
    <w:rsid w:val="000E12F1"/>
    <w:rsid w:val="000E15E6"/>
    <w:rsid w:val="000E178C"/>
    <w:rsid w:val="000E1C5E"/>
    <w:rsid w:val="000E2020"/>
    <w:rsid w:val="000E2462"/>
    <w:rsid w:val="000E27C3"/>
    <w:rsid w:val="000E4979"/>
    <w:rsid w:val="000E6B11"/>
    <w:rsid w:val="000E6DC6"/>
    <w:rsid w:val="000F0E29"/>
    <w:rsid w:val="000F62F0"/>
    <w:rsid w:val="000F6FD9"/>
    <w:rsid w:val="000F7CF2"/>
    <w:rsid w:val="00100156"/>
    <w:rsid w:val="00100AE8"/>
    <w:rsid w:val="001011E4"/>
    <w:rsid w:val="00103061"/>
    <w:rsid w:val="00105242"/>
    <w:rsid w:val="00105367"/>
    <w:rsid w:val="00105462"/>
    <w:rsid w:val="00105FBE"/>
    <w:rsid w:val="001061A0"/>
    <w:rsid w:val="001106B1"/>
    <w:rsid w:val="00111D5A"/>
    <w:rsid w:val="00111F9B"/>
    <w:rsid w:val="00112309"/>
    <w:rsid w:val="00114833"/>
    <w:rsid w:val="00115643"/>
    <w:rsid w:val="00116F7A"/>
    <w:rsid w:val="001201B6"/>
    <w:rsid w:val="001202D5"/>
    <w:rsid w:val="00122582"/>
    <w:rsid w:val="00122891"/>
    <w:rsid w:val="00123FDF"/>
    <w:rsid w:val="001253B5"/>
    <w:rsid w:val="00125BF8"/>
    <w:rsid w:val="00126DC6"/>
    <w:rsid w:val="001308CC"/>
    <w:rsid w:val="00130942"/>
    <w:rsid w:val="001312AF"/>
    <w:rsid w:val="0013350B"/>
    <w:rsid w:val="00133E0F"/>
    <w:rsid w:val="00135A3A"/>
    <w:rsid w:val="00137A93"/>
    <w:rsid w:val="00137DAA"/>
    <w:rsid w:val="0014064C"/>
    <w:rsid w:val="00140CA7"/>
    <w:rsid w:val="00141289"/>
    <w:rsid w:val="00141E27"/>
    <w:rsid w:val="00143040"/>
    <w:rsid w:val="001452C0"/>
    <w:rsid w:val="00146631"/>
    <w:rsid w:val="001467F7"/>
    <w:rsid w:val="00147AA3"/>
    <w:rsid w:val="00147B71"/>
    <w:rsid w:val="00150825"/>
    <w:rsid w:val="0015148A"/>
    <w:rsid w:val="00151DC8"/>
    <w:rsid w:val="00153F0B"/>
    <w:rsid w:val="00154368"/>
    <w:rsid w:val="00154623"/>
    <w:rsid w:val="0015499C"/>
    <w:rsid w:val="00155375"/>
    <w:rsid w:val="00155C29"/>
    <w:rsid w:val="0015675F"/>
    <w:rsid w:val="00157442"/>
    <w:rsid w:val="00160442"/>
    <w:rsid w:val="00160FCE"/>
    <w:rsid w:val="00162FB7"/>
    <w:rsid w:val="00163311"/>
    <w:rsid w:val="00163845"/>
    <w:rsid w:val="001649E0"/>
    <w:rsid w:val="00164F22"/>
    <w:rsid w:val="001652F4"/>
    <w:rsid w:val="0016530B"/>
    <w:rsid w:val="00166662"/>
    <w:rsid w:val="00167C8A"/>
    <w:rsid w:val="00167F10"/>
    <w:rsid w:val="00170CA8"/>
    <w:rsid w:val="001732D9"/>
    <w:rsid w:val="00175FFA"/>
    <w:rsid w:val="00177F66"/>
    <w:rsid w:val="00180EE9"/>
    <w:rsid w:val="001811C1"/>
    <w:rsid w:val="00181C40"/>
    <w:rsid w:val="00182D42"/>
    <w:rsid w:val="001852F3"/>
    <w:rsid w:val="001859FA"/>
    <w:rsid w:val="00186621"/>
    <w:rsid w:val="001867FF"/>
    <w:rsid w:val="001869A5"/>
    <w:rsid w:val="00186BF5"/>
    <w:rsid w:val="0018761B"/>
    <w:rsid w:val="00187D66"/>
    <w:rsid w:val="00190A60"/>
    <w:rsid w:val="00192AF0"/>
    <w:rsid w:val="00194C49"/>
    <w:rsid w:val="00195A7F"/>
    <w:rsid w:val="00196E2A"/>
    <w:rsid w:val="001971AE"/>
    <w:rsid w:val="00197834"/>
    <w:rsid w:val="001A317F"/>
    <w:rsid w:val="001A61D3"/>
    <w:rsid w:val="001A6CEB"/>
    <w:rsid w:val="001B0443"/>
    <w:rsid w:val="001B235A"/>
    <w:rsid w:val="001B2758"/>
    <w:rsid w:val="001B41E5"/>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E99"/>
    <w:rsid w:val="001D0F05"/>
    <w:rsid w:val="001D2A93"/>
    <w:rsid w:val="001D345C"/>
    <w:rsid w:val="001D488D"/>
    <w:rsid w:val="001D4A19"/>
    <w:rsid w:val="001D5E09"/>
    <w:rsid w:val="001E0711"/>
    <w:rsid w:val="001E11F9"/>
    <w:rsid w:val="001E3887"/>
    <w:rsid w:val="001E38A4"/>
    <w:rsid w:val="001E3C20"/>
    <w:rsid w:val="001E4E76"/>
    <w:rsid w:val="001E54F6"/>
    <w:rsid w:val="001E5DE0"/>
    <w:rsid w:val="001E6103"/>
    <w:rsid w:val="001E64FE"/>
    <w:rsid w:val="001E752B"/>
    <w:rsid w:val="001F0B1B"/>
    <w:rsid w:val="001F11F8"/>
    <w:rsid w:val="001F40A2"/>
    <w:rsid w:val="001F4428"/>
    <w:rsid w:val="001F455A"/>
    <w:rsid w:val="001F500A"/>
    <w:rsid w:val="001F5F4A"/>
    <w:rsid w:val="00200224"/>
    <w:rsid w:val="00201A77"/>
    <w:rsid w:val="00201E03"/>
    <w:rsid w:val="00202AF8"/>
    <w:rsid w:val="0020344E"/>
    <w:rsid w:val="00203D78"/>
    <w:rsid w:val="00203E29"/>
    <w:rsid w:val="00207A57"/>
    <w:rsid w:val="002124D4"/>
    <w:rsid w:val="0021350B"/>
    <w:rsid w:val="00213556"/>
    <w:rsid w:val="00213B08"/>
    <w:rsid w:val="002145A1"/>
    <w:rsid w:val="00214DD7"/>
    <w:rsid w:val="00215C1A"/>
    <w:rsid w:val="002165C3"/>
    <w:rsid w:val="00216A0F"/>
    <w:rsid w:val="002170DB"/>
    <w:rsid w:val="0022090A"/>
    <w:rsid w:val="00220C6B"/>
    <w:rsid w:val="00221291"/>
    <w:rsid w:val="0022772A"/>
    <w:rsid w:val="00231358"/>
    <w:rsid w:val="00232780"/>
    <w:rsid w:val="002333E4"/>
    <w:rsid w:val="0023642F"/>
    <w:rsid w:val="002367AF"/>
    <w:rsid w:val="0023731E"/>
    <w:rsid w:val="002373E7"/>
    <w:rsid w:val="00237EEF"/>
    <w:rsid w:val="00240449"/>
    <w:rsid w:val="0024279E"/>
    <w:rsid w:val="0024345F"/>
    <w:rsid w:val="00243C69"/>
    <w:rsid w:val="00243F84"/>
    <w:rsid w:val="0024503F"/>
    <w:rsid w:val="00245754"/>
    <w:rsid w:val="00246172"/>
    <w:rsid w:val="00246973"/>
    <w:rsid w:val="0025005A"/>
    <w:rsid w:val="00250252"/>
    <w:rsid w:val="00250B80"/>
    <w:rsid w:val="00252398"/>
    <w:rsid w:val="00253F52"/>
    <w:rsid w:val="002554B6"/>
    <w:rsid w:val="00255E3F"/>
    <w:rsid w:val="00255F74"/>
    <w:rsid w:val="002604B4"/>
    <w:rsid w:val="002616A3"/>
    <w:rsid w:val="00263C2C"/>
    <w:rsid w:val="00263FBB"/>
    <w:rsid w:val="00264888"/>
    <w:rsid w:val="002654F7"/>
    <w:rsid w:val="00265688"/>
    <w:rsid w:val="00270326"/>
    <w:rsid w:val="00272B7A"/>
    <w:rsid w:val="00272D16"/>
    <w:rsid w:val="00272F1F"/>
    <w:rsid w:val="002768B4"/>
    <w:rsid w:val="00277F8F"/>
    <w:rsid w:val="00280B8B"/>
    <w:rsid w:val="00281EC3"/>
    <w:rsid w:val="00282306"/>
    <w:rsid w:val="002858E5"/>
    <w:rsid w:val="00285964"/>
    <w:rsid w:val="00286B99"/>
    <w:rsid w:val="0028724A"/>
    <w:rsid w:val="002906DD"/>
    <w:rsid w:val="00290B29"/>
    <w:rsid w:val="00292006"/>
    <w:rsid w:val="00294393"/>
    <w:rsid w:val="002953B7"/>
    <w:rsid w:val="0029545C"/>
    <w:rsid w:val="00295C2E"/>
    <w:rsid w:val="00295FEE"/>
    <w:rsid w:val="0029613C"/>
    <w:rsid w:val="00296F4A"/>
    <w:rsid w:val="002A0196"/>
    <w:rsid w:val="002A0D47"/>
    <w:rsid w:val="002A332A"/>
    <w:rsid w:val="002A3476"/>
    <w:rsid w:val="002A37B5"/>
    <w:rsid w:val="002A5438"/>
    <w:rsid w:val="002A65B3"/>
    <w:rsid w:val="002A7045"/>
    <w:rsid w:val="002A7C7B"/>
    <w:rsid w:val="002B04BB"/>
    <w:rsid w:val="002B2EA7"/>
    <w:rsid w:val="002B2F6A"/>
    <w:rsid w:val="002B33C9"/>
    <w:rsid w:val="002B7D7E"/>
    <w:rsid w:val="002C263A"/>
    <w:rsid w:val="002C42F5"/>
    <w:rsid w:val="002C4383"/>
    <w:rsid w:val="002C50EB"/>
    <w:rsid w:val="002C63BD"/>
    <w:rsid w:val="002C69D5"/>
    <w:rsid w:val="002C7E9A"/>
    <w:rsid w:val="002D0CD6"/>
    <w:rsid w:val="002D0D70"/>
    <w:rsid w:val="002D1817"/>
    <w:rsid w:val="002D1A70"/>
    <w:rsid w:val="002D20D2"/>
    <w:rsid w:val="002D24F8"/>
    <w:rsid w:val="002D2A70"/>
    <w:rsid w:val="002D4295"/>
    <w:rsid w:val="002D42B9"/>
    <w:rsid w:val="002D63D3"/>
    <w:rsid w:val="002E1F21"/>
    <w:rsid w:val="002E1FDE"/>
    <w:rsid w:val="002E219D"/>
    <w:rsid w:val="002E3CAD"/>
    <w:rsid w:val="002E58BA"/>
    <w:rsid w:val="002E6472"/>
    <w:rsid w:val="002E6C04"/>
    <w:rsid w:val="002F15FA"/>
    <w:rsid w:val="002F2BED"/>
    <w:rsid w:val="002F2E92"/>
    <w:rsid w:val="002F337B"/>
    <w:rsid w:val="002F345D"/>
    <w:rsid w:val="002F5250"/>
    <w:rsid w:val="002F5759"/>
    <w:rsid w:val="002F59FE"/>
    <w:rsid w:val="002F6676"/>
    <w:rsid w:val="002F718F"/>
    <w:rsid w:val="00302AB2"/>
    <w:rsid w:val="00304033"/>
    <w:rsid w:val="003061E3"/>
    <w:rsid w:val="0030791E"/>
    <w:rsid w:val="003103DA"/>
    <w:rsid w:val="00310A95"/>
    <w:rsid w:val="0031166C"/>
    <w:rsid w:val="00311C76"/>
    <w:rsid w:val="00312242"/>
    <w:rsid w:val="0031232C"/>
    <w:rsid w:val="00312F18"/>
    <w:rsid w:val="00313255"/>
    <w:rsid w:val="00313E31"/>
    <w:rsid w:val="0031449B"/>
    <w:rsid w:val="00314687"/>
    <w:rsid w:val="00314AB5"/>
    <w:rsid w:val="0031527A"/>
    <w:rsid w:val="003153CD"/>
    <w:rsid w:val="0031590C"/>
    <w:rsid w:val="00315A39"/>
    <w:rsid w:val="00317788"/>
    <w:rsid w:val="0032060B"/>
    <w:rsid w:val="0032146B"/>
    <w:rsid w:val="003218ED"/>
    <w:rsid w:val="00322BC3"/>
    <w:rsid w:val="00325734"/>
    <w:rsid w:val="00325C93"/>
    <w:rsid w:val="003260E1"/>
    <w:rsid w:val="003312D4"/>
    <w:rsid w:val="00331981"/>
    <w:rsid w:val="00332192"/>
    <w:rsid w:val="003329FF"/>
    <w:rsid w:val="00333CB7"/>
    <w:rsid w:val="0033462B"/>
    <w:rsid w:val="00334AD6"/>
    <w:rsid w:val="00334FCA"/>
    <w:rsid w:val="003352C8"/>
    <w:rsid w:val="003355E7"/>
    <w:rsid w:val="003366E9"/>
    <w:rsid w:val="00336E40"/>
    <w:rsid w:val="003406CA"/>
    <w:rsid w:val="00341581"/>
    <w:rsid w:val="0034163B"/>
    <w:rsid w:val="0034186C"/>
    <w:rsid w:val="00341F6A"/>
    <w:rsid w:val="003423F4"/>
    <w:rsid w:val="00343BB2"/>
    <w:rsid w:val="00344FB9"/>
    <w:rsid w:val="0034647E"/>
    <w:rsid w:val="00346EFF"/>
    <w:rsid w:val="00347430"/>
    <w:rsid w:val="003474A0"/>
    <w:rsid w:val="0035164E"/>
    <w:rsid w:val="00352231"/>
    <w:rsid w:val="003528AF"/>
    <w:rsid w:val="00353246"/>
    <w:rsid w:val="0035781F"/>
    <w:rsid w:val="00357CEB"/>
    <w:rsid w:val="00363799"/>
    <w:rsid w:val="00365129"/>
    <w:rsid w:val="0036512D"/>
    <w:rsid w:val="00365624"/>
    <w:rsid w:val="00366319"/>
    <w:rsid w:val="0036645B"/>
    <w:rsid w:val="00367AD5"/>
    <w:rsid w:val="00370D99"/>
    <w:rsid w:val="00370EB2"/>
    <w:rsid w:val="00371877"/>
    <w:rsid w:val="00372204"/>
    <w:rsid w:val="003723F7"/>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67C9"/>
    <w:rsid w:val="003A0B33"/>
    <w:rsid w:val="003A0C1E"/>
    <w:rsid w:val="003A109E"/>
    <w:rsid w:val="003A1D5C"/>
    <w:rsid w:val="003A206A"/>
    <w:rsid w:val="003A4033"/>
    <w:rsid w:val="003A41B4"/>
    <w:rsid w:val="003A58A3"/>
    <w:rsid w:val="003A5AAC"/>
    <w:rsid w:val="003A7E97"/>
    <w:rsid w:val="003B04C4"/>
    <w:rsid w:val="003B0E89"/>
    <w:rsid w:val="003B13AE"/>
    <w:rsid w:val="003B211F"/>
    <w:rsid w:val="003B2EC1"/>
    <w:rsid w:val="003B2FC7"/>
    <w:rsid w:val="003B3131"/>
    <w:rsid w:val="003B4D3A"/>
    <w:rsid w:val="003B51C3"/>
    <w:rsid w:val="003B5439"/>
    <w:rsid w:val="003B55AA"/>
    <w:rsid w:val="003B619E"/>
    <w:rsid w:val="003B7AE4"/>
    <w:rsid w:val="003C0732"/>
    <w:rsid w:val="003C0ACD"/>
    <w:rsid w:val="003C2BEF"/>
    <w:rsid w:val="003C610A"/>
    <w:rsid w:val="003D0035"/>
    <w:rsid w:val="003D0692"/>
    <w:rsid w:val="003D0B74"/>
    <w:rsid w:val="003D154A"/>
    <w:rsid w:val="003D1750"/>
    <w:rsid w:val="003D21DA"/>
    <w:rsid w:val="003D5F3C"/>
    <w:rsid w:val="003D5F82"/>
    <w:rsid w:val="003D60E4"/>
    <w:rsid w:val="003D69EC"/>
    <w:rsid w:val="003D75B9"/>
    <w:rsid w:val="003E1DB4"/>
    <w:rsid w:val="003E289C"/>
    <w:rsid w:val="003E3336"/>
    <w:rsid w:val="003E34BF"/>
    <w:rsid w:val="003E366C"/>
    <w:rsid w:val="003E4177"/>
    <w:rsid w:val="003E4A7B"/>
    <w:rsid w:val="003E5239"/>
    <w:rsid w:val="003E583B"/>
    <w:rsid w:val="003F02EE"/>
    <w:rsid w:val="003F0D9A"/>
    <w:rsid w:val="003F29C4"/>
    <w:rsid w:val="003F3008"/>
    <w:rsid w:val="003F3DCC"/>
    <w:rsid w:val="003F6F09"/>
    <w:rsid w:val="003F7D30"/>
    <w:rsid w:val="00400357"/>
    <w:rsid w:val="004004AE"/>
    <w:rsid w:val="00401C3F"/>
    <w:rsid w:val="0040268E"/>
    <w:rsid w:val="00402C1F"/>
    <w:rsid w:val="00402DA7"/>
    <w:rsid w:val="0040306F"/>
    <w:rsid w:val="0040438A"/>
    <w:rsid w:val="00405F8E"/>
    <w:rsid w:val="00407351"/>
    <w:rsid w:val="004076A7"/>
    <w:rsid w:val="004119B6"/>
    <w:rsid w:val="0041248A"/>
    <w:rsid w:val="00413294"/>
    <w:rsid w:val="00413CF0"/>
    <w:rsid w:val="00414212"/>
    <w:rsid w:val="00414298"/>
    <w:rsid w:val="004143A0"/>
    <w:rsid w:val="004143F5"/>
    <w:rsid w:val="00414507"/>
    <w:rsid w:val="00416320"/>
    <w:rsid w:val="0041770C"/>
    <w:rsid w:val="00417984"/>
    <w:rsid w:val="00417A19"/>
    <w:rsid w:val="00421C3D"/>
    <w:rsid w:val="00422D27"/>
    <w:rsid w:val="00423C09"/>
    <w:rsid w:val="004251B0"/>
    <w:rsid w:val="004255F2"/>
    <w:rsid w:val="004278A2"/>
    <w:rsid w:val="00432B8F"/>
    <w:rsid w:val="00432FA1"/>
    <w:rsid w:val="00433D32"/>
    <w:rsid w:val="00433E35"/>
    <w:rsid w:val="004355E9"/>
    <w:rsid w:val="0043757A"/>
    <w:rsid w:val="00437CE2"/>
    <w:rsid w:val="004415F3"/>
    <w:rsid w:val="00441D66"/>
    <w:rsid w:val="00443048"/>
    <w:rsid w:val="004443B1"/>
    <w:rsid w:val="004552CB"/>
    <w:rsid w:val="00456381"/>
    <w:rsid w:val="00457061"/>
    <w:rsid w:val="00457BE0"/>
    <w:rsid w:val="00457DC9"/>
    <w:rsid w:val="00460746"/>
    <w:rsid w:val="00461CF6"/>
    <w:rsid w:val="004629AE"/>
    <w:rsid w:val="0046383D"/>
    <w:rsid w:val="0046450E"/>
    <w:rsid w:val="00465DC2"/>
    <w:rsid w:val="00465FC5"/>
    <w:rsid w:val="004717A5"/>
    <w:rsid w:val="0047223E"/>
    <w:rsid w:val="0047274B"/>
    <w:rsid w:val="0047394F"/>
    <w:rsid w:val="004754F1"/>
    <w:rsid w:val="00477160"/>
    <w:rsid w:val="004819F3"/>
    <w:rsid w:val="00482B15"/>
    <w:rsid w:val="00482D88"/>
    <w:rsid w:val="00483340"/>
    <w:rsid w:val="00483953"/>
    <w:rsid w:val="00485456"/>
    <w:rsid w:val="0048569A"/>
    <w:rsid w:val="00485A0C"/>
    <w:rsid w:val="00485DD7"/>
    <w:rsid w:val="00486D17"/>
    <w:rsid w:val="00486E56"/>
    <w:rsid w:val="00487AA2"/>
    <w:rsid w:val="00487AA3"/>
    <w:rsid w:val="00490EA5"/>
    <w:rsid w:val="00490FD0"/>
    <w:rsid w:val="00491624"/>
    <w:rsid w:val="00493846"/>
    <w:rsid w:val="00493AC7"/>
    <w:rsid w:val="0049631E"/>
    <w:rsid w:val="004963E3"/>
    <w:rsid w:val="0049680F"/>
    <w:rsid w:val="00497512"/>
    <w:rsid w:val="00497D35"/>
    <w:rsid w:val="00497D93"/>
    <w:rsid w:val="004A14E6"/>
    <w:rsid w:val="004A1634"/>
    <w:rsid w:val="004A1E16"/>
    <w:rsid w:val="004A23B9"/>
    <w:rsid w:val="004A2AEA"/>
    <w:rsid w:val="004A3382"/>
    <w:rsid w:val="004A4D88"/>
    <w:rsid w:val="004A5344"/>
    <w:rsid w:val="004A6155"/>
    <w:rsid w:val="004A7BC0"/>
    <w:rsid w:val="004B15C1"/>
    <w:rsid w:val="004B162A"/>
    <w:rsid w:val="004B29C9"/>
    <w:rsid w:val="004B44F4"/>
    <w:rsid w:val="004B5E49"/>
    <w:rsid w:val="004B759E"/>
    <w:rsid w:val="004B7E25"/>
    <w:rsid w:val="004C145A"/>
    <w:rsid w:val="004C19BF"/>
    <w:rsid w:val="004C3585"/>
    <w:rsid w:val="004C3A66"/>
    <w:rsid w:val="004C3BBE"/>
    <w:rsid w:val="004C402D"/>
    <w:rsid w:val="004C4576"/>
    <w:rsid w:val="004C54F8"/>
    <w:rsid w:val="004C5785"/>
    <w:rsid w:val="004C64D0"/>
    <w:rsid w:val="004C72B8"/>
    <w:rsid w:val="004D042A"/>
    <w:rsid w:val="004D0444"/>
    <w:rsid w:val="004D11EF"/>
    <w:rsid w:val="004D19FB"/>
    <w:rsid w:val="004D1C23"/>
    <w:rsid w:val="004D45F9"/>
    <w:rsid w:val="004D5A7F"/>
    <w:rsid w:val="004E084D"/>
    <w:rsid w:val="004E0ADE"/>
    <w:rsid w:val="004E0B63"/>
    <w:rsid w:val="004E1D73"/>
    <w:rsid w:val="004E23FC"/>
    <w:rsid w:val="004E36A7"/>
    <w:rsid w:val="004E3E33"/>
    <w:rsid w:val="004E4727"/>
    <w:rsid w:val="004E4A59"/>
    <w:rsid w:val="004E535D"/>
    <w:rsid w:val="004E5A48"/>
    <w:rsid w:val="004E704A"/>
    <w:rsid w:val="004E79B7"/>
    <w:rsid w:val="004E7E09"/>
    <w:rsid w:val="004F0985"/>
    <w:rsid w:val="004F101E"/>
    <w:rsid w:val="004F203B"/>
    <w:rsid w:val="004F34C6"/>
    <w:rsid w:val="004F4ABD"/>
    <w:rsid w:val="004F5F72"/>
    <w:rsid w:val="004F7472"/>
    <w:rsid w:val="004F75FA"/>
    <w:rsid w:val="004F7C52"/>
    <w:rsid w:val="00501A34"/>
    <w:rsid w:val="00501C7A"/>
    <w:rsid w:val="00501DCB"/>
    <w:rsid w:val="0050219F"/>
    <w:rsid w:val="00504020"/>
    <w:rsid w:val="00505022"/>
    <w:rsid w:val="005052DB"/>
    <w:rsid w:val="005052FB"/>
    <w:rsid w:val="00505BF7"/>
    <w:rsid w:val="00507584"/>
    <w:rsid w:val="00510D76"/>
    <w:rsid w:val="005117CA"/>
    <w:rsid w:val="0051184D"/>
    <w:rsid w:val="00512083"/>
    <w:rsid w:val="00514DAC"/>
    <w:rsid w:val="005158F1"/>
    <w:rsid w:val="00515954"/>
    <w:rsid w:val="0051599E"/>
    <w:rsid w:val="0052106E"/>
    <w:rsid w:val="00523863"/>
    <w:rsid w:val="00523EEE"/>
    <w:rsid w:val="00523F26"/>
    <w:rsid w:val="005252D6"/>
    <w:rsid w:val="00526A25"/>
    <w:rsid w:val="00527ABB"/>
    <w:rsid w:val="0053060E"/>
    <w:rsid w:val="00533BF0"/>
    <w:rsid w:val="00535BFB"/>
    <w:rsid w:val="00536181"/>
    <w:rsid w:val="00536DFA"/>
    <w:rsid w:val="005378B1"/>
    <w:rsid w:val="0054025C"/>
    <w:rsid w:val="0054042A"/>
    <w:rsid w:val="00540A73"/>
    <w:rsid w:val="005421CA"/>
    <w:rsid w:val="00542891"/>
    <w:rsid w:val="00544548"/>
    <w:rsid w:val="00544615"/>
    <w:rsid w:val="00544A26"/>
    <w:rsid w:val="00545346"/>
    <w:rsid w:val="00546BED"/>
    <w:rsid w:val="00550040"/>
    <w:rsid w:val="005502CE"/>
    <w:rsid w:val="00550D8B"/>
    <w:rsid w:val="00550EFF"/>
    <w:rsid w:val="0055409C"/>
    <w:rsid w:val="005550B0"/>
    <w:rsid w:val="00556A23"/>
    <w:rsid w:val="00557783"/>
    <w:rsid w:val="00561160"/>
    <w:rsid w:val="0056194A"/>
    <w:rsid w:val="005632FF"/>
    <w:rsid w:val="00565241"/>
    <w:rsid w:val="00567706"/>
    <w:rsid w:val="005709FC"/>
    <w:rsid w:val="0057126B"/>
    <w:rsid w:val="005729D9"/>
    <w:rsid w:val="00573F8E"/>
    <w:rsid w:val="00574DB6"/>
    <w:rsid w:val="0057514C"/>
    <w:rsid w:val="00577408"/>
    <w:rsid w:val="00580BCD"/>
    <w:rsid w:val="0058155F"/>
    <w:rsid w:val="005818CF"/>
    <w:rsid w:val="00582A95"/>
    <w:rsid w:val="0058394A"/>
    <w:rsid w:val="005839FF"/>
    <w:rsid w:val="00585042"/>
    <w:rsid w:val="005875C2"/>
    <w:rsid w:val="005903CD"/>
    <w:rsid w:val="0059058C"/>
    <w:rsid w:val="00592BCD"/>
    <w:rsid w:val="00592F60"/>
    <w:rsid w:val="00594FE8"/>
    <w:rsid w:val="00596075"/>
    <w:rsid w:val="00597D1C"/>
    <w:rsid w:val="005A0ACC"/>
    <w:rsid w:val="005A1609"/>
    <w:rsid w:val="005A1CDF"/>
    <w:rsid w:val="005A1E91"/>
    <w:rsid w:val="005A3530"/>
    <w:rsid w:val="005A402F"/>
    <w:rsid w:val="005A4339"/>
    <w:rsid w:val="005A6D1D"/>
    <w:rsid w:val="005A6D30"/>
    <w:rsid w:val="005A74FF"/>
    <w:rsid w:val="005A7968"/>
    <w:rsid w:val="005B1089"/>
    <w:rsid w:val="005B1D5A"/>
    <w:rsid w:val="005B2CE7"/>
    <w:rsid w:val="005B3634"/>
    <w:rsid w:val="005B4566"/>
    <w:rsid w:val="005B57E8"/>
    <w:rsid w:val="005B6E69"/>
    <w:rsid w:val="005C1119"/>
    <w:rsid w:val="005C250E"/>
    <w:rsid w:val="005C5855"/>
    <w:rsid w:val="005D123B"/>
    <w:rsid w:val="005D1542"/>
    <w:rsid w:val="005D1B15"/>
    <w:rsid w:val="005D1EE8"/>
    <w:rsid w:val="005D22D7"/>
    <w:rsid w:val="005D2713"/>
    <w:rsid w:val="005D3218"/>
    <w:rsid w:val="005D3E33"/>
    <w:rsid w:val="005D3F14"/>
    <w:rsid w:val="005D47EF"/>
    <w:rsid w:val="005D5446"/>
    <w:rsid w:val="005D6014"/>
    <w:rsid w:val="005D675C"/>
    <w:rsid w:val="005D73ED"/>
    <w:rsid w:val="005D780B"/>
    <w:rsid w:val="005D7E53"/>
    <w:rsid w:val="005E433F"/>
    <w:rsid w:val="005E7812"/>
    <w:rsid w:val="005E7CFF"/>
    <w:rsid w:val="005F1735"/>
    <w:rsid w:val="005F219A"/>
    <w:rsid w:val="005F6FEE"/>
    <w:rsid w:val="00600A42"/>
    <w:rsid w:val="00601749"/>
    <w:rsid w:val="00602A33"/>
    <w:rsid w:val="00603221"/>
    <w:rsid w:val="00603A43"/>
    <w:rsid w:val="00605A3F"/>
    <w:rsid w:val="00606D5A"/>
    <w:rsid w:val="00606EF6"/>
    <w:rsid w:val="006119DB"/>
    <w:rsid w:val="00611C19"/>
    <w:rsid w:val="006134D0"/>
    <w:rsid w:val="006137C2"/>
    <w:rsid w:val="00614898"/>
    <w:rsid w:val="00617C88"/>
    <w:rsid w:val="00621A10"/>
    <w:rsid w:val="00621EF0"/>
    <w:rsid w:val="00623457"/>
    <w:rsid w:val="00624353"/>
    <w:rsid w:val="006250CC"/>
    <w:rsid w:val="00626490"/>
    <w:rsid w:val="006266B1"/>
    <w:rsid w:val="00635DF7"/>
    <w:rsid w:val="0063694E"/>
    <w:rsid w:val="00640E63"/>
    <w:rsid w:val="00641561"/>
    <w:rsid w:val="00641C65"/>
    <w:rsid w:val="0064201A"/>
    <w:rsid w:val="00642EE4"/>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70E43"/>
    <w:rsid w:val="006712BB"/>
    <w:rsid w:val="006712BF"/>
    <w:rsid w:val="006719D5"/>
    <w:rsid w:val="00671CE2"/>
    <w:rsid w:val="006726E4"/>
    <w:rsid w:val="00672C9B"/>
    <w:rsid w:val="00672DE1"/>
    <w:rsid w:val="006732A7"/>
    <w:rsid w:val="00673490"/>
    <w:rsid w:val="00674F7A"/>
    <w:rsid w:val="00675282"/>
    <w:rsid w:val="006755FB"/>
    <w:rsid w:val="006771AF"/>
    <w:rsid w:val="00680005"/>
    <w:rsid w:val="00683114"/>
    <w:rsid w:val="00683307"/>
    <w:rsid w:val="006838F7"/>
    <w:rsid w:val="00685B7D"/>
    <w:rsid w:val="00685C82"/>
    <w:rsid w:val="00685FDF"/>
    <w:rsid w:val="0068732F"/>
    <w:rsid w:val="00687D77"/>
    <w:rsid w:val="00687F93"/>
    <w:rsid w:val="00690E2E"/>
    <w:rsid w:val="00690F9E"/>
    <w:rsid w:val="00692A78"/>
    <w:rsid w:val="0069435C"/>
    <w:rsid w:val="00694974"/>
    <w:rsid w:val="006951E1"/>
    <w:rsid w:val="00695491"/>
    <w:rsid w:val="006A007A"/>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C6B0E"/>
    <w:rsid w:val="006D32C1"/>
    <w:rsid w:val="006D523A"/>
    <w:rsid w:val="006D70E7"/>
    <w:rsid w:val="006E092B"/>
    <w:rsid w:val="006E4901"/>
    <w:rsid w:val="006E4C2E"/>
    <w:rsid w:val="006E5AB3"/>
    <w:rsid w:val="006E5DB7"/>
    <w:rsid w:val="006E670E"/>
    <w:rsid w:val="006E75EE"/>
    <w:rsid w:val="006E7ADD"/>
    <w:rsid w:val="006F430F"/>
    <w:rsid w:val="006F4821"/>
    <w:rsid w:val="006F5903"/>
    <w:rsid w:val="006F691A"/>
    <w:rsid w:val="00700E24"/>
    <w:rsid w:val="00701BF0"/>
    <w:rsid w:val="00704D1F"/>
    <w:rsid w:val="007059C8"/>
    <w:rsid w:val="007060B5"/>
    <w:rsid w:val="007079D6"/>
    <w:rsid w:val="0071259E"/>
    <w:rsid w:val="0071303E"/>
    <w:rsid w:val="00714109"/>
    <w:rsid w:val="00715492"/>
    <w:rsid w:val="00716C59"/>
    <w:rsid w:val="007173E9"/>
    <w:rsid w:val="007201B2"/>
    <w:rsid w:val="00720EE6"/>
    <w:rsid w:val="007220E8"/>
    <w:rsid w:val="00722D14"/>
    <w:rsid w:val="00725FEA"/>
    <w:rsid w:val="0072750F"/>
    <w:rsid w:val="00730200"/>
    <w:rsid w:val="00730982"/>
    <w:rsid w:val="00730E2E"/>
    <w:rsid w:val="00730E44"/>
    <w:rsid w:val="00730FB9"/>
    <w:rsid w:val="007340CA"/>
    <w:rsid w:val="0074334B"/>
    <w:rsid w:val="00743848"/>
    <w:rsid w:val="00745634"/>
    <w:rsid w:val="00747739"/>
    <w:rsid w:val="00747C57"/>
    <w:rsid w:val="0075145D"/>
    <w:rsid w:val="0075191E"/>
    <w:rsid w:val="007541C6"/>
    <w:rsid w:val="00754574"/>
    <w:rsid w:val="00754F62"/>
    <w:rsid w:val="00755711"/>
    <w:rsid w:val="007574C4"/>
    <w:rsid w:val="00760738"/>
    <w:rsid w:val="00762389"/>
    <w:rsid w:val="00765927"/>
    <w:rsid w:val="007662F0"/>
    <w:rsid w:val="00766AC6"/>
    <w:rsid w:val="00767047"/>
    <w:rsid w:val="00767D08"/>
    <w:rsid w:val="007702DC"/>
    <w:rsid w:val="00770BE5"/>
    <w:rsid w:val="00770F53"/>
    <w:rsid w:val="00772112"/>
    <w:rsid w:val="00772723"/>
    <w:rsid w:val="00773D75"/>
    <w:rsid w:val="00774C51"/>
    <w:rsid w:val="00776448"/>
    <w:rsid w:val="00777F14"/>
    <w:rsid w:val="007800C1"/>
    <w:rsid w:val="00780173"/>
    <w:rsid w:val="00782232"/>
    <w:rsid w:val="007848FB"/>
    <w:rsid w:val="00784CFD"/>
    <w:rsid w:val="0078594A"/>
    <w:rsid w:val="00785B6F"/>
    <w:rsid w:val="00786855"/>
    <w:rsid w:val="007879F0"/>
    <w:rsid w:val="00790A74"/>
    <w:rsid w:val="0079396E"/>
    <w:rsid w:val="00793D43"/>
    <w:rsid w:val="00796046"/>
    <w:rsid w:val="00796246"/>
    <w:rsid w:val="007A0404"/>
    <w:rsid w:val="007A0CF7"/>
    <w:rsid w:val="007A20ED"/>
    <w:rsid w:val="007A2205"/>
    <w:rsid w:val="007A29CC"/>
    <w:rsid w:val="007A36BD"/>
    <w:rsid w:val="007A3AC0"/>
    <w:rsid w:val="007A42C6"/>
    <w:rsid w:val="007A6049"/>
    <w:rsid w:val="007A7DCA"/>
    <w:rsid w:val="007B024B"/>
    <w:rsid w:val="007B5925"/>
    <w:rsid w:val="007B62F5"/>
    <w:rsid w:val="007C009B"/>
    <w:rsid w:val="007C06F4"/>
    <w:rsid w:val="007C0B09"/>
    <w:rsid w:val="007C445E"/>
    <w:rsid w:val="007C53E9"/>
    <w:rsid w:val="007C6571"/>
    <w:rsid w:val="007C6DF1"/>
    <w:rsid w:val="007C6E3D"/>
    <w:rsid w:val="007D123D"/>
    <w:rsid w:val="007D167A"/>
    <w:rsid w:val="007D1E69"/>
    <w:rsid w:val="007D2940"/>
    <w:rsid w:val="007D2CC2"/>
    <w:rsid w:val="007D3055"/>
    <w:rsid w:val="007D3A48"/>
    <w:rsid w:val="007D679C"/>
    <w:rsid w:val="007D69F3"/>
    <w:rsid w:val="007D6FE2"/>
    <w:rsid w:val="007D792E"/>
    <w:rsid w:val="007E000B"/>
    <w:rsid w:val="007E243D"/>
    <w:rsid w:val="007E2EB5"/>
    <w:rsid w:val="007E61C0"/>
    <w:rsid w:val="007E6DF3"/>
    <w:rsid w:val="007E6FDE"/>
    <w:rsid w:val="007E73F5"/>
    <w:rsid w:val="007E759B"/>
    <w:rsid w:val="007F006C"/>
    <w:rsid w:val="007F03FD"/>
    <w:rsid w:val="007F0DFD"/>
    <w:rsid w:val="007F2C74"/>
    <w:rsid w:val="007F3E46"/>
    <w:rsid w:val="007F63A6"/>
    <w:rsid w:val="007F7282"/>
    <w:rsid w:val="007F7398"/>
    <w:rsid w:val="00801202"/>
    <w:rsid w:val="00801521"/>
    <w:rsid w:val="008037A6"/>
    <w:rsid w:val="00803EC4"/>
    <w:rsid w:val="00806C9F"/>
    <w:rsid w:val="0080736B"/>
    <w:rsid w:val="00811DEB"/>
    <w:rsid w:val="008129E2"/>
    <w:rsid w:val="008135C3"/>
    <w:rsid w:val="0081422D"/>
    <w:rsid w:val="00814752"/>
    <w:rsid w:val="008147E7"/>
    <w:rsid w:val="0081766D"/>
    <w:rsid w:val="00821852"/>
    <w:rsid w:val="0082284D"/>
    <w:rsid w:val="008246E5"/>
    <w:rsid w:val="00824E13"/>
    <w:rsid w:val="008277DE"/>
    <w:rsid w:val="00827C49"/>
    <w:rsid w:val="008303A7"/>
    <w:rsid w:val="008306FF"/>
    <w:rsid w:val="008338F0"/>
    <w:rsid w:val="00833988"/>
    <w:rsid w:val="00833A04"/>
    <w:rsid w:val="00833DEA"/>
    <w:rsid w:val="0083580D"/>
    <w:rsid w:val="00837145"/>
    <w:rsid w:val="008376F9"/>
    <w:rsid w:val="008379CC"/>
    <w:rsid w:val="00840707"/>
    <w:rsid w:val="008413C1"/>
    <w:rsid w:val="00842BCF"/>
    <w:rsid w:val="00843142"/>
    <w:rsid w:val="0084469B"/>
    <w:rsid w:val="008446EC"/>
    <w:rsid w:val="0084517C"/>
    <w:rsid w:val="008457D8"/>
    <w:rsid w:val="00853A4C"/>
    <w:rsid w:val="00854F57"/>
    <w:rsid w:val="0086022D"/>
    <w:rsid w:val="008617EB"/>
    <w:rsid w:val="008618EF"/>
    <w:rsid w:val="00865C6A"/>
    <w:rsid w:val="00865C7D"/>
    <w:rsid w:val="00866D81"/>
    <w:rsid w:val="00867090"/>
    <w:rsid w:val="008679A7"/>
    <w:rsid w:val="00867A8D"/>
    <w:rsid w:val="008702D8"/>
    <w:rsid w:val="00872F65"/>
    <w:rsid w:val="0087631A"/>
    <w:rsid w:val="0087656E"/>
    <w:rsid w:val="00876709"/>
    <w:rsid w:val="0087763B"/>
    <w:rsid w:val="00877F68"/>
    <w:rsid w:val="008818C6"/>
    <w:rsid w:val="00881FDA"/>
    <w:rsid w:val="00882ADC"/>
    <w:rsid w:val="00882E06"/>
    <w:rsid w:val="00882E44"/>
    <w:rsid w:val="008833AE"/>
    <w:rsid w:val="00883EF7"/>
    <w:rsid w:val="0088463F"/>
    <w:rsid w:val="00885D8B"/>
    <w:rsid w:val="0088655F"/>
    <w:rsid w:val="00891776"/>
    <w:rsid w:val="008917A8"/>
    <w:rsid w:val="00892358"/>
    <w:rsid w:val="00892932"/>
    <w:rsid w:val="00892B2C"/>
    <w:rsid w:val="00893B0F"/>
    <w:rsid w:val="00893CDA"/>
    <w:rsid w:val="00893E05"/>
    <w:rsid w:val="00896911"/>
    <w:rsid w:val="008A116E"/>
    <w:rsid w:val="008A2615"/>
    <w:rsid w:val="008A3249"/>
    <w:rsid w:val="008A3546"/>
    <w:rsid w:val="008A3DAA"/>
    <w:rsid w:val="008A3FC9"/>
    <w:rsid w:val="008A4C03"/>
    <w:rsid w:val="008A68A3"/>
    <w:rsid w:val="008B04E3"/>
    <w:rsid w:val="008B18E4"/>
    <w:rsid w:val="008B41C9"/>
    <w:rsid w:val="008B4966"/>
    <w:rsid w:val="008B546A"/>
    <w:rsid w:val="008B685D"/>
    <w:rsid w:val="008B6FE1"/>
    <w:rsid w:val="008B7637"/>
    <w:rsid w:val="008C0BF3"/>
    <w:rsid w:val="008C1630"/>
    <w:rsid w:val="008C3823"/>
    <w:rsid w:val="008C4A29"/>
    <w:rsid w:val="008C7FFC"/>
    <w:rsid w:val="008D181B"/>
    <w:rsid w:val="008D1CFE"/>
    <w:rsid w:val="008D3EC3"/>
    <w:rsid w:val="008D5706"/>
    <w:rsid w:val="008E0D9D"/>
    <w:rsid w:val="008E1244"/>
    <w:rsid w:val="008E15CB"/>
    <w:rsid w:val="008E18C3"/>
    <w:rsid w:val="008E36D7"/>
    <w:rsid w:val="008E4236"/>
    <w:rsid w:val="008E43C4"/>
    <w:rsid w:val="008E444E"/>
    <w:rsid w:val="008F1CDD"/>
    <w:rsid w:val="008F2129"/>
    <w:rsid w:val="008F2472"/>
    <w:rsid w:val="008F30DE"/>
    <w:rsid w:val="008F3F57"/>
    <w:rsid w:val="008F4C61"/>
    <w:rsid w:val="008F5B72"/>
    <w:rsid w:val="008F63C5"/>
    <w:rsid w:val="008F6735"/>
    <w:rsid w:val="008F7E20"/>
    <w:rsid w:val="00900610"/>
    <w:rsid w:val="009006B5"/>
    <w:rsid w:val="009035B1"/>
    <w:rsid w:val="0091427F"/>
    <w:rsid w:val="009144E7"/>
    <w:rsid w:val="009152EB"/>
    <w:rsid w:val="00915C7C"/>
    <w:rsid w:val="00915DD9"/>
    <w:rsid w:val="00916110"/>
    <w:rsid w:val="009177D5"/>
    <w:rsid w:val="0092107C"/>
    <w:rsid w:val="00921082"/>
    <w:rsid w:val="00921670"/>
    <w:rsid w:val="00921D35"/>
    <w:rsid w:val="00922468"/>
    <w:rsid w:val="00922F4B"/>
    <w:rsid w:val="009237A9"/>
    <w:rsid w:val="00925636"/>
    <w:rsid w:val="009325D7"/>
    <w:rsid w:val="00932CAD"/>
    <w:rsid w:val="009331B5"/>
    <w:rsid w:val="00933266"/>
    <w:rsid w:val="00934091"/>
    <w:rsid w:val="009354F1"/>
    <w:rsid w:val="00936094"/>
    <w:rsid w:val="009375B6"/>
    <w:rsid w:val="00937DE5"/>
    <w:rsid w:val="009405DE"/>
    <w:rsid w:val="00940ED5"/>
    <w:rsid w:val="00941CA2"/>
    <w:rsid w:val="00942370"/>
    <w:rsid w:val="00942D7E"/>
    <w:rsid w:val="009433B4"/>
    <w:rsid w:val="009449F8"/>
    <w:rsid w:val="009451E2"/>
    <w:rsid w:val="009453B2"/>
    <w:rsid w:val="00947DDB"/>
    <w:rsid w:val="00947FD2"/>
    <w:rsid w:val="00950000"/>
    <w:rsid w:val="009502E1"/>
    <w:rsid w:val="0095061E"/>
    <w:rsid w:val="00950927"/>
    <w:rsid w:val="00951FD9"/>
    <w:rsid w:val="009520E2"/>
    <w:rsid w:val="00952126"/>
    <w:rsid w:val="00952768"/>
    <w:rsid w:val="00953E50"/>
    <w:rsid w:val="009549C5"/>
    <w:rsid w:val="00955BDD"/>
    <w:rsid w:val="00955C56"/>
    <w:rsid w:val="009560E9"/>
    <w:rsid w:val="009567C7"/>
    <w:rsid w:val="00957117"/>
    <w:rsid w:val="00957A03"/>
    <w:rsid w:val="00960D9A"/>
    <w:rsid w:val="0096190B"/>
    <w:rsid w:val="009649DC"/>
    <w:rsid w:val="00964D8C"/>
    <w:rsid w:val="009652BD"/>
    <w:rsid w:val="0096539B"/>
    <w:rsid w:val="009658D3"/>
    <w:rsid w:val="00966FED"/>
    <w:rsid w:val="00970864"/>
    <w:rsid w:val="009715CE"/>
    <w:rsid w:val="009732FC"/>
    <w:rsid w:val="00973655"/>
    <w:rsid w:val="00975AE2"/>
    <w:rsid w:val="00976CBB"/>
    <w:rsid w:val="00980FFC"/>
    <w:rsid w:val="0098294B"/>
    <w:rsid w:val="0098347A"/>
    <w:rsid w:val="0098350A"/>
    <w:rsid w:val="0098374B"/>
    <w:rsid w:val="00983B09"/>
    <w:rsid w:val="00984A46"/>
    <w:rsid w:val="0098582F"/>
    <w:rsid w:val="00985ED9"/>
    <w:rsid w:val="00987460"/>
    <w:rsid w:val="009877DD"/>
    <w:rsid w:val="00990911"/>
    <w:rsid w:val="0099148B"/>
    <w:rsid w:val="009914CC"/>
    <w:rsid w:val="00993706"/>
    <w:rsid w:val="00996C3E"/>
    <w:rsid w:val="00997953"/>
    <w:rsid w:val="009A0F79"/>
    <w:rsid w:val="009A1C0F"/>
    <w:rsid w:val="009A222C"/>
    <w:rsid w:val="009A284F"/>
    <w:rsid w:val="009A2B17"/>
    <w:rsid w:val="009A3D76"/>
    <w:rsid w:val="009A656D"/>
    <w:rsid w:val="009A66CB"/>
    <w:rsid w:val="009B195F"/>
    <w:rsid w:val="009B1A8B"/>
    <w:rsid w:val="009B3BCD"/>
    <w:rsid w:val="009B5911"/>
    <w:rsid w:val="009B6968"/>
    <w:rsid w:val="009B6AAD"/>
    <w:rsid w:val="009C0AFF"/>
    <w:rsid w:val="009C14A3"/>
    <w:rsid w:val="009C1885"/>
    <w:rsid w:val="009C1BEB"/>
    <w:rsid w:val="009C1F70"/>
    <w:rsid w:val="009C3C60"/>
    <w:rsid w:val="009C54A1"/>
    <w:rsid w:val="009C5EA6"/>
    <w:rsid w:val="009C6FF6"/>
    <w:rsid w:val="009D2C05"/>
    <w:rsid w:val="009D2D0A"/>
    <w:rsid w:val="009D3802"/>
    <w:rsid w:val="009D3BDA"/>
    <w:rsid w:val="009D5082"/>
    <w:rsid w:val="009D5C60"/>
    <w:rsid w:val="009E1897"/>
    <w:rsid w:val="009E1A71"/>
    <w:rsid w:val="009E2028"/>
    <w:rsid w:val="009E2813"/>
    <w:rsid w:val="009E2949"/>
    <w:rsid w:val="009E35AB"/>
    <w:rsid w:val="009E4D0D"/>
    <w:rsid w:val="009F2455"/>
    <w:rsid w:val="009F3A17"/>
    <w:rsid w:val="009F473A"/>
    <w:rsid w:val="009F688B"/>
    <w:rsid w:val="00A0011B"/>
    <w:rsid w:val="00A01EC2"/>
    <w:rsid w:val="00A05069"/>
    <w:rsid w:val="00A06BE3"/>
    <w:rsid w:val="00A07192"/>
    <w:rsid w:val="00A107E3"/>
    <w:rsid w:val="00A12F7D"/>
    <w:rsid w:val="00A204F8"/>
    <w:rsid w:val="00A20CD9"/>
    <w:rsid w:val="00A20DEF"/>
    <w:rsid w:val="00A22261"/>
    <w:rsid w:val="00A22456"/>
    <w:rsid w:val="00A224A0"/>
    <w:rsid w:val="00A22DAD"/>
    <w:rsid w:val="00A23DF2"/>
    <w:rsid w:val="00A23EAB"/>
    <w:rsid w:val="00A30F24"/>
    <w:rsid w:val="00A31B41"/>
    <w:rsid w:val="00A334BA"/>
    <w:rsid w:val="00A406A5"/>
    <w:rsid w:val="00A40C05"/>
    <w:rsid w:val="00A41B17"/>
    <w:rsid w:val="00A41E03"/>
    <w:rsid w:val="00A4342C"/>
    <w:rsid w:val="00A43B99"/>
    <w:rsid w:val="00A449C6"/>
    <w:rsid w:val="00A459F2"/>
    <w:rsid w:val="00A4737C"/>
    <w:rsid w:val="00A5214E"/>
    <w:rsid w:val="00A52A34"/>
    <w:rsid w:val="00A54AB4"/>
    <w:rsid w:val="00A5650A"/>
    <w:rsid w:val="00A5670E"/>
    <w:rsid w:val="00A57790"/>
    <w:rsid w:val="00A57BD8"/>
    <w:rsid w:val="00A57FE4"/>
    <w:rsid w:val="00A6133A"/>
    <w:rsid w:val="00A6137F"/>
    <w:rsid w:val="00A613D1"/>
    <w:rsid w:val="00A61AA7"/>
    <w:rsid w:val="00A632B2"/>
    <w:rsid w:val="00A6353C"/>
    <w:rsid w:val="00A651BA"/>
    <w:rsid w:val="00A6584E"/>
    <w:rsid w:val="00A659E1"/>
    <w:rsid w:val="00A66112"/>
    <w:rsid w:val="00A66378"/>
    <w:rsid w:val="00A66B44"/>
    <w:rsid w:val="00A70112"/>
    <w:rsid w:val="00A7258D"/>
    <w:rsid w:val="00A73BD3"/>
    <w:rsid w:val="00A7426F"/>
    <w:rsid w:val="00A75509"/>
    <w:rsid w:val="00A75934"/>
    <w:rsid w:val="00A75C8E"/>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1249"/>
    <w:rsid w:val="00A932BD"/>
    <w:rsid w:val="00A93898"/>
    <w:rsid w:val="00A94575"/>
    <w:rsid w:val="00A9669D"/>
    <w:rsid w:val="00A96A46"/>
    <w:rsid w:val="00AA077B"/>
    <w:rsid w:val="00AA1835"/>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B62B3"/>
    <w:rsid w:val="00AC27B1"/>
    <w:rsid w:val="00AC2E76"/>
    <w:rsid w:val="00AC5597"/>
    <w:rsid w:val="00AC5EFF"/>
    <w:rsid w:val="00AC6490"/>
    <w:rsid w:val="00AD2F7C"/>
    <w:rsid w:val="00AD3C9D"/>
    <w:rsid w:val="00AD41D8"/>
    <w:rsid w:val="00AD558F"/>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130"/>
    <w:rsid w:val="00AF7640"/>
    <w:rsid w:val="00B00DE1"/>
    <w:rsid w:val="00B02D71"/>
    <w:rsid w:val="00B048E7"/>
    <w:rsid w:val="00B04AF3"/>
    <w:rsid w:val="00B04C97"/>
    <w:rsid w:val="00B05B5D"/>
    <w:rsid w:val="00B07C02"/>
    <w:rsid w:val="00B11217"/>
    <w:rsid w:val="00B1145F"/>
    <w:rsid w:val="00B12230"/>
    <w:rsid w:val="00B1259E"/>
    <w:rsid w:val="00B143DA"/>
    <w:rsid w:val="00B15555"/>
    <w:rsid w:val="00B16AED"/>
    <w:rsid w:val="00B16B8B"/>
    <w:rsid w:val="00B20201"/>
    <w:rsid w:val="00B21041"/>
    <w:rsid w:val="00B21220"/>
    <w:rsid w:val="00B2164A"/>
    <w:rsid w:val="00B21B27"/>
    <w:rsid w:val="00B21E1B"/>
    <w:rsid w:val="00B21F56"/>
    <w:rsid w:val="00B22C3C"/>
    <w:rsid w:val="00B22F8D"/>
    <w:rsid w:val="00B23FCC"/>
    <w:rsid w:val="00B256BC"/>
    <w:rsid w:val="00B305B0"/>
    <w:rsid w:val="00B3313C"/>
    <w:rsid w:val="00B34884"/>
    <w:rsid w:val="00B3743C"/>
    <w:rsid w:val="00B3759B"/>
    <w:rsid w:val="00B37D0A"/>
    <w:rsid w:val="00B40363"/>
    <w:rsid w:val="00B40B33"/>
    <w:rsid w:val="00B40B3A"/>
    <w:rsid w:val="00B4119F"/>
    <w:rsid w:val="00B411FF"/>
    <w:rsid w:val="00B42BA2"/>
    <w:rsid w:val="00B43432"/>
    <w:rsid w:val="00B43BB4"/>
    <w:rsid w:val="00B4685E"/>
    <w:rsid w:val="00B50C47"/>
    <w:rsid w:val="00B52059"/>
    <w:rsid w:val="00B530BB"/>
    <w:rsid w:val="00B53297"/>
    <w:rsid w:val="00B53859"/>
    <w:rsid w:val="00B55E73"/>
    <w:rsid w:val="00B56A76"/>
    <w:rsid w:val="00B571F9"/>
    <w:rsid w:val="00B6066A"/>
    <w:rsid w:val="00B60E7A"/>
    <w:rsid w:val="00B6180B"/>
    <w:rsid w:val="00B6217D"/>
    <w:rsid w:val="00B622FA"/>
    <w:rsid w:val="00B63602"/>
    <w:rsid w:val="00B638FA"/>
    <w:rsid w:val="00B64612"/>
    <w:rsid w:val="00B64F94"/>
    <w:rsid w:val="00B6523D"/>
    <w:rsid w:val="00B65713"/>
    <w:rsid w:val="00B65D70"/>
    <w:rsid w:val="00B6654C"/>
    <w:rsid w:val="00B66786"/>
    <w:rsid w:val="00B736B9"/>
    <w:rsid w:val="00B739BB"/>
    <w:rsid w:val="00B765DD"/>
    <w:rsid w:val="00B802EF"/>
    <w:rsid w:val="00B81A23"/>
    <w:rsid w:val="00B82B4C"/>
    <w:rsid w:val="00B8382F"/>
    <w:rsid w:val="00B8528C"/>
    <w:rsid w:val="00B852FB"/>
    <w:rsid w:val="00B8545D"/>
    <w:rsid w:val="00B86703"/>
    <w:rsid w:val="00B8683B"/>
    <w:rsid w:val="00B86F4B"/>
    <w:rsid w:val="00B90581"/>
    <w:rsid w:val="00B90B4B"/>
    <w:rsid w:val="00B9111A"/>
    <w:rsid w:val="00B94118"/>
    <w:rsid w:val="00B941FC"/>
    <w:rsid w:val="00B9437F"/>
    <w:rsid w:val="00B948A6"/>
    <w:rsid w:val="00B94EF9"/>
    <w:rsid w:val="00B96028"/>
    <w:rsid w:val="00B97398"/>
    <w:rsid w:val="00BA02D6"/>
    <w:rsid w:val="00BA0693"/>
    <w:rsid w:val="00BA1C12"/>
    <w:rsid w:val="00BA1D8E"/>
    <w:rsid w:val="00BA2DC9"/>
    <w:rsid w:val="00BA7148"/>
    <w:rsid w:val="00BB14D1"/>
    <w:rsid w:val="00BB34DB"/>
    <w:rsid w:val="00BB3801"/>
    <w:rsid w:val="00BB4613"/>
    <w:rsid w:val="00BB555C"/>
    <w:rsid w:val="00BB5BD6"/>
    <w:rsid w:val="00BB63F6"/>
    <w:rsid w:val="00BB714C"/>
    <w:rsid w:val="00BC50F5"/>
    <w:rsid w:val="00BC5C8E"/>
    <w:rsid w:val="00BC7355"/>
    <w:rsid w:val="00BD0298"/>
    <w:rsid w:val="00BD15F9"/>
    <w:rsid w:val="00BD2017"/>
    <w:rsid w:val="00BD358F"/>
    <w:rsid w:val="00BD52F5"/>
    <w:rsid w:val="00BD55C4"/>
    <w:rsid w:val="00BD5E53"/>
    <w:rsid w:val="00BD6D0B"/>
    <w:rsid w:val="00BE0328"/>
    <w:rsid w:val="00BE40FF"/>
    <w:rsid w:val="00BE6F4C"/>
    <w:rsid w:val="00BE73E8"/>
    <w:rsid w:val="00BE74F7"/>
    <w:rsid w:val="00BE779C"/>
    <w:rsid w:val="00BE7F53"/>
    <w:rsid w:val="00BF1D2A"/>
    <w:rsid w:val="00BF6024"/>
    <w:rsid w:val="00C00860"/>
    <w:rsid w:val="00C00AC3"/>
    <w:rsid w:val="00C0210C"/>
    <w:rsid w:val="00C066AE"/>
    <w:rsid w:val="00C103BA"/>
    <w:rsid w:val="00C1135D"/>
    <w:rsid w:val="00C12ADD"/>
    <w:rsid w:val="00C131D0"/>
    <w:rsid w:val="00C148B6"/>
    <w:rsid w:val="00C15414"/>
    <w:rsid w:val="00C15797"/>
    <w:rsid w:val="00C15AFF"/>
    <w:rsid w:val="00C16D10"/>
    <w:rsid w:val="00C20F40"/>
    <w:rsid w:val="00C24419"/>
    <w:rsid w:val="00C25AFF"/>
    <w:rsid w:val="00C277E3"/>
    <w:rsid w:val="00C27CEC"/>
    <w:rsid w:val="00C32872"/>
    <w:rsid w:val="00C33118"/>
    <w:rsid w:val="00C33C73"/>
    <w:rsid w:val="00C34B9F"/>
    <w:rsid w:val="00C35C21"/>
    <w:rsid w:val="00C3643F"/>
    <w:rsid w:val="00C3691A"/>
    <w:rsid w:val="00C36FBE"/>
    <w:rsid w:val="00C40EC3"/>
    <w:rsid w:val="00C40FB9"/>
    <w:rsid w:val="00C4217E"/>
    <w:rsid w:val="00C442A6"/>
    <w:rsid w:val="00C44385"/>
    <w:rsid w:val="00C50319"/>
    <w:rsid w:val="00C50EBD"/>
    <w:rsid w:val="00C52DD2"/>
    <w:rsid w:val="00C53211"/>
    <w:rsid w:val="00C535AC"/>
    <w:rsid w:val="00C54C91"/>
    <w:rsid w:val="00C5722A"/>
    <w:rsid w:val="00C5749E"/>
    <w:rsid w:val="00C57BFF"/>
    <w:rsid w:val="00C6427F"/>
    <w:rsid w:val="00C6622B"/>
    <w:rsid w:val="00C66EE2"/>
    <w:rsid w:val="00C673A6"/>
    <w:rsid w:val="00C70979"/>
    <w:rsid w:val="00C70B7E"/>
    <w:rsid w:val="00C71236"/>
    <w:rsid w:val="00C71722"/>
    <w:rsid w:val="00C74072"/>
    <w:rsid w:val="00C7538D"/>
    <w:rsid w:val="00C77CBD"/>
    <w:rsid w:val="00C77D57"/>
    <w:rsid w:val="00C81258"/>
    <w:rsid w:val="00C81DBD"/>
    <w:rsid w:val="00C824D1"/>
    <w:rsid w:val="00C826A3"/>
    <w:rsid w:val="00C82832"/>
    <w:rsid w:val="00C8339C"/>
    <w:rsid w:val="00C837EE"/>
    <w:rsid w:val="00C83A16"/>
    <w:rsid w:val="00C843CA"/>
    <w:rsid w:val="00C84B11"/>
    <w:rsid w:val="00C85696"/>
    <w:rsid w:val="00C86C26"/>
    <w:rsid w:val="00C86E94"/>
    <w:rsid w:val="00C8702A"/>
    <w:rsid w:val="00C87C2F"/>
    <w:rsid w:val="00C908BD"/>
    <w:rsid w:val="00C90A04"/>
    <w:rsid w:val="00C91AA6"/>
    <w:rsid w:val="00C92241"/>
    <w:rsid w:val="00C92505"/>
    <w:rsid w:val="00C93069"/>
    <w:rsid w:val="00C931A2"/>
    <w:rsid w:val="00C93CF5"/>
    <w:rsid w:val="00C946E9"/>
    <w:rsid w:val="00C9574F"/>
    <w:rsid w:val="00C95ACA"/>
    <w:rsid w:val="00C960CF"/>
    <w:rsid w:val="00C961D9"/>
    <w:rsid w:val="00C96CB3"/>
    <w:rsid w:val="00C9729F"/>
    <w:rsid w:val="00C9790A"/>
    <w:rsid w:val="00CA11FB"/>
    <w:rsid w:val="00CA1F25"/>
    <w:rsid w:val="00CA4C44"/>
    <w:rsid w:val="00CA50A3"/>
    <w:rsid w:val="00CA543A"/>
    <w:rsid w:val="00CA6082"/>
    <w:rsid w:val="00CA7AEF"/>
    <w:rsid w:val="00CA7CA9"/>
    <w:rsid w:val="00CB09B1"/>
    <w:rsid w:val="00CB148D"/>
    <w:rsid w:val="00CB1740"/>
    <w:rsid w:val="00CB27A7"/>
    <w:rsid w:val="00CB27D1"/>
    <w:rsid w:val="00CB3073"/>
    <w:rsid w:val="00CB615D"/>
    <w:rsid w:val="00CB670F"/>
    <w:rsid w:val="00CC016A"/>
    <w:rsid w:val="00CC03DE"/>
    <w:rsid w:val="00CC2818"/>
    <w:rsid w:val="00CC477D"/>
    <w:rsid w:val="00CC5353"/>
    <w:rsid w:val="00CC5F3F"/>
    <w:rsid w:val="00CC6E75"/>
    <w:rsid w:val="00CD1C1F"/>
    <w:rsid w:val="00CD22D1"/>
    <w:rsid w:val="00CD2A7F"/>
    <w:rsid w:val="00CD3B0E"/>
    <w:rsid w:val="00CD3B97"/>
    <w:rsid w:val="00CD3BDA"/>
    <w:rsid w:val="00CD4F51"/>
    <w:rsid w:val="00CD5633"/>
    <w:rsid w:val="00CD5C4B"/>
    <w:rsid w:val="00CD645F"/>
    <w:rsid w:val="00CD776A"/>
    <w:rsid w:val="00CD7843"/>
    <w:rsid w:val="00CE12C7"/>
    <w:rsid w:val="00CE145E"/>
    <w:rsid w:val="00CE1C80"/>
    <w:rsid w:val="00CE2561"/>
    <w:rsid w:val="00CE3230"/>
    <w:rsid w:val="00CE5F05"/>
    <w:rsid w:val="00CE64F0"/>
    <w:rsid w:val="00CE7ABE"/>
    <w:rsid w:val="00CE7E41"/>
    <w:rsid w:val="00CF092F"/>
    <w:rsid w:val="00CF0EAB"/>
    <w:rsid w:val="00CF25EA"/>
    <w:rsid w:val="00CF3A5B"/>
    <w:rsid w:val="00CF3CCB"/>
    <w:rsid w:val="00CF5F23"/>
    <w:rsid w:val="00CF6DA6"/>
    <w:rsid w:val="00CF74F2"/>
    <w:rsid w:val="00D00F43"/>
    <w:rsid w:val="00D01E72"/>
    <w:rsid w:val="00D04758"/>
    <w:rsid w:val="00D05559"/>
    <w:rsid w:val="00D05C7B"/>
    <w:rsid w:val="00D05DAF"/>
    <w:rsid w:val="00D06422"/>
    <w:rsid w:val="00D06739"/>
    <w:rsid w:val="00D06965"/>
    <w:rsid w:val="00D06EDA"/>
    <w:rsid w:val="00D07E52"/>
    <w:rsid w:val="00D148A9"/>
    <w:rsid w:val="00D157B7"/>
    <w:rsid w:val="00D160E1"/>
    <w:rsid w:val="00D160EF"/>
    <w:rsid w:val="00D170E2"/>
    <w:rsid w:val="00D17DD0"/>
    <w:rsid w:val="00D2048D"/>
    <w:rsid w:val="00D204CA"/>
    <w:rsid w:val="00D2218E"/>
    <w:rsid w:val="00D22739"/>
    <w:rsid w:val="00D241A4"/>
    <w:rsid w:val="00D246C2"/>
    <w:rsid w:val="00D25C82"/>
    <w:rsid w:val="00D27608"/>
    <w:rsid w:val="00D30600"/>
    <w:rsid w:val="00D30DCF"/>
    <w:rsid w:val="00D32087"/>
    <w:rsid w:val="00D322BC"/>
    <w:rsid w:val="00D347A1"/>
    <w:rsid w:val="00D3541D"/>
    <w:rsid w:val="00D370A8"/>
    <w:rsid w:val="00D371BD"/>
    <w:rsid w:val="00D37B8E"/>
    <w:rsid w:val="00D41480"/>
    <w:rsid w:val="00D415B7"/>
    <w:rsid w:val="00D4164C"/>
    <w:rsid w:val="00D44208"/>
    <w:rsid w:val="00D4442C"/>
    <w:rsid w:val="00D45D61"/>
    <w:rsid w:val="00D472F0"/>
    <w:rsid w:val="00D50CDE"/>
    <w:rsid w:val="00D50D14"/>
    <w:rsid w:val="00D51954"/>
    <w:rsid w:val="00D5279B"/>
    <w:rsid w:val="00D52D6B"/>
    <w:rsid w:val="00D53955"/>
    <w:rsid w:val="00D54321"/>
    <w:rsid w:val="00D544FA"/>
    <w:rsid w:val="00D54636"/>
    <w:rsid w:val="00D547CD"/>
    <w:rsid w:val="00D54D73"/>
    <w:rsid w:val="00D54FB9"/>
    <w:rsid w:val="00D56132"/>
    <w:rsid w:val="00D57573"/>
    <w:rsid w:val="00D6202B"/>
    <w:rsid w:val="00D62ABC"/>
    <w:rsid w:val="00D62BA6"/>
    <w:rsid w:val="00D633BE"/>
    <w:rsid w:val="00D64E8A"/>
    <w:rsid w:val="00D670EE"/>
    <w:rsid w:val="00D705C7"/>
    <w:rsid w:val="00D712DF"/>
    <w:rsid w:val="00D72C0C"/>
    <w:rsid w:val="00D743A6"/>
    <w:rsid w:val="00D75347"/>
    <w:rsid w:val="00D7583D"/>
    <w:rsid w:val="00D76AD7"/>
    <w:rsid w:val="00D77616"/>
    <w:rsid w:val="00D820D3"/>
    <w:rsid w:val="00D82765"/>
    <w:rsid w:val="00D83E2D"/>
    <w:rsid w:val="00D84043"/>
    <w:rsid w:val="00D86618"/>
    <w:rsid w:val="00D873EA"/>
    <w:rsid w:val="00D875A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3E0D"/>
    <w:rsid w:val="00DC5139"/>
    <w:rsid w:val="00DC5735"/>
    <w:rsid w:val="00DC687B"/>
    <w:rsid w:val="00DC74E5"/>
    <w:rsid w:val="00DD077B"/>
    <w:rsid w:val="00DD0F6F"/>
    <w:rsid w:val="00DD1A4B"/>
    <w:rsid w:val="00DD223D"/>
    <w:rsid w:val="00DD2BF2"/>
    <w:rsid w:val="00DD2EB2"/>
    <w:rsid w:val="00DD59B0"/>
    <w:rsid w:val="00DD5DDD"/>
    <w:rsid w:val="00DD65EE"/>
    <w:rsid w:val="00DD72A9"/>
    <w:rsid w:val="00DD7432"/>
    <w:rsid w:val="00DE03FC"/>
    <w:rsid w:val="00DE2EF3"/>
    <w:rsid w:val="00DE2F1D"/>
    <w:rsid w:val="00DE31C0"/>
    <w:rsid w:val="00DE4E97"/>
    <w:rsid w:val="00DE5415"/>
    <w:rsid w:val="00DE60EF"/>
    <w:rsid w:val="00DE6525"/>
    <w:rsid w:val="00DF02B0"/>
    <w:rsid w:val="00DF0C2D"/>
    <w:rsid w:val="00DF1C80"/>
    <w:rsid w:val="00DF2EE5"/>
    <w:rsid w:val="00DF3663"/>
    <w:rsid w:val="00DF4927"/>
    <w:rsid w:val="00DF6A45"/>
    <w:rsid w:val="00DF6A64"/>
    <w:rsid w:val="00E009C3"/>
    <w:rsid w:val="00E01F92"/>
    <w:rsid w:val="00E02986"/>
    <w:rsid w:val="00E03665"/>
    <w:rsid w:val="00E03D45"/>
    <w:rsid w:val="00E03D9F"/>
    <w:rsid w:val="00E05F03"/>
    <w:rsid w:val="00E05F3A"/>
    <w:rsid w:val="00E0686B"/>
    <w:rsid w:val="00E1337D"/>
    <w:rsid w:val="00E1385D"/>
    <w:rsid w:val="00E14418"/>
    <w:rsid w:val="00E14FF7"/>
    <w:rsid w:val="00E15015"/>
    <w:rsid w:val="00E150C5"/>
    <w:rsid w:val="00E15F1E"/>
    <w:rsid w:val="00E17CF3"/>
    <w:rsid w:val="00E17EA6"/>
    <w:rsid w:val="00E21432"/>
    <w:rsid w:val="00E22673"/>
    <w:rsid w:val="00E2271E"/>
    <w:rsid w:val="00E235D8"/>
    <w:rsid w:val="00E256F9"/>
    <w:rsid w:val="00E25924"/>
    <w:rsid w:val="00E30ACC"/>
    <w:rsid w:val="00E30C75"/>
    <w:rsid w:val="00E32531"/>
    <w:rsid w:val="00E348B3"/>
    <w:rsid w:val="00E35F06"/>
    <w:rsid w:val="00E36548"/>
    <w:rsid w:val="00E400AB"/>
    <w:rsid w:val="00E403E0"/>
    <w:rsid w:val="00E4164C"/>
    <w:rsid w:val="00E4169B"/>
    <w:rsid w:val="00E41FE4"/>
    <w:rsid w:val="00E44F7C"/>
    <w:rsid w:val="00E45012"/>
    <w:rsid w:val="00E457A5"/>
    <w:rsid w:val="00E46278"/>
    <w:rsid w:val="00E4675B"/>
    <w:rsid w:val="00E46C13"/>
    <w:rsid w:val="00E47160"/>
    <w:rsid w:val="00E5020E"/>
    <w:rsid w:val="00E50CFE"/>
    <w:rsid w:val="00E51A16"/>
    <w:rsid w:val="00E536F5"/>
    <w:rsid w:val="00E53D8A"/>
    <w:rsid w:val="00E57533"/>
    <w:rsid w:val="00E633B9"/>
    <w:rsid w:val="00E6373E"/>
    <w:rsid w:val="00E63816"/>
    <w:rsid w:val="00E64237"/>
    <w:rsid w:val="00E6489A"/>
    <w:rsid w:val="00E66873"/>
    <w:rsid w:val="00E67229"/>
    <w:rsid w:val="00E7137B"/>
    <w:rsid w:val="00E7277B"/>
    <w:rsid w:val="00E72FB5"/>
    <w:rsid w:val="00E732A9"/>
    <w:rsid w:val="00E73D51"/>
    <w:rsid w:val="00E75240"/>
    <w:rsid w:val="00E754DE"/>
    <w:rsid w:val="00E757DA"/>
    <w:rsid w:val="00E817D9"/>
    <w:rsid w:val="00E83D26"/>
    <w:rsid w:val="00E84842"/>
    <w:rsid w:val="00E848F0"/>
    <w:rsid w:val="00E87571"/>
    <w:rsid w:val="00E87A4F"/>
    <w:rsid w:val="00E87EA9"/>
    <w:rsid w:val="00E90691"/>
    <w:rsid w:val="00E9143D"/>
    <w:rsid w:val="00E931A1"/>
    <w:rsid w:val="00E942FD"/>
    <w:rsid w:val="00E9706C"/>
    <w:rsid w:val="00E975FD"/>
    <w:rsid w:val="00E97689"/>
    <w:rsid w:val="00E97DB4"/>
    <w:rsid w:val="00E97E4D"/>
    <w:rsid w:val="00EA086C"/>
    <w:rsid w:val="00EA090F"/>
    <w:rsid w:val="00EA149B"/>
    <w:rsid w:val="00EA3400"/>
    <w:rsid w:val="00EA4D36"/>
    <w:rsid w:val="00EA607E"/>
    <w:rsid w:val="00EA6A06"/>
    <w:rsid w:val="00EA6C14"/>
    <w:rsid w:val="00EA7814"/>
    <w:rsid w:val="00EA7E9C"/>
    <w:rsid w:val="00EB0718"/>
    <w:rsid w:val="00EB0ADB"/>
    <w:rsid w:val="00EB11B7"/>
    <w:rsid w:val="00EB1543"/>
    <w:rsid w:val="00EB24CF"/>
    <w:rsid w:val="00EB2712"/>
    <w:rsid w:val="00EB4107"/>
    <w:rsid w:val="00EB4B2B"/>
    <w:rsid w:val="00EB4BD7"/>
    <w:rsid w:val="00EB57EE"/>
    <w:rsid w:val="00EB5F15"/>
    <w:rsid w:val="00EB68A5"/>
    <w:rsid w:val="00EB736E"/>
    <w:rsid w:val="00EC271F"/>
    <w:rsid w:val="00EC2CA4"/>
    <w:rsid w:val="00EC3B9B"/>
    <w:rsid w:val="00EC3D64"/>
    <w:rsid w:val="00EC638C"/>
    <w:rsid w:val="00EC678C"/>
    <w:rsid w:val="00EC71C5"/>
    <w:rsid w:val="00ED0CBA"/>
    <w:rsid w:val="00ED1B32"/>
    <w:rsid w:val="00ED44A8"/>
    <w:rsid w:val="00ED4715"/>
    <w:rsid w:val="00ED783C"/>
    <w:rsid w:val="00EE109D"/>
    <w:rsid w:val="00EE1E0B"/>
    <w:rsid w:val="00EE2614"/>
    <w:rsid w:val="00EE2684"/>
    <w:rsid w:val="00EE40A0"/>
    <w:rsid w:val="00EE7F42"/>
    <w:rsid w:val="00EF2204"/>
    <w:rsid w:val="00EF260A"/>
    <w:rsid w:val="00EF3DA6"/>
    <w:rsid w:val="00EF6F6E"/>
    <w:rsid w:val="00F005B4"/>
    <w:rsid w:val="00F02D1F"/>
    <w:rsid w:val="00F07A67"/>
    <w:rsid w:val="00F10040"/>
    <w:rsid w:val="00F109E1"/>
    <w:rsid w:val="00F109E7"/>
    <w:rsid w:val="00F11417"/>
    <w:rsid w:val="00F148CE"/>
    <w:rsid w:val="00F152D3"/>
    <w:rsid w:val="00F1538B"/>
    <w:rsid w:val="00F158EB"/>
    <w:rsid w:val="00F1622E"/>
    <w:rsid w:val="00F205C3"/>
    <w:rsid w:val="00F21384"/>
    <w:rsid w:val="00F21EE1"/>
    <w:rsid w:val="00F21F77"/>
    <w:rsid w:val="00F23046"/>
    <w:rsid w:val="00F242FC"/>
    <w:rsid w:val="00F24EB5"/>
    <w:rsid w:val="00F24FC9"/>
    <w:rsid w:val="00F259D6"/>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183"/>
    <w:rsid w:val="00F573D8"/>
    <w:rsid w:val="00F6060F"/>
    <w:rsid w:val="00F60D4F"/>
    <w:rsid w:val="00F60DA7"/>
    <w:rsid w:val="00F610B7"/>
    <w:rsid w:val="00F61A10"/>
    <w:rsid w:val="00F61A9E"/>
    <w:rsid w:val="00F62DB8"/>
    <w:rsid w:val="00F64037"/>
    <w:rsid w:val="00F65726"/>
    <w:rsid w:val="00F66A19"/>
    <w:rsid w:val="00F7275A"/>
    <w:rsid w:val="00F73196"/>
    <w:rsid w:val="00F745C2"/>
    <w:rsid w:val="00F76019"/>
    <w:rsid w:val="00F77A85"/>
    <w:rsid w:val="00F77E5B"/>
    <w:rsid w:val="00F80923"/>
    <w:rsid w:val="00F82263"/>
    <w:rsid w:val="00F82A8D"/>
    <w:rsid w:val="00F8336D"/>
    <w:rsid w:val="00F850FF"/>
    <w:rsid w:val="00F85BB2"/>
    <w:rsid w:val="00F85EC8"/>
    <w:rsid w:val="00F86B7A"/>
    <w:rsid w:val="00F914D6"/>
    <w:rsid w:val="00F9267D"/>
    <w:rsid w:val="00F92D57"/>
    <w:rsid w:val="00F92F1A"/>
    <w:rsid w:val="00F93D15"/>
    <w:rsid w:val="00F94BDA"/>
    <w:rsid w:val="00F950F6"/>
    <w:rsid w:val="00F966BE"/>
    <w:rsid w:val="00F97A6E"/>
    <w:rsid w:val="00F97C41"/>
    <w:rsid w:val="00FA03E7"/>
    <w:rsid w:val="00FA06DD"/>
    <w:rsid w:val="00FA0A70"/>
    <w:rsid w:val="00FA0DA6"/>
    <w:rsid w:val="00FA1669"/>
    <w:rsid w:val="00FA1FF9"/>
    <w:rsid w:val="00FA2B14"/>
    <w:rsid w:val="00FA35DE"/>
    <w:rsid w:val="00FA46BA"/>
    <w:rsid w:val="00FA4970"/>
    <w:rsid w:val="00FA4CDD"/>
    <w:rsid w:val="00FA555E"/>
    <w:rsid w:val="00FA6962"/>
    <w:rsid w:val="00FA7283"/>
    <w:rsid w:val="00FB0168"/>
    <w:rsid w:val="00FB03E0"/>
    <w:rsid w:val="00FB0FA2"/>
    <w:rsid w:val="00FB1B5F"/>
    <w:rsid w:val="00FB2EEE"/>
    <w:rsid w:val="00FB3E29"/>
    <w:rsid w:val="00FB429E"/>
    <w:rsid w:val="00FB5021"/>
    <w:rsid w:val="00FB65FD"/>
    <w:rsid w:val="00FB6863"/>
    <w:rsid w:val="00FB6A7B"/>
    <w:rsid w:val="00FC039B"/>
    <w:rsid w:val="00FC095B"/>
    <w:rsid w:val="00FC1693"/>
    <w:rsid w:val="00FC1B9E"/>
    <w:rsid w:val="00FC2696"/>
    <w:rsid w:val="00FC2B8A"/>
    <w:rsid w:val="00FC3085"/>
    <w:rsid w:val="00FC3100"/>
    <w:rsid w:val="00FC3D97"/>
    <w:rsid w:val="00FC6E92"/>
    <w:rsid w:val="00FC6FAD"/>
    <w:rsid w:val="00FC7AD5"/>
    <w:rsid w:val="00FD0021"/>
    <w:rsid w:val="00FD09E7"/>
    <w:rsid w:val="00FD0DEB"/>
    <w:rsid w:val="00FD1EC4"/>
    <w:rsid w:val="00FD25A2"/>
    <w:rsid w:val="00FD28E4"/>
    <w:rsid w:val="00FD40D7"/>
    <w:rsid w:val="00FD42A0"/>
    <w:rsid w:val="00FD7D0F"/>
    <w:rsid w:val="00FD7F96"/>
    <w:rsid w:val="00FE037B"/>
    <w:rsid w:val="00FE0D21"/>
    <w:rsid w:val="00FE1914"/>
    <w:rsid w:val="00FE1B6B"/>
    <w:rsid w:val="00FE1C26"/>
    <w:rsid w:val="00FE21B4"/>
    <w:rsid w:val="00FE3AAE"/>
    <w:rsid w:val="00FE5D8C"/>
    <w:rsid w:val="00FF19FA"/>
    <w:rsid w:val="00FF2022"/>
    <w:rsid w:val="00FF344D"/>
    <w:rsid w:val="00FF378E"/>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link w:val="Char2"/>
    <w:uiPriority w:val="99"/>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3"/>
    <w:uiPriority w:val="99"/>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6">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uiPriority w:val="99"/>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4">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Normal2">
    <w:name w:val="Normal 2"/>
    <w:basedOn w:val="a"/>
    <w:qFormat/>
    <w:rsid w:val="00AA1835"/>
    <w:pPr>
      <w:spacing w:line="264" w:lineRule="auto"/>
    </w:pPr>
    <w:rPr>
      <w:rFonts w:ascii="Calibri" w:hAnsi="Calibri" w:cs="Calibri"/>
      <w:szCs w:val="24"/>
      <w:lang w:val="el-GR"/>
    </w:rPr>
  </w:style>
  <w:style w:type="paragraph" w:customStyle="1" w:styleId="Body">
    <w:name w:val="Body"/>
    <w:rsid w:val="00577408"/>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paragraph" w:customStyle="1" w:styleId="bullet3">
    <w:name w:val="bullet 3"/>
    <w:basedOn w:val="a"/>
    <w:qFormat/>
    <w:rsid w:val="00577408"/>
    <w:pPr>
      <w:numPr>
        <w:numId w:val="32"/>
      </w:numPr>
      <w:spacing w:before="60" w:after="60" w:line="264" w:lineRule="auto"/>
    </w:pPr>
    <w:rPr>
      <w:rFonts w:ascii="Calibri" w:eastAsia="SimSun" w:hAnsi="Calibri" w:cs="Calibri"/>
      <w:bCs/>
      <w:szCs w:val="24"/>
      <w:lang w:val="el-GR"/>
    </w:rPr>
  </w:style>
  <w:style w:type="paragraph" w:customStyle="1" w:styleId="PlainParagraph">
    <w:name w:val="Plain Paragraph"/>
    <w:basedOn w:val="a"/>
    <w:link w:val="PlainParagraphChar"/>
    <w:qFormat/>
    <w:rsid w:val="007D3055"/>
    <w:pPr>
      <w:suppressAutoHyphens w:val="0"/>
      <w:spacing w:after="0" w:line="300" w:lineRule="atLeast"/>
    </w:pPr>
    <w:rPr>
      <w:sz w:val="20"/>
      <w:szCs w:val="20"/>
      <w:lang w:val="el-GR" w:eastAsia="en-GB"/>
    </w:rPr>
  </w:style>
  <w:style w:type="character" w:customStyle="1" w:styleId="PlainParagraphChar">
    <w:name w:val="Plain Paragraph Char"/>
    <w:basedOn w:val="a0"/>
    <w:link w:val="PlainParagraph"/>
    <w:rsid w:val="007D3055"/>
    <w:rPr>
      <w:rFonts w:ascii="Tahoma" w:hAnsi="Tahoma" w:cs="Tahoma"/>
      <w:lang w:eastAsia="en-GB"/>
    </w:rPr>
  </w:style>
  <w:style w:type="character" w:customStyle="1" w:styleId="cf01">
    <w:name w:val="cf01"/>
    <w:basedOn w:val="a0"/>
    <w:rsid w:val="00A75C8E"/>
    <w:rPr>
      <w:rFonts w:ascii="Segoe UI" w:hAnsi="Segoe UI" w:cs="Segoe UI" w:hint="default"/>
      <w:sz w:val="18"/>
      <w:szCs w:val="18"/>
    </w:rPr>
  </w:style>
  <w:style w:type="character" w:customStyle="1" w:styleId="rynqvb">
    <w:name w:val="rynqvb"/>
    <w:basedOn w:val="a0"/>
    <w:rsid w:val="00D7583D"/>
  </w:style>
  <w:style w:type="character" w:customStyle="1" w:styleId="Char2">
    <w:name w:val="Υποσέλιδο Char"/>
    <w:basedOn w:val="a0"/>
    <w:link w:val="af2"/>
    <w:uiPriority w:val="99"/>
    <w:rsid w:val="003D75B9"/>
    <w:rPr>
      <w:rFonts w:ascii="Tahoma" w:eastAsia="MS Mincho" w:hAnsi="Tahoma" w:cs="Tahoma"/>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4853">
      <w:bodyDiv w:val="1"/>
      <w:marLeft w:val="0"/>
      <w:marRight w:val="0"/>
      <w:marTop w:val="0"/>
      <w:marBottom w:val="0"/>
      <w:divBdr>
        <w:top w:val="none" w:sz="0" w:space="0" w:color="auto"/>
        <w:left w:val="none" w:sz="0" w:space="0" w:color="auto"/>
        <w:bottom w:val="none" w:sz="0" w:space="0" w:color="auto"/>
        <w:right w:val="none" w:sz="0" w:space="0" w:color="auto"/>
      </w:divBdr>
    </w:div>
    <w:div w:id="176191006">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541133886">
      <w:bodyDiv w:val="1"/>
      <w:marLeft w:val="0"/>
      <w:marRight w:val="0"/>
      <w:marTop w:val="0"/>
      <w:marBottom w:val="0"/>
      <w:divBdr>
        <w:top w:val="none" w:sz="0" w:space="0" w:color="auto"/>
        <w:left w:val="none" w:sz="0" w:space="0" w:color="auto"/>
        <w:bottom w:val="none" w:sz="0" w:space="0" w:color="auto"/>
        <w:right w:val="none" w:sz="0" w:space="0" w:color="auto"/>
      </w:divBdr>
    </w:div>
    <w:div w:id="595014599">
      <w:bodyDiv w:val="1"/>
      <w:marLeft w:val="0"/>
      <w:marRight w:val="0"/>
      <w:marTop w:val="0"/>
      <w:marBottom w:val="0"/>
      <w:divBdr>
        <w:top w:val="none" w:sz="0" w:space="0" w:color="auto"/>
        <w:left w:val="none" w:sz="0" w:space="0" w:color="auto"/>
        <w:bottom w:val="none" w:sz="0" w:space="0" w:color="auto"/>
        <w:right w:val="none" w:sz="0" w:space="0" w:color="auto"/>
      </w:divBdr>
    </w:div>
    <w:div w:id="66921989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5485392">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586456789">
      <w:bodyDiv w:val="1"/>
      <w:marLeft w:val="0"/>
      <w:marRight w:val="0"/>
      <w:marTop w:val="0"/>
      <w:marBottom w:val="0"/>
      <w:divBdr>
        <w:top w:val="none" w:sz="0" w:space="0" w:color="auto"/>
        <w:left w:val="none" w:sz="0" w:space="0" w:color="auto"/>
        <w:bottom w:val="none" w:sz="0" w:space="0" w:color="auto"/>
        <w:right w:val="none" w:sz="0" w:space="0" w:color="auto"/>
      </w:divBdr>
    </w:div>
    <w:div w:id="172852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s://greece20.gov.gr/epikoinwnia-dimosioti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promitheus.gov.gr" TargetMode="Externa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footer" Target="footer1.xm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128</Pages>
  <Words>51584</Words>
  <Characters>294029</Characters>
  <Application>Microsoft Office Word</Application>
  <DocSecurity>0</DocSecurity>
  <Lines>2450</Lines>
  <Paragraphs>689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2024-02-29T10:10:00Z</dcterms:created>
  <dcterms:modified xsi:type="dcterms:W3CDTF">2024-04-12T07:01:00Z</dcterms:modified>
</cp:coreProperties>
</file>